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34A3D" w:rsidRPr="00344101" w:rsidRDefault="00634A3D" w:rsidP="00344101">
      <w:pPr>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75.95pt;margin-top:30.55pt;width:87pt;height:87pt;z-index:-251658240;mso-position-horizontal-relative:page;mso-position-vertical-relative:page">
            <v:imagedata r:id="rId5" o:title="" chromakey="white"/>
            <w10:wrap anchorx="page" anchory="page"/>
          </v:shape>
        </w:pict>
      </w:r>
      <w:r w:rsidRPr="00344101">
        <w:rPr>
          <w:b/>
        </w:rPr>
        <w:t>Motie: Verbreding A1 tot Azelo vervroegen</w:t>
      </w:r>
    </w:p>
    <w:p w:rsidR="00634A3D" w:rsidRPr="00344101" w:rsidRDefault="00634A3D" w:rsidP="00344101">
      <w:pPr>
        <w:rPr>
          <w:b/>
        </w:rPr>
      </w:pPr>
    </w:p>
    <w:p w:rsidR="00634A3D" w:rsidRPr="00344101" w:rsidRDefault="00634A3D" w:rsidP="00344101">
      <w:pPr>
        <w:rPr>
          <w:b/>
        </w:rPr>
      </w:pPr>
      <w:r w:rsidRPr="00344101">
        <w:rPr>
          <w:b/>
        </w:rPr>
        <w:t>Initiatiefnemer(s): VVD Twente</w:t>
      </w:r>
    </w:p>
    <w:p w:rsidR="00634A3D" w:rsidRDefault="00634A3D" w:rsidP="00344101">
      <w:pPr>
        <w:rPr>
          <w:b/>
        </w:rPr>
      </w:pPr>
    </w:p>
    <w:p w:rsidR="00634A3D" w:rsidRPr="00344101" w:rsidRDefault="00634A3D" w:rsidP="00344101">
      <w:pPr>
        <w:rPr>
          <w:b/>
        </w:rPr>
      </w:pPr>
      <w:r>
        <w:rPr>
          <w:b/>
        </w:rPr>
        <w:t>Betreft: Vervroegen aanpak A1</w:t>
      </w:r>
    </w:p>
    <w:p w:rsidR="00634A3D" w:rsidRPr="00344101" w:rsidRDefault="00634A3D" w:rsidP="00344101">
      <w:r>
        <w:rPr>
          <w:noProof/>
        </w:rPr>
        <w:pict>
          <v:line id="_x0000_s1027" style="position:absolute;z-index:-251657216" from="-1.4pt,20.95pt" to="469.5pt,20.95pt" o:userdrawn="t" strokeweight="1.44pt"/>
        </w:pict>
      </w:r>
    </w:p>
    <w:p w:rsidR="00634A3D" w:rsidRPr="00344101" w:rsidRDefault="00634A3D" w:rsidP="00344101"/>
    <w:p w:rsidR="00634A3D" w:rsidRPr="00344101" w:rsidRDefault="00634A3D" w:rsidP="00344101"/>
    <w:p w:rsidR="00634A3D" w:rsidRPr="00344101" w:rsidRDefault="00634A3D" w:rsidP="00344101">
      <w:r w:rsidRPr="00344101">
        <w:t>De raad van de gemeente Twenterand in vergadering bijeen d.d. 11 juli 2017, behandelende de Agenda van Twente</w:t>
      </w:r>
    </w:p>
    <w:p w:rsidR="00634A3D" w:rsidRPr="00344101" w:rsidRDefault="00634A3D" w:rsidP="00344101"/>
    <w:p w:rsidR="00634A3D" w:rsidRPr="00344101" w:rsidRDefault="00634A3D" w:rsidP="00344101">
      <w:pPr>
        <w:rPr>
          <w:b/>
        </w:rPr>
      </w:pPr>
      <w:r w:rsidRPr="00344101">
        <w:rPr>
          <w:b/>
        </w:rPr>
        <w:t>Constateert dat:</w:t>
      </w:r>
    </w:p>
    <w:p w:rsidR="00634A3D" w:rsidRPr="00344101" w:rsidRDefault="00634A3D" w:rsidP="00344101">
      <w:pPr>
        <w:ind w:left="720" w:hanging="720"/>
      </w:pPr>
      <w:r w:rsidRPr="00344101">
        <w:t>*</w:t>
      </w:r>
      <w:r w:rsidRPr="00344101">
        <w:tab/>
        <w:t>Twente een regio is met ruim 625.000 inwoners en € 16,9 miljard per jaar aan waarde toevoegt aan de Nederlandse economie (zie onderzoeksrapport de Kracht van Oost-Nederland).</w:t>
      </w:r>
    </w:p>
    <w:p w:rsidR="00634A3D" w:rsidRPr="00344101" w:rsidRDefault="00634A3D" w:rsidP="00344101">
      <w:r w:rsidRPr="00344101">
        <w:t>*</w:t>
      </w:r>
      <w:r w:rsidRPr="00344101">
        <w:tab/>
        <w:t>De weggebruikers van en naar Twente en andere delen van het (Noord) Oosten van het land</w:t>
      </w:r>
    </w:p>
    <w:p w:rsidR="00634A3D" w:rsidRPr="00344101" w:rsidRDefault="00634A3D" w:rsidP="00344101">
      <w:pPr>
        <w:ind w:firstLine="720"/>
      </w:pPr>
      <w:r w:rsidRPr="00344101">
        <w:t>dagelijks in de file staan</w:t>
      </w:r>
    </w:p>
    <w:p w:rsidR="00634A3D" w:rsidRPr="00344101" w:rsidRDefault="00634A3D" w:rsidP="00344101">
      <w:r w:rsidRPr="00344101">
        <w:t>*</w:t>
      </w:r>
      <w:r w:rsidRPr="00344101">
        <w:tab/>
        <w:t>De A1 Twente een belangrijke route is voor o.a. wegtransport van en naar Duitsland – Polen.</w:t>
      </w:r>
    </w:p>
    <w:p w:rsidR="00634A3D" w:rsidRPr="00344101" w:rsidRDefault="00634A3D" w:rsidP="00344101">
      <w:r w:rsidRPr="00344101">
        <w:t>*</w:t>
      </w:r>
      <w:r w:rsidRPr="00344101">
        <w:tab/>
        <w:t>De bereikbaarheid over de weg in Twente achter blijft bij concurrerende regio’s (zie</w:t>
      </w:r>
    </w:p>
    <w:p w:rsidR="00634A3D" w:rsidRPr="00344101" w:rsidRDefault="00634A3D" w:rsidP="00344101">
      <w:pPr>
        <w:ind w:firstLine="720"/>
      </w:pPr>
      <w:r w:rsidRPr="00344101">
        <w:t>onderzoeksrapport de Kracht van Oost-Nederland).</w:t>
      </w:r>
    </w:p>
    <w:p w:rsidR="00634A3D" w:rsidRPr="00344101" w:rsidRDefault="00634A3D" w:rsidP="00344101">
      <w:r w:rsidRPr="00344101">
        <w:t>*</w:t>
      </w:r>
      <w:r w:rsidRPr="00344101">
        <w:tab/>
        <w:t>Verbreding van de A1 is opgenomen in het meerjareninvesteringsprogramma van</w:t>
      </w:r>
    </w:p>
    <w:p w:rsidR="00634A3D" w:rsidRPr="00344101" w:rsidRDefault="00634A3D" w:rsidP="00344101">
      <w:pPr>
        <w:ind w:firstLine="720"/>
      </w:pPr>
      <w:r w:rsidRPr="00344101">
        <w:t>Rijkswaterstaat.</w:t>
      </w:r>
    </w:p>
    <w:p w:rsidR="00634A3D" w:rsidRPr="00344101" w:rsidRDefault="00634A3D" w:rsidP="00344101">
      <w:r w:rsidRPr="00344101">
        <w:t>*</w:t>
      </w:r>
      <w:r w:rsidRPr="00344101">
        <w:tab/>
        <w:t>De A1 naar en in Twente (traject Rijssen – Azelo) pas vanaf 2024 tot 2028 (!) 2 x 3-baans zal</w:t>
      </w:r>
    </w:p>
    <w:p w:rsidR="00634A3D" w:rsidRPr="00344101" w:rsidRDefault="00634A3D" w:rsidP="00344101">
      <w:pPr>
        <w:ind w:firstLine="720"/>
      </w:pPr>
      <w:r w:rsidRPr="00344101">
        <w:t>worden in de huidige planning van Rijkswaterstaat.</w:t>
      </w:r>
    </w:p>
    <w:p w:rsidR="00634A3D" w:rsidRPr="00344101" w:rsidRDefault="00634A3D" w:rsidP="00344101">
      <w:pPr>
        <w:ind w:left="720" w:hanging="720"/>
      </w:pPr>
      <w:r w:rsidRPr="00344101">
        <w:t>*</w:t>
      </w:r>
      <w:r w:rsidRPr="00344101">
        <w:tab/>
        <w:t>Het vast te stellen tracébesluit A1 Apeldoorn – Azelo door RWS in 2017 zal plaatsvinden, met mogelijkheid in beroep te gaan bij de Raad van State.</w:t>
      </w:r>
    </w:p>
    <w:p w:rsidR="00634A3D" w:rsidRPr="00344101" w:rsidRDefault="00634A3D" w:rsidP="00344101">
      <w:pPr>
        <w:ind w:left="720" w:hanging="720"/>
      </w:pPr>
      <w:r w:rsidRPr="00344101">
        <w:t>*</w:t>
      </w:r>
      <w:r w:rsidRPr="00344101">
        <w:tab/>
        <w:t>De A1 Apeldoorn – Azelo een eenmalige investering van het Rijk vergt van € 424 miljoen waarvan € 115 miljoen wordt co-gefinancierd door de provincie Overijssel.</w:t>
      </w:r>
    </w:p>
    <w:p w:rsidR="00634A3D" w:rsidRPr="00344101" w:rsidRDefault="00634A3D" w:rsidP="00344101"/>
    <w:p w:rsidR="00634A3D" w:rsidRPr="00344101" w:rsidRDefault="00634A3D" w:rsidP="00344101">
      <w:pPr>
        <w:rPr>
          <w:b/>
        </w:rPr>
      </w:pPr>
      <w:r w:rsidRPr="00344101">
        <w:rPr>
          <w:b/>
        </w:rPr>
        <w:t>Overweegt dat:</w:t>
      </w:r>
    </w:p>
    <w:p w:rsidR="00634A3D" w:rsidRPr="00344101" w:rsidRDefault="00634A3D" w:rsidP="00344101">
      <w:pPr>
        <w:ind w:left="720" w:hanging="720"/>
      </w:pPr>
      <w:r w:rsidRPr="00344101">
        <w:t>*</w:t>
      </w:r>
      <w:r w:rsidRPr="00344101">
        <w:tab/>
        <w:t>Versnelde verbreding van de A1 een belangrijke randvoorwaarde is voor een succesvolle uitvoering van de Agenda van Twente.</w:t>
      </w:r>
    </w:p>
    <w:p w:rsidR="00634A3D" w:rsidRPr="00344101" w:rsidRDefault="00634A3D" w:rsidP="00344101">
      <w:r w:rsidRPr="00344101">
        <w:t>*</w:t>
      </w:r>
      <w:r w:rsidRPr="00344101">
        <w:tab/>
        <w:t>De toenemende verkeersdruk op de A1 verkeersongevallen met zich meebrengt.</w:t>
      </w:r>
    </w:p>
    <w:p w:rsidR="00634A3D" w:rsidRPr="00344101" w:rsidRDefault="00634A3D" w:rsidP="00344101">
      <w:pPr>
        <w:ind w:left="720" w:hanging="720"/>
      </w:pPr>
      <w:r w:rsidRPr="00344101">
        <w:t>*</w:t>
      </w:r>
      <w:r w:rsidRPr="00344101">
        <w:tab/>
        <w:t>Er veel vertraging is op de A1 Oost tussen Apeldoorn en Azelo door toenemend vrachtverkeer. Files dagelijks grote economische schade als gevolg hebben.</w:t>
      </w:r>
    </w:p>
    <w:p w:rsidR="00634A3D" w:rsidRPr="00344101" w:rsidRDefault="00634A3D" w:rsidP="00344101">
      <w:pPr>
        <w:ind w:left="720" w:hanging="720"/>
      </w:pPr>
      <w:r w:rsidRPr="00344101">
        <w:t>*</w:t>
      </w:r>
      <w:r w:rsidRPr="00344101">
        <w:tab/>
        <w:t>Files niet bijdragen aan het laten vestigen van forensen in regio Twente (nieuwe inwoners). *</w:t>
      </w:r>
      <w:r w:rsidRPr="00344101">
        <w:tab/>
        <w:t>Goede doorstroming op deze route is daarom belangrijk voor de bereikbaarheid en</w:t>
      </w:r>
      <w:r>
        <w:t xml:space="preserve"> </w:t>
      </w:r>
      <w:r w:rsidRPr="00344101">
        <w:t>economische ontwikkeling van de regio Twente (bedrijven).</w:t>
      </w:r>
    </w:p>
    <w:p w:rsidR="00634A3D" w:rsidRPr="00344101" w:rsidRDefault="00634A3D" w:rsidP="00344101">
      <w:pPr>
        <w:ind w:left="720" w:hanging="720"/>
      </w:pPr>
      <w:r w:rsidRPr="00344101">
        <w:t>*</w:t>
      </w:r>
      <w:r w:rsidRPr="00344101">
        <w:tab/>
        <w:t>Verbreding uiterlijk in 2028 te laat is maar desondanks de VVD verheugd is dat de verbreding staat opgenomen in het meerjareninvesteringsprogramma.</w:t>
      </w:r>
    </w:p>
    <w:p w:rsidR="00634A3D" w:rsidRPr="00344101" w:rsidRDefault="00634A3D" w:rsidP="00344101"/>
    <w:p w:rsidR="00634A3D" w:rsidRPr="00344101" w:rsidRDefault="00634A3D" w:rsidP="00344101">
      <w:pPr>
        <w:rPr>
          <w:b/>
        </w:rPr>
      </w:pPr>
      <w:r w:rsidRPr="00344101">
        <w:rPr>
          <w:b/>
        </w:rPr>
        <w:t>Spreekt als haar mening uit dat:</w:t>
      </w:r>
    </w:p>
    <w:p w:rsidR="00634A3D" w:rsidRPr="00344101" w:rsidRDefault="00634A3D" w:rsidP="00344101">
      <w:pPr>
        <w:ind w:left="720" w:hanging="720"/>
      </w:pPr>
      <w:r>
        <w:t>*</w:t>
      </w:r>
      <w:r>
        <w:tab/>
      </w:r>
      <w:r w:rsidRPr="00344101">
        <w:t>Een snellere realisatie van de verbreding A1 noodzakelijk is om de concurrentiekracht van Twente te behouden.</w:t>
      </w:r>
    </w:p>
    <w:p w:rsidR="00634A3D" w:rsidRPr="00344101" w:rsidRDefault="00634A3D" w:rsidP="00344101">
      <w:pPr>
        <w:ind w:left="720" w:hanging="720"/>
      </w:pPr>
      <w:r>
        <w:t>*</w:t>
      </w:r>
      <w:r>
        <w:tab/>
      </w:r>
      <w:r w:rsidRPr="00344101">
        <w:t>De focus in deze motie op de A1, wil overigens niets zeggen over de urgentie voor de noodzakelijke aanpassingen m.b.t. de N36, veel van de hierboven genoemde constateringen en overwegingen zijn ook van toepassing op dit knelpunt in de ontsluiting van Twente richting het noorden.</w:t>
      </w:r>
    </w:p>
    <w:p w:rsidR="00634A3D" w:rsidRPr="00344101" w:rsidRDefault="00634A3D" w:rsidP="00344101"/>
    <w:p w:rsidR="00634A3D" w:rsidRPr="00344101" w:rsidRDefault="00634A3D" w:rsidP="00344101">
      <w:pPr>
        <w:rPr>
          <w:b/>
        </w:rPr>
      </w:pPr>
      <w:r w:rsidRPr="00344101">
        <w:rPr>
          <w:b/>
        </w:rPr>
        <w:t>Verzoekt het college:</w:t>
      </w:r>
    </w:p>
    <w:p w:rsidR="00634A3D" w:rsidRPr="00344101" w:rsidRDefault="00634A3D" w:rsidP="00344101">
      <w:pPr>
        <w:ind w:left="720" w:hanging="720"/>
      </w:pPr>
      <w:r w:rsidRPr="00344101">
        <w:t>*</w:t>
      </w:r>
      <w:r w:rsidRPr="00344101">
        <w:tab/>
        <w:t>Samen met de 13 andere Twentse gemeenten en de provincie Overijssel zo spoedig mogelijk een gezamenlijke lobby op te starten richting de Haagse politiek om de verbreding van de A1 tot</w:t>
      </w:r>
    </w:p>
    <w:p w:rsidR="00634A3D" w:rsidRPr="00344101" w:rsidRDefault="00634A3D" w:rsidP="00344101">
      <w:pPr>
        <w:ind w:firstLine="720"/>
      </w:pPr>
      <w:r w:rsidRPr="00344101">
        <w:t xml:space="preserve">aan Azelo direct te laten volgen op de geplande verbreding tot Rijssen (einddatum 2020). </w:t>
      </w:r>
    </w:p>
    <w:p w:rsidR="00634A3D" w:rsidRPr="00344101" w:rsidRDefault="00634A3D" w:rsidP="00344101">
      <w:pPr>
        <w:ind w:left="720" w:hanging="720"/>
      </w:pPr>
      <w:r w:rsidRPr="00344101">
        <w:t>*</w:t>
      </w:r>
      <w:r w:rsidRPr="00344101">
        <w:tab/>
        <w:t>En hiermee te beginnen door deze motie met vereende kracht (de Twentse gemeenten en provincie Overijssel) onder de aandacht van de Tweede Kamer en de Minister van I&amp;M te</w:t>
      </w:r>
    </w:p>
    <w:p w:rsidR="00634A3D" w:rsidRPr="00344101" w:rsidRDefault="00634A3D" w:rsidP="00344101">
      <w:pPr>
        <w:ind w:firstLine="720"/>
      </w:pPr>
      <w:r w:rsidRPr="00344101">
        <w:t>brengen.</w:t>
      </w:r>
    </w:p>
    <w:p w:rsidR="00634A3D" w:rsidRPr="00344101" w:rsidRDefault="00634A3D" w:rsidP="00344101">
      <w:pPr>
        <w:sectPr w:rsidR="00634A3D" w:rsidRPr="00344101">
          <w:pgSz w:w="12240" w:h="15840"/>
          <w:pgMar w:top="954" w:right="1440" w:bottom="251" w:left="1440" w:header="0" w:footer="0" w:gutter="0"/>
          <w:cols w:space="0" w:equalWidth="0">
            <w:col w:w="9360"/>
          </w:cols>
          <w:docGrid w:linePitch="360"/>
        </w:sectPr>
      </w:pPr>
    </w:p>
    <w:p w:rsidR="00634A3D" w:rsidRPr="00344101" w:rsidRDefault="00634A3D" w:rsidP="00344101">
      <w:bookmarkStart w:id="0" w:name="page2"/>
      <w:bookmarkEnd w:id="0"/>
    </w:p>
    <w:tbl>
      <w:tblPr>
        <w:tblW w:w="0" w:type="auto"/>
        <w:tblLayout w:type="fixed"/>
        <w:tblCellMar>
          <w:left w:w="0" w:type="dxa"/>
          <w:right w:w="0" w:type="dxa"/>
        </w:tblCellMar>
        <w:tblLook w:val="0000"/>
      </w:tblPr>
      <w:tblGrid>
        <w:gridCol w:w="2580"/>
        <w:gridCol w:w="3300"/>
        <w:gridCol w:w="2740"/>
      </w:tblGrid>
      <w:tr w:rsidR="00634A3D" w:rsidRPr="00344101">
        <w:trPr>
          <w:trHeight w:val="269"/>
        </w:trPr>
        <w:tc>
          <w:tcPr>
            <w:tcW w:w="2580" w:type="dxa"/>
            <w:vAlign w:val="bottom"/>
          </w:tcPr>
          <w:p w:rsidR="00634A3D" w:rsidRPr="00344101" w:rsidRDefault="00634A3D" w:rsidP="00344101">
            <w:r w:rsidRPr="00344101">
              <w:t>Ondertekend door:</w:t>
            </w:r>
          </w:p>
        </w:tc>
        <w:tc>
          <w:tcPr>
            <w:tcW w:w="3300" w:type="dxa"/>
            <w:vAlign w:val="bottom"/>
          </w:tcPr>
          <w:p w:rsidR="00634A3D" w:rsidRPr="00344101" w:rsidRDefault="00634A3D" w:rsidP="00344101"/>
        </w:tc>
        <w:tc>
          <w:tcPr>
            <w:tcW w:w="2740" w:type="dxa"/>
            <w:vAlign w:val="bottom"/>
          </w:tcPr>
          <w:p w:rsidR="00634A3D" w:rsidRPr="00344101" w:rsidRDefault="00634A3D" w:rsidP="00344101"/>
        </w:tc>
      </w:tr>
      <w:tr w:rsidR="00634A3D" w:rsidRPr="00344101">
        <w:trPr>
          <w:trHeight w:val="879"/>
        </w:trPr>
        <w:tc>
          <w:tcPr>
            <w:tcW w:w="2580" w:type="dxa"/>
            <w:vAlign w:val="bottom"/>
          </w:tcPr>
          <w:p w:rsidR="00634A3D" w:rsidRPr="00344101" w:rsidRDefault="00634A3D" w:rsidP="00344101">
            <w:r w:rsidRPr="00344101">
              <w:t>Jemy Pauwels</w:t>
            </w:r>
          </w:p>
        </w:tc>
        <w:tc>
          <w:tcPr>
            <w:tcW w:w="3300" w:type="dxa"/>
            <w:vAlign w:val="bottom"/>
          </w:tcPr>
          <w:p w:rsidR="00634A3D" w:rsidRPr="00344101" w:rsidRDefault="00634A3D" w:rsidP="00344101">
            <w:r w:rsidRPr="00344101">
              <w:t>René Kreeft</w:t>
            </w:r>
          </w:p>
        </w:tc>
        <w:tc>
          <w:tcPr>
            <w:tcW w:w="2740" w:type="dxa"/>
            <w:vAlign w:val="bottom"/>
          </w:tcPr>
          <w:p w:rsidR="00634A3D" w:rsidRPr="00344101" w:rsidRDefault="00634A3D" w:rsidP="00344101">
            <w:r w:rsidRPr="00344101">
              <w:t>Onno Fiechter</w:t>
            </w:r>
          </w:p>
        </w:tc>
      </w:tr>
      <w:tr w:rsidR="00634A3D" w:rsidRPr="00344101">
        <w:trPr>
          <w:trHeight w:val="307"/>
        </w:trPr>
        <w:tc>
          <w:tcPr>
            <w:tcW w:w="2580" w:type="dxa"/>
            <w:vAlign w:val="bottom"/>
          </w:tcPr>
          <w:p w:rsidR="00634A3D" w:rsidRPr="00344101" w:rsidRDefault="00634A3D" w:rsidP="00344101">
            <w:r w:rsidRPr="00344101">
              <w:t>VVD Almelo</w:t>
            </w:r>
          </w:p>
        </w:tc>
        <w:tc>
          <w:tcPr>
            <w:tcW w:w="3300" w:type="dxa"/>
            <w:vAlign w:val="bottom"/>
          </w:tcPr>
          <w:p w:rsidR="00634A3D" w:rsidRPr="00344101" w:rsidRDefault="00634A3D" w:rsidP="00344101">
            <w:r w:rsidRPr="00344101">
              <w:t>VVD Enschede</w:t>
            </w:r>
          </w:p>
        </w:tc>
        <w:tc>
          <w:tcPr>
            <w:tcW w:w="2740" w:type="dxa"/>
            <w:vAlign w:val="bottom"/>
          </w:tcPr>
          <w:p w:rsidR="00634A3D" w:rsidRPr="00344101" w:rsidRDefault="00634A3D" w:rsidP="00344101">
            <w:r w:rsidRPr="00344101">
              <w:t>VVD Hengelo</w:t>
            </w:r>
          </w:p>
        </w:tc>
      </w:tr>
      <w:tr w:rsidR="00634A3D" w:rsidRPr="00344101">
        <w:trPr>
          <w:trHeight w:val="572"/>
        </w:trPr>
        <w:tc>
          <w:tcPr>
            <w:tcW w:w="2580" w:type="dxa"/>
            <w:vAlign w:val="bottom"/>
          </w:tcPr>
          <w:p w:rsidR="00634A3D" w:rsidRPr="00344101" w:rsidRDefault="00634A3D" w:rsidP="00344101">
            <w:r w:rsidRPr="00344101">
              <w:t>Chris Walraven</w:t>
            </w:r>
          </w:p>
        </w:tc>
        <w:tc>
          <w:tcPr>
            <w:tcW w:w="3300" w:type="dxa"/>
            <w:vAlign w:val="bottom"/>
          </w:tcPr>
          <w:p w:rsidR="00634A3D" w:rsidRPr="00344101" w:rsidRDefault="00634A3D" w:rsidP="00344101">
            <w:r w:rsidRPr="00344101">
              <w:t>Winnie Müller</w:t>
            </w:r>
          </w:p>
        </w:tc>
        <w:tc>
          <w:tcPr>
            <w:tcW w:w="2740" w:type="dxa"/>
            <w:vAlign w:val="bottom"/>
          </w:tcPr>
          <w:p w:rsidR="00634A3D" w:rsidRPr="00344101" w:rsidRDefault="00634A3D" w:rsidP="00344101">
            <w:r w:rsidRPr="00344101">
              <w:t>Gerda Bruins</w:t>
            </w:r>
          </w:p>
        </w:tc>
      </w:tr>
      <w:tr w:rsidR="00634A3D" w:rsidRPr="00344101">
        <w:trPr>
          <w:trHeight w:val="307"/>
        </w:trPr>
        <w:tc>
          <w:tcPr>
            <w:tcW w:w="2580" w:type="dxa"/>
            <w:vAlign w:val="bottom"/>
          </w:tcPr>
          <w:p w:rsidR="00634A3D" w:rsidRPr="00344101" w:rsidRDefault="00634A3D" w:rsidP="00344101">
            <w:r w:rsidRPr="00344101">
              <w:t>VVD Twenterand</w:t>
            </w:r>
          </w:p>
        </w:tc>
        <w:tc>
          <w:tcPr>
            <w:tcW w:w="3300" w:type="dxa"/>
            <w:vAlign w:val="bottom"/>
          </w:tcPr>
          <w:p w:rsidR="00634A3D" w:rsidRPr="00344101" w:rsidRDefault="00634A3D" w:rsidP="00344101">
            <w:r w:rsidRPr="00344101">
              <w:t>VVD Hellendoorn</w:t>
            </w:r>
          </w:p>
        </w:tc>
        <w:tc>
          <w:tcPr>
            <w:tcW w:w="2740" w:type="dxa"/>
            <w:vAlign w:val="bottom"/>
          </w:tcPr>
          <w:p w:rsidR="00634A3D" w:rsidRPr="00344101" w:rsidRDefault="00634A3D" w:rsidP="00344101">
            <w:r w:rsidRPr="00344101">
              <w:t>VVD Hof van Twente</w:t>
            </w:r>
          </w:p>
        </w:tc>
      </w:tr>
      <w:tr w:rsidR="00634A3D" w:rsidRPr="00344101">
        <w:trPr>
          <w:trHeight w:val="531"/>
        </w:trPr>
        <w:tc>
          <w:tcPr>
            <w:tcW w:w="2580" w:type="dxa"/>
            <w:vAlign w:val="bottom"/>
          </w:tcPr>
          <w:p w:rsidR="00634A3D" w:rsidRPr="00344101" w:rsidRDefault="00634A3D" w:rsidP="00344101">
            <w:r w:rsidRPr="00344101">
              <w:t>Edgar Visscher</w:t>
            </w:r>
          </w:p>
        </w:tc>
        <w:tc>
          <w:tcPr>
            <w:tcW w:w="3300" w:type="dxa"/>
            <w:vAlign w:val="bottom"/>
          </w:tcPr>
          <w:p w:rsidR="00634A3D" w:rsidRPr="00344101" w:rsidRDefault="00634A3D" w:rsidP="00344101">
            <w:r w:rsidRPr="00344101">
              <w:t>Harry Heegen</w:t>
            </w:r>
          </w:p>
        </w:tc>
        <w:tc>
          <w:tcPr>
            <w:tcW w:w="2740" w:type="dxa"/>
            <w:vAlign w:val="bottom"/>
          </w:tcPr>
          <w:p w:rsidR="00634A3D" w:rsidRPr="00344101" w:rsidRDefault="00634A3D" w:rsidP="00344101">
            <w:r w:rsidRPr="00344101">
              <w:t>Frans Noordam</w:t>
            </w:r>
          </w:p>
        </w:tc>
      </w:tr>
      <w:tr w:rsidR="00634A3D" w:rsidRPr="00344101">
        <w:trPr>
          <w:trHeight w:val="311"/>
        </w:trPr>
        <w:tc>
          <w:tcPr>
            <w:tcW w:w="2580" w:type="dxa"/>
            <w:vAlign w:val="bottom"/>
          </w:tcPr>
          <w:p w:rsidR="00634A3D" w:rsidRPr="00344101" w:rsidRDefault="00634A3D" w:rsidP="00344101">
            <w:r w:rsidRPr="00344101">
              <w:t>VVD Oldenzaal</w:t>
            </w:r>
          </w:p>
        </w:tc>
        <w:tc>
          <w:tcPr>
            <w:tcW w:w="3300" w:type="dxa"/>
            <w:vAlign w:val="bottom"/>
          </w:tcPr>
          <w:p w:rsidR="00634A3D" w:rsidRPr="00344101" w:rsidRDefault="00634A3D" w:rsidP="00344101">
            <w:r w:rsidRPr="00344101">
              <w:t>VVD Losser</w:t>
            </w:r>
          </w:p>
        </w:tc>
        <w:tc>
          <w:tcPr>
            <w:tcW w:w="2740" w:type="dxa"/>
            <w:vAlign w:val="bottom"/>
          </w:tcPr>
          <w:p w:rsidR="00634A3D" w:rsidRPr="00344101" w:rsidRDefault="00634A3D" w:rsidP="00344101">
            <w:r w:rsidRPr="00344101">
              <w:t>VVD Rijssen-Holten</w:t>
            </w:r>
          </w:p>
        </w:tc>
      </w:tr>
      <w:tr w:rsidR="00634A3D" w:rsidRPr="00344101">
        <w:trPr>
          <w:trHeight w:val="510"/>
        </w:trPr>
        <w:tc>
          <w:tcPr>
            <w:tcW w:w="2580" w:type="dxa"/>
            <w:vAlign w:val="bottom"/>
          </w:tcPr>
          <w:p w:rsidR="00634A3D" w:rsidRPr="00344101" w:rsidRDefault="00634A3D" w:rsidP="00344101">
            <w:r w:rsidRPr="00344101">
              <w:t>Ursula Bekhuis</w:t>
            </w:r>
          </w:p>
        </w:tc>
        <w:tc>
          <w:tcPr>
            <w:tcW w:w="3300" w:type="dxa"/>
            <w:vAlign w:val="bottom"/>
          </w:tcPr>
          <w:p w:rsidR="00634A3D" w:rsidRPr="00344101" w:rsidRDefault="00634A3D" w:rsidP="00344101">
            <w:r w:rsidRPr="00344101">
              <w:t>Wim Briggeman</w:t>
            </w:r>
          </w:p>
        </w:tc>
        <w:tc>
          <w:tcPr>
            <w:tcW w:w="2740" w:type="dxa"/>
            <w:vAlign w:val="bottom"/>
          </w:tcPr>
          <w:p w:rsidR="00634A3D" w:rsidRPr="00344101" w:rsidRDefault="00634A3D" w:rsidP="00344101">
            <w:r w:rsidRPr="00344101">
              <w:t>Rita Ekkelkamp</w:t>
            </w:r>
          </w:p>
        </w:tc>
      </w:tr>
      <w:tr w:rsidR="00634A3D" w:rsidRPr="00344101">
        <w:trPr>
          <w:trHeight w:val="307"/>
        </w:trPr>
        <w:tc>
          <w:tcPr>
            <w:tcW w:w="2580" w:type="dxa"/>
            <w:vAlign w:val="bottom"/>
          </w:tcPr>
          <w:p w:rsidR="00634A3D" w:rsidRPr="00344101" w:rsidRDefault="00634A3D" w:rsidP="00344101">
            <w:r w:rsidRPr="00344101">
              <w:t>VVD Tubbergen</w:t>
            </w:r>
          </w:p>
        </w:tc>
        <w:tc>
          <w:tcPr>
            <w:tcW w:w="3300" w:type="dxa"/>
            <w:vAlign w:val="bottom"/>
          </w:tcPr>
          <w:p w:rsidR="00634A3D" w:rsidRPr="00344101" w:rsidRDefault="00634A3D" w:rsidP="00344101">
            <w:r w:rsidRPr="00344101">
              <w:t>VVD Haaksbergen</w:t>
            </w:r>
          </w:p>
        </w:tc>
        <w:tc>
          <w:tcPr>
            <w:tcW w:w="2740" w:type="dxa"/>
            <w:vAlign w:val="bottom"/>
          </w:tcPr>
          <w:p w:rsidR="00634A3D" w:rsidRPr="00344101" w:rsidRDefault="00634A3D" w:rsidP="00344101">
            <w:r w:rsidRPr="00344101">
              <w:t>VVD Wierden</w:t>
            </w:r>
          </w:p>
        </w:tc>
      </w:tr>
      <w:tr w:rsidR="00634A3D" w:rsidRPr="00344101">
        <w:trPr>
          <w:trHeight w:val="519"/>
        </w:trPr>
        <w:tc>
          <w:tcPr>
            <w:tcW w:w="2580" w:type="dxa"/>
            <w:vAlign w:val="bottom"/>
          </w:tcPr>
          <w:p w:rsidR="00634A3D" w:rsidRPr="00344101" w:rsidRDefault="00634A3D" w:rsidP="00344101">
            <w:r w:rsidRPr="00344101">
              <w:t>Marcel Tijink</w:t>
            </w:r>
          </w:p>
        </w:tc>
        <w:tc>
          <w:tcPr>
            <w:tcW w:w="3300" w:type="dxa"/>
            <w:vAlign w:val="bottom"/>
          </w:tcPr>
          <w:p w:rsidR="00634A3D" w:rsidRPr="00344101" w:rsidRDefault="00634A3D" w:rsidP="00344101">
            <w:r w:rsidRPr="00344101">
              <w:t>Anka Jacobs</w:t>
            </w:r>
          </w:p>
        </w:tc>
        <w:tc>
          <w:tcPr>
            <w:tcW w:w="2740" w:type="dxa"/>
            <w:vAlign w:val="bottom"/>
          </w:tcPr>
          <w:p w:rsidR="00634A3D" w:rsidRPr="00344101" w:rsidRDefault="00634A3D" w:rsidP="00344101"/>
        </w:tc>
      </w:tr>
      <w:tr w:rsidR="00634A3D" w:rsidRPr="00344101">
        <w:trPr>
          <w:trHeight w:val="309"/>
        </w:trPr>
        <w:tc>
          <w:tcPr>
            <w:tcW w:w="2580" w:type="dxa"/>
            <w:vAlign w:val="bottom"/>
          </w:tcPr>
          <w:p w:rsidR="00634A3D" w:rsidRPr="00344101" w:rsidRDefault="00634A3D" w:rsidP="00344101">
            <w:r w:rsidRPr="00344101">
              <w:t>VVD Dinkelland</w:t>
            </w:r>
          </w:p>
        </w:tc>
        <w:tc>
          <w:tcPr>
            <w:tcW w:w="3300" w:type="dxa"/>
            <w:vAlign w:val="bottom"/>
          </w:tcPr>
          <w:p w:rsidR="00634A3D" w:rsidRPr="00344101" w:rsidRDefault="00634A3D" w:rsidP="00344101">
            <w:r w:rsidRPr="00344101">
              <w:t>VVD Borne</w:t>
            </w:r>
          </w:p>
        </w:tc>
        <w:tc>
          <w:tcPr>
            <w:tcW w:w="2740" w:type="dxa"/>
            <w:vAlign w:val="bottom"/>
          </w:tcPr>
          <w:p w:rsidR="00634A3D" w:rsidRPr="00344101" w:rsidRDefault="00634A3D" w:rsidP="00344101"/>
        </w:tc>
      </w:tr>
    </w:tbl>
    <w:p w:rsidR="00634A3D" w:rsidRPr="00344101" w:rsidRDefault="00634A3D" w:rsidP="00344101"/>
    <w:sectPr w:rsidR="00634A3D" w:rsidRPr="00344101" w:rsidSect="009D52A5">
      <w:pgSz w:w="12240" w:h="15840"/>
      <w:pgMar w:top="1440" w:right="1440" w:bottom="1440" w:left="1440" w:header="0" w:footer="0" w:gutter="0"/>
      <w:cols w:space="0" w:equalWidth="0">
        <w:col w:w="936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0082AB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992080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10C12B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F925AB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788EB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6B4D22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46680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49480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006CB4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0C6F98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hybridMultilevel"/>
    <w:tmpl w:val="74B0DC50"/>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2"/>
    <w:multiLevelType w:val="hybridMultilevel"/>
    <w:tmpl w:val="19495CFE"/>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3"/>
    <w:multiLevelType w:val="hybridMultilevel"/>
    <w:tmpl w:val="2AE8944A"/>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4"/>
    <w:multiLevelType w:val="hybridMultilevel"/>
    <w:tmpl w:val="625558EC"/>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51404671"/>
    <w:multiLevelType w:val="hybridMultilevel"/>
    <w:tmpl w:val="F20A1E0A"/>
    <w:lvl w:ilvl="0" w:tplc="33A24B3E">
      <w:start w:val="8"/>
      <w:numFmt w:val="bullet"/>
      <w:lvlText w:val=""/>
      <w:lvlJc w:val="left"/>
      <w:pPr>
        <w:tabs>
          <w:tab w:val="num" w:pos="690"/>
        </w:tabs>
        <w:ind w:left="690" w:hanging="360"/>
      </w:pPr>
      <w:rPr>
        <w:rFonts w:ascii="Symbol" w:eastAsia="Times New Roman" w:hAnsi="Symbol" w:hint="default"/>
      </w:rPr>
    </w:lvl>
    <w:lvl w:ilvl="1" w:tplc="04130003" w:tentative="1">
      <w:start w:val="1"/>
      <w:numFmt w:val="bullet"/>
      <w:lvlText w:val="o"/>
      <w:lvlJc w:val="left"/>
      <w:pPr>
        <w:tabs>
          <w:tab w:val="num" w:pos="1410"/>
        </w:tabs>
        <w:ind w:left="1410" w:hanging="360"/>
      </w:pPr>
      <w:rPr>
        <w:rFonts w:ascii="Courier New" w:hAnsi="Courier New" w:hint="default"/>
      </w:rPr>
    </w:lvl>
    <w:lvl w:ilvl="2" w:tplc="04130005" w:tentative="1">
      <w:start w:val="1"/>
      <w:numFmt w:val="bullet"/>
      <w:lvlText w:val=""/>
      <w:lvlJc w:val="left"/>
      <w:pPr>
        <w:tabs>
          <w:tab w:val="num" w:pos="2130"/>
        </w:tabs>
        <w:ind w:left="2130" w:hanging="360"/>
      </w:pPr>
      <w:rPr>
        <w:rFonts w:ascii="Wingdings" w:hAnsi="Wingdings" w:hint="default"/>
      </w:rPr>
    </w:lvl>
    <w:lvl w:ilvl="3" w:tplc="04130001" w:tentative="1">
      <w:start w:val="1"/>
      <w:numFmt w:val="bullet"/>
      <w:lvlText w:val=""/>
      <w:lvlJc w:val="left"/>
      <w:pPr>
        <w:tabs>
          <w:tab w:val="num" w:pos="2850"/>
        </w:tabs>
        <w:ind w:left="2850" w:hanging="360"/>
      </w:pPr>
      <w:rPr>
        <w:rFonts w:ascii="Symbol" w:hAnsi="Symbol" w:hint="default"/>
      </w:rPr>
    </w:lvl>
    <w:lvl w:ilvl="4" w:tplc="04130003" w:tentative="1">
      <w:start w:val="1"/>
      <w:numFmt w:val="bullet"/>
      <w:lvlText w:val="o"/>
      <w:lvlJc w:val="left"/>
      <w:pPr>
        <w:tabs>
          <w:tab w:val="num" w:pos="3570"/>
        </w:tabs>
        <w:ind w:left="3570" w:hanging="360"/>
      </w:pPr>
      <w:rPr>
        <w:rFonts w:ascii="Courier New" w:hAnsi="Courier New" w:hint="default"/>
      </w:rPr>
    </w:lvl>
    <w:lvl w:ilvl="5" w:tplc="04130005" w:tentative="1">
      <w:start w:val="1"/>
      <w:numFmt w:val="bullet"/>
      <w:lvlText w:val=""/>
      <w:lvlJc w:val="left"/>
      <w:pPr>
        <w:tabs>
          <w:tab w:val="num" w:pos="4290"/>
        </w:tabs>
        <w:ind w:left="4290" w:hanging="360"/>
      </w:pPr>
      <w:rPr>
        <w:rFonts w:ascii="Wingdings" w:hAnsi="Wingdings" w:hint="default"/>
      </w:rPr>
    </w:lvl>
    <w:lvl w:ilvl="6" w:tplc="04130001" w:tentative="1">
      <w:start w:val="1"/>
      <w:numFmt w:val="bullet"/>
      <w:lvlText w:val=""/>
      <w:lvlJc w:val="left"/>
      <w:pPr>
        <w:tabs>
          <w:tab w:val="num" w:pos="5010"/>
        </w:tabs>
        <w:ind w:left="5010" w:hanging="360"/>
      </w:pPr>
      <w:rPr>
        <w:rFonts w:ascii="Symbol" w:hAnsi="Symbol" w:hint="default"/>
      </w:rPr>
    </w:lvl>
    <w:lvl w:ilvl="7" w:tplc="04130003" w:tentative="1">
      <w:start w:val="1"/>
      <w:numFmt w:val="bullet"/>
      <w:lvlText w:val="o"/>
      <w:lvlJc w:val="left"/>
      <w:pPr>
        <w:tabs>
          <w:tab w:val="num" w:pos="5730"/>
        </w:tabs>
        <w:ind w:left="5730" w:hanging="360"/>
      </w:pPr>
      <w:rPr>
        <w:rFonts w:ascii="Courier New" w:hAnsi="Courier New" w:hint="default"/>
      </w:rPr>
    </w:lvl>
    <w:lvl w:ilvl="8" w:tplc="04130005" w:tentative="1">
      <w:start w:val="1"/>
      <w:numFmt w:val="bullet"/>
      <w:lvlText w:val=""/>
      <w:lvlJc w:val="left"/>
      <w:pPr>
        <w:tabs>
          <w:tab w:val="num" w:pos="6450"/>
        </w:tabs>
        <w:ind w:left="6450" w:hanging="360"/>
      </w:pPr>
      <w:rPr>
        <w:rFonts w:ascii="Wingdings" w:hAnsi="Wingdings" w:hint="default"/>
      </w:rPr>
    </w:lvl>
  </w:abstractNum>
  <w:num w:numId="1">
    <w:abstractNumId w:val="10"/>
  </w:num>
  <w:num w:numId="2">
    <w:abstractNumId w:val="11"/>
  </w:num>
  <w:num w:numId="3">
    <w:abstractNumId w:val="12"/>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58AD"/>
    <w:rsid w:val="00344101"/>
    <w:rsid w:val="00406736"/>
    <w:rsid w:val="00634A3D"/>
    <w:rsid w:val="008658AD"/>
    <w:rsid w:val="009D52A5"/>
    <w:rsid w:val="00C40BD4"/>
    <w:rsid w:val="00C60E79"/>
    <w:rsid w:val="00CB5F95"/>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BD4"/>
    <w:rPr>
      <w:rFonts w:cs="Arial"/>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524</Words>
  <Characters>2882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Motie: Verbreding A1 tot Azelo vervroegen</dc:title>
  <dc:subject/>
  <dc:creator>Chris Walraven</dc:creator>
  <cp:keywords/>
  <dc:description/>
  <cp:lastModifiedBy>Chris Walraven</cp:lastModifiedBy>
  <cp:revision>2</cp:revision>
  <dcterms:created xsi:type="dcterms:W3CDTF">2017-06-22T16:28:00Z</dcterms:created>
  <dcterms:modified xsi:type="dcterms:W3CDTF">2017-06-22T16:28:00Z</dcterms:modified>
</cp:coreProperties>
</file>