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C3" w:rsidRPr="003E2B10" w:rsidRDefault="00586DC3" w:rsidP="00586DC3">
      <w:pPr>
        <w:tabs>
          <w:tab w:val="center" w:pos="4536"/>
          <w:tab w:val="left" w:pos="5880"/>
          <w:tab w:val="left" w:pos="8280"/>
        </w:tabs>
        <w:spacing w:after="0" w:line="240" w:lineRule="auto"/>
        <w:rPr>
          <w:rFonts w:ascii="Arial" w:eastAsia="MS Mincho" w:hAnsi="Arial" w:cs="Arial"/>
          <w:b/>
          <w:u w:val="single"/>
        </w:rPr>
      </w:pPr>
      <w:r w:rsidRPr="003E2B10">
        <w:rPr>
          <w:rFonts w:ascii="Arial" w:eastAsia="MS Mincho" w:hAnsi="Arial" w:cs="Arial"/>
          <w:b/>
          <w:noProof/>
          <w:u w:val="single"/>
          <w:lang w:eastAsia="nl-NL"/>
        </w:rPr>
        <w:drawing>
          <wp:anchor distT="0" distB="0" distL="114300" distR="114300" simplePos="0" relativeHeight="251659264" behindDoc="0" locked="0" layoutInCell="1" allowOverlap="1" wp14:anchorId="38A8473D" wp14:editId="2AC1B1A0">
            <wp:simplePos x="0" y="0"/>
            <wp:positionH relativeFrom="column">
              <wp:posOffset>-910590</wp:posOffset>
            </wp:positionH>
            <wp:positionV relativeFrom="paragraph">
              <wp:posOffset>-929005</wp:posOffset>
            </wp:positionV>
            <wp:extent cx="2618105" cy="1078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D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8105" cy="1078865"/>
                    </a:xfrm>
                    <a:prstGeom prst="rect">
                      <a:avLst/>
                    </a:prstGeom>
                  </pic:spPr>
                </pic:pic>
              </a:graphicData>
            </a:graphic>
            <wp14:sizeRelH relativeFrom="page">
              <wp14:pctWidth>0</wp14:pctWidth>
            </wp14:sizeRelH>
            <wp14:sizeRelV relativeFrom="page">
              <wp14:pctHeight>0</wp14:pctHeight>
            </wp14:sizeRelV>
          </wp:anchor>
        </w:drawing>
      </w:r>
    </w:p>
    <w:p w:rsidR="00586DC3" w:rsidRPr="003E2B10" w:rsidRDefault="00586DC3" w:rsidP="00586DC3">
      <w:pPr>
        <w:tabs>
          <w:tab w:val="center" w:pos="4536"/>
          <w:tab w:val="left" w:pos="5880"/>
          <w:tab w:val="left" w:pos="8280"/>
        </w:tabs>
        <w:spacing w:after="0" w:line="240" w:lineRule="auto"/>
        <w:rPr>
          <w:rFonts w:ascii="Arial" w:eastAsia="MS Mincho" w:hAnsi="Arial" w:cs="Arial"/>
          <w:b/>
          <w:u w:val="single"/>
        </w:rPr>
      </w:pPr>
    </w:p>
    <w:p w:rsidR="00586DC3" w:rsidRPr="003E2B10" w:rsidRDefault="00586DC3" w:rsidP="00586DC3">
      <w:pPr>
        <w:tabs>
          <w:tab w:val="center" w:pos="4536"/>
          <w:tab w:val="left" w:pos="5880"/>
          <w:tab w:val="left" w:pos="8280"/>
        </w:tabs>
        <w:spacing w:after="0" w:line="240" w:lineRule="auto"/>
        <w:rPr>
          <w:rFonts w:ascii="Arial" w:eastAsia="MS Mincho" w:hAnsi="Arial" w:cs="Arial"/>
        </w:rPr>
      </w:pPr>
      <w:r w:rsidRPr="003E2B10">
        <w:rPr>
          <w:rFonts w:ascii="Arial" w:eastAsia="MS Mincho" w:hAnsi="Arial" w:cs="Arial"/>
        </w:rPr>
        <w:tab/>
      </w:r>
      <w:r w:rsidRPr="003E2B10">
        <w:rPr>
          <w:rFonts w:ascii="Arial" w:eastAsia="MS Mincho" w:hAnsi="Arial" w:cs="Arial"/>
          <w:b/>
        </w:rPr>
        <w:t>SCHRIFTELIJKE VRAGEN</w:t>
      </w:r>
    </w:p>
    <w:p w:rsidR="00586DC3" w:rsidRPr="003E2B10" w:rsidRDefault="00586DC3" w:rsidP="00586DC3">
      <w:pPr>
        <w:tabs>
          <w:tab w:val="center" w:pos="4536"/>
        </w:tabs>
        <w:spacing w:after="0" w:line="240" w:lineRule="auto"/>
        <w:rPr>
          <w:rFonts w:ascii="Arial" w:eastAsia="MS Mincho" w:hAnsi="Arial" w:cs="Arial"/>
          <w:b/>
        </w:rPr>
      </w:pPr>
      <w:r w:rsidRPr="003E2B10">
        <w:rPr>
          <w:rFonts w:ascii="Arial" w:eastAsia="MS Mincho" w:hAnsi="Arial" w:cs="Arial"/>
          <w:b/>
        </w:rPr>
        <w:tab/>
      </w:r>
      <w:r>
        <w:rPr>
          <w:rFonts w:ascii="Arial" w:hAnsi="Arial" w:cs="Arial"/>
          <w:b/>
        </w:rPr>
        <w:t>Expatkrant</w:t>
      </w:r>
    </w:p>
    <w:p w:rsidR="00586DC3" w:rsidRPr="003E2B10" w:rsidRDefault="00586DC3" w:rsidP="00586DC3">
      <w:pPr>
        <w:tabs>
          <w:tab w:val="center" w:pos="4536"/>
        </w:tabs>
        <w:spacing w:after="0" w:line="240" w:lineRule="auto"/>
        <w:jc w:val="center"/>
        <w:rPr>
          <w:rFonts w:ascii="Arial" w:eastAsia="MS Mincho" w:hAnsi="Arial" w:cs="Arial"/>
        </w:rPr>
      </w:pPr>
      <w:r>
        <w:rPr>
          <w:rFonts w:ascii="Arial" w:eastAsia="MS Mincho" w:hAnsi="Arial" w:cs="Arial"/>
        </w:rPr>
        <w:t>Vragen van Dimitri Gilissen, VVD</w:t>
      </w:r>
    </w:p>
    <w:p w:rsidR="00586DC3" w:rsidRPr="003E2B10" w:rsidRDefault="00586DC3" w:rsidP="00586DC3">
      <w:pPr>
        <w:tabs>
          <w:tab w:val="center" w:pos="4536"/>
          <w:tab w:val="left" w:pos="5880"/>
          <w:tab w:val="left" w:pos="8280"/>
        </w:tabs>
        <w:spacing w:after="0" w:line="240" w:lineRule="auto"/>
        <w:rPr>
          <w:rFonts w:ascii="Arial" w:eastAsia="MS Mincho" w:hAnsi="Arial" w:cs="Arial"/>
        </w:rPr>
      </w:pPr>
      <w:r w:rsidRPr="003E2B10">
        <w:rPr>
          <w:rFonts w:ascii="Arial" w:eastAsia="MS Mincho" w:hAnsi="Arial" w:cs="Arial"/>
        </w:rPr>
        <w:tab/>
        <w:t xml:space="preserve">(ingekomen </w:t>
      </w:r>
      <w:r>
        <w:rPr>
          <w:rFonts w:ascii="Arial" w:eastAsia="MS Mincho" w:hAnsi="Arial" w:cs="Arial"/>
        </w:rPr>
        <w:t xml:space="preserve">1 augustus </w:t>
      </w:r>
      <w:r w:rsidRPr="003E2B10">
        <w:rPr>
          <w:rFonts w:ascii="Arial" w:eastAsia="MS Mincho" w:hAnsi="Arial" w:cs="Arial"/>
        </w:rPr>
        <w:t xml:space="preserve"> 2016)</w:t>
      </w:r>
    </w:p>
    <w:p w:rsidR="00586DC3" w:rsidRDefault="00586DC3" w:rsidP="00586DC3">
      <w:pPr>
        <w:spacing w:after="0"/>
        <w:rPr>
          <w:rFonts w:ascii="Arial" w:hAnsi="Arial" w:cs="Arial"/>
          <w:b/>
        </w:rPr>
      </w:pPr>
    </w:p>
    <w:p w:rsidR="00586DC3" w:rsidRPr="00975341" w:rsidRDefault="00586DC3" w:rsidP="00586DC3">
      <w:pPr>
        <w:jc w:val="both"/>
        <w:rPr>
          <w:rFonts w:ascii="Arial" w:hAnsi="Arial" w:cs="Arial"/>
          <w:sz w:val="21"/>
        </w:rPr>
      </w:pPr>
      <w:r w:rsidRPr="00975341">
        <w:rPr>
          <w:rFonts w:ascii="Arial" w:hAnsi="Arial" w:cs="Arial"/>
          <w:sz w:val="21"/>
        </w:rPr>
        <w:t>In Utrecht zijn meer dan 5.000 expats werkzaam. Kenniswerkers van heinde en verre komen naar onze stad die het hart is van de meest competitieve regio van Europa. In het kielzog van de expats volgen in veel gevallen ook hun gezinnen. Voor de grote groep expats zijn er veel voorzieningen waaraan ook de gemeente een bijdrage levert. Denk hierbij aan de Internationale School en het Expat Center.</w:t>
      </w:r>
    </w:p>
    <w:p w:rsidR="00586DC3" w:rsidRPr="00975341" w:rsidRDefault="00586DC3" w:rsidP="00586DC3">
      <w:pPr>
        <w:jc w:val="both"/>
        <w:rPr>
          <w:rFonts w:ascii="Arial" w:hAnsi="Arial" w:cs="Arial"/>
          <w:sz w:val="21"/>
        </w:rPr>
      </w:pPr>
      <w:r w:rsidRPr="00975341">
        <w:rPr>
          <w:rFonts w:ascii="Arial" w:hAnsi="Arial" w:cs="Arial"/>
          <w:sz w:val="21"/>
        </w:rPr>
        <w:t>Onlangs werd bekend dat Stichting Cultuur Promotie Utrecht (SCU) een bijdrage van 300.000 euro krijgt van de gemeente om een Engelstalige krant/magazine te maken en dat het eerste exemplaar voor 1 september a.s. te verkrijgen is.</w:t>
      </w:r>
    </w:p>
    <w:p w:rsidR="00586DC3" w:rsidRPr="00975341" w:rsidRDefault="00586DC3" w:rsidP="00586DC3">
      <w:pPr>
        <w:jc w:val="both"/>
        <w:rPr>
          <w:rFonts w:ascii="Arial" w:hAnsi="Arial" w:cs="Arial"/>
          <w:sz w:val="21"/>
        </w:rPr>
      </w:pPr>
      <w:r w:rsidRPr="00975341">
        <w:rPr>
          <w:rFonts w:ascii="Arial" w:hAnsi="Arial" w:cs="Arial"/>
          <w:sz w:val="21"/>
        </w:rPr>
        <w:t>De VVD draagt alle initiatieven die een bijdrage leveren aan het goed informeren van expats een warm hart toe. Wel vraagt de fractie zich af hoe het college tot het besluit is gekomen om een bijdrage te leveren aan het initiatief van SCU en op basis van welk</w:t>
      </w:r>
      <w:r>
        <w:rPr>
          <w:rFonts w:ascii="Arial" w:hAnsi="Arial" w:cs="Arial"/>
          <w:sz w:val="21"/>
        </w:rPr>
        <w:t xml:space="preserve">e criteria hiervoor is gekozen. </w:t>
      </w:r>
      <w:r w:rsidRPr="00975341">
        <w:rPr>
          <w:rFonts w:ascii="Arial" w:hAnsi="Arial" w:cs="Arial"/>
          <w:sz w:val="21"/>
        </w:rPr>
        <w:t xml:space="preserve">Daarom </w:t>
      </w:r>
      <w:r>
        <w:rPr>
          <w:rFonts w:ascii="Arial" w:hAnsi="Arial" w:cs="Arial"/>
          <w:sz w:val="21"/>
        </w:rPr>
        <w:t xml:space="preserve">hebben wij </w:t>
      </w:r>
      <w:r w:rsidRPr="00975341">
        <w:rPr>
          <w:rFonts w:ascii="Arial" w:hAnsi="Arial" w:cs="Arial"/>
          <w:sz w:val="21"/>
        </w:rPr>
        <w:t>de volgende vragen: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Is het college op de hoogte van het initiatief van SCU om een Engelstalig magazine te maken? Zo ja, op welke wijze is de gemeente bij dit initiatief betrokken?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Klopt het bericht dat er door de gemeente een (meerjarige) financiële bijdrage voor dit initiatief is toegekend? Zo ja, welke afspraken zijn hierover gemaakt?</w:t>
      </w:r>
    </w:p>
    <w:p w:rsidR="00586DC3" w:rsidRPr="00975341" w:rsidRDefault="00586DC3" w:rsidP="00586DC3">
      <w:pPr>
        <w:pStyle w:val="Lijstalinea"/>
        <w:numPr>
          <w:ilvl w:val="0"/>
          <w:numId w:val="1"/>
        </w:numPr>
        <w:spacing w:after="0" w:line="240" w:lineRule="auto"/>
        <w:jc w:val="both"/>
        <w:rPr>
          <w:rFonts w:ascii="Arial" w:hAnsi="Arial" w:cs="Arial"/>
          <w:sz w:val="21"/>
        </w:rPr>
      </w:pPr>
      <w:r>
        <w:rPr>
          <w:rFonts w:ascii="Arial" w:hAnsi="Arial" w:cs="Arial"/>
          <w:sz w:val="21"/>
        </w:rPr>
        <w:t>Welke overwegingen hebben een rol gespeeld om uiteindelijk een bijdrage te leveren aan dit initiatief? Wanneer en door wie is dit besluit genomen?</w:t>
      </w:r>
    </w:p>
    <w:p w:rsidR="00586DC3" w:rsidRPr="00975341" w:rsidRDefault="00586DC3" w:rsidP="00586DC3">
      <w:pPr>
        <w:jc w:val="both"/>
        <w:rPr>
          <w:rFonts w:ascii="Arial" w:hAnsi="Arial" w:cs="Arial"/>
          <w:sz w:val="21"/>
        </w:rPr>
      </w:pPr>
    </w:p>
    <w:p w:rsidR="00586DC3" w:rsidRPr="00975341" w:rsidRDefault="00586DC3" w:rsidP="00586DC3">
      <w:pPr>
        <w:jc w:val="both"/>
        <w:rPr>
          <w:rFonts w:ascii="Arial" w:hAnsi="Arial" w:cs="Arial"/>
          <w:sz w:val="21"/>
        </w:rPr>
      </w:pPr>
      <w:r w:rsidRPr="00975341">
        <w:rPr>
          <w:rFonts w:ascii="Arial" w:hAnsi="Arial" w:cs="Arial"/>
          <w:sz w:val="21"/>
        </w:rPr>
        <w:t>In 2014-2015 heeft De Utrechtse Internet Courant (DUIC) samen met een aantal andere partijen het initiatief genomen om te komen tot een online krant voor expats in de stad Utrecht en de regio. Onder de werktitel ‘Utrecht Daily’ is een demoversie gemaakt en zijn relevante partijen benaderd met de vraag in hoeverre zij een (financiële) bijdrage kunnen leveren aan het initiatief. Ook Toerisme Utrecht was enthousiast, maar een bijdrage in de vorm van een investering was op dat moment niet op te brengen.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Was het college toentertijd op de hoogte op het initiatief van DUIC om te komen tot een online krant voor expats? Zo ja, kan het college aangeven welke betrokkenheid er is geweest vanuit de gemeente?</w:t>
      </w:r>
    </w:p>
    <w:p w:rsidR="00586DC3"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Wat was het oordeel van het college over het toenmalige initiatief en wat was de reden om geen (financiële) bijdrage te leveren aan het initiatief?</w:t>
      </w:r>
      <w:r>
        <w:rPr>
          <w:rFonts w:ascii="Arial" w:hAnsi="Arial" w:cs="Arial"/>
          <w:sz w:val="21"/>
        </w:rPr>
        <w:t xml:space="preserve"> Wanneer en door wie is dit besluit genomen?</w:t>
      </w:r>
    </w:p>
    <w:p w:rsidR="00586DC3" w:rsidRPr="004E4185" w:rsidRDefault="00586DC3" w:rsidP="00586DC3">
      <w:pPr>
        <w:pStyle w:val="Lijstalinea"/>
        <w:spacing w:after="0" w:line="240" w:lineRule="auto"/>
        <w:jc w:val="both"/>
        <w:rPr>
          <w:rFonts w:ascii="Arial" w:hAnsi="Arial" w:cs="Arial"/>
          <w:sz w:val="21"/>
        </w:rPr>
      </w:pPr>
    </w:p>
    <w:p w:rsidR="00586DC3" w:rsidRPr="00975341" w:rsidRDefault="00586DC3" w:rsidP="00586DC3">
      <w:pPr>
        <w:jc w:val="both"/>
        <w:rPr>
          <w:rFonts w:ascii="Arial" w:hAnsi="Arial" w:cs="Arial"/>
          <w:sz w:val="21"/>
        </w:rPr>
      </w:pPr>
      <w:r w:rsidRPr="00975341">
        <w:rPr>
          <w:rFonts w:ascii="Arial" w:hAnsi="Arial" w:cs="Arial"/>
          <w:sz w:val="21"/>
        </w:rPr>
        <w:t>De VVD vraagt zich af in hoeverre de gemeente objectief de haalbaarheid van beide initiatieven heeft getoetst en welke overwegingen daarbij een rol hebben gespeeld.</w:t>
      </w:r>
    </w:p>
    <w:p w:rsidR="00586DC3" w:rsidRDefault="00586DC3" w:rsidP="00586DC3">
      <w:pPr>
        <w:pStyle w:val="Lijstalinea"/>
        <w:numPr>
          <w:ilvl w:val="0"/>
          <w:numId w:val="1"/>
        </w:numPr>
        <w:spacing w:after="0" w:line="240" w:lineRule="auto"/>
        <w:jc w:val="both"/>
        <w:rPr>
          <w:rFonts w:ascii="Arial" w:hAnsi="Arial" w:cs="Arial"/>
          <w:sz w:val="21"/>
        </w:rPr>
      </w:pPr>
      <w:r>
        <w:rPr>
          <w:rFonts w:ascii="Arial" w:hAnsi="Arial" w:cs="Arial"/>
          <w:sz w:val="21"/>
        </w:rPr>
        <w:t>Heeft het college overwogen een marktconsultatie uit te voeren naar de mogelijkheden om in Utrecht en de regio te komen tot een nieuwsmedium voor expats? Zo nee, waarom niet? Zo ja, waarom heeft deze niet plaats gevonden?</w:t>
      </w:r>
    </w:p>
    <w:p w:rsidR="00586DC3" w:rsidRDefault="00586DC3" w:rsidP="00586DC3">
      <w:pPr>
        <w:pStyle w:val="Lijstalinea"/>
        <w:numPr>
          <w:ilvl w:val="0"/>
          <w:numId w:val="1"/>
        </w:numPr>
        <w:spacing w:after="0" w:line="240" w:lineRule="auto"/>
        <w:jc w:val="both"/>
        <w:rPr>
          <w:rFonts w:ascii="Arial" w:hAnsi="Arial" w:cs="Arial"/>
          <w:sz w:val="21"/>
        </w:rPr>
      </w:pPr>
      <w:r>
        <w:rPr>
          <w:rFonts w:ascii="Arial" w:hAnsi="Arial" w:cs="Arial"/>
          <w:sz w:val="21"/>
        </w:rPr>
        <w:t xml:space="preserve">Op basis van welke informatie is het college tot de conclusie gekomen dat een print-initiatief voor expats de meest haalbare optie is?  </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Welke overwegingen hebben een rol gespeeld om wel of geen bijdrage te leveren aan deze twee initiatieven?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In hoeverre zijn deze overwegingen geobjectiveerd en is er een afweging gemaakt over de financiële bijdrage die met beide initiatieven zijn gemoeid?</w:t>
      </w:r>
      <w:r>
        <w:rPr>
          <w:rFonts w:ascii="Arial" w:hAnsi="Arial" w:cs="Arial"/>
          <w:sz w:val="21"/>
        </w:rPr>
        <w:t xml:space="preserve"> In hoeverre heeft het </w:t>
      </w:r>
      <w:r>
        <w:rPr>
          <w:rFonts w:ascii="Arial" w:hAnsi="Arial" w:cs="Arial"/>
          <w:sz w:val="21"/>
        </w:rPr>
        <w:lastRenderedPageBreak/>
        <w:t>college de hoogte van de gemeentelijke financiële bijdrage aan beide initiatieven daarbij betrokken?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Deelt het college de mening van de VVD dat indien er meerdere initiatieven zijn die hetzelfde doel beogen en het gaat om een bijdrage vanuit publieke middelen het voor de hand ligt om beide initiatieven op een gelijkwaardige wijze te behandelen?</w:t>
      </w:r>
    </w:p>
    <w:p w:rsidR="00586DC3" w:rsidRPr="00975341" w:rsidRDefault="00586DC3" w:rsidP="00586DC3">
      <w:pPr>
        <w:pStyle w:val="Lijstalinea"/>
        <w:numPr>
          <w:ilvl w:val="0"/>
          <w:numId w:val="1"/>
        </w:numPr>
        <w:spacing w:after="0" w:line="240" w:lineRule="auto"/>
        <w:jc w:val="both"/>
        <w:rPr>
          <w:rFonts w:ascii="Arial" w:hAnsi="Arial" w:cs="Arial"/>
          <w:sz w:val="21"/>
        </w:rPr>
      </w:pPr>
      <w:r w:rsidRPr="00975341">
        <w:rPr>
          <w:rFonts w:ascii="Arial" w:hAnsi="Arial" w:cs="Arial"/>
          <w:sz w:val="21"/>
        </w:rPr>
        <w:t>Is het college van mening dat beide initiatieven op gelijkwaardige wijze zijn behandeld? Zo ja, waaruit blijkt dit? Zo nee, waarom niet?</w:t>
      </w:r>
    </w:p>
    <w:p w:rsidR="00586DC3" w:rsidRPr="00975341" w:rsidRDefault="00586DC3" w:rsidP="00586DC3">
      <w:pPr>
        <w:jc w:val="both"/>
        <w:rPr>
          <w:rFonts w:ascii="Arial" w:hAnsi="Arial" w:cs="Arial"/>
          <w:sz w:val="21"/>
        </w:rPr>
      </w:pPr>
    </w:p>
    <w:p w:rsidR="00586DC3" w:rsidRPr="003E2B10" w:rsidRDefault="00586DC3" w:rsidP="00586DC3">
      <w:pPr>
        <w:spacing w:after="0"/>
        <w:jc w:val="both"/>
        <w:rPr>
          <w:rFonts w:ascii="Arial" w:hAnsi="Arial" w:cs="Arial"/>
          <w:b/>
        </w:rPr>
      </w:pPr>
    </w:p>
    <w:p w:rsidR="00586DC3" w:rsidRPr="003E2B10" w:rsidRDefault="00586DC3" w:rsidP="00586DC3">
      <w:pPr>
        <w:spacing w:after="0"/>
        <w:jc w:val="both"/>
        <w:rPr>
          <w:rFonts w:ascii="Arial" w:hAnsi="Arial" w:cs="Arial"/>
        </w:rPr>
      </w:pPr>
    </w:p>
    <w:p w:rsidR="005E082D" w:rsidRPr="005E082D" w:rsidRDefault="005E082D" w:rsidP="005E082D">
      <w:pPr>
        <w:pStyle w:val="Geenafstand"/>
      </w:pPr>
      <w:bookmarkStart w:id="0" w:name="_GoBack"/>
      <w:bookmarkEnd w:id="0"/>
    </w:p>
    <w:sectPr w:rsidR="005E082D" w:rsidRPr="005E082D" w:rsidSect="003E2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3A3E"/>
    <w:multiLevelType w:val="hybridMultilevel"/>
    <w:tmpl w:val="C62C0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C3"/>
    <w:rsid w:val="00586DC3"/>
    <w:rsid w:val="005E082D"/>
    <w:rsid w:val="008E4C3C"/>
    <w:rsid w:val="00B46906"/>
    <w:rsid w:val="00BF7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6DC3"/>
    <w:pPr>
      <w:spacing w:after="160" w:line="259" w:lineRule="auto"/>
    </w:pPr>
    <w:rPr>
      <w:rFonts w:asciiTheme="minorHAnsi" w:eastAsiaTheme="minorHAnsi" w:hAnsiTheme="minorHAnsi" w:cstheme="minorBidi"/>
      <w:sz w:val="22"/>
      <w:szCs w:val="22"/>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Lijstalinea">
    <w:name w:val="List Paragraph"/>
    <w:basedOn w:val="Standaard"/>
    <w:uiPriority w:val="34"/>
    <w:qFormat/>
    <w:rsid w:val="00586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6DC3"/>
    <w:pPr>
      <w:spacing w:after="160" w:line="259" w:lineRule="auto"/>
    </w:pPr>
    <w:rPr>
      <w:rFonts w:asciiTheme="minorHAnsi" w:eastAsiaTheme="minorHAnsi" w:hAnsiTheme="minorHAnsi" w:cstheme="minorBidi"/>
      <w:sz w:val="22"/>
      <w:szCs w:val="22"/>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Lijstalinea">
    <w:name w:val="List Paragraph"/>
    <w:basedOn w:val="Standaard"/>
    <w:uiPriority w:val="34"/>
    <w:qFormat/>
    <w:rsid w:val="00586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Verhaaren, Juultje</dc:creator>
  <cp:lastModifiedBy>Verhaaren, Juultje</cp:lastModifiedBy>
  <cp:revision>1</cp:revision>
  <dcterms:created xsi:type="dcterms:W3CDTF">2016-08-01T09:56:00Z</dcterms:created>
  <dcterms:modified xsi:type="dcterms:W3CDTF">2016-08-01T09:58:00Z</dcterms:modified>
</cp:coreProperties>
</file>