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5BB2" w14:textId="478BC639" w:rsidR="00363061" w:rsidRDefault="00114F73" w:rsidP="005D60E3">
      <w:pPr>
        <w:tabs>
          <w:tab w:val="left" w:pos="5805"/>
          <w:tab w:val="left" w:pos="8310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548B710" wp14:editId="3FBA4D5E">
            <wp:simplePos x="0" y="0"/>
            <wp:positionH relativeFrom="column">
              <wp:posOffset>3114675</wp:posOffset>
            </wp:positionH>
            <wp:positionV relativeFrom="paragraph">
              <wp:posOffset>38100</wp:posOffset>
            </wp:positionV>
            <wp:extent cx="1917605" cy="581025"/>
            <wp:effectExtent l="0" t="0" r="6985" b="0"/>
            <wp:wrapNone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441E6DB" wp14:editId="34655B29">
            <wp:simplePos x="0" y="0"/>
            <wp:positionH relativeFrom="margin">
              <wp:posOffset>1419225</wp:posOffset>
            </wp:positionH>
            <wp:positionV relativeFrom="margin">
              <wp:posOffset>-57150</wp:posOffset>
            </wp:positionV>
            <wp:extent cx="1506855" cy="6953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5-11-01 om 19.41.2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"/>
                    <a:stretch/>
                  </pic:blipFill>
                  <pic:spPr bwMode="auto">
                    <a:xfrm>
                      <a:off x="0" y="0"/>
                      <a:ext cx="150685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BD6">
        <w:rPr>
          <w:noProof/>
        </w:rPr>
        <w:drawing>
          <wp:inline distT="0" distB="0" distL="0" distR="0" wp14:anchorId="78F94F47" wp14:editId="375997A6">
            <wp:extent cx="1242060" cy="828040"/>
            <wp:effectExtent l="0" t="0" r="0" b="0"/>
            <wp:docPr id="7" name="Afbeelding 7" descr="C:\Users\Gebruiker\Downloads\vvd-logo-zeel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C:\Users\Gebruiker\Downloads\vvd-logo-zeelan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5" t="22852" r="9543" b="23242"/>
                    <a:stretch/>
                  </pic:blipFill>
                  <pic:spPr bwMode="auto">
                    <a:xfrm>
                      <a:off x="0" y="0"/>
                      <a:ext cx="12420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5D60E3">
        <w:rPr>
          <w:noProof/>
        </w:rPr>
        <w:tab/>
      </w:r>
    </w:p>
    <w:p w14:paraId="339B2343" w14:textId="0C3988D8" w:rsidR="00102BD6" w:rsidRDefault="005D60E3" w:rsidP="00102BD6">
      <w:pPr>
        <w:rPr>
          <w:noProof/>
        </w:rPr>
      </w:pPr>
      <w:r>
        <w:rPr>
          <w:noProof/>
        </w:rPr>
        <w:drawing>
          <wp:inline distT="0" distB="0" distL="0" distR="0" wp14:anchorId="73831F3F" wp14:editId="0852BC43">
            <wp:extent cx="647700" cy="561975"/>
            <wp:effectExtent l="0" t="0" r="0" b="9525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64373CE" wp14:editId="23CB580A">
            <wp:extent cx="1293223" cy="628650"/>
            <wp:effectExtent l="0" t="0" r="2540" b="0"/>
            <wp:docPr id="2" name="Afbeelding 2" descr="Partij voor Ze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j voor Zee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18" cy="64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617D" w14:textId="77777777" w:rsidR="005D60E3" w:rsidRDefault="005D60E3" w:rsidP="00102BD6">
      <w:pPr>
        <w:rPr>
          <w:b/>
          <w:bCs/>
        </w:rPr>
      </w:pPr>
    </w:p>
    <w:p w14:paraId="02BF86F0" w14:textId="46E80F7F" w:rsidR="00102BD6" w:rsidRDefault="00102BD6" w:rsidP="00102BD6">
      <w:pPr>
        <w:rPr>
          <w:b/>
          <w:bCs/>
        </w:rPr>
      </w:pPr>
      <w:r>
        <w:rPr>
          <w:b/>
          <w:bCs/>
        </w:rPr>
        <w:t>Motie definitie- en ontwerpfase project N673 Zanddijk</w:t>
      </w:r>
    </w:p>
    <w:p w14:paraId="654FCE83" w14:textId="43FE91D1" w:rsidR="00102BD6" w:rsidRDefault="00102BD6" w:rsidP="00102BD6">
      <w:pPr>
        <w:pStyle w:val="Geenafstand"/>
      </w:pPr>
      <w:r>
        <w:t>Motie van de leden D. de Clerck (VVD)</w:t>
      </w:r>
      <w:r w:rsidR="00114F73">
        <w:t>, F. P. Kuijpers (CDA)</w:t>
      </w:r>
      <w:r w:rsidR="005D60E3">
        <w:t xml:space="preserve">, </w:t>
      </w:r>
      <w:r w:rsidR="00114F73">
        <w:t xml:space="preserve"> C.L.M. van den Berge (SGP)</w:t>
      </w:r>
      <w:r w:rsidR="005D60E3">
        <w:t xml:space="preserve">, </w:t>
      </w:r>
      <w:proofErr w:type="spellStart"/>
      <w:r w:rsidR="005D60E3">
        <w:t>F.Babijn</w:t>
      </w:r>
      <w:proofErr w:type="spellEnd"/>
      <w:r w:rsidR="005D60E3">
        <w:t xml:space="preserve"> (Partij voor Zeeland) en G.L.C. </w:t>
      </w:r>
      <w:proofErr w:type="spellStart"/>
      <w:r w:rsidR="005D60E3">
        <w:t>Lernout</w:t>
      </w:r>
      <w:proofErr w:type="spellEnd"/>
      <w:r w:rsidR="005D60E3">
        <w:t xml:space="preserve"> (50Plus)</w:t>
      </w:r>
    </w:p>
    <w:p w14:paraId="21917B80" w14:textId="77777777" w:rsidR="005D60E3" w:rsidRDefault="005D60E3" w:rsidP="00102BD6">
      <w:pPr>
        <w:pStyle w:val="Geenafstand"/>
        <w:rPr>
          <w:rFonts w:ascii="Calibri" w:hAnsi="Calibri" w:cs="Calibri"/>
          <w:bCs/>
        </w:rPr>
      </w:pPr>
    </w:p>
    <w:p w14:paraId="41B25A92" w14:textId="77777777" w:rsidR="00102BD6" w:rsidRDefault="00102BD6" w:rsidP="00102BD6">
      <w:pPr>
        <w:pStyle w:val="Geenafstand"/>
      </w:pPr>
      <w:r>
        <w:t>Ontvangen op vrijdag 6 november 2020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br/>
        <w:t xml:space="preserve">Provinciale Staten van Zeeland in vergadering bijeen op </w:t>
      </w:r>
      <w:r>
        <w:t>vrijdag  6 november 2020.</w:t>
      </w:r>
    </w:p>
    <w:p w14:paraId="72496ADA" w14:textId="77777777" w:rsidR="00102BD6" w:rsidRDefault="00102BD6" w:rsidP="00102BD6">
      <w:pPr>
        <w:rPr>
          <w:rFonts w:ascii="Arial" w:hAnsi="Arial" w:cs="Arial"/>
          <w:color w:val="000080"/>
        </w:rPr>
      </w:pPr>
    </w:p>
    <w:p w14:paraId="464EFB90" w14:textId="0BB9EE87" w:rsidR="00102BD6" w:rsidRDefault="00102BD6" w:rsidP="00102BD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Constaterende dat:</w:t>
      </w:r>
    </w:p>
    <w:p w14:paraId="33D4C45B" w14:textId="7730B460" w:rsidR="00FC4B0A" w:rsidRPr="00FC4B0A" w:rsidRDefault="00757CBF" w:rsidP="00757CBF">
      <w:pPr>
        <w:pStyle w:val="Lijstalinea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Het project Zanddijk een groot, complex project is</w:t>
      </w:r>
      <w:r w:rsidR="00FC4B0A">
        <w:rPr>
          <w:rFonts w:ascii="Calibri" w:hAnsi="Calibri" w:cs="Calibri"/>
          <w:bCs/>
        </w:rPr>
        <w:t xml:space="preserve"> waarbij veel partijen betrokken zijn</w:t>
      </w:r>
      <w:r w:rsidR="00870ADE">
        <w:rPr>
          <w:rFonts w:ascii="Calibri" w:hAnsi="Calibri" w:cs="Calibri"/>
          <w:bCs/>
        </w:rPr>
        <w:t>;</w:t>
      </w:r>
    </w:p>
    <w:p w14:paraId="7700669D" w14:textId="2284B9D1" w:rsidR="00757CBF" w:rsidRPr="00FC4B0A" w:rsidRDefault="00FC4B0A" w:rsidP="00757CBF">
      <w:pPr>
        <w:pStyle w:val="Lijstalinea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Het project Zanddijk </w:t>
      </w:r>
      <w:r w:rsidR="002F2BE5">
        <w:rPr>
          <w:rFonts w:ascii="Calibri" w:hAnsi="Calibri" w:cs="Calibri"/>
          <w:bCs/>
        </w:rPr>
        <w:t>vraagt om forse financiële investeringen</w:t>
      </w:r>
      <w:r w:rsidR="00870ADE">
        <w:rPr>
          <w:rFonts w:ascii="Calibri" w:hAnsi="Calibri" w:cs="Calibri"/>
          <w:bCs/>
        </w:rPr>
        <w:t>;</w:t>
      </w:r>
    </w:p>
    <w:p w14:paraId="48E017FB" w14:textId="54A50FD4" w:rsidR="005A2543" w:rsidRPr="000A581D" w:rsidRDefault="005A2543" w:rsidP="00757CBF">
      <w:pPr>
        <w:pStyle w:val="Lijstalinea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G</w:t>
      </w:r>
      <w:r w:rsidR="00E766EF">
        <w:rPr>
          <w:rFonts w:ascii="Calibri" w:hAnsi="Calibri" w:cs="Calibri"/>
          <w:bCs/>
        </w:rPr>
        <w:t>edeputeerde Staten</w:t>
      </w:r>
      <w:r>
        <w:rPr>
          <w:rFonts w:ascii="Calibri" w:hAnsi="Calibri" w:cs="Calibri"/>
          <w:bCs/>
        </w:rPr>
        <w:t xml:space="preserve"> voorstel</w:t>
      </w:r>
      <w:r w:rsidR="00124A09">
        <w:rPr>
          <w:rFonts w:ascii="Calibri" w:hAnsi="Calibri" w:cs="Calibri"/>
          <w:bCs/>
        </w:rPr>
        <w:t>len</w:t>
      </w:r>
      <w:r>
        <w:rPr>
          <w:rFonts w:ascii="Calibri" w:hAnsi="Calibri" w:cs="Calibri"/>
          <w:bCs/>
        </w:rPr>
        <w:t xml:space="preserve"> om het project in </w:t>
      </w:r>
      <w:r w:rsidR="00FC4B0A">
        <w:rPr>
          <w:rFonts w:ascii="Calibri" w:hAnsi="Calibri" w:cs="Calibri"/>
          <w:bCs/>
        </w:rPr>
        <w:t>f</w:t>
      </w:r>
      <w:r>
        <w:rPr>
          <w:rFonts w:ascii="Calibri" w:hAnsi="Calibri" w:cs="Calibri"/>
          <w:bCs/>
        </w:rPr>
        <w:t>asen vorm te geven (fase 1a, 1b en fase 2)</w:t>
      </w:r>
      <w:r w:rsidR="00870ADE">
        <w:rPr>
          <w:rFonts w:ascii="Calibri" w:hAnsi="Calibri" w:cs="Calibri"/>
          <w:bCs/>
        </w:rPr>
        <w:t>;</w:t>
      </w:r>
    </w:p>
    <w:p w14:paraId="564C4912" w14:textId="245128AC" w:rsidR="000A581D" w:rsidRPr="00757CBF" w:rsidRDefault="00FC4B0A" w:rsidP="00757CBF">
      <w:pPr>
        <w:pStyle w:val="Lijstalinea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Dat de aanpak Zanddijk </w:t>
      </w:r>
      <w:r w:rsidR="00181A08">
        <w:rPr>
          <w:rFonts w:ascii="Calibri" w:hAnsi="Calibri" w:cs="Calibri"/>
          <w:bCs/>
        </w:rPr>
        <w:t xml:space="preserve">(fase 2) </w:t>
      </w:r>
      <w:r>
        <w:rPr>
          <w:rFonts w:ascii="Calibri" w:hAnsi="Calibri" w:cs="Calibri"/>
          <w:bCs/>
        </w:rPr>
        <w:t xml:space="preserve">het moeilijkste onderdeel vormt vanwege de technische complexiteit </w:t>
      </w:r>
      <w:r w:rsidR="00BB436E">
        <w:rPr>
          <w:rFonts w:ascii="Calibri" w:hAnsi="Calibri" w:cs="Calibri"/>
          <w:bCs/>
        </w:rPr>
        <w:t xml:space="preserve">van de dijk </w:t>
      </w:r>
      <w:r>
        <w:rPr>
          <w:rFonts w:ascii="Calibri" w:hAnsi="Calibri" w:cs="Calibri"/>
          <w:bCs/>
        </w:rPr>
        <w:t>en de belangen van de direct aanwonenden</w:t>
      </w:r>
      <w:r w:rsidR="00870ADE">
        <w:rPr>
          <w:rFonts w:ascii="Calibri" w:hAnsi="Calibri" w:cs="Calibri"/>
          <w:bCs/>
        </w:rPr>
        <w:t>.</w:t>
      </w:r>
    </w:p>
    <w:p w14:paraId="00B0E59D" w14:textId="79AA47C2" w:rsidR="00102BD6" w:rsidRDefault="00102BD6" w:rsidP="00102BD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Overwegende dat:</w:t>
      </w:r>
    </w:p>
    <w:p w14:paraId="148FD7B0" w14:textId="7D61D056" w:rsidR="008610BB" w:rsidRPr="000A581D" w:rsidRDefault="008610BB" w:rsidP="008610BB">
      <w:pPr>
        <w:pStyle w:val="Lijstaline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Provinciale Staten een kader</w:t>
      </w:r>
      <w:r w:rsidR="00FA78A9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stellende</w:t>
      </w:r>
      <w:r w:rsidR="00645E26">
        <w:rPr>
          <w:rFonts w:ascii="Calibri" w:hAnsi="Calibri" w:cs="Calibri"/>
          <w:bCs/>
        </w:rPr>
        <w:t xml:space="preserve"> en controlerende</w:t>
      </w:r>
      <w:r>
        <w:rPr>
          <w:rFonts w:ascii="Calibri" w:hAnsi="Calibri" w:cs="Calibri"/>
          <w:bCs/>
        </w:rPr>
        <w:t xml:space="preserve"> </w:t>
      </w:r>
      <w:r w:rsidR="00645E26">
        <w:rPr>
          <w:rFonts w:ascii="Calibri" w:hAnsi="Calibri" w:cs="Calibri"/>
          <w:bCs/>
        </w:rPr>
        <w:t>taak</w:t>
      </w:r>
      <w:r>
        <w:rPr>
          <w:rFonts w:ascii="Calibri" w:hAnsi="Calibri" w:cs="Calibri"/>
          <w:bCs/>
        </w:rPr>
        <w:t xml:space="preserve"> he</w:t>
      </w:r>
      <w:r w:rsidR="00124A09">
        <w:rPr>
          <w:rFonts w:ascii="Calibri" w:hAnsi="Calibri" w:cs="Calibri"/>
          <w:bCs/>
        </w:rPr>
        <w:t xml:space="preserve">bben </w:t>
      </w:r>
      <w:r>
        <w:rPr>
          <w:rFonts w:ascii="Calibri" w:hAnsi="Calibri" w:cs="Calibri"/>
          <w:bCs/>
        </w:rPr>
        <w:t xml:space="preserve">en </w:t>
      </w:r>
      <w:r w:rsidR="00645E26">
        <w:rPr>
          <w:rFonts w:ascii="Calibri" w:hAnsi="Calibri" w:cs="Calibri"/>
          <w:bCs/>
        </w:rPr>
        <w:t>in moet</w:t>
      </w:r>
      <w:r w:rsidR="00FA78A9">
        <w:rPr>
          <w:rFonts w:ascii="Calibri" w:hAnsi="Calibri" w:cs="Calibri"/>
          <w:bCs/>
        </w:rPr>
        <w:t>en</w:t>
      </w:r>
      <w:r w:rsidR="00645E26">
        <w:rPr>
          <w:rFonts w:ascii="Calibri" w:hAnsi="Calibri" w:cs="Calibri"/>
          <w:bCs/>
        </w:rPr>
        <w:t xml:space="preserve"> stemmen met het definitieve ontwerp</w:t>
      </w:r>
      <w:r w:rsidR="00740546">
        <w:rPr>
          <w:rFonts w:ascii="Calibri" w:hAnsi="Calibri" w:cs="Calibri"/>
          <w:bCs/>
        </w:rPr>
        <w:t xml:space="preserve"> </w:t>
      </w:r>
      <w:r w:rsidR="00645E26">
        <w:rPr>
          <w:rFonts w:ascii="Calibri" w:hAnsi="Calibri" w:cs="Calibri"/>
          <w:bCs/>
        </w:rPr>
        <w:t xml:space="preserve"> en </w:t>
      </w:r>
      <w:r>
        <w:rPr>
          <w:rFonts w:ascii="Calibri" w:hAnsi="Calibri" w:cs="Calibri"/>
          <w:bCs/>
        </w:rPr>
        <w:t>krediet beschikbaar stel</w:t>
      </w:r>
      <w:r w:rsidR="00FA78A9">
        <w:rPr>
          <w:rFonts w:ascii="Calibri" w:hAnsi="Calibri" w:cs="Calibri"/>
          <w:bCs/>
        </w:rPr>
        <w:t>len;</w:t>
      </w:r>
    </w:p>
    <w:p w14:paraId="2E794A3D" w14:textId="79A3B985" w:rsidR="000A581D" w:rsidRPr="00645E26" w:rsidRDefault="000A581D" w:rsidP="008610BB">
      <w:pPr>
        <w:pStyle w:val="Lijstaline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Risico- en budgetbeheersing belangrijke </w:t>
      </w:r>
      <w:r w:rsidR="00645E26">
        <w:rPr>
          <w:rFonts w:ascii="Calibri" w:hAnsi="Calibri" w:cs="Calibri"/>
          <w:bCs/>
        </w:rPr>
        <w:t>onderdelen zijn</w:t>
      </w:r>
      <w:r w:rsidR="00870ADE">
        <w:rPr>
          <w:rFonts w:ascii="Calibri" w:hAnsi="Calibri" w:cs="Calibri"/>
          <w:bCs/>
        </w:rPr>
        <w:t>;</w:t>
      </w:r>
    </w:p>
    <w:p w14:paraId="61B205B0" w14:textId="5F39EDA7" w:rsidR="00645E26" w:rsidRPr="00006C75" w:rsidRDefault="006B1DB6" w:rsidP="008610BB">
      <w:pPr>
        <w:pStyle w:val="Lijstaline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Het huidige voorstel</w:t>
      </w:r>
      <w:r w:rsidR="00E766EF">
        <w:rPr>
          <w:rFonts w:ascii="Calibri" w:hAnsi="Calibri" w:cs="Calibri"/>
          <w:bCs/>
        </w:rPr>
        <w:t xml:space="preserve"> van Gedeputeerde Staten</w:t>
      </w:r>
      <w:r>
        <w:rPr>
          <w:rFonts w:ascii="Calibri" w:hAnsi="Calibri" w:cs="Calibri"/>
          <w:bCs/>
        </w:rPr>
        <w:t xml:space="preserve"> betekent dat </w:t>
      </w:r>
      <w:r w:rsidR="00E766EF">
        <w:rPr>
          <w:rFonts w:ascii="Calibri" w:hAnsi="Calibri" w:cs="Calibri"/>
          <w:bCs/>
        </w:rPr>
        <w:t xml:space="preserve">Provinciale </w:t>
      </w:r>
      <w:r>
        <w:rPr>
          <w:rFonts w:ascii="Calibri" w:hAnsi="Calibri" w:cs="Calibri"/>
          <w:bCs/>
        </w:rPr>
        <w:t xml:space="preserve">Staten </w:t>
      </w:r>
      <w:r w:rsidR="00FC4B0A">
        <w:rPr>
          <w:rFonts w:ascii="Calibri" w:hAnsi="Calibri" w:cs="Calibri"/>
          <w:bCs/>
        </w:rPr>
        <w:t>twee verschillende ontwerpen beoorde</w:t>
      </w:r>
      <w:r w:rsidR="00FA78A9">
        <w:rPr>
          <w:rFonts w:ascii="Calibri" w:hAnsi="Calibri" w:cs="Calibri"/>
          <w:bCs/>
        </w:rPr>
        <w:t>len</w:t>
      </w:r>
      <w:r w:rsidR="00FC4B0A">
        <w:rPr>
          <w:rFonts w:ascii="Calibri" w:hAnsi="Calibri" w:cs="Calibri"/>
          <w:bCs/>
        </w:rPr>
        <w:t xml:space="preserve"> (</w:t>
      </w:r>
      <w:r w:rsidR="00BB436E">
        <w:rPr>
          <w:rFonts w:ascii="Calibri" w:hAnsi="Calibri" w:cs="Calibri"/>
          <w:bCs/>
        </w:rPr>
        <w:t xml:space="preserve">ontwerp </w:t>
      </w:r>
      <w:r w:rsidR="00FC4B0A">
        <w:rPr>
          <w:rFonts w:ascii="Calibri" w:hAnsi="Calibri" w:cs="Calibri"/>
          <w:bCs/>
        </w:rPr>
        <w:t xml:space="preserve">fase 1a en </w:t>
      </w:r>
      <w:r w:rsidR="00FA78A9">
        <w:rPr>
          <w:rFonts w:ascii="Calibri" w:hAnsi="Calibri" w:cs="Calibri"/>
          <w:bCs/>
        </w:rPr>
        <w:t>1b</w:t>
      </w:r>
      <w:r w:rsidR="00FC4B0A">
        <w:rPr>
          <w:rFonts w:ascii="Calibri" w:hAnsi="Calibri" w:cs="Calibri"/>
          <w:bCs/>
        </w:rPr>
        <w:t xml:space="preserve"> en</w:t>
      </w:r>
      <w:r w:rsidR="00BB436E">
        <w:rPr>
          <w:rFonts w:ascii="Calibri" w:hAnsi="Calibri" w:cs="Calibri"/>
          <w:bCs/>
        </w:rPr>
        <w:t xml:space="preserve"> ontwerp</w:t>
      </w:r>
      <w:r w:rsidR="00FC4B0A">
        <w:rPr>
          <w:rFonts w:ascii="Calibri" w:hAnsi="Calibri" w:cs="Calibri"/>
          <w:bCs/>
        </w:rPr>
        <w:t xml:space="preserve"> fase 2)</w:t>
      </w:r>
      <w:r>
        <w:rPr>
          <w:rFonts w:ascii="Calibri" w:hAnsi="Calibri" w:cs="Calibri"/>
          <w:bCs/>
        </w:rPr>
        <w:t xml:space="preserve"> en krediet beschikbaar stellen</w:t>
      </w:r>
      <w:r w:rsidR="00FC4B0A">
        <w:rPr>
          <w:rFonts w:ascii="Calibri" w:hAnsi="Calibri" w:cs="Calibri"/>
          <w:bCs/>
        </w:rPr>
        <w:t xml:space="preserve"> voor de verschillende fasen</w:t>
      </w:r>
      <w:r w:rsidR="00870ADE">
        <w:rPr>
          <w:rFonts w:ascii="Calibri" w:hAnsi="Calibri" w:cs="Calibri"/>
          <w:bCs/>
        </w:rPr>
        <w:t>;</w:t>
      </w:r>
    </w:p>
    <w:p w14:paraId="5C9FDD59" w14:textId="1911252B" w:rsidR="00006C75" w:rsidRPr="00FC4B0A" w:rsidRDefault="00006C75" w:rsidP="008610BB">
      <w:pPr>
        <w:pStyle w:val="Lijstaline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Het van belang is dat de uitvoering van het project van start kan gaan</w:t>
      </w:r>
      <w:r w:rsidR="00870ADE">
        <w:rPr>
          <w:rFonts w:ascii="Calibri" w:hAnsi="Calibri" w:cs="Calibri"/>
          <w:bCs/>
        </w:rPr>
        <w:t>;</w:t>
      </w:r>
    </w:p>
    <w:p w14:paraId="64B670DF" w14:textId="182CE668" w:rsidR="00FC4B0A" w:rsidRPr="005D60E3" w:rsidRDefault="00FC4B0A" w:rsidP="008610BB">
      <w:pPr>
        <w:pStyle w:val="Lijstaline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In de huidige financiële ramingen uitgegaan wordt van een bandbreedte van 40% naar onder en boven</w:t>
      </w:r>
      <w:r w:rsidR="00870ADE">
        <w:rPr>
          <w:rFonts w:ascii="Calibri" w:hAnsi="Calibri" w:cs="Calibri"/>
          <w:bCs/>
        </w:rPr>
        <w:t>.</w:t>
      </w:r>
    </w:p>
    <w:p w14:paraId="0A339C56" w14:textId="79013FDE" w:rsidR="005D60E3" w:rsidRDefault="005D60E3" w:rsidP="005D60E3">
      <w:pPr>
        <w:pStyle w:val="Lijstalinea"/>
        <w:rPr>
          <w:rFonts w:ascii="Calibri" w:hAnsi="Calibri" w:cs="Calibri"/>
          <w:bCs/>
        </w:rPr>
      </w:pPr>
    </w:p>
    <w:p w14:paraId="67F24F07" w14:textId="5E1F1FE9" w:rsidR="00102BD6" w:rsidRDefault="00102BD6" w:rsidP="00102BD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Dragen het College van Gedeputeerde Staten op:</w:t>
      </w:r>
    </w:p>
    <w:p w14:paraId="0D167D95" w14:textId="474F0655" w:rsidR="00A469C9" w:rsidRPr="00905AB2" w:rsidRDefault="000428E0" w:rsidP="008610BB">
      <w:pPr>
        <w:pStyle w:val="Lijstalinea"/>
        <w:numPr>
          <w:ilvl w:val="0"/>
          <w:numId w:val="1"/>
        </w:numPr>
        <w:rPr>
          <w:rFonts w:ascii="Calibri" w:hAnsi="Calibri" w:cs="Calibri"/>
          <w:bCs/>
        </w:rPr>
      </w:pPr>
      <w:r w:rsidRPr="00905AB2">
        <w:rPr>
          <w:rFonts w:ascii="Calibri" w:hAnsi="Calibri" w:cs="Calibri"/>
          <w:bCs/>
        </w:rPr>
        <w:t>Om b</w:t>
      </w:r>
      <w:r w:rsidR="00A469C9" w:rsidRPr="00905AB2">
        <w:rPr>
          <w:rFonts w:ascii="Calibri" w:hAnsi="Calibri" w:cs="Calibri"/>
          <w:bCs/>
        </w:rPr>
        <w:t xml:space="preserve">ij het vaststellen van </w:t>
      </w:r>
      <w:r w:rsidR="00740781" w:rsidRPr="00905AB2">
        <w:rPr>
          <w:rFonts w:ascii="Calibri" w:hAnsi="Calibri" w:cs="Calibri"/>
          <w:bCs/>
        </w:rPr>
        <w:t>het</w:t>
      </w:r>
      <w:r w:rsidR="00A469C9" w:rsidRPr="00905AB2">
        <w:rPr>
          <w:rFonts w:ascii="Calibri" w:hAnsi="Calibri" w:cs="Calibri"/>
          <w:bCs/>
        </w:rPr>
        <w:t xml:space="preserve"> ontwerp van fase 1</w:t>
      </w:r>
      <w:r w:rsidR="001C5C57" w:rsidRPr="00905AB2">
        <w:rPr>
          <w:rFonts w:ascii="Calibri" w:hAnsi="Calibri" w:cs="Calibri"/>
          <w:bCs/>
        </w:rPr>
        <w:t>a en 1b</w:t>
      </w:r>
      <w:r w:rsidR="00870ADE" w:rsidRPr="00905AB2">
        <w:rPr>
          <w:rFonts w:ascii="Calibri" w:hAnsi="Calibri" w:cs="Calibri"/>
          <w:bCs/>
        </w:rPr>
        <w:t xml:space="preserve"> door Provinciale Staten</w:t>
      </w:r>
      <w:r w:rsidR="00E566B9" w:rsidRPr="00905AB2">
        <w:rPr>
          <w:rFonts w:ascii="Calibri" w:hAnsi="Calibri" w:cs="Calibri"/>
          <w:bCs/>
        </w:rPr>
        <w:t>, waar</w:t>
      </w:r>
      <w:r w:rsidR="00870ADE" w:rsidRPr="00905AB2">
        <w:rPr>
          <w:rFonts w:ascii="Calibri" w:hAnsi="Calibri" w:cs="Calibri"/>
          <w:bCs/>
        </w:rPr>
        <w:t xml:space="preserve">bij </w:t>
      </w:r>
      <w:r w:rsidR="00E566B9" w:rsidRPr="00905AB2">
        <w:rPr>
          <w:rFonts w:ascii="Calibri" w:hAnsi="Calibri" w:cs="Calibri"/>
          <w:bCs/>
        </w:rPr>
        <w:t>ook het krediet gevraagd wordt voo</w:t>
      </w:r>
      <w:r w:rsidR="001C5C57" w:rsidRPr="00905AB2">
        <w:rPr>
          <w:rFonts w:ascii="Calibri" w:hAnsi="Calibri" w:cs="Calibri"/>
          <w:bCs/>
        </w:rPr>
        <w:t>r fase 1a en 1b</w:t>
      </w:r>
      <w:r w:rsidR="00E566B9" w:rsidRPr="00905AB2">
        <w:rPr>
          <w:rFonts w:ascii="Calibri" w:hAnsi="Calibri" w:cs="Calibri"/>
          <w:bCs/>
        </w:rPr>
        <w:t>, er een doorrekening van fase 2,</w:t>
      </w:r>
      <w:r w:rsidR="00870ADE" w:rsidRPr="00905AB2">
        <w:rPr>
          <w:rFonts w:ascii="Calibri" w:hAnsi="Calibri" w:cs="Calibri"/>
          <w:bCs/>
        </w:rPr>
        <w:t xml:space="preserve"> aan Provinciale Staten wordt voorgelegd</w:t>
      </w:r>
      <w:r w:rsidR="00E566B9" w:rsidRPr="00905AB2">
        <w:rPr>
          <w:rFonts w:ascii="Calibri" w:hAnsi="Calibri" w:cs="Calibri"/>
          <w:bCs/>
        </w:rPr>
        <w:t xml:space="preserve"> met een</w:t>
      </w:r>
      <w:r w:rsidR="00870ADE" w:rsidRPr="00905AB2">
        <w:rPr>
          <w:rFonts w:ascii="Calibri" w:hAnsi="Calibri" w:cs="Calibri"/>
          <w:bCs/>
        </w:rPr>
        <w:t xml:space="preserve"> maximale</w:t>
      </w:r>
      <w:r w:rsidR="00E566B9" w:rsidRPr="00905AB2">
        <w:rPr>
          <w:rFonts w:ascii="Calibri" w:hAnsi="Calibri" w:cs="Calibri"/>
          <w:bCs/>
        </w:rPr>
        <w:t xml:space="preserve"> bandbreedte van </w:t>
      </w:r>
      <w:r w:rsidR="00870ADE" w:rsidRPr="00905AB2">
        <w:rPr>
          <w:rFonts w:ascii="Calibri" w:hAnsi="Calibri" w:cs="Calibri"/>
          <w:bCs/>
        </w:rPr>
        <w:t>-</w:t>
      </w:r>
      <w:r w:rsidR="00E566B9" w:rsidRPr="00905AB2">
        <w:rPr>
          <w:rFonts w:ascii="Calibri" w:hAnsi="Calibri" w:cs="Calibri"/>
          <w:bCs/>
        </w:rPr>
        <w:t>15%</w:t>
      </w:r>
      <w:r w:rsidR="00870ADE" w:rsidRPr="00905AB2">
        <w:rPr>
          <w:rFonts w:ascii="Calibri" w:hAnsi="Calibri" w:cs="Calibri"/>
          <w:bCs/>
        </w:rPr>
        <w:t xml:space="preserve"> tot </w:t>
      </w:r>
      <w:r w:rsidR="001C5C57" w:rsidRPr="00905AB2">
        <w:rPr>
          <w:rFonts w:ascii="Calibri" w:hAnsi="Calibri" w:cs="Calibri"/>
          <w:bCs/>
        </w:rPr>
        <w:t xml:space="preserve"> +1</w:t>
      </w:r>
      <w:r w:rsidR="00870ADE" w:rsidRPr="00905AB2">
        <w:rPr>
          <w:rFonts w:ascii="Calibri" w:hAnsi="Calibri" w:cs="Calibri"/>
          <w:bCs/>
        </w:rPr>
        <w:t>5%;</w:t>
      </w:r>
    </w:p>
    <w:p w14:paraId="6B1827DA" w14:textId="2B664823" w:rsidR="008610BB" w:rsidRPr="008610BB" w:rsidRDefault="008610BB" w:rsidP="008610BB">
      <w:pPr>
        <w:pStyle w:val="Lijstalinea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Om</w:t>
      </w:r>
      <w:r w:rsidR="00FA78A9">
        <w:rPr>
          <w:rFonts w:ascii="Calibri" w:hAnsi="Calibri" w:cs="Calibri"/>
          <w:bCs/>
        </w:rPr>
        <w:t xml:space="preserve"> Provinciale Staten</w:t>
      </w:r>
      <w:r>
        <w:rPr>
          <w:rFonts w:ascii="Calibri" w:hAnsi="Calibri" w:cs="Calibri"/>
          <w:bCs/>
        </w:rPr>
        <w:t xml:space="preserve"> na de definitiefase</w:t>
      </w:r>
      <w:r w:rsidR="00500036">
        <w:rPr>
          <w:rFonts w:ascii="Calibri" w:hAnsi="Calibri" w:cs="Calibri"/>
          <w:bCs/>
        </w:rPr>
        <w:t xml:space="preserve"> van fase 2 </w:t>
      </w:r>
      <w:r w:rsidR="00BB436E">
        <w:rPr>
          <w:rFonts w:ascii="Calibri" w:hAnsi="Calibri" w:cs="Calibri"/>
          <w:bCs/>
        </w:rPr>
        <w:t>en v</w:t>
      </w:r>
      <w:r w:rsidR="00FA78A9">
        <w:rPr>
          <w:rFonts w:ascii="Calibri" w:hAnsi="Calibri" w:cs="Calibri"/>
          <w:bCs/>
        </w:rPr>
        <w:t>óór</w:t>
      </w:r>
      <w:r w:rsidR="00BB436E">
        <w:rPr>
          <w:rFonts w:ascii="Calibri" w:hAnsi="Calibri" w:cs="Calibri"/>
          <w:bCs/>
        </w:rPr>
        <w:t xml:space="preserve"> de ontwerpfase </w:t>
      </w:r>
      <w:r w:rsidR="00500036">
        <w:rPr>
          <w:rFonts w:ascii="Calibri" w:hAnsi="Calibri" w:cs="Calibri"/>
          <w:bCs/>
        </w:rPr>
        <w:t>te betrekken</w:t>
      </w:r>
      <w:r w:rsidR="00BB436E">
        <w:rPr>
          <w:rFonts w:ascii="Calibri" w:hAnsi="Calibri" w:cs="Calibri"/>
          <w:bCs/>
        </w:rPr>
        <w:t xml:space="preserve"> bij het programma van eisen.</w:t>
      </w:r>
      <w:r w:rsidR="00FA78A9">
        <w:rPr>
          <w:rFonts w:ascii="Calibri" w:hAnsi="Calibri" w:cs="Calibri"/>
          <w:bCs/>
        </w:rPr>
        <w:t xml:space="preserve"> </w:t>
      </w:r>
    </w:p>
    <w:p w14:paraId="2C280B7B" w14:textId="0A68675E" w:rsidR="00102BD6" w:rsidRDefault="00102BD6" w:rsidP="00102BD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En gaan over tot de orde van de dag.</w:t>
      </w:r>
    </w:p>
    <w:p w14:paraId="42B0014D" w14:textId="77777777" w:rsidR="002827F9" w:rsidRDefault="00102BD6" w:rsidP="00102BD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D. de Clerck</w:t>
      </w:r>
      <w:r w:rsidR="00027C99">
        <w:rPr>
          <w:rFonts w:ascii="Calibri" w:hAnsi="Calibri" w:cs="Calibri"/>
          <w:bCs/>
        </w:rPr>
        <w:t xml:space="preserve">                     </w:t>
      </w:r>
      <w:r w:rsidR="00114F73">
        <w:rPr>
          <w:rFonts w:ascii="Calibri" w:hAnsi="Calibri" w:cs="Calibri"/>
          <w:bCs/>
        </w:rPr>
        <w:t>F.P. Kuijpers        C.L.M. van den Berge</w:t>
      </w:r>
    </w:p>
    <w:p w14:paraId="1EAA7199" w14:textId="2518CA30" w:rsidR="002827F9" w:rsidRDefault="002827F9" w:rsidP="00102BD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VVD                                   CDA                      SGP</w:t>
      </w:r>
    </w:p>
    <w:p w14:paraId="7AC7ED4A" w14:textId="77777777" w:rsidR="002827F9" w:rsidRDefault="002827F9" w:rsidP="00102BD6">
      <w:pPr>
        <w:rPr>
          <w:rFonts w:ascii="Calibri" w:hAnsi="Calibri" w:cs="Calibri"/>
          <w:bCs/>
        </w:rPr>
      </w:pPr>
    </w:p>
    <w:p w14:paraId="62523153" w14:textId="3C5DEFDE" w:rsidR="00102BD6" w:rsidRDefault="005D60E3" w:rsidP="00102BD6">
      <w:pPr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F.Babijn</w:t>
      </w:r>
      <w:proofErr w:type="spellEnd"/>
      <w:r>
        <w:rPr>
          <w:rFonts w:ascii="Calibri" w:hAnsi="Calibri" w:cs="Calibri"/>
          <w:bCs/>
        </w:rPr>
        <w:t xml:space="preserve">                                </w:t>
      </w:r>
      <w:r w:rsidR="002827F9">
        <w:rPr>
          <w:rFonts w:ascii="Calibri" w:hAnsi="Calibri" w:cs="Calibri"/>
          <w:bCs/>
        </w:rPr>
        <w:t xml:space="preserve">G.L.C. </w:t>
      </w:r>
      <w:proofErr w:type="spellStart"/>
      <w:r w:rsidR="002827F9">
        <w:rPr>
          <w:rFonts w:ascii="Calibri" w:hAnsi="Calibri" w:cs="Calibri"/>
          <w:bCs/>
        </w:rPr>
        <w:t>Lernout</w:t>
      </w:r>
      <w:proofErr w:type="spellEnd"/>
    </w:p>
    <w:p w14:paraId="578354E9" w14:textId="240FC3B6" w:rsidR="00102BD6" w:rsidRPr="00102BD6" w:rsidRDefault="005D60E3" w:rsidP="00102BD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Partij voor Zeeland </w:t>
      </w:r>
      <w:r w:rsidR="002827F9">
        <w:rPr>
          <w:rFonts w:ascii="Calibri" w:hAnsi="Calibri" w:cs="Calibri"/>
          <w:bCs/>
        </w:rPr>
        <w:t xml:space="preserve">           50Plus</w:t>
      </w:r>
    </w:p>
    <w:p w14:paraId="7AE5D4A4" w14:textId="6F076670" w:rsidR="00E566B9" w:rsidRPr="00102BD6" w:rsidRDefault="00E566B9" w:rsidP="00102BD6">
      <w:pPr>
        <w:rPr>
          <w:b/>
          <w:bCs/>
        </w:rPr>
      </w:pPr>
    </w:p>
    <w:sectPr w:rsidR="00E566B9" w:rsidRPr="0010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C3747"/>
    <w:multiLevelType w:val="hybridMultilevel"/>
    <w:tmpl w:val="D366A2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319C7"/>
    <w:multiLevelType w:val="hybridMultilevel"/>
    <w:tmpl w:val="317A83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D6"/>
    <w:rsid w:val="00006C75"/>
    <w:rsid w:val="00027C99"/>
    <w:rsid w:val="000428E0"/>
    <w:rsid w:val="000A581D"/>
    <w:rsid w:val="00102BD6"/>
    <w:rsid w:val="00114F73"/>
    <w:rsid w:val="00124A09"/>
    <w:rsid w:val="00181A08"/>
    <w:rsid w:val="001C5C57"/>
    <w:rsid w:val="00217840"/>
    <w:rsid w:val="002827F9"/>
    <w:rsid w:val="002F2BE5"/>
    <w:rsid w:val="00363061"/>
    <w:rsid w:val="00500036"/>
    <w:rsid w:val="005A2543"/>
    <w:rsid w:val="005D60E3"/>
    <w:rsid w:val="00645E26"/>
    <w:rsid w:val="006B1DB6"/>
    <w:rsid w:val="00740546"/>
    <w:rsid w:val="00740781"/>
    <w:rsid w:val="00757CBF"/>
    <w:rsid w:val="007D0EB2"/>
    <w:rsid w:val="008610BB"/>
    <w:rsid w:val="00870ADE"/>
    <w:rsid w:val="008B7AF2"/>
    <w:rsid w:val="00905AB2"/>
    <w:rsid w:val="00A469C9"/>
    <w:rsid w:val="00A64EF4"/>
    <w:rsid w:val="00B01004"/>
    <w:rsid w:val="00BA2728"/>
    <w:rsid w:val="00BB436E"/>
    <w:rsid w:val="00BB7277"/>
    <w:rsid w:val="00DB7C48"/>
    <w:rsid w:val="00DD1073"/>
    <w:rsid w:val="00E566B9"/>
    <w:rsid w:val="00E766EF"/>
    <w:rsid w:val="00E8110D"/>
    <w:rsid w:val="00FA78A9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6FF1"/>
  <w15:chartTrackingRefBased/>
  <w15:docId w15:val="{2A67F9DD-98F2-4715-AC5F-6802596E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2BD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6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1.png@01D6B2A9.CF7E5AF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1803</Characters>
  <Application>Microsoft Office Word</Application>
  <DocSecurity>0</DocSecurity>
  <Lines>58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Clerck, D. de (Daniëlle)</dc:creator>
  <cp:keywords/>
  <dc:description/>
  <cp:lastModifiedBy>Annemarie Noordhoek</cp:lastModifiedBy>
  <cp:revision>2</cp:revision>
  <dcterms:created xsi:type="dcterms:W3CDTF">2020-11-06T07:33:00Z</dcterms:created>
  <dcterms:modified xsi:type="dcterms:W3CDTF">2020-11-06T07:33:00Z</dcterms:modified>
</cp:coreProperties>
</file>