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36B8677A" w14:textId="77777777" w:rsidR="00666075" w:rsidRDefault="00666075" w:rsidP="00666075">
      <w:pPr>
        <w:jc w:val="center"/>
        <w:rPr>
          <w:rFonts w:asciiTheme="minorHAnsi" w:hAnsiTheme="minorHAnsi" w:cstheme="minorHAnsi"/>
          <w:b/>
          <w:sz w:val="32"/>
          <w:szCs w:val="32"/>
        </w:rPr>
      </w:pPr>
      <w:bookmarkStart w:id="0" w:name="_Hlk56412760"/>
    </w:p>
    <w:p w14:paraId="5B668BE2" w14:textId="5F05B8E9" w:rsidR="00666075" w:rsidRPr="004F5BA9" w:rsidRDefault="00337BFC" w:rsidP="00666075">
      <w:pPr>
        <w:jc w:val="center"/>
        <w:rPr>
          <w:rFonts w:asciiTheme="minorHAnsi" w:hAnsiTheme="minorHAnsi" w:cstheme="minorHAnsi"/>
          <w:b/>
          <w:sz w:val="32"/>
          <w:szCs w:val="32"/>
        </w:rPr>
      </w:pPr>
      <w:r>
        <w:rPr>
          <w:rFonts w:asciiTheme="minorHAnsi" w:hAnsiTheme="minorHAnsi" w:cstheme="minorHAnsi"/>
          <w:b/>
          <w:sz w:val="32"/>
          <w:szCs w:val="32"/>
        </w:rPr>
        <w:t xml:space="preserve">February 17 </w:t>
      </w:r>
      <w:r w:rsidR="00666075" w:rsidRPr="004F5BA9">
        <w:rPr>
          <w:rFonts w:asciiTheme="minorHAnsi" w:hAnsiTheme="minorHAnsi" w:cstheme="minorHAnsi"/>
          <w:b/>
          <w:sz w:val="32"/>
          <w:szCs w:val="32"/>
        </w:rPr>
        <w:t xml:space="preserve">Board Meeting </w:t>
      </w:r>
      <w:r w:rsidR="004622DC">
        <w:rPr>
          <w:rFonts w:asciiTheme="minorHAnsi" w:hAnsiTheme="minorHAnsi" w:cstheme="minorHAnsi"/>
          <w:b/>
          <w:sz w:val="32"/>
          <w:szCs w:val="32"/>
        </w:rPr>
        <w:t>Minutes</w:t>
      </w:r>
    </w:p>
    <w:p w14:paraId="1B7A9EED" w14:textId="58858F7B" w:rsidR="00666075" w:rsidRDefault="00666075" w:rsidP="00666075">
      <w:pPr>
        <w:jc w:val="center"/>
        <w:rPr>
          <w:rFonts w:asciiTheme="minorHAnsi" w:hAnsiTheme="minorHAnsi" w:cstheme="minorHAnsi"/>
          <w:b/>
          <w:bCs/>
          <w:sz w:val="28"/>
          <w:szCs w:val="28"/>
        </w:rPr>
      </w:pPr>
      <w:r>
        <w:rPr>
          <w:rFonts w:asciiTheme="minorHAnsi" w:hAnsiTheme="minorHAnsi" w:cstheme="minorHAnsi"/>
          <w:b/>
          <w:bCs/>
          <w:sz w:val="28"/>
          <w:szCs w:val="28"/>
        </w:rPr>
        <w:t>1</w:t>
      </w:r>
      <w:r w:rsidRPr="004F5BA9">
        <w:rPr>
          <w:rFonts w:asciiTheme="minorHAnsi" w:hAnsiTheme="minorHAnsi" w:cstheme="minorHAnsi"/>
          <w:b/>
          <w:bCs/>
          <w:sz w:val="28"/>
          <w:szCs w:val="28"/>
        </w:rPr>
        <w:t>:</w:t>
      </w:r>
      <w:r w:rsidR="00D84F3B">
        <w:rPr>
          <w:rFonts w:asciiTheme="minorHAnsi" w:hAnsiTheme="minorHAnsi" w:cstheme="minorHAnsi"/>
          <w:b/>
          <w:bCs/>
          <w:sz w:val="28"/>
          <w:szCs w:val="28"/>
        </w:rPr>
        <w:t>30p</w:t>
      </w:r>
      <w:r w:rsidRPr="004F5BA9">
        <w:rPr>
          <w:rFonts w:asciiTheme="minorHAnsi" w:hAnsiTheme="minorHAnsi" w:cstheme="minorHAnsi"/>
          <w:b/>
          <w:bCs/>
          <w:sz w:val="28"/>
          <w:szCs w:val="28"/>
        </w:rPr>
        <w:t xml:space="preserve"> Mountain</w:t>
      </w:r>
    </w:p>
    <w:p w14:paraId="311A4F14" w14:textId="77777777" w:rsidR="004622DC" w:rsidRPr="004622DC" w:rsidRDefault="004622DC" w:rsidP="004622DC">
      <w:pPr>
        <w:jc w:val="center"/>
        <w:rPr>
          <w:b/>
          <w:bCs/>
          <w:sz w:val="28"/>
          <w:szCs w:val="28"/>
        </w:rPr>
      </w:pPr>
      <w:r>
        <w:rPr>
          <w:rFonts w:asciiTheme="minorHAnsi" w:hAnsiTheme="minorHAnsi" w:cstheme="minorHAnsi"/>
          <w:b/>
          <w:bCs/>
          <w:sz w:val="28"/>
          <w:szCs w:val="28"/>
        </w:rPr>
        <w:t xml:space="preserve">Zoom </w:t>
      </w:r>
      <w:r w:rsidRPr="004622DC">
        <w:rPr>
          <w:b/>
          <w:bCs/>
          <w:sz w:val="28"/>
          <w:szCs w:val="28"/>
        </w:rPr>
        <w:t>Meeting ID: 872 2623 7241</w:t>
      </w:r>
    </w:p>
    <w:p w14:paraId="595871A7" w14:textId="35549467" w:rsidR="004622DC" w:rsidRDefault="004622DC" w:rsidP="004622DC">
      <w:pPr>
        <w:jc w:val="center"/>
        <w:rPr>
          <w:b/>
          <w:bCs/>
          <w:sz w:val="28"/>
          <w:szCs w:val="28"/>
        </w:rPr>
      </w:pPr>
      <w:r w:rsidRPr="004622DC">
        <w:rPr>
          <w:b/>
          <w:bCs/>
          <w:sz w:val="28"/>
          <w:szCs w:val="28"/>
        </w:rPr>
        <w:t>Passcode: 964003</w:t>
      </w:r>
    </w:p>
    <w:p w14:paraId="08CE0D09" w14:textId="63D6CF09" w:rsidR="004622DC" w:rsidRDefault="004622DC" w:rsidP="004622DC">
      <w:pPr>
        <w:jc w:val="center"/>
        <w:rPr>
          <w:b/>
          <w:bCs/>
          <w:sz w:val="28"/>
          <w:szCs w:val="28"/>
        </w:rPr>
      </w:pPr>
    </w:p>
    <w:p w14:paraId="18B86A4C" w14:textId="1674A6FE" w:rsidR="004622DC" w:rsidRDefault="004622DC" w:rsidP="004622DC">
      <w:pPr>
        <w:rPr>
          <w:rFonts w:asciiTheme="minorHAnsi" w:hAnsiTheme="minorHAnsi" w:cstheme="minorHAnsi"/>
        </w:rPr>
      </w:pPr>
      <w:r>
        <w:rPr>
          <w:sz w:val="22"/>
          <w:szCs w:val="22"/>
        </w:rPr>
        <w:t xml:space="preserve">Members Present: A. Komac (Chair) MMIA, J. Haun (Vice Chair) </w:t>
      </w:r>
      <w:proofErr w:type="spellStart"/>
      <w:r>
        <w:rPr>
          <w:sz w:val="22"/>
          <w:szCs w:val="22"/>
        </w:rPr>
        <w:t>Rosauers</w:t>
      </w:r>
      <w:proofErr w:type="spellEnd"/>
      <w:r>
        <w:rPr>
          <w:sz w:val="22"/>
          <w:szCs w:val="22"/>
        </w:rPr>
        <w:t>, M. Marsh</w:t>
      </w:r>
      <w:r>
        <w:rPr>
          <w:sz w:val="22"/>
          <w:szCs w:val="22"/>
        </w:rPr>
        <w:t xml:space="preserve"> </w:t>
      </w:r>
      <w:r>
        <w:rPr>
          <w:sz w:val="22"/>
          <w:szCs w:val="22"/>
        </w:rPr>
        <w:t>(Sec’y/</w:t>
      </w:r>
      <w:proofErr w:type="spellStart"/>
      <w:r>
        <w:rPr>
          <w:sz w:val="22"/>
          <w:szCs w:val="22"/>
        </w:rPr>
        <w:t>Treas</w:t>
      </w:r>
      <w:proofErr w:type="spellEnd"/>
      <w:r>
        <w:rPr>
          <w:sz w:val="22"/>
          <w:szCs w:val="22"/>
        </w:rPr>
        <w:t>) Midland Claims, D. Walcheck Logan Health, P. Strauss (Exec Dir) ex-officio and non-voting.</w:t>
      </w:r>
      <w:r w:rsidR="00337BFC">
        <w:rPr>
          <w:sz w:val="22"/>
          <w:szCs w:val="22"/>
        </w:rPr>
        <w:t xml:space="preserve"> D Haeder, Northwestern Energy was excused. </w:t>
      </w:r>
    </w:p>
    <w:p w14:paraId="75D2969C" w14:textId="77777777" w:rsidR="004622DC" w:rsidRDefault="004622DC" w:rsidP="004622DC">
      <w:pPr>
        <w:jc w:val="center"/>
        <w:rPr>
          <w:rFonts w:asciiTheme="minorHAnsi" w:hAnsiTheme="minorHAnsi" w:cstheme="minorHAnsi"/>
        </w:rPr>
      </w:pPr>
    </w:p>
    <w:p w14:paraId="2AE8D6EF" w14:textId="77777777" w:rsidR="004622DC" w:rsidRDefault="004622DC" w:rsidP="004622DC"/>
    <w:p w14:paraId="418A56D5" w14:textId="7CD47A05" w:rsidR="004622DC" w:rsidRDefault="004622DC" w:rsidP="004622DC">
      <w:pPr>
        <w:pStyle w:val="ListParagraph"/>
        <w:numPr>
          <w:ilvl w:val="0"/>
          <w:numId w:val="15"/>
        </w:numPr>
      </w:pPr>
      <w:r>
        <w:rPr>
          <w:rFonts w:eastAsia="Times New Roman"/>
          <w:b/>
          <w:bCs/>
          <w:sz w:val="28"/>
          <w:szCs w:val="28"/>
        </w:rPr>
        <w:t>Approval of 1/</w:t>
      </w:r>
      <w:r>
        <w:rPr>
          <w:rFonts w:eastAsia="Times New Roman"/>
          <w:b/>
          <w:bCs/>
          <w:sz w:val="28"/>
          <w:szCs w:val="28"/>
        </w:rPr>
        <w:t>20</w:t>
      </w:r>
      <w:r>
        <w:rPr>
          <w:rFonts w:eastAsia="Times New Roman"/>
          <w:b/>
          <w:bCs/>
          <w:sz w:val="28"/>
          <w:szCs w:val="28"/>
        </w:rPr>
        <w:t>/202</w:t>
      </w:r>
      <w:r>
        <w:rPr>
          <w:rFonts w:eastAsia="Times New Roman"/>
          <w:b/>
          <w:bCs/>
          <w:sz w:val="28"/>
          <w:szCs w:val="28"/>
        </w:rPr>
        <w:t>2</w:t>
      </w:r>
      <w:r>
        <w:rPr>
          <w:rFonts w:eastAsia="Times New Roman"/>
          <w:b/>
          <w:bCs/>
          <w:sz w:val="28"/>
          <w:szCs w:val="28"/>
        </w:rPr>
        <w:t xml:space="preserve"> Board Meeting Minutes </w:t>
      </w:r>
    </w:p>
    <w:p w14:paraId="7331F235" w14:textId="77777777" w:rsidR="004622DC" w:rsidRDefault="004622DC" w:rsidP="004622DC">
      <w:pPr>
        <w:pStyle w:val="ListParagraph"/>
      </w:pPr>
    </w:p>
    <w:p w14:paraId="5E25CA5F" w14:textId="17E29437" w:rsidR="004622DC" w:rsidRDefault="004622DC" w:rsidP="004622DC">
      <w:pPr>
        <w:ind w:left="720"/>
        <w:rPr>
          <w:b/>
          <w:bCs/>
          <w:sz w:val="22"/>
          <w:szCs w:val="22"/>
        </w:rPr>
      </w:pPr>
      <w:r>
        <w:rPr>
          <w:b/>
          <w:bCs/>
          <w:sz w:val="22"/>
          <w:szCs w:val="22"/>
        </w:rPr>
        <w:t>Marsh</w:t>
      </w:r>
      <w:r>
        <w:rPr>
          <w:b/>
          <w:bCs/>
          <w:sz w:val="22"/>
          <w:szCs w:val="22"/>
        </w:rPr>
        <w:t xml:space="preserve"> moved and </w:t>
      </w:r>
      <w:r>
        <w:rPr>
          <w:b/>
          <w:bCs/>
          <w:sz w:val="22"/>
          <w:szCs w:val="22"/>
        </w:rPr>
        <w:t>Komac</w:t>
      </w:r>
      <w:r>
        <w:rPr>
          <w:b/>
          <w:bCs/>
          <w:sz w:val="22"/>
          <w:szCs w:val="22"/>
        </w:rPr>
        <w:t xml:space="preserve"> seconded a motion to approve the 1/</w:t>
      </w:r>
      <w:r w:rsidR="00337BFC">
        <w:rPr>
          <w:b/>
          <w:bCs/>
          <w:sz w:val="22"/>
          <w:szCs w:val="22"/>
        </w:rPr>
        <w:t>20</w:t>
      </w:r>
      <w:r>
        <w:rPr>
          <w:b/>
          <w:bCs/>
          <w:sz w:val="22"/>
          <w:szCs w:val="22"/>
        </w:rPr>
        <w:t>/202</w:t>
      </w:r>
      <w:r w:rsidR="00337BFC">
        <w:rPr>
          <w:b/>
          <w:bCs/>
          <w:sz w:val="22"/>
          <w:szCs w:val="22"/>
        </w:rPr>
        <w:t>2</w:t>
      </w:r>
      <w:r>
        <w:rPr>
          <w:b/>
          <w:bCs/>
          <w:sz w:val="22"/>
          <w:szCs w:val="22"/>
        </w:rPr>
        <w:t xml:space="preserve"> Board Meeting Minutes as presented. Motion passed unanimously with no abstentions. </w:t>
      </w:r>
    </w:p>
    <w:p w14:paraId="42D17206" w14:textId="77777777" w:rsidR="004622DC" w:rsidRPr="004622DC" w:rsidRDefault="004622DC" w:rsidP="004622DC">
      <w:pPr>
        <w:rPr>
          <w:b/>
          <w:bCs/>
          <w:sz w:val="28"/>
          <w:szCs w:val="28"/>
        </w:rPr>
      </w:pPr>
    </w:p>
    <w:p w14:paraId="47F16A57" w14:textId="13895C75" w:rsidR="00666075" w:rsidRDefault="00666075" w:rsidP="00666075"/>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77777777" w:rsidR="005140EA" w:rsidRPr="003131CD" w:rsidRDefault="005140EA" w:rsidP="005140EA">
      <w:pPr>
        <w:rPr>
          <w:b/>
          <w:bCs/>
          <w:sz w:val="28"/>
          <w:szCs w:val="28"/>
        </w:rPr>
      </w:pPr>
      <w:r>
        <w:t xml:space="preserve">                            </w:t>
      </w:r>
      <w:r w:rsidRPr="003131CD">
        <w:rPr>
          <w:b/>
          <w:bCs/>
          <w:sz w:val="28"/>
          <w:szCs w:val="28"/>
        </w:rPr>
        <w:t xml:space="preserve">Financials </w:t>
      </w:r>
    </w:p>
    <w:p w14:paraId="429AD362" w14:textId="77777777" w:rsidR="005140EA" w:rsidRDefault="005140EA" w:rsidP="005140EA"/>
    <w:p w14:paraId="202C9D9F" w14:textId="582452FD" w:rsidR="00406108" w:rsidRPr="002D70C5" w:rsidRDefault="005140EA" w:rsidP="00447C06">
      <w:pPr>
        <w:ind w:left="720"/>
        <w:rPr>
          <w:sz w:val="22"/>
          <w:szCs w:val="22"/>
        </w:rPr>
      </w:pPr>
      <w:r w:rsidRPr="002D70C5">
        <w:rPr>
          <w:sz w:val="22"/>
          <w:szCs w:val="22"/>
        </w:rPr>
        <w:t xml:space="preserve">Attached </w:t>
      </w:r>
      <w:r w:rsidR="00337BFC">
        <w:rPr>
          <w:sz w:val="22"/>
          <w:szCs w:val="22"/>
        </w:rPr>
        <w:t xml:space="preserve">to the meeting invitation were the </w:t>
      </w:r>
      <w:r w:rsidR="007B0C5C">
        <w:rPr>
          <w:sz w:val="22"/>
          <w:szCs w:val="22"/>
        </w:rPr>
        <w:t>January 2022</w:t>
      </w:r>
      <w:r w:rsidR="00447C06">
        <w:rPr>
          <w:sz w:val="22"/>
          <w:szCs w:val="22"/>
        </w:rPr>
        <w:t xml:space="preserve"> </w:t>
      </w:r>
      <w:r w:rsidR="00C52821">
        <w:rPr>
          <w:sz w:val="22"/>
          <w:szCs w:val="22"/>
        </w:rPr>
        <w:t>m</w:t>
      </w:r>
      <w:r w:rsidRPr="002D70C5">
        <w:rPr>
          <w:sz w:val="22"/>
          <w:szCs w:val="22"/>
        </w:rPr>
        <w:t>onthly statement</w:t>
      </w:r>
      <w:r w:rsidR="00C52821">
        <w:rPr>
          <w:sz w:val="22"/>
          <w:szCs w:val="22"/>
        </w:rPr>
        <w:t xml:space="preserve">s from First Interstate Bank, the </w:t>
      </w:r>
      <w:r w:rsidRPr="002D70C5">
        <w:rPr>
          <w:sz w:val="22"/>
          <w:szCs w:val="22"/>
        </w:rPr>
        <w:t>DA Davidson</w:t>
      </w:r>
      <w:r w:rsidR="00C52821">
        <w:rPr>
          <w:sz w:val="22"/>
          <w:szCs w:val="22"/>
        </w:rPr>
        <w:t xml:space="preserve"> Savings and Investment</w:t>
      </w:r>
      <w:r w:rsidRPr="002D70C5">
        <w:rPr>
          <w:sz w:val="22"/>
          <w:szCs w:val="22"/>
        </w:rPr>
        <w:t xml:space="preserve"> accounts and the </w:t>
      </w:r>
      <w:r w:rsidR="00FF735D">
        <w:rPr>
          <w:sz w:val="22"/>
          <w:szCs w:val="22"/>
        </w:rPr>
        <w:t xml:space="preserve">most current </w:t>
      </w:r>
      <w:r w:rsidR="00406108" w:rsidRPr="002D70C5">
        <w:rPr>
          <w:sz w:val="22"/>
          <w:szCs w:val="22"/>
        </w:rPr>
        <w:t xml:space="preserve">fiscal year to date </w:t>
      </w:r>
      <w:r w:rsidRPr="002D70C5">
        <w:rPr>
          <w:sz w:val="22"/>
          <w:szCs w:val="22"/>
        </w:rPr>
        <w:t>Fin</w:t>
      </w:r>
      <w:r w:rsidR="003131CD" w:rsidRPr="002D70C5">
        <w:rPr>
          <w:sz w:val="22"/>
          <w:szCs w:val="22"/>
        </w:rPr>
        <w:t>ancial</w:t>
      </w:r>
      <w:r w:rsidRPr="002D70C5">
        <w:rPr>
          <w:sz w:val="22"/>
          <w:szCs w:val="22"/>
        </w:rPr>
        <w:t xml:space="preserve"> Transactions spreadsheet, which is more up to date.  </w:t>
      </w:r>
    </w:p>
    <w:p w14:paraId="11552A85" w14:textId="77777777" w:rsidR="005140EA" w:rsidRPr="002D70C5" w:rsidRDefault="005140EA" w:rsidP="005140EA">
      <w:pPr>
        <w:rPr>
          <w:sz w:val="22"/>
          <w:szCs w:val="22"/>
        </w:rPr>
      </w:pPr>
    </w:p>
    <w:p w14:paraId="0B4CDD5A" w14:textId="1B6C68FC"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695562">
        <w:rPr>
          <w:sz w:val="22"/>
          <w:szCs w:val="22"/>
        </w:rPr>
        <w:t>39,816</w:t>
      </w:r>
      <w:r w:rsidR="003202F9">
        <w:rPr>
          <w:sz w:val="22"/>
          <w:szCs w:val="22"/>
        </w:rPr>
        <w:t>.</w:t>
      </w:r>
      <w:r w:rsidR="00CE0C36">
        <w:rPr>
          <w:sz w:val="22"/>
          <w:szCs w:val="22"/>
        </w:rPr>
        <w:t>1</w:t>
      </w:r>
      <w:r w:rsidR="003202F9">
        <w:rPr>
          <w:sz w:val="22"/>
          <w:szCs w:val="22"/>
        </w:rPr>
        <w:t>7</w:t>
      </w:r>
    </w:p>
    <w:p w14:paraId="1ED47F8B" w14:textId="35625DC8"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xml:space="preserve">       = </w:t>
      </w:r>
      <w:r w:rsidR="003973D6">
        <w:rPr>
          <w:sz w:val="22"/>
          <w:szCs w:val="22"/>
        </w:rPr>
        <w:t xml:space="preserve">   </w:t>
      </w:r>
      <w:r w:rsidRPr="002D70C5">
        <w:rPr>
          <w:sz w:val="22"/>
          <w:szCs w:val="22"/>
        </w:rPr>
        <w:t>$</w:t>
      </w:r>
      <w:r w:rsidR="00966E54">
        <w:rPr>
          <w:sz w:val="22"/>
          <w:szCs w:val="22"/>
        </w:rPr>
        <w:t>9</w:t>
      </w:r>
      <w:r w:rsidR="003973D6">
        <w:rPr>
          <w:sz w:val="22"/>
          <w:szCs w:val="22"/>
        </w:rPr>
        <w:t>,</w:t>
      </w:r>
      <w:r w:rsidR="00695562">
        <w:rPr>
          <w:sz w:val="22"/>
          <w:szCs w:val="22"/>
        </w:rPr>
        <w:t>654.94</w:t>
      </w:r>
    </w:p>
    <w:p w14:paraId="592DB3AA" w14:textId="18D7F111" w:rsidR="005140EA" w:rsidRDefault="005140EA" w:rsidP="005140EA">
      <w:pPr>
        <w:ind w:left="1440"/>
        <w:rPr>
          <w:sz w:val="22"/>
          <w:szCs w:val="22"/>
        </w:rPr>
      </w:pPr>
      <w:r w:rsidRPr="002D70C5">
        <w:rPr>
          <w:sz w:val="22"/>
          <w:szCs w:val="22"/>
        </w:rPr>
        <w:t>DA Davidson Investment Acct                   = $2</w:t>
      </w:r>
      <w:r w:rsidR="00695562">
        <w:rPr>
          <w:sz w:val="22"/>
          <w:szCs w:val="22"/>
        </w:rPr>
        <w:t>4</w:t>
      </w:r>
      <w:r w:rsidR="00AE1D59">
        <w:rPr>
          <w:sz w:val="22"/>
          <w:szCs w:val="22"/>
        </w:rPr>
        <w:t>,</w:t>
      </w:r>
      <w:r w:rsidR="00CE0C36">
        <w:rPr>
          <w:sz w:val="22"/>
          <w:szCs w:val="22"/>
        </w:rPr>
        <w:t>6</w:t>
      </w:r>
      <w:r w:rsidR="00695562">
        <w:rPr>
          <w:sz w:val="22"/>
          <w:szCs w:val="22"/>
        </w:rPr>
        <w:t>64.86</w:t>
      </w:r>
      <w:r w:rsidRPr="002D70C5">
        <w:rPr>
          <w:sz w:val="22"/>
          <w:szCs w:val="22"/>
        </w:rPr>
        <w:t xml:space="preserve"> </w:t>
      </w:r>
    </w:p>
    <w:p w14:paraId="5263EB9F" w14:textId="2666CB5A" w:rsidR="00966E54" w:rsidRDefault="00966E54" w:rsidP="00966E54">
      <w:pPr>
        <w:rPr>
          <w:sz w:val="22"/>
          <w:szCs w:val="22"/>
        </w:rPr>
      </w:pPr>
    </w:p>
    <w:p w14:paraId="34229597" w14:textId="0E0E3659" w:rsidR="00966E54" w:rsidRDefault="00966E54" w:rsidP="000F7F31">
      <w:pPr>
        <w:ind w:left="720"/>
        <w:rPr>
          <w:sz w:val="22"/>
          <w:szCs w:val="22"/>
        </w:rPr>
      </w:pPr>
      <w:r>
        <w:rPr>
          <w:sz w:val="22"/>
          <w:szCs w:val="22"/>
        </w:rPr>
        <w:t xml:space="preserve">In addition, we have the Valley Bank 12-month CD </w:t>
      </w:r>
      <w:r w:rsidR="000F7F31">
        <w:rPr>
          <w:sz w:val="22"/>
          <w:szCs w:val="22"/>
        </w:rPr>
        <w:t xml:space="preserve">deposit of $10,240. </w:t>
      </w:r>
    </w:p>
    <w:p w14:paraId="5247AD6D" w14:textId="22D5182C" w:rsidR="00493EAA" w:rsidRDefault="00493EAA" w:rsidP="000F7F31">
      <w:pPr>
        <w:ind w:left="720"/>
        <w:rPr>
          <w:sz w:val="22"/>
          <w:szCs w:val="22"/>
        </w:rPr>
      </w:pPr>
    </w:p>
    <w:p w14:paraId="18944E35" w14:textId="5A30290B" w:rsidR="00680C38" w:rsidRDefault="00337BFC" w:rsidP="004D7597">
      <w:pPr>
        <w:ind w:left="720"/>
        <w:rPr>
          <w:rFonts w:asciiTheme="minorHAnsi" w:hAnsiTheme="minorHAnsi" w:cstheme="minorHAnsi"/>
          <w:sz w:val="22"/>
          <w:szCs w:val="22"/>
        </w:rPr>
      </w:pPr>
      <w:r>
        <w:rPr>
          <w:rFonts w:asciiTheme="minorHAnsi" w:hAnsiTheme="minorHAnsi" w:cstheme="minorHAnsi"/>
          <w:sz w:val="22"/>
          <w:szCs w:val="22"/>
        </w:rPr>
        <w:t xml:space="preserve">Strauss reported the </w:t>
      </w:r>
      <w:r w:rsidR="00B24CB4" w:rsidRPr="002D70C5">
        <w:rPr>
          <w:rFonts w:asciiTheme="minorHAnsi" w:hAnsiTheme="minorHAnsi" w:cstheme="minorHAnsi"/>
          <w:sz w:val="22"/>
          <w:szCs w:val="22"/>
        </w:rPr>
        <w:t xml:space="preserve">Association expenses </w:t>
      </w:r>
      <w:r w:rsidR="00405D61">
        <w:rPr>
          <w:rFonts w:asciiTheme="minorHAnsi" w:hAnsiTheme="minorHAnsi" w:cstheme="minorHAnsi"/>
          <w:sz w:val="22"/>
          <w:szCs w:val="22"/>
        </w:rPr>
        <w:t xml:space="preserve">incurred in </w:t>
      </w:r>
      <w:r w:rsidR="00695562">
        <w:rPr>
          <w:rFonts w:asciiTheme="minorHAnsi" w:hAnsiTheme="minorHAnsi" w:cstheme="minorHAnsi"/>
          <w:sz w:val="22"/>
          <w:szCs w:val="22"/>
        </w:rPr>
        <w:t>January</w:t>
      </w:r>
      <w:r w:rsidR="000F7F31">
        <w:rPr>
          <w:rFonts w:asciiTheme="minorHAnsi" w:hAnsiTheme="minorHAnsi" w:cstheme="minorHAnsi"/>
          <w:sz w:val="22"/>
          <w:szCs w:val="22"/>
        </w:rPr>
        <w:t xml:space="preserve"> </w:t>
      </w:r>
      <w:r w:rsidR="00447C06">
        <w:rPr>
          <w:rFonts w:asciiTheme="minorHAnsi" w:hAnsiTheme="minorHAnsi" w:cstheme="minorHAnsi"/>
          <w:sz w:val="22"/>
          <w:szCs w:val="22"/>
        </w:rPr>
        <w:t>include</w:t>
      </w:r>
      <w:r w:rsidR="000F7F31">
        <w:rPr>
          <w:rFonts w:asciiTheme="minorHAnsi" w:hAnsiTheme="minorHAnsi" w:cstheme="minorHAnsi"/>
          <w:sz w:val="22"/>
          <w:szCs w:val="22"/>
        </w:rPr>
        <w:t>d</w:t>
      </w:r>
      <w:r w:rsidR="00CE0C36">
        <w:rPr>
          <w:rFonts w:asciiTheme="minorHAnsi" w:hAnsiTheme="minorHAnsi" w:cstheme="minorHAnsi"/>
          <w:sz w:val="22"/>
          <w:szCs w:val="22"/>
        </w:rPr>
        <w:t xml:space="preserve"> </w:t>
      </w:r>
      <w:r w:rsidR="00C20805">
        <w:rPr>
          <w:rFonts w:asciiTheme="minorHAnsi" w:hAnsiTheme="minorHAnsi" w:cstheme="minorHAnsi"/>
          <w:sz w:val="22"/>
          <w:szCs w:val="22"/>
        </w:rPr>
        <w:t xml:space="preserve">the </w:t>
      </w:r>
      <w:r w:rsidR="00695562">
        <w:rPr>
          <w:rFonts w:asciiTheme="minorHAnsi" w:hAnsiTheme="minorHAnsi" w:cstheme="minorHAnsi"/>
          <w:sz w:val="22"/>
          <w:szCs w:val="22"/>
        </w:rPr>
        <w:t xml:space="preserve">usual </w:t>
      </w:r>
      <w:r w:rsidR="00B24CB4" w:rsidRPr="002D70C5">
        <w:rPr>
          <w:rFonts w:asciiTheme="minorHAnsi" w:hAnsiTheme="minorHAnsi" w:cstheme="minorHAnsi"/>
          <w:sz w:val="22"/>
          <w:szCs w:val="22"/>
        </w:rPr>
        <w:t xml:space="preserve">website maintenance charge </w:t>
      </w:r>
      <w:r w:rsidR="00C20805">
        <w:rPr>
          <w:rFonts w:asciiTheme="minorHAnsi" w:hAnsiTheme="minorHAnsi" w:cstheme="minorHAnsi"/>
          <w:sz w:val="22"/>
          <w:szCs w:val="22"/>
        </w:rPr>
        <w:t xml:space="preserve">and the Google </w:t>
      </w:r>
      <w:r w:rsidR="00784EE4">
        <w:rPr>
          <w:rFonts w:asciiTheme="minorHAnsi" w:hAnsiTheme="minorHAnsi" w:cstheme="minorHAnsi"/>
          <w:sz w:val="22"/>
          <w:szCs w:val="22"/>
        </w:rPr>
        <w:t xml:space="preserve">domain name charge </w:t>
      </w:r>
      <w:r w:rsidR="00C20805">
        <w:rPr>
          <w:rFonts w:asciiTheme="minorHAnsi" w:hAnsiTheme="minorHAnsi" w:cstheme="minorHAnsi"/>
          <w:sz w:val="22"/>
          <w:szCs w:val="22"/>
        </w:rPr>
        <w:t>for $55</w:t>
      </w:r>
      <w:r w:rsidR="00695562">
        <w:rPr>
          <w:rFonts w:asciiTheme="minorHAnsi" w:hAnsiTheme="minorHAnsi" w:cstheme="minorHAnsi"/>
          <w:sz w:val="22"/>
          <w:szCs w:val="22"/>
        </w:rPr>
        <w:t>, the MT Society of Association Executives annual membership of $155 and a stamp for a total of $210.58</w:t>
      </w:r>
      <w:r w:rsidR="003202F9">
        <w:rPr>
          <w:rFonts w:asciiTheme="minorHAnsi" w:hAnsiTheme="minorHAnsi" w:cstheme="minorHAnsi"/>
          <w:sz w:val="22"/>
          <w:szCs w:val="22"/>
        </w:rPr>
        <w:t>.</w:t>
      </w:r>
      <w:r w:rsidR="00695562">
        <w:rPr>
          <w:rFonts w:asciiTheme="minorHAnsi" w:hAnsiTheme="minorHAnsi" w:cstheme="minorHAnsi"/>
          <w:sz w:val="22"/>
          <w:szCs w:val="22"/>
        </w:rPr>
        <w:t xml:space="preserve"> We also paid our NCSI dues of $114 by check </w:t>
      </w:r>
      <w:r>
        <w:rPr>
          <w:rFonts w:asciiTheme="minorHAnsi" w:hAnsiTheme="minorHAnsi" w:cstheme="minorHAnsi"/>
          <w:sz w:val="22"/>
          <w:szCs w:val="22"/>
        </w:rPr>
        <w:t xml:space="preserve">and </w:t>
      </w:r>
      <w:r w:rsidR="00695562">
        <w:rPr>
          <w:rFonts w:asciiTheme="minorHAnsi" w:hAnsiTheme="minorHAnsi" w:cstheme="minorHAnsi"/>
          <w:sz w:val="22"/>
          <w:szCs w:val="22"/>
        </w:rPr>
        <w:t>mailed it in</w:t>
      </w:r>
      <w:r>
        <w:rPr>
          <w:rFonts w:asciiTheme="minorHAnsi" w:hAnsiTheme="minorHAnsi" w:cstheme="minorHAnsi"/>
          <w:sz w:val="22"/>
          <w:szCs w:val="22"/>
        </w:rPr>
        <w:t xml:space="preserve"> – that transaction is in the Financial Transactions Spreadsheet</w:t>
      </w:r>
      <w:r w:rsidR="00695562">
        <w:rPr>
          <w:rFonts w:asciiTheme="minorHAnsi" w:hAnsiTheme="minorHAnsi" w:cstheme="minorHAnsi"/>
          <w:sz w:val="22"/>
          <w:szCs w:val="22"/>
        </w:rPr>
        <w:t xml:space="preserve">. </w:t>
      </w:r>
      <w:r w:rsidR="00CE0C36">
        <w:rPr>
          <w:rFonts w:asciiTheme="minorHAnsi" w:hAnsiTheme="minorHAnsi" w:cstheme="minorHAnsi"/>
          <w:sz w:val="22"/>
          <w:szCs w:val="22"/>
        </w:rPr>
        <w:t xml:space="preserve"> </w:t>
      </w:r>
    </w:p>
    <w:p w14:paraId="7EB421D8" w14:textId="77777777" w:rsidR="00680C38" w:rsidRDefault="00680C38" w:rsidP="004D7597">
      <w:pPr>
        <w:ind w:left="720"/>
        <w:rPr>
          <w:rFonts w:asciiTheme="minorHAnsi" w:hAnsiTheme="minorHAnsi" w:cstheme="minorHAnsi"/>
          <w:sz w:val="22"/>
          <w:szCs w:val="22"/>
        </w:rPr>
      </w:pPr>
    </w:p>
    <w:p w14:paraId="036029CE" w14:textId="0CAE5F94" w:rsidR="000A4F17" w:rsidRDefault="00547369" w:rsidP="004D7597">
      <w:pPr>
        <w:ind w:left="720"/>
        <w:rPr>
          <w:rFonts w:asciiTheme="minorHAnsi" w:hAnsiTheme="minorHAnsi" w:cstheme="minorHAnsi"/>
          <w:sz w:val="22"/>
          <w:szCs w:val="22"/>
        </w:rPr>
      </w:pPr>
      <w:r>
        <w:rPr>
          <w:rFonts w:asciiTheme="minorHAnsi" w:hAnsiTheme="minorHAnsi" w:cstheme="minorHAnsi"/>
          <w:sz w:val="22"/>
          <w:szCs w:val="22"/>
        </w:rPr>
        <w:t xml:space="preserve">Anticipated </w:t>
      </w:r>
      <w:r w:rsidR="00695562">
        <w:rPr>
          <w:rFonts w:asciiTheme="minorHAnsi" w:hAnsiTheme="minorHAnsi" w:cstheme="minorHAnsi"/>
          <w:sz w:val="22"/>
          <w:szCs w:val="22"/>
        </w:rPr>
        <w:t>February</w:t>
      </w:r>
      <w:r w:rsidR="00CE0C36">
        <w:rPr>
          <w:rFonts w:asciiTheme="minorHAnsi" w:hAnsiTheme="minorHAnsi" w:cstheme="minorHAnsi"/>
          <w:sz w:val="22"/>
          <w:szCs w:val="22"/>
        </w:rPr>
        <w:t xml:space="preserve"> </w:t>
      </w:r>
      <w:r w:rsidR="000F7F31">
        <w:rPr>
          <w:rFonts w:asciiTheme="minorHAnsi" w:hAnsiTheme="minorHAnsi" w:cstheme="minorHAnsi"/>
          <w:sz w:val="22"/>
          <w:szCs w:val="22"/>
        </w:rPr>
        <w:t>expenses will include the domain name and web site maintenance fees</w:t>
      </w:r>
      <w:r w:rsidR="007D46D0">
        <w:rPr>
          <w:rFonts w:asciiTheme="minorHAnsi" w:hAnsiTheme="minorHAnsi" w:cstheme="minorHAnsi"/>
          <w:sz w:val="22"/>
          <w:szCs w:val="22"/>
        </w:rPr>
        <w:t xml:space="preserve">, the $50 registration for the BBER Economic Outlook Seminar and parking and coffee with a potential member for $7. </w:t>
      </w:r>
      <w:r w:rsidR="00B25152">
        <w:rPr>
          <w:rFonts w:asciiTheme="minorHAnsi" w:hAnsiTheme="minorHAnsi" w:cstheme="minorHAnsi"/>
          <w:sz w:val="22"/>
          <w:szCs w:val="22"/>
        </w:rPr>
        <w:t>Strauss has</w:t>
      </w:r>
      <w:r w:rsidR="00286896">
        <w:rPr>
          <w:rFonts w:asciiTheme="minorHAnsi" w:hAnsiTheme="minorHAnsi" w:cstheme="minorHAnsi"/>
          <w:sz w:val="22"/>
          <w:szCs w:val="22"/>
        </w:rPr>
        <w:t xml:space="preserve"> registered for the </w:t>
      </w:r>
      <w:r w:rsidR="000A4F17">
        <w:rPr>
          <w:rFonts w:asciiTheme="minorHAnsi" w:hAnsiTheme="minorHAnsi" w:cstheme="minorHAnsi"/>
          <w:sz w:val="22"/>
          <w:szCs w:val="22"/>
        </w:rPr>
        <w:t xml:space="preserve">WCRI Annual Meeting in March 2022 at no cost, based on </w:t>
      </w:r>
      <w:r w:rsidR="00B25152">
        <w:rPr>
          <w:rFonts w:asciiTheme="minorHAnsi" w:hAnsiTheme="minorHAnsi" w:cstheme="minorHAnsi"/>
          <w:sz w:val="22"/>
          <w:szCs w:val="22"/>
        </w:rPr>
        <w:t>his</w:t>
      </w:r>
      <w:r w:rsidR="000A4F17">
        <w:rPr>
          <w:rFonts w:asciiTheme="minorHAnsi" w:hAnsiTheme="minorHAnsi" w:cstheme="minorHAnsi"/>
          <w:sz w:val="22"/>
          <w:szCs w:val="22"/>
        </w:rPr>
        <w:t xml:space="preserve"> relationship with the organization</w:t>
      </w:r>
      <w:r w:rsidR="00286896">
        <w:rPr>
          <w:rFonts w:asciiTheme="minorHAnsi" w:hAnsiTheme="minorHAnsi" w:cstheme="minorHAnsi"/>
          <w:sz w:val="22"/>
          <w:szCs w:val="22"/>
        </w:rPr>
        <w:t xml:space="preserve"> and ha</w:t>
      </w:r>
      <w:r w:rsidR="00B25152">
        <w:rPr>
          <w:rFonts w:asciiTheme="minorHAnsi" w:hAnsiTheme="minorHAnsi" w:cstheme="minorHAnsi"/>
          <w:sz w:val="22"/>
          <w:szCs w:val="22"/>
        </w:rPr>
        <w:t>s</w:t>
      </w:r>
      <w:r w:rsidR="00286896">
        <w:rPr>
          <w:rFonts w:asciiTheme="minorHAnsi" w:hAnsiTheme="minorHAnsi" w:cstheme="minorHAnsi"/>
          <w:sz w:val="22"/>
          <w:szCs w:val="22"/>
        </w:rPr>
        <w:t xml:space="preserve"> booked the hotel room</w:t>
      </w:r>
      <w:r w:rsidR="007D46D0">
        <w:rPr>
          <w:rFonts w:asciiTheme="minorHAnsi" w:hAnsiTheme="minorHAnsi" w:cstheme="minorHAnsi"/>
          <w:sz w:val="22"/>
          <w:szCs w:val="22"/>
        </w:rPr>
        <w:t xml:space="preserve"> and air travel but those charges have not come through yet. </w:t>
      </w:r>
      <w:r w:rsidR="000A4F17">
        <w:rPr>
          <w:rFonts w:asciiTheme="minorHAnsi" w:hAnsiTheme="minorHAnsi" w:cstheme="minorHAnsi"/>
          <w:sz w:val="22"/>
          <w:szCs w:val="22"/>
        </w:rPr>
        <w:t>We will have associated expenses to cover for that meeting</w:t>
      </w:r>
      <w:r w:rsidR="007D46D0">
        <w:rPr>
          <w:rFonts w:asciiTheme="minorHAnsi" w:hAnsiTheme="minorHAnsi" w:cstheme="minorHAnsi"/>
          <w:sz w:val="22"/>
          <w:szCs w:val="22"/>
        </w:rPr>
        <w:t xml:space="preserve"> including driving to Bozeman, where the flight cost was about half the cost of flights in and out of Helena. </w:t>
      </w:r>
      <w:r w:rsidR="000A4F17">
        <w:rPr>
          <w:rFonts w:asciiTheme="minorHAnsi" w:hAnsiTheme="minorHAnsi" w:cstheme="minorHAnsi"/>
          <w:sz w:val="22"/>
          <w:szCs w:val="22"/>
        </w:rPr>
        <w:t xml:space="preserve"> </w:t>
      </w:r>
    </w:p>
    <w:p w14:paraId="2CDCAF8E" w14:textId="77777777" w:rsidR="000A4F17" w:rsidRDefault="000A4F17" w:rsidP="004D7597">
      <w:pPr>
        <w:ind w:left="720"/>
        <w:rPr>
          <w:rFonts w:asciiTheme="minorHAnsi" w:hAnsiTheme="minorHAnsi" w:cstheme="minorHAnsi"/>
          <w:sz w:val="22"/>
          <w:szCs w:val="22"/>
        </w:rPr>
      </w:pPr>
    </w:p>
    <w:p w14:paraId="6A930706" w14:textId="5891EB2B" w:rsidR="00AA290D" w:rsidRDefault="00B25152" w:rsidP="004D7597">
      <w:pPr>
        <w:ind w:left="720"/>
        <w:rPr>
          <w:rFonts w:asciiTheme="minorHAnsi" w:hAnsiTheme="minorHAnsi" w:cstheme="minorHAnsi"/>
          <w:sz w:val="22"/>
          <w:szCs w:val="22"/>
        </w:rPr>
      </w:pPr>
      <w:r>
        <w:rPr>
          <w:rFonts w:asciiTheme="minorHAnsi" w:hAnsiTheme="minorHAnsi" w:cstheme="minorHAnsi"/>
          <w:sz w:val="22"/>
          <w:szCs w:val="22"/>
        </w:rPr>
        <w:t xml:space="preserve">Strauss </w:t>
      </w:r>
      <w:proofErr w:type="spellStart"/>
      <w:r>
        <w:rPr>
          <w:rFonts w:asciiTheme="minorHAnsi" w:hAnsiTheme="minorHAnsi" w:cstheme="minorHAnsi"/>
          <w:sz w:val="22"/>
          <w:szCs w:val="22"/>
        </w:rPr>
        <w:t>repoted</w:t>
      </w:r>
      <w:proofErr w:type="spellEnd"/>
      <w:r>
        <w:rPr>
          <w:rFonts w:asciiTheme="minorHAnsi" w:hAnsiTheme="minorHAnsi" w:cstheme="minorHAnsi"/>
          <w:sz w:val="22"/>
          <w:szCs w:val="22"/>
        </w:rPr>
        <w:t xml:space="preserve"> we </w:t>
      </w:r>
      <w:r w:rsidR="00AA290D">
        <w:rPr>
          <w:rFonts w:asciiTheme="minorHAnsi" w:hAnsiTheme="minorHAnsi" w:cstheme="minorHAnsi"/>
          <w:sz w:val="22"/>
          <w:szCs w:val="22"/>
        </w:rPr>
        <w:t xml:space="preserve">still do not have a definitive answer as to whether we have to file an amended tax return for 2/4 – 6/30 (the period the IRS awarded our </w:t>
      </w:r>
      <w:proofErr w:type="gramStart"/>
      <w:r w:rsidR="00AA290D">
        <w:rPr>
          <w:rFonts w:asciiTheme="minorHAnsi" w:hAnsiTheme="minorHAnsi" w:cstheme="minorHAnsi"/>
          <w:sz w:val="22"/>
          <w:szCs w:val="22"/>
        </w:rPr>
        <w:t>tax exempt</w:t>
      </w:r>
      <w:proofErr w:type="gramEnd"/>
      <w:r w:rsidR="00AA290D">
        <w:rPr>
          <w:rFonts w:asciiTheme="minorHAnsi" w:hAnsiTheme="minorHAnsi" w:cstheme="minorHAnsi"/>
          <w:sz w:val="22"/>
          <w:szCs w:val="22"/>
        </w:rPr>
        <w:t xml:space="preserve"> status last year). </w:t>
      </w:r>
      <w:r>
        <w:rPr>
          <w:rFonts w:asciiTheme="minorHAnsi" w:hAnsiTheme="minorHAnsi" w:cstheme="minorHAnsi"/>
          <w:sz w:val="22"/>
          <w:szCs w:val="22"/>
        </w:rPr>
        <w:t xml:space="preserve">Strauss has </w:t>
      </w:r>
      <w:r w:rsidR="00AA290D">
        <w:rPr>
          <w:rFonts w:asciiTheme="minorHAnsi" w:hAnsiTheme="minorHAnsi" w:cstheme="minorHAnsi"/>
          <w:sz w:val="22"/>
          <w:szCs w:val="22"/>
        </w:rPr>
        <w:t xml:space="preserve">traded some emails with Dawn Wrigg </w:t>
      </w:r>
      <w:r>
        <w:rPr>
          <w:rFonts w:asciiTheme="minorHAnsi" w:hAnsiTheme="minorHAnsi" w:cstheme="minorHAnsi"/>
          <w:sz w:val="22"/>
          <w:szCs w:val="22"/>
        </w:rPr>
        <w:t xml:space="preserve">of Rudd &amp; Co. </w:t>
      </w:r>
      <w:r w:rsidR="00AA290D">
        <w:rPr>
          <w:rFonts w:asciiTheme="minorHAnsi" w:hAnsiTheme="minorHAnsi" w:cstheme="minorHAnsi"/>
          <w:sz w:val="22"/>
          <w:szCs w:val="22"/>
        </w:rPr>
        <w:t>and hope</w:t>
      </w:r>
      <w:r>
        <w:rPr>
          <w:rFonts w:asciiTheme="minorHAnsi" w:hAnsiTheme="minorHAnsi" w:cstheme="minorHAnsi"/>
          <w:sz w:val="22"/>
          <w:szCs w:val="22"/>
        </w:rPr>
        <w:t>s</w:t>
      </w:r>
      <w:r w:rsidR="00AA290D">
        <w:rPr>
          <w:rFonts w:asciiTheme="minorHAnsi" w:hAnsiTheme="minorHAnsi" w:cstheme="minorHAnsi"/>
          <w:sz w:val="22"/>
          <w:szCs w:val="22"/>
        </w:rPr>
        <w:t xml:space="preserve"> to have an answer soon. </w:t>
      </w:r>
    </w:p>
    <w:p w14:paraId="40922736" w14:textId="70F7C714" w:rsidR="007D46D0" w:rsidRDefault="005140EA" w:rsidP="005140EA">
      <w:r>
        <w:t xml:space="preserve">                           </w:t>
      </w:r>
    </w:p>
    <w:p w14:paraId="3D3FC661" w14:textId="77777777" w:rsidR="007D46D0" w:rsidRDefault="007D46D0" w:rsidP="005140EA"/>
    <w:p w14:paraId="69712F65" w14:textId="77777777" w:rsidR="007D46D0" w:rsidRDefault="007D46D0" w:rsidP="005140EA"/>
    <w:p w14:paraId="00F71C7C" w14:textId="52AA46F6" w:rsidR="005140EA" w:rsidRPr="003131CD" w:rsidRDefault="007A2E53" w:rsidP="005140EA">
      <w:pPr>
        <w:rPr>
          <w:b/>
          <w:bCs/>
          <w:sz w:val="28"/>
          <w:szCs w:val="28"/>
        </w:rPr>
      </w:pPr>
      <w:r>
        <w:tab/>
      </w:r>
      <w:r w:rsidR="005140EA" w:rsidRPr="003131CD">
        <w:rPr>
          <w:b/>
          <w:bCs/>
          <w:sz w:val="28"/>
          <w:szCs w:val="28"/>
        </w:rPr>
        <w:t>Membership</w:t>
      </w:r>
    </w:p>
    <w:p w14:paraId="230C7CEB" w14:textId="77777777" w:rsidR="005140EA" w:rsidRDefault="005140EA" w:rsidP="005140EA"/>
    <w:p w14:paraId="4E45B1F7" w14:textId="73091F98" w:rsidR="00BA6D74" w:rsidRDefault="007D46D0" w:rsidP="0082131E">
      <w:pPr>
        <w:ind w:left="720"/>
        <w:rPr>
          <w:sz w:val="22"/>
          <w:szCs w:val="22"/>
        </w:rPr>
      </w:pPr>
      <w:r>
        <w:rPr>
          <w:sz w:val="22"/>
          <w:szCs w:val="22"/>
        </w:rPr>
        <w:t>Health-</w:t>
      </w:r>
      <w:proofErr w:type="spellStart"/>
      <w:r>
        <w:rPr>
          <w:sz w:val="22"/>
          <w:szCs w:val="22"/>
        </w:rPr>
        <w:t>e-Systems</w:t>
      </w:r>
      <w:proofErr w:type="spellEnd"/>
      <w:r>
        <w:rPr>
          <w:sz w:val="22"/>
          <w:szCs w:val="22"/>
        </w:rPr>
        <w:t xml:space="preserve"> has paid their January based annual dues and USI has joined and paid as a new Associate member</w:t>
      </w:r>
      <w:r w:rsidR="00B25152">
        <w:rPr>
          <w:sz w:val="22"/>
          <w:szCs w:val="22"/>
        </w:rPr>
        <w:t xml:space="preserve"> also with a January annual start date</w:t>
      </w:r>
      <w:r>
        <w:rPr>
          <w:sz w:val="22"/>
          <w:szCs w:val="22"/>
        </w:rPr>
        <w:t xml:space="preserve">. MSQ promises to join in July. Paradigm </w:t>
      </w:r>
      <w:r w:rsidR="00B25152">
        <w:rPr>
          <w:sz w:val="22"/>
          <w:szCs w:val="22"/>
        </w:rPr>
        <w:t xml:space="preserve">informed Strauss </w:t>
      </w:r>
      <w:r>
        <w:rPr>
          <w:sz w:val="22"/>
          <w:szCs w:val="22"/>
        </w:rPr>
        <w:t xml:space="preserve">they are processing the application for membership. </w:t>
      </w:r>
      <w:r w:rsidR="00B25152">
        <w:rPr>
          <w:sz w:val="22"/>
          <w:szCs w:val="22"/>
        </w:rPr>
        <w:t xml:space="preserve">Strauss intends to </w:t>
      </w:r>
      <w:r>
        <w:rPr>
          <w:sz w:val="22"/>
          <w:szCs w:val="22"/>
        </w:rPr>
        <w:t xml:space="preserve">focus a bit more on employer members during this second half of our fiscal year. </w:t>
      </w:r>
      <w:r w:rsidR="00BA6D74">
        <w:rPr>
          <w:sz w:val="22"/>
          <w:szCs w:val="22"/>
        </w:rPr>
        <w:t xml:space="preserve"> </w:t>
      </w:r>
    </w:p>
    <w:p w14:paraId="5908C501" w14:textId="36342257" w:rsidR="00BA6D74" w:rsidRDefault="00BA6D74" w:rsidP="0082131E">
      <w:pPr>
        <w:ind w:left="720"/>
        <w:rPr>
          <w:sz w:val="22"/>
          <w:szCs w:val="22"/>
        </w:rPr>
      </w:pPr>
    </w:p>
    <w:p w14:paraId="0916259F" w14:textId="439FE592" w:rsidR="007D46D0" w:rsidRPr="00B25152" w:rsidRDefault="007D46D0" w:rsidP="0082131E">
      <w:pPr>
        <w:ind w:left="720"/>
        <w:rPr>
          <w:sz w:val="22"/>
          <w:szCs w:val="22"/>
        </w:rPr>
      </w:pPr>
      <w:r>
        <w:rPr>
          <w:sz w:val="22"/>
          <w:szCs w:val="22"/>
        </w:rPr>
        <w:t xml:space="preserve">We have </w:t>
      </w:r>
      <w:r w:rsidR="00ED137D">
        <w:rPr>
          <w:sz w:val="22"/>
          <w:szCs w:val="22"/>
        </w:rPr>
        <w:t>set</w:t>
      </w:r>
      <w:r w:rsidR="00B25152">
        <w:rPr>
          <w:sz w:val="22"/>
          <w:szCs w:val="22"/>
        </w:rPr>
        <w:t xml:space="preserve"> </w:t>
      </w:r>
      <w:r w:rsidR="002B18E5">
        <w:rPr>
          <w:sz w:val="22"/>
          <w:szCs w:val="22"/>
        </w:rPr>
        <w:t xml:space="preserve">the week of </w:t>
      </w:r>
      <w:r w:rsidR="00B25152">
        <w:rPr>
          <w:sz w:val="22"/>
          <w:szCs w:val="22"/>
        </w:rPr>
        <w:t>March 2</w:t>
      </w:r>
      <w:r w:rsidR="002B18E5">
        <w:rPr>
          <w:sz w:val="22"/>
          <w:szCs w:val="22"/>
        </w:rPr>
        <w:t>1</w:t>
      </w:r>
      <w:r w:rsidR="00B25152">
        <w:rPr>
          <w:sz w:val="22"/>
          <w:szCs w:val="22"/>
        </w:rPr>
        <w:t xml:space="preserve"> as the</w:t>
      </w:r>
      <w:r w:rsidR="002B18E5">
        <w:rPr>
          <w:sz w:val="22"/>
          <w:szCs w:val="22"/>
        </w:rPr>
        <w:t xml:space="preserve"> target</w:t>
      </w:r>
      <w:r w:rsidR="00B25152">
        <w:rPr>
          <w:sz w:val="22"/>
          <w:szCs w:val="22"/>
        </w:rPr>
        <w:t xml:space="preserve"> date for the </w:t>
      </w:r>
      <w:r w:rsidR="00ED137D">
        <w:rPr>
          <w:sz w:val="22"/>
          <w:szCs w:val="22"/>
        </w:rPr>
        <w:t xml:space="preserve">first MSIA webinar, </w:t>
      </w:r>
      <w:r w:rsidR="002B18E5">
        <w:rPr>
          <w:sz w:val="22"/>
          <w:szCs w:val="22"/>
        </w:rPr>
        <w:t>on the MSP issues. Amber Wor</w:t>
      </w:r>
      <w:r w:rsidR="00ED137D">
        <w:rPr>
          <w:sz w:val="22"/>
          <w:szCs w:val="22"/>
        </w:rPr>
        <w:t>man, from MMIA and Ciara Koba of All</w:t>
      </w:r>
      <w:r w:rsidR="00C43C8C">
        <w:rPr>
          <w:sz w:val="22"/>
          <w:szCs w:val="22"/>
        </w:rPr>
        <w:t>a</w:t>
      </w:r>
      <w:r w:rsidR="00ED137D">
        <w:rPr>
          <w:sz w:val="22"/>
          <w:szCs w:val="22"/>
        </w:rPr>
        <w:t>n Koba</w:t>
      </w:r>
      <w:r w:rsidR="00C43C8C">
        <w:rPr>
          <w:sz w:val="22"/>
          <w:szCs w:val="22"/>
        </w:rPr>
        <w:t xml:space="preserve"> Compliance Solutions</w:t>
      </w:r>
      <w:r w:rsidR="002B18E5">
        <w:rPr>
          <w:sz w:val="22"/>
          <w:szCs w:val="22"/>
        </w:rPr>
        <w:t xml:space="preserve"> will be our guest presenters</w:t>
      </w:r>
      <w:r w:rsidR="00C43C8C">
        <w:rPr>
          <w:sz w:val="22"/>
          <w:szCs w:val="22"/>
        </w:rPr>
        <w:t xml:space="preserve">. Koba is a recognized speaker and a leader in the National MSP Network. More information on her can be found at the firm’s website, </w:t>
      </w:r>
      <w:hyperlink r:id="rId5" w:history="1">
        <w:r w:rsidR="00C43C8C" w:rsidRPr="00181D1A">
          <w:rPr>
            <w:rStyle w:val="Hyperlink"/>
            <w:rFonts w:asciiTheme="minorHAnsi" w:hAnsiTheme="minorHAnsi" w:cstheme="minorHAnsi"/>
            <w:b/>
            <w:bCs/>
            <w:sz w:val="22"/>
            <w:szCs w:val="22"/>
            <w:lang w:val="en-GB"/>
          </w:rPr>
          <w:t>www.allankoba.com</w:t>
        </w:r>
      </w:hyperlink>
      <w:r w:rsidR="00C43C8C">
        <w:rPr>
          <w:rFonts w:asciiTheme="minorHAnsi" w:hAnsiTheme="minorHAnsi" w:cstheme="minorHAnsi"/>
          <w:b/>
          <w:bCs/>
          <w:color w:val="0563C1"/>
          <w:sz w:val="22"/>
          <w:szCs w:val="22"/>
          <w:u w:val="single"/>
          <w:lang w:val="en-GB"/>
        </w:rPr>
        <w:t xml:space="preserve">. </w:t>
      </w:r>
      <w:r w:rsidR="00C43C8C">
        <w:rPr>
          <w:rFonts w:asciiTheme="minorHAnsi" w:hAnsiTheme="minorHAnsi" w:cstheme="minorHAnsi"/>
          <w:color w:val="000000" w:themeColor="text1"/>
          <w:sz w:val="22"/>
          <w:szCs w:val="22"/>
          <w:lang w:val="en-GB"/>
        </w:rPr>
        <w:t>As we discussed at the last meeting, Worman is an emerging national leader in this area</w:t>
      </w:r>
      <w:r w:rsidR="002B18E5">
        <w:rPr>
          <w:rFonts w:asciiTheme="minorHAnsi" w:hAnsiTheme="minorHAnsi" w:cstheme="minorHAnsi"/>
          <w:color w:val="000000" w:themeColor="text1"/>
          <w:sz w:val="22"/>
          <w:szCs w:val="22"/>
          <w:lang w:val="en-GB"/>
        </w:rPr>
        <w:t xml:space="preserve"> and can provide a specific Montana application to the issues</w:t>
      </w:r>
      <w:r w:rsidR="00C43C8C">
        <w:rPr>
          <w:rFonts w:asciiTheme="minorHAnsi" w:hAnsiTheme="minorHAnsi" w:cstheme="minorHAnsi"/>
          <w:color w:val="000000" w:themeColor="text1"/>
          <w:sz w:val="22"/>
          <w:szCs w:val="22"/>
          <w:lang w:val="en-GB"/>
        </w:rPr>
        <w:t>.</w:t>
      </w:r>
      <w:r w:rsidR="00B25152">
        <w:rPr>
          <w:rFonts w:asciiTheme="minorHAnsi" w:hAnsiTheme="minorHAnsi" w:cstheme="minorHAnsi"/>
          <w:color w:val="000000" w:themeColor="text1"/>
          <w:sz w:val="22"/>
          <w:szCs w:val="22"/>
          <w:lang w:val="en-GB"/>
        </w:rPr>
        <w:t xml:space="preserve"> </w:t>
      </w:r>
      <w:r w:rsidR="002B18E5">
        <w:rPr>
          <w:rFonts w:asciiTheme="minorHAnsi" w:hAnsiTheme="minorHAnsi" w:cstheme="minorHAnsi"/>
          <w:color w:val="000000" w:themeColor="text1"/>
          <w:sz w:val="22"/>
          <w:szCs w:val="22"/>
          <w:lang w:val="en-GB"/>
        </w:rPr>
        <w:t>Worman and Koba</w:t>
      </w:r>
      <w:r w:rsidR="00B25152">
        <w:rPr>
          <w:rFonts w:asciiTheme="minorHAnsi" w:hAnsiTheme="minorHAnsi" w:cstheme="minorHAnsi"/>
          <w:color w:val="000000" w:themeColor="text1"/>
          <w:sz w:val="22"/>
          <w:szCs w:val="22"/>
          <w:lang w:val="en-GB"/>
        </w:rPr>
        <w:t xml:space="preserve"> did a podcast for the </w:t>
      </w:r>
      <w:r w:rsidR="00C43C8C">
        <w:rPr>
          <w:rFonts w:asciiTheme="minorHAnsi" w:hAnsiTheme="minorHAnsi" w:cstheme="minorHAnsi"/>
          <w:color w:val="000000" w:themeColor="text1"/>
          <w:sz w:val="22"/>
          <w:szCs w:val="22"/>
          <w:lang w:val="en-GB"/>
        </w:rPr>
        <w:t xml:space="preserve">first NMSPN </w:t>
      </w:r>
      <w:r w:rsidR="00A843ED">
        <w:rPr>
          <w:rFonts w:asciiTheme="minorHAnsi" w:hAnsiTheme="minorHAnsi" w:cstheme="minorHAnsi"/>
          <w:color w:val="000000" w:themeColor="text1"/>
          <w:sz w:val="22"/>
          <w:szCs w:val="22"/>
          <w:lang w:val="en-GB"/>
        </w:rPr>
        <w:t xml:space="preserve">podcast in their Set Aside Some Time series, </w:t>
      </w:r>
      <w:hyperlink r:id="rId6" w:history="1">
        <w:r w:rsidR="00A843ED">
          <w:rPr>
            <w:rStyle w:val="Hyperlink"/>
          </w:rPr>
          <w:t>Set Aside Some Time: An MSPN Podcast (transistor.fm)</w:t>
        </w:r>
      </w:hyperlink>
      <w:r w:rsidR="00A843ED">
        <w:t xml:space="preserve">. </w:t>
      </w:r>
      <w:r w:rsidR="00A843ED" w:rsidRPr="00B25152">
        <w:rPr>
          <w:sz w:val="22"/>
          <w:szCs w:val="22"/>
        </w:rPr>
        <w:t xml:space="preserve">Worman and Koba have agreed to abide by the Strauss rule of free speech (that is, we are not paying them). </w:t>
      </w:r>
    </w:p>
    <w:p w14:paraId="3955D144" w14:textId="2C49E902" w:rsidR="00A843ED" w:rsidRDefault="00A843ED" w:rsidP="0082131E">
      <w:pPr>
        <w:ind w:left="720"/>
      </w:pPr>
    </w:p>
    <w:p w14:paraId="2A7CBA42" w14:textId="727D05F5" w:rsidR="00A843ED" w:rsidRPr="00B25152" w:rsidRDefault="00B25152" w:rsidP="0082131E">
      <w:pPr>
        <w:ind w:left="720"/>
        <w:rPr>
          <w:sz w:val="22"/>
          <w:szCs w:val="22"/>
        </w:rPr>
      </w:pPr>
      <w:r>
        <w:rPr>
          <w:sz w:val="22"/>
          <w:szCs w:val="22"/>
        </w:rPr>
        <w:t xml:space="preserve">The Board discussed that </w:t>
      </w:r>
      <w:r w:rsidR="00A843ED" w:rsidRPr="00B25152">
        <w:rPr>
          <w:sz w:val="22"/>
          <w:szCs w:val="22"/>
        </w:rPr>
        <w:t>this</w:t>
      </w:r>
      <w:r>
        <w:rPr>
          <w:sz w:val="22"/>
          <w:szCs w:val="22"/>
        </w:rPr>
        <w:t xml:space="preserve"> first</w:t>
      </w:r>
      <w:r w:rsidR="00A843ED" w:rsidRPr="00B25152">
        <w:rPr>
          <w:sz w:val="22"/>
          <w:szCs w:val="22"/>
        </w:rPr>
        <w:t xml:space="preserve"> webinar will be for our email distribution list only which primarily includes members and MT WC regulators. </w:t>
      </w:r>
      <w:r w:rsidR="002B18E5">
        <w:rPr>
          <w:sz w:val="22"/>
          <w:szCs w:val="22"/>
        </w:rPr>
        <w:t xml:space="preserve">Strauss shared it is his </w:t>
      </w:r>
      <w:r w:rsidR="00A843ED" w:rsidRPr="00B25152">
        <w:rPr>
          <w:sz w:val="22"/>
          <w:szCs w:val="22"/>
        </w:rPr>
        <w:t xml:space="preserve">expectation, particularly for this first webinar to use </w:t>
      </w:r>
      <w:r w:rsidR="002B18E5">
        <w:rPr>
          <w:sz w:val="22"/>
          <w:szCs w:val="22"/>
        </w:rPr>
        <w:t xml:space="preserve">his </w:t>
      </w:r>
      <w:r w:rsidR="00A843ED" w:rsidRPr="00B25152">
        <w:rPr>
          <w:sz w:val="22"/>
          <w:szCs w:val="22"/>
        </w:rPr>
        <w:t xml:space="preserve">Zoom account as the platform for the webinar. </w:t>
      </w:r>
      <w:r w:rsidR="002B18E5">
        <w:rPr>
          <w:sz w:val="22"/>
          <w:szCs w:val="22"/>
        </w:rPr>
        <w:t xml:space="preserve">We </w:t>
      </w:r>
      <w:r w:rsidR="00A843ED" w:rsidRPr="00B25152">
        <w:rPr>
          <w:sz w:val="22"/>
          <w:szCs w:val="22"/>
        </w:rPr>
        <w:t xml:space="preserve">secure the presentation package from the speakers and make it available, after the webinar. </w:t>
      </w:r>
      <w:r w:rsidR="002B18E5">
        <w:rPr>
          <w:sz w:val="22"/>
          <w:szCs w:val="22"/>
        </w:rPr>
        <w:t xml:space="preserve">Strauss will pursue getting CE credit for the webinar from the Department of Labor. </w:t>
      </w:r>
    </w:p>
    <w:p w14:paraId="498CB7DC" w14:textId="36765C59" w:rsidR="00A843ED" w:rsidRPr="00B25152" w:rsidRDefault="00A843ED" w:rsidP="0082131E">
      <w:pPr>
        <w:ind w:left="720"/>
        <w:rPr>
          <w:sz w:val="22"/>
          <w:szCs w:val="22"/>
        </w:rPr>
      </w:pPr>
    </w:p>
    <w:p w14:paraId="75C18B9C" w14:textId="1151758D" w:rsidR="00A843ED" w:rsidRPr="00B25152" w:rsidRDefault="002B18E5" w:rsidP="0082131E">
      <w:pPr>
        <w:ind w:left="720"/>
        <w:rPr>
          <w:sz w:val="22"/>
          <w:szCs w:val="22"/>
        </w:rPr>
      </w:pPr>
      <w:r>
        <w:rPr>
          <w:sz w:val="22"/>
          <w:szCs w:val="22"/>
        </w:rPr>
        <w:t xml:space="preserve">Strauss anticipates </w:t>
      </w:r>
      <w:r w:rsidR="00A843ED" w:rsidRPr="00B25152">
        <w:rPr>
          <w:sz w:val="22"/>
          <w:szCs w:val="22"/>
        </w:rPr>
        <w:t>creating a regular MSIA series of webinars on topical issues and interesting speakers</w:t>
      </w:r>
      <w:r>
        <w:rPr>
          <w:sz w:val="22"/>
          <w:szCs w:val="22"/>
        </w:rPr>
        <w:t xml:space="preserve"> for which members can join in for free and non-members would pay a nominal fee</w:t>
      </w:r>
      <w:r w:rsidR="00A843ED" w:rsidRPr="00B25152">
        <w:rPr>
          <w:sz w:val="22"/>
          <w:szCs w:val="22"/>
        </w:rPr>
        <w:t xml:space="preserve">. </w:t>
      </w:r>
    </w:p>
    <w:p w14:paraId="59F2849A" w14:textId="47D5DAE4" w:rsidR="00A843ED" w:rsidRPr="00B25152" w:rsidRDefault="00A843ED" w:rsidP="0082131E">
      <w:pPr>
        <w:ind w:left="720"/>
        <w:rPr>
          <w:sz w:val="22"/>
          <w:szCs w:val="22"/>
        </w:rPr>
      </w:pPr>
    </w:p>
    <w:p w14:paraId="723B3996" w14:textId="0AFF7D64" w:rsidR="00A843ED" w:rsidRPr="00B25152" w:rsidRDefault="002B18E5" w:rsidP="0082131E">
      <w:pPr>
        <w:ind w:left="720"/>
        <w:rPr>
          <w:rFonts w:asciiTheme="minorHAnsi" w:hAnsiTheme="minorHAnsi" w:cstheme="minorHAnsi"/>
          <w:color w:val="000000" w:themeColor="text1"/>
          <w:sz w:val="22"/>
          <w:szCs w:val="22"/>
          <w:lang w:val="en-GB"/>
        </w:rPr>
      </w:pPr>
      <w:r>
        <w:rPr>
          <w:sz w:val="22"/>
          <w:szCs w:val="22"/>
        </w:rPr>
        <w:t xml:space="preserve">Strauss reported that he is meeting with </w:t>
      </w:r>
      <w:r w:rsidR="00A843ED" w:rsidRPr="00B25152">
        <w:rPr>
          <w:sz w:val="22"/>
          <w:szCs w:val="22"/>
        </w:rPr>
        <w:t>Worman</w:t>
      </w:r>
      <w:r>
        <w:rPr>
          <w:sz w:val="22"/>
          <w:szCs w:val="22"/>
        </w:rPr>
        <w:t xml:space="preserve"> and</w:t>
      </w:r>
      <w:r w:rsidR="00A843ED" w:rsidRPr="00B25152">
        <w:rPr>
          <w:sz w:val="22"/>
          <w:szCs w:val="22"/>
        </w:rPr>
        <w:t xml:space="preserve"> Koba </w:t>
      </w:r>
      <w:r>
        <w:rPr>
          <w:sz w:val="22"/>
          <w:szCs w:val="22"/>
        </w:rPr>
        <w:t xml:space="preserve">the following day and will nail down the details of the webinar, getting CE credits and the date and time of the webinar. </w:t>
      </w:r>
      <w:r w:rsidR="00A843ED" w:rsidRPr="00B25152">
        <w:rPr>
          <w:sz w:val="22"/>
          <w:szCs w:val="22"/>
        </w:rPr>
        <w:t xml:space="preserve"> </w:t>
      </w:r>
    </w:p>
    <w:p w14:paraId="26A2E488" w14:textId="77777777" w:rsidR="00C43C8C" w:rsidRPr="00B25152" w:rsidRDefault="00C43C8C" w:rsidP="0082131E">
      <w:pPr>
        <w:ind w:left="720"/>
        <w:rPr>
          <w:color w:val="000000" w:themeColor="text1"/>
          <w:sz w:val="22"/>
          <w:szCs w:val="22"/>
        </w:rPr>
      </w:pPr>
    </w:p>
    <w:p w14:paraId="158829C6" w14:textId="21759218"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343A3844"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122911">
        <w:rPr>
          <w:sz w:val="22"/>
          <w:szCs w:val="22"/>
        </w:rPr>
        <w:t>.</w:t>
      </w:r>
      <w:r w:rsidR="00BA6D74">
        <w:rPr>
          <w:sz w:val="22"/>
          <w:szCs w:val="22"/>
        </w:rPr>
        <w:t xml:space="preserve"> </w:t>
      </w:r>
    </w:p>
    <w:p w14:paraId="54B77F53" w14:textId="77777777" w:rsidR="00BA6D74" w:rsidRDefault="00BA6D74" w:rsidP="003B1BE3">
      <w:pPr>
        <w:ind w:left="720"/>
        <w:rPr>
          <w:sz w:val="22"/>
          <w:szCs w:val="22"/>
        </w:rPr>
      </w:pPr>
    </w:p>
    <w:p w14:paraId="6812005A" w14:textId="28D04F4B" w:rsidR="00D106FB" w:rsidRPr="00020EAE" w:rsidRDefault="00670A82" w:rsidP="00D106FB">
      <w:pPr>
        <w:pStyle w:val="ListParagraph"/>
        <w:numPr>
          <w:ilvl w:val="0"/>
          <w:numId w:val="2"/>
        </w:numPr>
        <w:rPr>
          <w:b/>
          <w:bCs/>
          <w:sz w:val="28"/>
          <w:szCs w:val="28"/>
        </w:rPr>
      </w:pPr>
      <w:r>
        <w:rPr>
          <w:b/>
          <w:bCs/>
          <w:sz w:val="28"/>
          <w:szCs w:val="28"/>
        </w:rPr>
        <w:t>Workers Compensation Council of Montana</w:t>
      </w:r>
    </w:p>
    <w:p w14:paraId="527201A9" w14:textId="53B9306D" w:rsidR="00D106FB" w:rsidRDefault="00D106FB" w:rsidP="00D106FB"/>
    <w:p w14:paraId="690BDE80" w14:textId="214ECC83" w:rsidR="001C07DA" w:rsidRPr="000448CF" w:rsidRDefault="002B18E5" w:rsidP="00D106FB">
      <w:pPr>
        <w:ind w:left="720"/>
        <w:rPr>
          <w:sz w:val="22"/>
          <w:szCs w:val="22"/>
        </w:rPr>
      </w:pPr>
      <w:r w:rsidRPr="000448CF">
        <w:rPr>
          <w:sz w:val="22"/>
          <w:szCs w:val="22"/>
        </w:rPr>
        <w:t xml:space="preserve">As the Business Chair of the WCCM, Strauss </w:t>
      </w:r>
      <w:r w:rsidR="00A843ED" w:rsidRPr="000448CF">
        <w:rPr>
          <w:sz w:val="22"/>
          <w:szCs w:val="22"/>
        </w:rPr>
        <w:t>called for a meeting of the business coalition for</w:t>
      </w:r>
      <w:r w:rsidRPr="000448CF">
        <w:rPr>
          <w:sz w:val="22"/>
          <w:szCs w:val="22"/>
        </w:rPr>
        <w:t xml:space="preserve"> the day prior to our Board meeting, </w:t>
      </w:r>
      <w:r w:rsidR="00A843ED" w:rsidRPr="000448CF">
        <w:rPr>
          <w:sz w:val="22"/>
          <w:szCs w:val="22"/>
        </w:rPr>
        <w:t>Wednesday 2/16</w:t>
      </w:r>
      <w:r w:rsidRPr="000448CF">
        <w:rPr>
          <w:sz w:val="22"/>
          <w:szCs w:val="22"/>
        </w:rPr>
        <w:t xml:space="preserve">. The Caucus discussed </w:t>
      </w:r>
      <w:r w:rsidR="00A843ED" w:rsidRPr="000448CF">
        <w:rPr>
          <w:sz w:val="22"/>
          <w:szCs w:val="22"/>
        </w:rPr>
        <w:t xml:space="preserve">potential items business would like to see addressed within the workers’ compensation system. The expectation is that labor will request we discuss benefit levels. We have already discussed the benefit </w:t>
      </w:r>
      <w:r w:rsidR="003810E8" w:rsidRPr="000448CF">
        <w:rPr>
          <w:sz w:val="22"/>
          <w:szCs w:val="22"/>
        </w:rPr>
        <w:lastRenderedPageBreak/>
        <w:t>structure</w:t>
      </w:r>
      <w:r w:rsidR="00A843ED" w:rsidRPr="000448CF">
        <w:rPr>
          <w:sz w:val="22"/>
          <w:szCs w:val="22"/>
        </w:rPr>
        <w:t xml:space="preserve"> – that is the basis for benefits</w:t>
      </w:r>
      <w:r w:rsidR="001C07DA" w:rsidRPr="000448CF">
        <w:rPr>
          <w:sz w:val="22"/>
          <w:szCs w:val="22"/>
        </w:rPr>
        <w:t xml:space="preserve"> – without discussing the levels of benefits. We have concluded that the Montana benefit </w:t>
      </w:r>
      <w:r w:rsidR="003810E8" w:rsidRPr="000448CF">
        <w:rPr>
          <w:sz w:val="22"/>
          <w:szCs w:val="22"/>
        </w:rPr>
        <w:t>structure</w:t>
      </w:r>
      <w:r w:rsidR="001C07DA" w:rsidRPr="000448CF">
        <w:rPr>
          <w:sz w:val="22"/>
          <w:szCs w:val="22"/>
        </w:rPr>
        <w:t xml:space="preserve"> fits nicely within the other states in the country. </w:t>
      </w:r>
    </w:p>
    <w:p w14:paraId="195FEC09" w14:textId="77777777" w:rsidR="001C07DA" w:rsidRPr="000448CF" w:rsidRDefault="001C07DA" w:rsidP="00D106FB">
      <w:pPr>
        <w:ind w:left="720"/>
        <w:rPr>
          <w:sz w:val="22"/>
          <w:szCs w:val="22"/>
        </w:rPr>
      </w:pPr>
    </w:p>
    <w:p w14:paraId="6E0D2AE0" w14:textId="39E30722" w:rsidR="001C07DA" w:rsidRPr="000448CF" w:rsidRDefault="001C07DA" w:rsidP="00D106FB">
      <w:pPr>
        <w:ind w:left="720"/>
        <w:rPr>
          <w:sz w:val="22"/>
          <w:szCs w:val="22"/>
        </w:rPr>
      </w:pPr>
      <w:r w:rsidRPr="000448CF">
        <w:rPr>
          <w:sz w:val="22"/>
          <w:szCs w:val="22"/>
        </w:rPr>
        <w:t xml:space="preserve">Of course, the issue is not the benefit </w:t>
      </w:r>
      <w:r w:rsidR="003810E8" w:rsidRPr="000448CF">
        <w:rPr>
          <w:sz w:val="22"/>
          <w:szCs w:val="22"/>
        </w:rPr>
        <w:t>structure</w:t>
      </w:r>
      <w:r w:rsidRPr="000448CF">
        <w:rPr>
          <w:sz w:val="22"/>
          <w:szCs w:val="22"/>
        </w:rPr>
        <w:t xml:space="preserve">, but the level of benefits. With </w:t>
      </w:r>
      <w:proofErr w:type="gramStart"/>
      <w:r w:rsidRPr="000448CF">
        <w:rPr>
          <w:sz w:val="22"/>
          <w:szCs w:val="22"/>
        </w:rPr>
        <w:t>lower than average</w:t>
      </w:r>
      <w:proofErr w:type="gramEnd"/>
      <w:r w:rsidRPr="000448CF">
        <w:rPr>
          <w:sz w:val="22"/>
          <w:szCs w:val="22"/>
        </w:rPr>
        <w:t xml:space="preserve"> wages and fewer people to absorb the cost of benefits within the overall workers’ compensation system, our benefit levels are lower than average, and our costs are higher than average. As well, the Montana system, somehow generates more claims and provides higher benefits actually paid per claim than the national averages (based on NCCI information). </w:t>
      </w:r>
    </w:p>
    <w:p w14:paraId="5B5601A7" w14:textId="77777777" w:rsidR="001C07DA" w:rsidRPr="000448CF" w:rsidRDefault="001C07DA" w:rsidP="00D106FB">
      <w:pPr>
        <w:ind w:left="720"/>
        <w:rPr>
          <w:sz w:val="22"/>
          <w:szCs w:val="22"/>
        </w:rPr>
      </w:pPr>
    </w:p>
    <w:p w14:paraId="66B59D63" w14:textId="53EA6F83" w:rsidR="00A61EDF" w:rsidRPr="000448CF" w:rsidRDefault="001C07DA" w:rsidP="00D106FB">
      <w:pPr>
        <w:ind w:left="720"/>
        <w:rPr>
          <w:sz w:val="22"/>
          <w:szCs w:val="22"/>
        </w:rPr>
      </w:pPr>
      <w:r w:rsidRPr="000448CF">
        <w:rPr>
          <w:b/>
          <w:bCs/>
          <w:i/>
          <w:iCs/>
          <w:sz w:val="22"/>
          <w:szCs w:val="22"/>
        </w:rPr>
        <w:t>If</w:t>
      </w:r>
      <w:r w:rsidRPr="000448CF">
        <w:rPr>
          <w:sz w:val="22"/>
          <w:szCs w:val="22"/>
        </w:rPr>
        <w:t xml:space="preserve"> we are willing to discuss changing either benefit levels of the benefit </w:t>
      </w:r>
      <w:r w:rsidR="003810E8" w:rsidRPr="000448CF">
        <w:rPr>
          <w:sz w:val="22"/>
          <w:szCs w:val="22"/>
        </w:rPr>
        <w:t>structure</w:t>
      </w:r>
      <w:r w:rsidRPr="000448CF">
        <w:rPr>
          <w:sz w:val="22"/>
          <w:szCs w:val="22"/>
        </w:rPr>
        <w:t xml:space="preserve">, business should be prepared for what we would like to see in return. </w:t>
      </w:r>
      <w:r w:rsidR="00A61EDF" w:rsidRPr="000448CF">
        <w:rPr>
          <w:sz w:val="22"/>
          <w:szCs w:val="22"/>
        </w:rPr>
        <w:t>I have proposed we look at four issues:</w:t>
      </w:r>
    </w:p>
    <w:p w14:paraId="721C2A4D" w14:textId="77777777" w:rsidR="00A61EDF" w:rsidRPr="000448CF" w:rsidRDefault="00A61EDF" w:rsidP="00D106FB">
      <w:pPr>
        <w:ind w:left="720"/>
        <w:rPr>
          <w:sz w:val="22"/>
          <w:szCs w:val="22"/>
        </w:rPr>
      </w:pPr>
    </w:p>
    <w:p w14:paraId="67291B8A" w14:textId="417E892E" w:rsidR="00A61EDF" w:rsidRPr="000448CF" w:rsidRDefault="00A61EDF" w:rsidP="001954A1">
      <w:pPr>
        <w:ind w:left="1440"/>
        <w:rPr>
          <w:sz w:val="22"/>
          <w:szCs w:val="22"/>
        </w:rPr>
      </w:pPr>
      <w:r w:rsidRPr="000448CF">
        <w:rPr>
          <w:sz w:val="22"/>
          <w:szCs w:val="22"/>
        </w:rPr>
        <w:t xml:space="preserve">Subrogation – </w:t>
      </w:r>
      <w:r w:rsidR="001954A1" w:rsidRPr="000448CF">
        <w:rPr>
          <w:sz w:val="22"/>
          <w:szCs w:val="22"/>
        </w:rPr>
        <w:t xml:space="preserve">we agreed that this would stay on our list of </w:t>
      </w:r>
      <w:proofErr w:type="gramStart"/>
      <w:r w:rsidR="001954A1" w:rsidRPr="000448CF">
        <w:rPr>
          <w:sz w:val="22"/>
          <w:szCs w:val="22"/>
        </w:rPr>
        <w:t>items, but</w:t>
      </w:r>
      <w:proofErr w:type="gramEnd"/>
      <w:r w:rsidR="001954A1" w:rsidRPr="000448CF">
        <w:rPr>
          <w:sz w:val="22"/>
          <w:szCs w:val="22"/>
        </w:rPr>
        <w:t xml:space="preserve"> would not be a high priority given the constitutional language on the issue. Changing the law to try to find a way to get to subrogation could anger the Court, which has consistently interpreted the WC aspect of subrogation to be unconstitutional until the injured worker has been made whole. </w:t>
      </w:r>
    </w:p>
    <w:p w14:paraId="2E61862D" w14:textId="77777777" w:rsidR="001954A1" w:rsidRPr="000448CF" w:rsidRDefault="001954A1" w:rsidP="001954A1">
      <w:pPr>
        <w:ind w:left="1440"/>
        <w:rPr>
          <w:sz w:val="22"/>
          <w:szCs w:val="22"/>
        </w:rPr>
      </w:pPr>
    </w:p>
    <w:p w14:paraId="095F300F" w14:textId="77777777" w:rsidR="00A61EDF" w:rsidRPr="000448CF" w:rsidRDefault="00A61EDF" w:rsidP="00A61EDF">
      <w:pPr>
        <w:ind w:left="1440"/>
        <w:rPr>
          <w:sz w:val="22"/>
          <w:szCs w:val="22"/>
        </w:rPr>
      </w:pPr>
      <w:r w:rsidRPr="000448CF">
        <w:rPr>
          <w:sz w:val="22"/>
          <w:szCs w:val="22"/>
        </w:rPr>
        <w:t xml:space="preserve">Eliminate Mandatory </w:t>
      </w:r>
      <w:proofErr w:type="spellStart"/>
      <w:r w:rsidRPr="000448CF">
        <w:rPr>
          <w:sz w:val="22"/>
          <w:szCs w:val="22"/>
        </w:rPr>
        <w:t>Voc</w:t>
      </w:r>
      <w:proofErr w:type="spellEnd"/>
      <w:r w:rsidRPr="000448CF">
        <w:rPr>
          <w:sz w:val="22"/>
          <w:szCs w:val="22"/>
        </w:rPr>
        <w:t xml:space="preserve"> Rehab – most states either never adopted mandatory </w:t>
      </w:r>
      <w:proofErr w:type="spellStart"/>
      <w:r w:rsidRPr="000448CF">
        <w:rPr>
          <w:sz w:val="22"/>
          <w:szCs w:val="22"/>
        </w:rPr>
        <w:t>voc</w:t>
      </w:r>
      <w:proofErr w:type="spellEnd"/>
      <w:r w:rsidRPr="000448CF">
        <w:rPr>
          <w:sz w:val="22"/>
          <w:szCs w:val="22"/>
        </w:rPr>
        <w:t xml:space="preserve"> rehab or eliminated it during the 90’s reform efforts. The 2007 WCRI Administrative inventory identified MT has </w:t>
      </w:r>
      <w:proofErr w:type="spellStart"/>
      <w:r w:rsidRPr="000448CF">
        <w:rPr>
          <w:sz w:val="22"/>
          <w:szCs w:val="22"/>
        </w:rPr>
        <w:t>voc</w:t>
      </w:r>
      <w:proofErr w:type="spellEnd"/>
      <w:r w:rsidRPr="000448CF">
        <w:rPr>
          <w:sz w:val="22"/>
          <w:szCs w:val="22"/>
        </w:rPr>
        <w:t xml:space="preserve"> rehab payments on about 30% of our indemnity claims, while the national average is at about 3%. MT also has among the longest claim durations in the country. What are we buying with this benefit?</w:t>
      </w:r>
    </w:p>
    <w:p w14:paraId="1B1B5FBC" w14:textId="77777777" w:rsidR="00A61EDF" w:rsidRPr="000448CF" w:rsidRDefault="00A61EDF" w:rsidP="00A61EDF">
      <w:pPr>
        <w:ind w:left="720" w:firstLine="720"/>
        <w:rPr>
          <w:sz w:val="22"/>
          <w:szCs w:val="22"/>
        </w:rPr>
      </w:pPr>
    </w:p>
    <w:p w14:paraId="5968EDEB" w14:textId="0EF8D54B" w:rsidR="00A61EDF" w:rsidRPr="000448CF" w:rsidRDefault="00A61EDF" w:rsidP="00A61EDF">
      <w:pPr>
        <w:ind w:left="1440"/>
        <w:rPr>
          <w:sz w:val="22"/>
          <w:szCs w:val="22"/>
        </w:rPr>
      </w:pPr>
      <w:r w:rsidRPr="000448CF">
        <w:rPr>
          <w:sz w:val="22"/>
          <w:szCs w:val="22"/>
        </w:rPr>
        <w:t xml:space="preserve">Eliminate Disability benefits – </w:t>
      </w:r>
      <w:r w:rsidR="001954A1" w:rsidRPr="000448CF">
        <w:rPr>
          <w:sz w:val="22"/>
          <w:szCs w:val="22"/>
        </w:rPr>
        <w:t>the research Strauss has completed based on WCRI material is that with the 2011 enactment of disability benefits limited to Class 2 impairments and above, greater than a $2 per hour lost wage, we have largely addressed this issue.</w:t>
      </w:r>
      <w:r w:rsidRPr="000448CF">
        <w:rPr>
          <w:sz w:val="22"/>
          <w:szCs w:val="22"/>
        </w:rPr>
        <w:t xml:space="preserve"> </w:t>
      </w:r>
    </w:p>
    <w:p w14:paraId="1C07644F" w14:textId="77777777" w:rsidR="00A61EDF" w:rsidRPr="000448CF" w:rsidRDefault="00A61EDF" w:rsidP="00A61EDF">
      <w:pPr>
        <w:ind w:left="720" w:firstLine="720"/>
        <w:rPr>
          <w:sz w:val="22"/>
          <w:szCs w:val="22"/>
        </w:rPr>
      </w:pPr>
    </w:p>
    <w:p w14:paraId="1DA20949" w14:textId="6C43D075" w:rsidR="00A61EDF" w:rsidRPr="000448CF" w:rsidRDefault="00A61EDF" w:rsidP="00A61EDF">
      <w:pPr>
        <w:ind w:left="1440"/>
        <w:rPr>
          <w:sz w:val="22"/>
          <w:szCs w:val="22"/>
        </w:rPr>
      </w:pPr>
      <w:r w:rsidRPr="000448CF">
        <w:rPr>
          <w:sz w:val="22"/>
          <w:szCs w:val="22"/>
        </w:rPr>
        <w:t xml:space="preserve">Replace the </w:t>
      </w:r>
      <w:r w:rsidRPr="000448CF">
        <w:rPr>
          <w:i/>
          <w:iCs/>
          <w:sz w:val="22"/>
          <w:szCs w:val="22"/>
        </w:rPr>
        <w:t>Coles</w:t>
      </w:r>
      <w:r w:rsidRPr="000448CF">
        <w:rPr>
          <w:sz w:val="22"/>
          <w:szCs w:val="22"/>
        </w:rPr>
        <w:t xml:space="preserve"> criteria with declaration of MMI – </w:t>
      </w:r>
      <w:r w:rsidRPr="000448CF">
        <w:rPr>
          <w:i/>
          <w:iCs/>
          <w:sz w:val="22"/>
          <w:szCs w:val="22"/>
        </w:rPr>
        <w:t>Coles</w:t>
      </w:r>
      <w:r w:rsidRPr="000448CF">
        <w:rPr>
          <w:sz w:val="22"/>
          <w:szCs w:val="22"/>
        </w:rPr>
        <w:t xml:space="preserve">, it seems to me, provides another friction point in the system. We’re likely to have the same arguments over declaration of MMI and the transition to the next phase of benefits, but with the elimination of </w:t>
      </w:r>
      <w:r w:rsidRPr="000448CF">
        <w:rPr>
          <w:i/>
          <w:iCs/>
          <w:sz w:val="22"/>
          <w:szCs w:val="22"/>
        </w:rPr>
        <w:t>Coles</w:t>
      </w:r>
      <w:r w:rsidRPr="000448CF">
        <w:rPr>
          <w:sz w:val="22"/>
          <w:szCs w:val="22"/>
        </w:rPr>
        <w:t xml:space="preserve">, we may be able to have them sooner and with fewer issues to disagree on. </w:t>
      </w:r>
      <w:r w:rsidR="001954A1" w:rsidRPr="000448CF">
        <w:rPr>
          <w:sz w:val="22"/>
          <w:szCs w:val="22"/>
        </w:rPr>
        <w:t xml:space="preserve">The business caucus suggested a hard stop at 104 weeks to see if that would address the issue more efficiently. At the least, it would provide a set date to argue over the next stage of benefits, instead of waiting for MMI, then JA approvals, etc. </w:t>
      </w:r>
      <w:r w:rsidRPr="000448CF">
        <w:rPr>
          <w:sz w:val="22"/>
          <w:szCs w:val="22"/>
        </w:rPr>
        <w:t xml:space="preserve"> </w:t>
      </w:r>
    </w:p>
    <w:p w14:paraId="00A101B5" w14:textId="3BCB3121" w:rsidR="000448CF" w:rsidRPr="000448CF" w:rsidRDefault="000448CF" w:rsidP="00A61EDF">
      <w:pPr>
        <w:ind w:left="1440"/>
        <w:rPr>
          <w:sz w:val="22"/>
          <w:szCs w:val="22"/>
        </w:rPr>
      </w:pPr>
    </w:p>
    <w:p w14:paraId="7D28978D" w14:textId="0C3D93AA" w:rsidR="000448CF" w:rsidRDefault="000448CF" w:rsidP="00A61EDF">
      <w:pPr>
        <w:ind w:left="1440"/>
        <w:rPr>
          <w:sz w:val="22"/>
          <w:szCs w:val="22"/>
        </w:rPr>
      </w:pPr>
      <w:r w:rsidRPr="000448CF">
        <w:rPr>
          <w:sz w:val="22"/>
          <w:szCs w:val="22"/>
        </w:rPr>
        <w:t xml:space="preserve">The business caucus wanted to review potential changes to the concurrent employment law particularly </w:t>
      </w:r>
      <w:proofErr w:type="gramStart"/>
      <w:r w:rsidRPr="000448CF">
        <w:rPr>
          <w:sz w:val="22"/>
          <w:szCs w:val="22"/>
        </w:rPr>
        <w:t>in light of</w:t>
      </w:r>
      <w:proofErr w:type="gramEnd"/>
      <w:r w:rsidRPr="000448CF">
        <w:rPr>
          <w:sz w:val="22"/>
          <w:szCs w:val="22"/>
        </w:rPr>
        <w:t xml:space="preserve"> the recent Barnhart decision at the WCC level. </w:t>
      </w:r>
    </w:p>
    <w:p w14:paraId="40832E62" w14:textId="039745E3" w:rsidR="000448CF" w:rsidRDefault="000448CF" w:rsidP="00A61EDF">
      <w:pPr>
        <w:ind w:left="1440"/>
        <w:rPr>
          <w:sz w:val="22"/>
          <w:szCs w:val="22"/>
        </w:rPr>
      </w:pPr>
    </w:p>
    <w:p w14:paraId="5D60D899" w14:textId="521CE630" w:rsidR="000448CF" w:rsidRPr="000448CF" w:rsidRDefault="000448CF" w:rsidP="00A61EDF">
      <w:pPr>
        <w:ind w:left="1440"/>
        <w:rPr>
          <w:sz w:val="22"/>
          <w:szCs w:val="22"/>
        </w:rPr>
      </w:pPr>
      <w:r>
        <w:rPr>
          <w:sz w:val="22"/>
          <w:szCs w:val="22"/>
        </w:rPr>
        <w:t xml:space="preserve">The business caucus also wanted to review the potential of changing the definition of wages – particularly as it includes housing benefits. The current law interpretation provides for a housing allowance that should be limited to the agricultural applications and should be limited to permanent type housing as opposed to the cost of a hotel room for workers who will move on or move back home after the specific job is finished. </w:t>
      </w:r>
    </w:p>
    <w:p w14:paraId="143D6941" w14:textId="77777777" w:rsidR="00A61EDF" w:rsidRPr="000448CF" w:rsidRDefault="00A61EDF" w:rsidP="00A61EDF">
      <w:pPr>
        <w:ind w:left="720" w:firstLine="720"/>
        <w:rPr>
          <w:sz w:val="22"/>
          <w:szCs w:val="22"/>
        </w:rPr>
      </w:pPr>
    </w:p>
    <w:p w14:paraId="050B4BBD" w14:textId="48B523BB" w:rsidR="003810E8" w:rsidRPr="000448CF" w:rsidRDefault="000448CF" w:rsidP="00A61EDF">
      <w:pPr>
        <w:ind w:left="720"/>
        <w:rPr>
          <w:sz w:val="22"/>
          <w:szCs w:val="22"/>
        </w:rPr>
      </w:pPr>
      <w:r w:rsidRPr="000448CF">
        <w:rPr>
          <w:sz w:val="22"/>
          <w:szCs w:val="22"/>
        </w:rPr>
        <w:lastRenderedPageBreak/>
        <w:t xml:space="preserve">We will need to determine </w:t>
      </w:r>
      <w:r w:rsidR="00A61EDF" w:rsidRPr="000448CF">
        <w:rPr>
          <w:sz w:val="22"/>
          <w:szCs w:val="22"/>
        </w:rPr>
        <w:t>the value of making these</w:t>
      </w:r>
      <w:r w:rsidR="003810E8" w:rsidRPr="000448CF">
        <w:rPr>
          <w:sz w:val="22"/>
          <w:szCs w:val="22"/>
        </w:rPr>
        <w:t xml:space="preserve"> three</w:t>
      </w:r>
      <w:r w:rsidR="00A61EDF" w:rsidRPr="000448CF">
        <w:rPr>
          <w:sz w:val="22"/>
          <w:szCs w:val="22"/>
        </w:rPr>
        <w:t xml:space="preserve"> changes in the workers’ compensation syste</w:t>
      </w:r>
      <w:r w:rsidRPr="000448CF">
        <w:rPr>
          <w:sz w:val="22"/>
          <w:szCs w:val="22"/>
        </w:rPr>
        <w:t>m</w:t>
      </w:r>
      <w:r w:rsidR="003810E8" w:rsidRPr="000448CF">
        <w:rPr>
          <w:sz w:val="22"/>
          <w:szCs w:val="22"/>
        </w:rPr>
        <w:t xml:space="preserve">. However, if we are going to discuss changing the benefit structure or changing benefit levels, we should look to other issues that make a difference in our system. Making these changes should also have an impact on our frequency issue. As the actuarial studies have demonstrated, increasing benefits has an impact on frequency – so does decreasing benefits levels – or in this instance – benefit access. </w:t>
      </w:r>
    </w:p>
    <w:p w14:paraId="538CC531" w14:textId="77777777" w:rsidR="003810E8" w:rsidRPr="000448CF" w:rsidRDefault="003810E8" w:rsidP="00A61EDF">
      <w:pPr>
        <w:ind w:left="720"/>
        <w:rPr>
          <w:sz w:val="22"/>
          <w:szCs w:val="22"/>
        </w:rPr>
      </w:pPr>
    </w:p>
    <w:p w14:paraId="478991A2" w14:textId="77777777" w:rsidR="001910DC" w:rsidRPr="000448CF" w:rsidRDefault="001910DC" w:rsidP="00D106FB">
      <w:pPr>
        <w:ind w:left="720"/>
        <w:rPr>
          <w:sz w:val="22"/>
          <w:szCs w:val="22"/>
        </w:rPr>
      </w:pPr>
    </w:p>
    <w:p w14:paraId="18A3C3DE" w14:textId="180C75A3" w:rsidR="00843A5E" w:rsidRPr="00745382" w:rsidRDefault="00843A5E" w:rsidP="00745382">
      <w:pPr>
        <w:pStyle w:val="ListParagraph"/>
        <w:numPr>
          <w:ilvl w:val="0"/>
          <w:numId w:val="2"/>
        </w:numPr>
        <w:rPr>
          <w:rFonts w:eastAsia="Times New Roman"/>
          <w:b/>
          <w:bCs/>
          <w:sz w:val="28"/>
          <w:szCs w:val="28"/>
        </w:rPr>
      </w:pPr>
      <w:r w:rsidRPr="00745382">
        <w:rPr>
          <w:rFonts w:eastAsia="Times New Roman"/>
          <w:b/>
          <w:bCs/>
          <w:sz w:val="28"/>
          <w:szCs w:val="28"/>
        </w:rPr>
        <w:t>Old Business / New Business</w:t>
      </w:r>
    </w:p>
    <w:p w14:paraId="5E3AFD18" w14:textId="77777777" w:rsidR="00745382" w:rsidRPr="007D2758" w:rsidRDefault="00745382" w:rsidP="00745382">
      <w:pPr>
        <w:pStyle w:val="ListParagraph"/>
        <w:rPr>
          <w:rFonts w:eastAsia="Times New Roman"/>
          <w:b/>
          <w:bCs/>
        </w:rPr>
      </w:pPr>
    </w:p>
    <w:p w14:paraId="7482DEA1" w14:textId="2A3D676E" w:rsidR="00CB476A" w:rsidRDefault="00843A5E" w:rsidP="00C74CBB">
      <w:pPr>
        <w:ind w:left="1440"/>
        <w:rPr>
          <w:sz w:val="22"/>
          <w:szCs w:val="22"/>
        </w:rPr>
      </w:pPr>
      <w:r w:rsidRPr="007C5FD5">
        <w:rPr>
          <w:b/>
          <w:bCs/>
          <w:sz w:val="28"/>
          <w:szCs w:val="28"/>
        </w:rPr>
        <w:t xml:space="preserve">Tax </w:t>
      </w:r>
      <w:proofErr w:type="gramStart"/>
      <w:r w:rsidR="001651F4">
        <w:rPr>
          <w:b/>
          <w:bCs/>
          <w:sz w:val="28"/>
          <w:szCs w:val="28"/>
        </w:rPr>
        <w:t>Filing</w:t>
      </w:r>
      <w:r w:rsidR="002B3B70">
        <w:rPr>
          <w:b/>
          <w:bCs/>
          <w:sz w:val="28"/>
          <w:szCs w:val="28"/>
        </w:rPr>
        <w:t xml:space="preserve">  </w:t>
      </w:r>
      <w:r w:rsidR="00CB476A">
        <w:rPr>
          <w:sz w:val="22"/>
          <w:szCs w:val="22"/>
        </w:rPr>
        <w:t>As</w:t>
      </w:r>
      <w:proofErr w:type="gramEnd"/>
      <w:r w:rsidR="00CB476A">
        <w:rPr>
          <w:sz w:val="22"/>
          <w:szCs w:val="22"/>
        </w:rPr>
        <w:t xml:space="preserve"> discussed above, we </w:t>
      </w:r>
      <w:r w:rsidR="001651F4">
        <w:rPr>
          <w:sz w:val="22"/>
          <w:szCs w:val="22"/>
        </w:rPr>
        <w:t xml:space="preserve">do not yet have a definitive answer about filing an amended return reflecting our tax exempt status </w:t>
      </w:r>
      <w:r w:rsidR="00CB476A">
        <w:rPr>
          <w:sz w:val="22"/>
          <w:szCs w:val="22"/>
        </w:rPr>
        <w:t>retroactive to February 4, 2021</w:t>
      </w:r>
      <w:r w:rsidR="001651F4">
        <w:rPr>
          <w:sz w:val="22"/>
          <w:szCs w:val="22"/>
        </w:rPr>
        <w:t xml:space="preserve">. </w:t>
      </w:r>
      <w:r w:rsidR="00CB476A">
        <w:rPr>
          <w:sz w:val="22"/>
          <w:szCs w:val="22"/>
        </w:rPr>
        <w:t xml:space="preserve">I will keep you apprised of what we will be required to do. There will be a professional accounting firm charge. </w:t>
      </w:r>
    </w:p>
    <w:p w14:paraId="1185FECB" w14:textId="5C8C60A6" w:rsidR="003810E8" w:rsidRDefault="003810E8" w:rsidP="00C74CBB">
      <w:pPr>
        <w:ind w:left="1440"/>
        <w:rPr>
          <w:sz w:val="22"/>
          <w:szCs w:val="22"/>
        </w:rPr>
      </w:pPr>
    </w:p>
    <w:p w14:paraId="1064B545" w14:textId="61FC3A2E" w:rsidR="003810E8" w:rsidRDefault="003810E8" w:rsidP="00C74CBB">
      <w:pPr>
        <w:ind w:left="1440"/>
        <w:rPr>
          <w:sz w:val="22"/>
          <w:szCs w:val="22"/>
        </w:rPr>
      </w:pPr>
      <w:r w:rsidRPr="003810E8">
        <w:rPr>
          <w:b/>
          <w:bCs/>
          <w:sz w:val="28"/>
          <w:szCs w:val="28"/>
        </w:rPr>
        <w:t>NCSI request for support in opposition to HR 3114</w:t>
      </w:r>
      <w:r>
        <w:rPr>
          <w:sz w:val="22"/>
          <w:szCs w:val="22"/>
        </w:rPr>
        <w:t xml:space="preserve"> – the Longshore and Harbor Workers’ COVID-19 Compensation Act of 2021. NCSI is seeking </w:t>
      </w:r>
      <w:proofErr w:type="spellStart"/>
      <w:r>
        <w:rPr>
          <w:sz w:val="22"/>
          <w:szCs w:val="22"/>
        </w:rPr>
        <w:t>signators</w:t>
      </w:r>
      <w:proofErr w:type="spellEnd"/>
      <w:r>
        <w:rPr>
          <w:sz w:val="22"/>
          <w:szCs w:val="22"/>
        </w:rPr>
        <w:t xml:space="preserve"> for a letter in opposition to this federal legislative proposal to provide presumptive coverage for workers covered by the LHW workers’ compensation laws if they contract COVID. At least the CA Self Insurers are not taking a position as they do not have members with significant exposure.</w:t>
      </w:r>
      <w:r w:rsidR="000448CF">
        <w:rPr>
          <w:sz w:val="22"/>
          <w:szCs w:val="22"/>
        </w:rPr>
        <w:t xml:space="preserve"> The Board agreed, without making </w:t>
      </w:r>
      <w:proofErr w:type="spellStart"/>
      <w:r w:rsidR="000448CF">
        <w:rPr>
          <w:sz w:val="22"/>
          <w:szCs w:val="22"/>
        </w:rPr>
        <w:t>a</w:t>
      </w:r>
      <w:proofErr w:type="spellEnd"/>
      <w:r w:rsidR="000448CF">
        <w:rPr>
          <w:sz w:val="22"/>
          <w:szCs w:val="22"/>
        </w:rPr>
        <w:t xml:space="preserve"> specific motion to pass on taking </w:t>
      </w:r>
      <w:proofErr w:type="spellStart"/>
      <w:r w:rsidR="000448CF">
        <w:rPr>
          <w:sz w:val="22"/>
          <w:szCs w:val="22"/>
        </w:rPr>
        <w:t>a</w:t>
      </w:r>
      <w:proofErr w:type="spellEnd"/>
      <w:r w:rsidR="000448CF">
        <w:rPr>
          <w:sz w:val="22"/>
          <w:szCs w:val="22"/>
        </w:rPr>
        <w:t xml:space="preserve"> position on the issue as our members do not particularly have exposure and this is not an issue for the Association. </w:t>
      </w:r>
      <w:r>
        <w:rPr>
          <w:sz w:val="22"/>
          <w:szCs w:val="22"/>
        </w:rPr>
        <w:t xml:space="preserve"> </w:t>
      </w:r>
    </w:p>
    <w:p w14:paraId="425086F2" w14:textId="2655CD41" w:rsidR="00CB476A" w:rsidRDefault="00CB476A" w:rsidP="00C74CBB">
      <w:pPr>
        <w:ind w:left="1440"/>
        <w:rPr>
          <w:sz w:val="22"/>
          <w:szCs w:val="22"/>
        </w:rPr>
      </w:pPr>
    </w:p>
    <w:bookmarkEnd w:id="0"/>
    <w:p w14:paraId="19FA48B8" w14:textId="2D0538E4" w:rsidR="00332839" w:rsidRDefault="00843A5E" w:rsidP="00D570B2">
      <w:pPr>
        <w:pStyle w:val="ListParagraph"/>
        <w:numPr>
          <w:ilvl w:val="0"/>
          <w:numId w:val="2"/>
        </w:numPr>
        <w:ind w:left="1080"/>
        <w:rPr>
          <w:rFonts w:eastAsia="Times New Roman"/>
          <w:b/>
          <w:bCs/>
          <w:sz w:val="28"/>
          <w:szCs w:val="28"/>
        </w:rPr>
      </w:pPr>
      <w:r w:rsidRPr="004A6F47">
        <w:rPr>
          <w:rFonts w:eastAsia="Times New Roman"/>
          <w:b/>
          <w:bCs/>
          <w:sz w:val="28"/>
          <w:szCs w:val="28"/>
        </w:rPr>
        <w:t>Adjourn</w:t>
      </w:r>
    </w:p>
    <w:p w14:paraId="6E85D640" w14:textId="77777777" w:rsidR="00F14B91" w:rsidRDefault="00F14B91" w:rsidP="00712511">
      <w:pPr>
        <w:ind w:left="720"/>
        <w:rPr>
          <w:rFonts w:eastAsia="Times New Roman"/>
          <w:sz w:val="22"/>
          <w:szCs w:val="22"/>
        </w:rPr>
      </w:pPr>
    </w:p>
    <w:p w14:paraId="504E4608" w14:textId="49DBA254" w:rsidR="00843A5E" w:rsidRDefault="0082033A" w:rsidP="00712511">
      <w:pPr>
        <w:ind w:left="720"/>
        <w:rPr>
          <w:b/>
          <w:bCs/>
        </w:rPr>
      </w:pPr>
      <w:r>
        <w:rPr>
          <w:rFonts w:eastAsia="Times New Roman"/>
          <w:sz w:val="22"/>
          <w:szCs w:val="22"/>
        </w:rPr>
        <w:t xml:space="preserve">The meeting adjourned at 2:05p. </w:t>
      </w:r>
      <w:r w:rsidR="002D70C5" w:rsidRPr="002D70C5">
        <w:rPr>
          <w:rFonts w:eastAsia="Times New Roman"/>
          <w:sz w:val="22"/>
          <w:szCs w:val="22"/>
        </w:rPr>
        <w:t xml:space="preserve">The next meeting is </w:t>
      </w:r>
      <w:r w:rsidR="002B3B70">
        <w:rPr>
          <w:rFonts w:eastAsia="Times New Roman"/>
          <w:sz w:val="22"/>
          <w:szCs w:val="22"/>
        </w:rPr>
        <w:t xml:space="preserve">scheduled for </w:t>
      </w:r>
      <w:r w:rsidR="00D84F3B">
        <w:rPr>
          <w:rFonts w:eastAsia="Times New Roman"/>
          <w:sz w:val="22"/>
          <w:szCs w:val="22"/>
        </w:rPr>
        <w:t xml:space="preserve">March </w:t>
      </w:r>
      <w:r w:rsidR="00F14B91">
        <w:rPr>
          <w:rFonts w:eastAsia="Times New Roman"/>
          <w:sz w:val="22"/>
          <w:szCs w:val="22"/>
        </w:rPr>
        <w:t xml:space="preserve"> 17</w:t>
      </w:r>
      <w:r w:rsidR="00493EAA">
        <w:rPr>
          <w:rFonts w:eastAsia="Times New Roman"/>
          <w:sz w:val="22"/>
          <w:szCs w:val="22"/>
        </w:rPr>
        <w:t xml:space="preserve"> </w:t>
      </w:r>
      <w:r w:rsidR="002D70C5" w:rsidRPr="002D70C5">
        <w:rPr>
          <w:rFonts w:eastAsia="Times New Roman"/>
          <w:sz w:val="22"/>
          <w:szCs w:val="22"/>
        </w:rPr>
        <w:t>at 11:00a M</w:t>
      </w:r>
      <w:r>
        <w:rPr>
          <w:rFonts w:eastAsia="Times New Roman"/>
          <w:sz w:val="22"/>
          <w:szCs w:val="22"/>
        </w:rPr>
        <w:t>DT</w:t>
      </w:r>
      <w:r w:rsidR="007D2758">
        <w:rPr>
          <w:rFonts w:eastAsia="Times New Roman"/>
          <w:sz w:val="22"/>
          <w:szCs w:val="22"/>
        </w:rPr>
        <w:t>.</w:t>
      </w:r>
      <w:r w:rsidR="002D70C5"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6"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6"/>
  </w:num>
  <w:num w:numId="8">
    <w:abstractNumId w:val="9"/>
  </w:num>
  <w:num w:numId="9">
    <w:abstractNumId w:val="2"/>
  </w:num>
  <w:num w:numId="10">
    <w:abstractNumId w:val="5"/>
  </w:num>
  <w:num w:numId="11">
    <w:abstractNumId w:val="12"/>
  </w:num>
  <w:num w:numId="12">
    <w:abstractNumId w:val="8"/>
  </w:num>
  <w:num w:numId="13">
    <w:abstractNumId w:val="4"/>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20432"/>
    <w:rsid w:val="00020EAE"/>
    <w:rsid w:val="00037036"/>
    <w:rsid w:val="00043591"/>
    <w:rsid w:val="000448CF"/>
    <w:rsid w:val="000577A2"/>
    <w:rsid w:val="0006176B"/>
    <w:rsid w:val="00063D59"/>
    <w:rsid w:val="00073127"/>
    <w:rsid w:val="00075572"/>
    <w:rsid w:val="000766FC"/>
    <w:rsid w:val="000A4F17"/>
    <w:rsid w:val="000A7795"/>
    <w:rsid w:val="000F7F31"/>
    <w:rsid w:val="00111FD0"/>
    <w:rsid w:val="00122911"/>
    <w:rsid w:val="00144A86"/>
    <w:rsid w:val="00163DFE"/>
    <w:rsid w:val="001651F4"/>
    <w:rsid w:val="00171625"/>
    <w:rsid w:val="00185D40"/>
    <w:rsid w:val="001910DC"/>
    <w:rsid w:val="001954A1"/>
    <w:rsid w:val="001A1352"/>
    <w:rsid w:val="001A5A25"/>
    <w:rsid w:val="001B1482"/>
    <w:rsid w:val="001C07DA"/>
    <w:rsid w:val="001D12C6"/>
    <w:rsid w:val="001D297F"/>
    <w:rsid w:val="001D588A"/>
    <w:rsid w:val="001E0625"/>
    <w:rsid w:val="001F0C56"/>
    <w:rsid w:val="00265F35"/>
    <w:rsid w:val="00286896"/>
    <w:rsid w:val="002B18E5"/>
    <w:rsid w:val="002B193F"/>
    <w:rsid w:val="002B3B70"/>
    <w:rsid w:val="002D70C5"/>
    <w:rsid w:val="002E6A14"/>
    <w:rsid w:val="002E7CEF"/>
    <w:rsid w:val="002F363D"/>
    <w:rsid w:val="003000F4"/>
    <w:rsid w:val="00306113"/>
    <w:rsid w:val="003131CD"/>
    <w:rsid w:val="00316CAA"/>
    <w:rsid w:val="003202F9"/>
    <w:rsid w:val="00324BC6"/>
    <w:rsid w:val="00332839"/>
    <w:rsid w:val="00336E65"/>
    <w:rsid w:val="00337BFC"/>
    <w:rsid w:val="0034714C"/>
    <w:rsid w:val="00350976"/>
    <w:rsid w:val="003810E8"/>
    <w:rsid w:val="003874A9"/>
    <w:rsid w:val="0039642E"/>
    <w:rsid w:val="003973D6"/>
    <w:rsid w:val="003B1BE3"/>
    <w:rsid w:val="00405D61"/>
    <w:rsid w:val="00406108"/>
    <w:rsid w:val="0041687E"/>
    <w:rsid w:val="00447C06"/>
    <w:rsid w:val="0045755B"/>
    <w:rsid w:val="00460B60"/>
    <w:rsid w:val="004622DC"/>
    <w:rsid w:val="0047376F"/>
    <w:rsid w:val="004745D5"/>
    <w:rsid w:val="00493EAA"/>
    <w:rsid w:val="00494ADD"/>
    <w:rsid w:val="004A6F47"/>
    <w:rsid w:val="004C7A3D"/>
    <w:rsid w:val="004D7597"/>
    <w:rsid w:val="005059A8"/>
    <w:rsid w:val="00510791"/>
    <w:rsid w:val="005140EA"/>
    <w:rsid w:val="005205C1"/>
    <w:rsid w:val="005252E0"/>
    <w:rsid w:val="00545889"/>
    <w:rsid w:val="00547369"/>
    <w:rsid w:val="005A58DD"/>
    <w:rsid w:val="005A7317"/>
    <w:rsid w:val="005B010E"/>
    <w:rsid w:val="005B4F40"/>
    <w:rsid w:val="005D4D45"/>
    <w:rsid w:val="006025C2"/>
    <w:rsid w:val="00617227"/>
    <w:rsid w:val="006229FE"/>
    <w:rsid w:val="00657A55"/>
    <w:rsid w:val="00666075"/>
    <w:rsid w:val="00670A82"/>
    <w:rsid w:val="006733A3"/>
    <w:rsid w:val="00680C38"/>
    <w:rsid w:val="00686E8C"/>
    <w:rsid w:val="00695562"/>
    <w:rsid w:val="006D14E5"/>
    <w:rsid w:val="006D4F67"/>
    <w:rsid w:val="006E2F14"/>
    <w:rsid w:val="006F66A0"/>
    <w:rsid w:val="00710EC4"/>
    <w:rsid w:val="00712511"/>
    <w:rsid w:val="00715345"/>
    <w:rsid w:val="00723990"/>
    <w:rsid w:val="00725BFC"/>
    <w:rsid w:val="00745382"/>
    <w:rsid w:val="007529B4"/>
    <w:rsid w:val="00760F41"/>
    <w:rsid w:val="00775900"/>
    <w:rsid w:val="00782289"/>
    <w:rsid w:val="007843D6"/>
    <w:rsid w:val="00784EE4"/>
    <w:rsid w:val="007A2E53"/>
    <w:rsid w:val="007B0C5C"/>
    <w:rsid w:val="007C5FD5"/>
    <w:rsid w:val="007D2758"/>
    <w:rsid w:val="007D46D0"/>
    <w:rsid w:val="007E74BF"/>
    <w:rsid w:val="0081087D"/>
    <w:rsid w:val="0082033A"/>
    <w:rsid w:val="0082131E"/>
    <w:rsid w:val="0083093F"/>
    <w:rsid w:val="00831EA0"/>
    <w:rsid w:val="00843A5E"/>
    <w:rsid w:val="00872DE5"/>
    <w:rsid w:val="0088326E"/>
    <w:rsid w:val="00885D7F"/>
    <w:rsid w:val="008A33F6"/>
    <w:rsid w:val="008A6690"/>
    <w:rsid w:val="008A74C4"/>
    <w:rsid w:val="008B093A"/>
    <w:rsid w:val="008B601D"/>
    <w:rsid w:val="008E629B"/>
    <w:rsid w:val="009116CE"/>
    <w:rsid w:val="00960127"/>
    <w:rsid w:val="00966E54"/>
    <w:rsid w:val="009928DA"/>
    <w:rsid w:val="009C7225"/>
    <w:rsid w:val="009F692B"/>
    <w:rsid w:val="00A36BAE"/>
    <w:rsid w:val="00A544CC"/>
    <w:rsid w:val="00A61EDF"/>
    <w:rsid w:val="00A6513D"/>
    <w:rsid w:val="00A77EC8"/>
    <w:rsid w:val="00A80A1E"/>
    <w:rsid w:val="00A82F5B"/>
    <w:rsid w:val="00A843ED"/>
    <w:rsid w:val="00A87197"/>
    <w:rsid w:val="00A948DA"/>
    <w:rsid w:val="00A96495"/>
    <w:rsid w:val="00AA290D"/>
    <w:rsid w:val="00AB70F6"/>
    <w:rsid w:val="00AC40B9"/>
    <w:rsid w:val="00AE1D59"/>
    <w:rsid w:val="00AE256F"/>
    <w:rsid w:val="00B24CB4"/>
    <w:rsid w:val="00B25152"/>
    <w:rsid w:val="00B52A0E"/>
    <w:rsid w:val="00B600D5"/>
    <w:rsid w:val="00B858B4"/>
    <w:rsid w:val="00BA03F7"/>
    <w:rsid w:val="00BA6B11"/>
    <w:rsid w:val="00BA6D74"/>
    <w:rsid w:val="00BC3711"/>
    <w:rsid w:val="00BF4DB5"/>
    <w:rsid w:val="00BF6327"/>
    <w:rsid w:val="00C04777"/>
    <w:rsid w:val="00C12074"/>
    <w:rsid w:val="00C20805"/>
    <w:rsid w:val="00C24E78"/>
    <w:rsid w:val="00C408F7"/>
    <w:rsid w:val="00C43C8C"/>
    <w:rsid w:val="00C52821"/>
    <w:rsid w:val="00C74CBB"/>
    <w:rsid w:val="00C83789"/>
    <w:rsid w:val="00C86DE2"/>
    <w:rsid w:val="00CA6FEC"/>
    <w:rsid w:val="00CB476A"/>
    <w:rsid w:val="00CE0C36"/>
    <w:rsid w:val="00D106FB"/>
    <w:rsid w:val="00D14DC9"/>
    <w:rsid w:val="00D23226"/>
    <w:rsid w:val="00D84F3B"/>
    <w:rsid w:val="00D96CC3"/>
    <w:rsid w:val="00DA075F"/>
    <w:rsid w:val="00DB7BD2"/>
    <w:rsid w:val="00DE03FF"/>
    <w:rsid w:val="00DE70D5"/>
    <w:rsid w:val="00E06D4E"/>
    <w:rsid w:val="00E85627"/>
    <w:rsid w:val="00EB0B48"/>
    <w:rsid w:val="00ED137D"/>
    <w:rsid w:val="00EE5BBD"/>
    <w:rsid w:val="00EE6788"/>
    <w:rsid w:val="00F04B52"/>
    <w:rsid w:val="00F14B91"/>
    <w:rsid w:val="00F1719D"/>
    <w:rsid w:val="00F271AC"/>
    <w:rsid w:val="00F33175"/>
    <w:rsid w:val="00F6334D"/>
    <w:rsid w:val="00F808C3"/>
    <w:rsid w:val="00FA09D9"/>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458493431">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219516548">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network.transistor.fm/" TargetMode="External"/><Relationship Id="rId5" Type="http://schemas.openxmlformats.org/officeDocument/2006/relationships/hyperlink" Target="http://www.allankob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2022-03-23T18:50:00Z</dcterms:created>
  <dcterms:modified xsi:type="dcterms:W3CDTF">2022-03-23T18:50:00Z</dcterms:modified>
</cp:coreProperties>
</file>