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A0044" w14:textId="6A25C67F" w:rsidR="00932F1A" w:rsidRPr="00ED759B" w:rsidRDefault="00B102C7" w:rsidP="00932F1A">
      <w:pPr>
        <w:pStyle w:val="Title"/>
        <w:rPr>
          <w:sz w:val="10"/>
          <w:szCs w:val="10"/>
          <w:lang w:val="fr-CH"/>
        </w:rPr>
        <w:sectPr w:rsidR="00932F1A" w:rsidRPr="00ED759B" w:rsidSect="002F0870">
          <w:headerReference w:type="default" r:id="rId6"/>
          <w:footerReference w:type="default" r:id="rId7"/>
          <w:pgSz w:w="11906" w:h="16838"/>
          <w:pgMar w:top="720" w:right="720" w:bottom="720" w:left="720" w:header="567" w:footer="113" w:gutter="0"/>
          <w:cols w:space="528"/>
          <w:docGrid w:linePitch="360"/>
        </w:sectPr>
      </w:pPr>
      <w:r w:rsidRPr="00ED759B">
        <w:rPr>
          <w:lang w:val="fr-CH"/>
        </w:rPr>
        <w:t xml:space="preserve">PLAN COMPTABLE Raison INDIVIDUELLES </w:t>
      </w:r>
      <w:r w:rsidR="00932F1A" w:rsidRPr="00ED759B">
        <w:rPr>
          <w:lang w:val="fr-CH"/>
        </w:rPr>
        <w:br/>
      </w:r>
    </w:p>
    <w:p w14:paraId="5D461B49" w14:textId="77777777" w:rsidR="009108F8" w:rsidRPr="00ED759B" w:rsidRDefault="009108F8" w:rsidP="009108F8">
      <w:pPr>
        <w:pStyle w:val="Heading1"/>
        <w:rPr>
          <w:lang w:val="fr-CH"/>
        </w:rPr>
      </w:pPr>
      <w:r w:rsidRPr="00ED759B">
        <w:rPr>
          <w:lang w:val="fr-CH"/>
        </w:rPr>
        <w:t>1</w:t>
      </w:r>
      <w:r w:rsidRPr="00ED759B">
        <w:rPr>
          <w:lang w:val="fr-CH"/>
        </w:rPr>
        <w:tab/>
        <w:t>Actifs</w:t>
      </w:r>
    </w:p>
    <w:p w14:paraId="65919F20" w14:textId="77777777" w:rsidR="009108F8" w:rsidRPr="00ED759B" w:rsidRDefault="009108F8" w:rsidP="009108F8">
      <w:pPr>
        <w:pStyle w:val="Heading2"/>
        <w:rPr>
          <w:lang w:val="fr-CH"/>
        </w:rPr>
      </w:pPr>
      <w:r w:rsidRPr="00ED759B">
        <w:rPr>
          <w:lang w:val="fr-CH"/>
        </w:rPr>
        <w:t>10</w:t>
      </w:r>
      <w:r w:rsidRPr="00ED759B">
        <w:rPr>
          <w:lang w:val="fr-CH"/>
        </w:rPr>
        <w:tab/>
        <w:t>Actifs circulants</w:t>
      </w:r>
    </w:p>
    <w:p w14:paraId="1E928623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100</w:t>
      </w:r>
      <w:r w:rsidRPr="00ED759B">
        <w:rPr>
          <w:lang w:val="fr-CH"/>
        </w:rPr>
        <w:tab/>
        <w:t>Trésorerie</w:t>
      </w:r>
    </w:p>
    <w:p w14:paraId="7630BBB0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1020</w:t>
      </w:r>
      <w:r w:rsidRPr="00ED759B">
        <w:rPr>
          <w:lang w:val="fr-CH"/>
        </w:rPr>
        <w:tab/>
        <w:t>Banque</w:t>
      </w:r>
    </w:p>
    <w:p w14:paraId="469D3A03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109</w:t>
      </w:r>
      <w:r w:rsidRPr="00ED759B">
        <w:rPr>
          <w:lang w:val="fr-CH"/>
        </w:rPr>
        <w:tab/>
        <w:t>Comptes d'attente</w:t>
      </w:r>
    </w:p>
    <w:p w14:paraId="18C74E4C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1090</w:t>
      </w:r>
      <w:r w:rsidRPr="00ED759B">
        <w:rPr>
          <w:lang w:val="fr-CH"/>
        </w:rPr>
        <w:tab/>
        <w:t>Comptes de transfert</w:t>
      </w:r>
    </w:p>
    <w:p w14:paraId="31137ED8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1091</w:t>
      </w:r>
      <w:r w:rsidRPr="00ED759B">
        <w:rPr>
          <w:lang w:val="fr-CH"/>
        </w:rPr>
        <w:tab/>
        <w:t>Compte d'attente pour salaires</w:t>
      </w:r>
    </w:p>
    <w:p w14:paraId="53F5F803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110</w:t>
      </w:r>
      <w:r w:rsidRPr="00ED759B">
        <w:rPr>
          <w:lang w:val="fr-CH"/>
        </w:rPr>
        <w:tab/>
        <w:t>Créances résultant de la vente de biens et de prestations de services</w:t>
      </w:r>
    </w:p>
    <w:p w14:paraId="1E38793D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1100</w:t>
      </w:r>
      <w:r w:rsidRPr="00ED759B">
        <w:rPr>
          <w:lang w:val="fr-CH"/>
        </w:rPr>
        <w:tab/>
        <w:t>Créances suisses</w:t>
      </w:r>
    </w:p>
    <w:p w14:paraId="778FCD15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1109</w:t>
      </w:r>
      <w:r w:rsidRPr="00ED759B">
        <w:rPr>
          <w:lang w:val="fr-CH"/>
        </w:rPr>
        <w:tab/>
        <w:t>Corrections de la valeur des créances</w:t>
      </w:r>
    </w:p>
    <w:p w14:paraId="62BB9A1C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1130</w:t>
      </w:r>
      <w:r w:rsidRPr="00ED759B">
        <w:rPr>
          <w:lang w:val="fr-CH"/>
        </w:rPr>
        <w:tab/>
        <w:t>Paiements anticipés aux fournisseurs</w:t>
      </w:r>
    </w:p>
    <w:p w14:paraId="52140B33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117</w:t>
      </w:r>
      <w:r w:rsidRPr="00ED759B">
        <w:rPr>
          <w:lang w:val="fr-CH"/>
        </w:rPr>
        <w:tab/>
        <w:t>Créances à court terme envers des institutions publiques</w:t>
      </w:r>
    </w:p>
    <w:p w14:paraId="65FE7400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1170</w:t>
      </w:r>
      <w:r w:rsidRPr="00ED759B">
        <w:rPr>
          <w:lang w:val="fr-CH"/>
        </w:rPr>
        <w:tab/>
        <w:t xml:space="preserve">Impôt </w:t>
      </w:r>
      <w:proofErr w:type="gramStart"/>
      <w:r w:rsidRPr="00ED759B">
        <w:rPr>
          <w:lang w:val="fr-CH"/>
        </w:rPr>
        <w:t>préalable:</w:t>
      </w:r>
      <w:proofErr w:type="gramEnd"/>
      <w:r w:rsidRPr="00ED759B">
        <w:rPr>
          <w:lang w:val="fr-CH"/>
        </w:rPr>
        <w:t xml:space="preserve"> TVA s/matériel, marchandises, prestations et énergie</w:t>
      </w:r>
    </w:p>
    <w:p w14:paraId="6DB500FC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1171</w:t>
      </w:r>
      <w:r w:rsidRPr="00ED759B">
        <w:rPr>
          <w:lang w:val="fr-CH"/>
        </w:rPr>
        <w:tab/>
        <w:t xml:space="preserve">Impôt </w:t>
      </w:r>
      <w:proofErr w:type="gramStart"/>
      <w:r w:rsidRPr="00ED759B">
        <w:rPr>
          <w:lang w:val="fr-CH"/>
        </w:rPr>
        <w:t>préalable:</w:t>
      </w:r>
      <w:proofErr w:type="gramEnd"/>
      <w:r w:rsidRPr="00ED759B">
        <w:rPr>
          <w:lang w:val="fr-CH"/>
        </w:rPr>
        <w:t xml:space="preserve"> TVA s/investissements et autres charges d'exploitation</w:t>
      </w:r>
    </w:p>
    <w:p w14:paraId="53F3AD58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1172</w:t>
      </w:r>
      <w:r w:rsidRPr="00ED759B">
        <w:rPr>
          <w:lang w:val="fr-CH"/>
        </w:rPr>
        <w:tab/>
        <w:t>Réconciliation de l'impôt préalable lors de changement de méthode</w:t>
      </w:r>
    </w:p>
    <w:p w14:paraId="464DF517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1173</w:t>
      </w:r>
      <w:r w:rsidRPr="00ED759B">
        <w:rPr>
          <w:lang w:val="fr-CH"/>
        </w:rPr>
        <w:tab/>
        <w:t>Réduction de l'impôt préalable</w:t>
      </w:r>
    </w:p>
    <w:p w14:paraId="37C05151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1174</w:t>
      </w:r>
      <w:r w:rsidRPr="00ED759B">
        <w:rPr>
          <w:lang w:val="fr-CH"/>
        </w:rPr>
        <w:tab/>
        <w:t>Correction de l'impôt préalable</w:t>
      </w:r>
    </w:p>
    <w:p w14:paraId="67FC61B9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1175</w:t>
      </w:r>
      <w:r w:rsidRPr="00ED759B">
        <w:rPr>
          <w:lang w:val="fr-CH"/>
        </w:rPr>
        <w:tab/>
        <w:t>Décompte TVA</w:t>
      </w:r>
    </w:p>
    <w:p w14:paraId="583DD31E" w14:textId="38226F4F" w:rsidR="009108F8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1176</w:t>
      </w:r>
      <w:r w:rsidRPr="00ED759B">
        <w:rPr>
          <w:lang w:val="fr-CH"/>
        </w:rPr>
        <w:tab/>
        <w:t>Impôt anticipé à récupérer</w:t>
      </w:r>
    </w:p>
    <w:p w14:paraId="1C14F7B4" w14:textId="1694DDF2" w:rsidR="000B173C" w:rsidRDefault="000B173C" w:rsidP="000B173C">
      <w:pPr>
        <w:pStyle w:val="Heading3"/>
        <w:rPr>
          <w:rFonts w:eastAsia="Times New Roman"/>
          <w:lang w:eastAsia="en-GB"/>
        </w:rPr>
      </w:pPr>
      <w:r>
        <w:rPr>
          <w:lang w:val="fr-CH"/>
        </w:rPr>
        <w:t>118</w:t>
      </w:r>
      <w:r>
        <w:rPr>
          <w:lang w:val="fr-CH"/>
        </w:rPr>
        <w:tab/>
      </w:r>
      <w:r w:rsidRPr="000B173C">
        <w:rPr>
          <w:rFonts w:eastAsia="Times New Roman"/>
          <w:lang w:eastAsia="en-GB"/>
        </w:rPr>
        <w:t>Créances de sécurité sociale</w:t>
      </w:r>
    </w:p>
    <w:p w14:paraId="05C15E74" w14:textId="425B4BFE" w:rsidR="000B173C" w:rsidRPr="000B173C" w:rsidRDefault="000B173C" w:rsidP="000B173C">
      <w:pPr>
        <w:pStyle w:val="Heading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380F">
        <w:rPr>
          <w:lang w:val="en-US" w:eastAsia="en-GB"/>
        </w:rPr>
        <w:t>1183</w:t>
      </w:r>
      <w:r w:rsidRPr="0077380F">
        <w:rPr>
          <w:lang w:val="en-US" w:eastAsia="en-GB"/>
        </w:rPr>
        <w:tab/>
      </w:r>
      <w:r w:rsidRPr="000B173C">
        <w:rPr>
          <w:rFonts w:eastAsia="Times New Roman"/>
          <w:lang w:eastAsia="en-GB"/>
        </w:rPr>
        <w:t>Compte courant Assurance-accidents</w:t>
      </w:r>
    </w:p>
    <w:p w14:paraId="38715C59" w14:textId="77777777" w:rsidR="000B173C" w:rsidRPr="000B173C" w:rsidRDefault="000B173C" w:rsidP="000B173C">
      <w:pPr>
        <w:pStyle w:val="Heading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73C">
        <w:rPr>
          <w:lang w:val="en-US" w:eastAsia="en-GB"/>
        </w:rPr>
        <w:t>1184</w:t>
      </w:r>
      <w:r w:rsidRPr="000B173C">
        <w:rPr>
          <w:lang w:val="en-US" w:eastAsia="en-GB"/>
        </w:rPr>
        <w:tab/>
      </w:r>
      <w:r w:rsidRPr="000B173C">
        <w:rPr>
          <w:rFonts w:eastAsia="Times New Roman"/>
          <w:lang w:eastAsia="en-GB"/>
        </w:rPr>
        <w:t>Compte courant Assurance maladie</w:t>
      </w:r>
    </w:p>
    <w:p w14:paraId="68133AFE" w14:textId="71A5A3B5" w:rsidR="000B173C" w:rsidRPr="000B173C" w:rsidRDefault="000B173C" w:rsidP="000B173C">
      <w:pPr>
        <w:pStyle w:val="Heading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73C">
        <w:rPr>
          <w:lang w:val="en-US" w:eastAsia="en-GB"/>
        </w:rPr>
        <w:t>118</w:t>
      </w:r>
      <w:r>
        <w:rPr>
          <w:lang w:val="en-US" w:eastAsia="en-GB"/>
        </w:rPr>
        <w:t>8</w:t>
      </w:r>
      <w:r w:rsidRPr="000B173C">
        <w:rPr>
          <w:lang w:val="en-US" w:eastAsia="en-GB"/>
        </w:rPr>
        <w:tab/>
      </w:r>
      <w:r w:rsidRPr="000B173C">
        <w:rPr>
          <w:rFonts w:eastAsia="Times New Roman"/>
          <w:lang w:eastAsia="en-GB"/>
        </w:rPr>
        <w:t>Compte courant Impôt à la source</w:t>
      </w:r>
    </w:p>
    <w:p w14:paraId="56D908BA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120</w:t>
      </w:r>
      <w:r w:rsidRPr="00ED759B">
        <w:rPr>
          <w:lang w:val="fr-CH"/>
        </w:rPr>
        <w:tab/>
        <w:t>Stocks et prestations de services non facturées</w:t>
      </w:r>
    </w:p>
    <w:p w14:paraId="5F30B7D0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1200</w:t>
      </w:r>
      <w:r w:rsidRPr="00ED759B">
        <w:rPr>
          <w:lang w:val="fr-CH"/>
        </w:rPr>
        <w:tab/>
        <w:t>Stocks de marchandises commerciales</w:t>
      </w:r>
    </w:p>
    <w:p w14:paraId="6B088425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1280</w:t>
      </w:r>
      <w:r w:rsidRPr="00ED759B">
        <w:rPr>
          <w:lang w:val="fr-CH"/>
        </w:rPr>
        <w:tab/>
        <w:t>Travaux en cours</w:t>
      </w:r>
    </w:p>
    <w:p w14:paraId="40C27AA0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130</w:t>
      </w:r>
      <w:r w:rsidRPr="00ED759B">
        <w:rPr>
          <w:lang w:val="fr-CH"/>
        </w:rPr>
        <w:tab/>
        <w:t>Actifs de régularisation (actifs transitoires)</w:t>
      </w:r>
    </w:p>
    <w:p w14:paraId="7FE71746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1300</w:t>
      </w:r>
      <w:r w:rsidRPr="00ED759B">
        <w:rPr>
          <w:lang w:val="fr-CH"/>
        </w:rPr>
        <w:tab/>
        <w:t>Charges payées d'avance</w:t>
      </w:r>
    </w:p>
    <w:p w14:paraId="5F74DFC0" w14:textId="77777777" w:rsidR="009108F8" w:rsidRPr="00ED759B" w:rsidRDefault="009108F8" w:rsidP="009108F8">
      <w:pPr>
        <w:pStyle w:val="Heading2"/>
        <w:rPr>
          <w:lang w:val="fr-CH"/>
        </w:rPr>
      </w:pPr>
      <w:r w:rsidRPr="00ED759B">
        <w:rPr>
          <w:lang w:val="fr-CH"/>
        </w:rPr>
        <w:t>14</w:t>
      </w:r>
      <w:r w:rsidRPr="00ED759B">
        <w:rPr>
          <w:lang w:val="fr-CH"/>
        </w:rPr>
        <w:tab/>
        <w:t>Actifs immobilisés</w:t>
      </w:r>
    </w:p>
    <w:p w14:paraId="21B8A464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150</w:t>
      </w:r>
      <w:r w:rsidRPr="00ED759B">
        <w:rPr>
          <w:lang w:val="fr-CH"/>
        </w:rPr>
        <w:tab/>
        <w:t>Immobilisations corporelles meubles</w:t>
      </w:r>
    </w:p>
    <w:p w14:paraId="4387496C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1500</w:t>
      </w:r>
      <w:r w:rsidRPr="00ED759B">
        <w:rPr>
          <w:lang w:val="fr-CH"/>
        </w:rPr>
        <w:tab/>
        <w:t>Machines et appareils</w:t>
      </w:r>
    </w:p>
    <w:p w14:paraId="38189DCF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1510</w:t>
      </w:r>
      <w:r w:rsidRPr="00ED759B">
        <w:rPr>
          <w:lang w:val="fr-CH"/>
        </w:rPr>
        <w:tab/>
        <w:t>Mobilier et installations</w:t>
      </w:r>
    </w:p>
    <w:p w14:paraId="236AE56B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1520</w:t>
      </w:r>
      <w:r w:rsidRPr="00ED759B">
        <w:rPr>
          <w:lang w:val="fr-CH"/>
        </w:rPr>
        <w:tab/>
        <w:t>Machines de bureau</w:t>
      </w:r>
    </w:p>
    <w:p w14:paraId="56EFFDD4" w14:textId="60FC4FB6" w:rsidR="009108F8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1530</w:t>
      </w:r>
      <w:r w:rsidRPr="00ED759B">
        <w:rPr>
          <w:lang w:val="fr-CH"/>
        </w:rPr>
        <w:tab/>
        <w:t>Véhicules</w:t>
      </w:r>
    </w:p>
    <w:p w14:paraId="4A8AE2EA" w14:textId="4D301721" w:rsidR="00F72055" w:rsidRDefault="00F72055" w:rsidP="00F72055">
      <w:pPr>
        <w:rPr>
          <w:lang w:val="fr-CH"/>
        </w:rPr>
      </w:pPr>
    </w:p>
    <w:p w14:paraId="48F42AF3" w14:textId="5A207D93" w:rsidR="00F72055" w:rsidRDefault="00F72055" w:rsidP="00F72055">
      <w:pPr>
        <w:rPr>
          <w:lang w:val="fr-CH"/>
        </w:rPr>
      </w:pPr>
    </w:p>
    <w:p w14:paraId="2B7E4D51" w14:textId="2768D8E5" w:rsidR="00F72055" w:rsidRDefault="00F72055" w:rsidP="00F72055">
      <w:pPr>
        <w:rPr>
          <w:lang w:val="fr-CH"/>
        </w:rPr>
      </w:pPr>
    </w:p>
    <w:p w14:paraId="7C559311" w14:textId="79F7F71F" w:rsidR="00F72055" w:rsidRDefault="00F72055" w:rsidP="00F72055">
      <w:pPr>
        <w:rPr>
          <w:lang w:val="fr-CH"/>
        </w:rPr>
      </w:pPr>
    </w:p>
    <w:p w14:paraId="38D05B85" w14:textId="2C53CF84" w:rsidR="00F72055" w:rsidRDefault="00F72055" w:rsidP="00F72055">
      <w:pPr>
        <w:rPr>
          <w:lang w:val="fr-CH"/>
        </w:rPr>
      </w:pPr>
    </w:p>
    <w:p w14:paraId="264CB865" w14:textId="684AD26E" w:rsidR="00F72055" w:rsidRDefault="00F72055" w:rsidP="00F72055">
      <w:pPr>
        <w:rPr>
          <w:lang w:val="fr-CH"/>
        </w:rPr>
      </w:pPr>
    </w:p>
    <w:p w14:paraId="1977BAB4" w14:textId="21423EB8" w:rsidR="00F72055" w:rsidRDefault="00F72055" w:rsidP="00F72055">
      <w:pPr>
        <w:rPr>
          <w:lang w:val="fr-CH"/>
        </w:rPr>
      </w:pPr>
    </w:p>
    <w:p w14:paraId="056CDC95" w14:textId="3C56FB66" w:rsidR="00F72055" w:rsidRDefault="00F72055" w:rsidP="00F72055">
      <w:pPr>
        <w:rPr>
          <w:lang w:val="fr-CH"/>
        </w:rPr>
      </w:pPr>
    </w:p>
    <w:p w14:paraId="6FF74587" w14:textId="7C334533" w:rsidR="00F72055" w:rsidRDefault="00F72055" w:rsidP="00F72055">
      <w:pPr>
        <w:rPr>
          <w:lang w:val="fr-CH"/>
        </w:rPr>
      </w:pPr>
    </w:p>
    <w:p w14:paraId="55F2AACA" w14:textId="598EEB90" w:rsidR="00F72055" w:rsidRDefault="00F72055" w:rsidP="00F72055">
      <w:pPr>
        <w:rPr>
          <w:lang w:val="fr-CH"/>
        </w:rPr>
      </w:pPr>
    </w:p>
    <w:p w14:paraId="5AEFC788" w14:textId="3BC68C8A" w:rsidR="00F72055" w:rsidRDefault="00F72055" w:rsidP="00F72055">
      <w:pPr>
        <w:rPr>
          <w:lang w:val="fr-CH"/>
        </w:rPr>
      </w:pPr>
    </w:p>
    <w:p w14:paraId="4FE9A48D" w14:textId="77777777" w:rsidR="009108F8" w:rsidRPr="00ED759B" w:rsidRDefault="009108F8" w:rsidP="009108F8">
      <w:pPr>
        <w:pStyle w:val="Heading1"/>
        <w:rPr>
          <w:lang w:val="fr-CH"/>
        </w:rPr>
      </w:pPr>
      <w:r w:rsidRPr="00ED759B">
        <w:rPr>
          <w:lang w:val="fr-CH"/>
        </w:rPr>
        <w:t>2</w:t>
      </w:r>
      <w:r w:rsidRPr="00ED759B">
        <w:rPr>
          <w:lang w:val="fr-CH"/>
        </w:rPr>
        <w:tab/>
        <w:t>Passifs</w:t>
      </w:r>
    </w:p>
    <w:p w14:paraId="515A9CB3" w14:textId="77777777" w:rsidR="009108F8" w:rsidRPr="00ED759B" w:rsidRDefault="009108F8" w:rsidP="009108F8">
      <w:pPr>
        <w:pStyle w:val="Heading2"/>
        <w:rPr>
          <w:lang w:val="fr-CH"/>
        </w:rPr>
      </w:pPr>
      <w:r w:rsidRPr="00ED759B">
        <w:rPr>
          <w:lang w:val="fr-CH"/>
        </w:rPr>
        <w:t>20</w:t>
      </w:r>
      <w:r w:rsidRPr="00ED759B">
        <w:rPr>
          <w:lang w:val="fr-CH"/>
        </w:rPr>
        <w:tab/>
        <w:t>Capitaux étrangers à court terme</w:t>
      </w:r>
    </w:p>
    <w:p w14:paraId="1C3A52F3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200</w:t>
      </w:r>
      <w:r w:rsidRPr="00ED759B">
        <w:rPr>
          <w:lang w:val="fr-CH"/>
        </w:rPr>
        <w:tab/>
        <w:t>Dettes résultant de l'achat de biens et de prestations de services</w:t>
      </w:r>
    </w:p>
    <w:p w14:paraId="048CF88A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2000</w:t>
      </w:r>
      <w:r w:rsidRPr="00ED759B">
        <w:rPr>
          <w:lang w:val="fr-CH"/>
        </w:rPr>
        <w:tab/>
        <w:t>Dettes résultant d'achats de matières et de marchandises</w:t>
      </w:r>
    </w:p>
    <w:p w14:paraId="2F278BD1" w14:textId="12FE1FB8" w:rsidR="009108F8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2030</w:t>
      </w:r>
      <w:r w:rsidRPr="00ED759B">
        <w:rPr>
          <w:lang w:val="fr-CH"/>
        </w:rPr>
        <w:tab/>
        <w:t>Acomptes reçus de tiers</w:t>
      </w:r>
    </w:p>
    <w:p w14:paraId="3A139A07" w14:textId="1437DCF5" w:rsidR="00532698" w:rsidRPr="00532698" w:rsidRDefault="00532698" w:rsidP="00532698">
      <w:pPr>
        <w:pStyle w:val="Heading3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lang w:val="fr-CH"/>
        </w:rPr>
        <w:t>210</w:t>
      </w:r>
      <w:r>
        <w:rPr>
          <w:lang w:val="fr-CH"/>
        </w:rPr>
        <w:tab/>
      </w:r>
      <w:r w:rsidRPr="00532698">
        <w:rPr>
          <w:rFonts w:eastAsia="Times New Roman"/>
          <w:lang w:eastAsia="en-GB"/>
        </w:rPr>
        <w:t>Dettes à court terme portant intérêt</w:t>
      </w:r>
    </w:p>
    <w:p w14:paraId="1B2BA7EC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2190</w:t>
      </w:r>
      <w:r w:rsidRPr="00ED759B">
        <w:rPr>
          <w:lang w:val="fr-CH"/>
        </w:rPr>
        <w:tab/>
        <w:t>Carte de crédit</w:t>
      </w:r>
    </w:p>
    <w:p w14:paraId="74D5B7C9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220</w:t>
      </w:r>
      <w:r w:rsidRPr="00ED759B">
        <w:rPr>
          <w:lang w:val="fr-CH"/>
        </w:rPr>
        <w:tab/>
        <w:t>Autres dettes à court terme</w:t>
      </w:r>
    </w:p>
    <w:p w14:paraId="45F89CEB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2200</w:t>
      </w:r>
      <w:r w:rsidRPr="00ED759B">
        <w:rPr>
          <w:lang w:val="fr-CH"/>
        </w:rPr>
        <w:tab/>
        <w:t>TVA due</w:t>
      </w:r>
    </w:p>
    <w:p w14:paraId="6DA8C9CC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2201</w:t>
      </w:r>
      <w:r w:rsidRPr="00ED759B">
        <w:rPr>
          <w:lang w:val="fr-CH"/>
        </w:rPr>
        <w:tab/>
        <w:t>Décompte TVA</w:t>
      </w:r>
    </w:p>
    <w:p w14:paraId="7F527C8F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2202</w:t>
      </w:r>
      <w:r w:rsidRPr="00ED759B">
        <w:rPr>
          <w:lang w:val="fr-CH"/>
        </w:rPr>
        <w:tab/>
        <w:t>Réconciliation du chiffre d'affaires suite à un changement de méthode</w:t>
      </w:r>
    </w:p>
    <w:p w14:paraId="1A81780E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2203</w:t>
      </w:r>
      <w:r w:rsidRPr="00ED759B">
        <w:rPr>
          <w:lang w:val="fr-CH"/>
        </w:rPr>
        <w:tab/>
        <w:t>Impôt sur les acquisitions</w:t>
      </w:r>
    </w:p>
    <w:p w14:paraId="73E77F88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227</w:t>
      </w:r>
      <w:r w:rsidRPr="00ED759B">
        <w:rPr>
          <w:lang w:val="fr-CH"/>
        </w:rPr>
        <w:tab/>
        <w:t>Dettes de sécurité sociale</w:t>
      </w:r>
    </w:p>
    <w:p w14:paraId="13148B6E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2270</w:t>
      </w:r>
      <w:r w:rsidRPr="00ED759B">
        <w:rPr>
          <w:lang w:val="fr-CH"/>
        </w:rPr>
        <w:tab/>
        <w:t>Compte courant Institutions de prévoyance professionnelle</w:t>
      </w:r>
    </w:p>
    <w:p w14:paraId="1635BABA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2271</w:t>
      </w:r>
      <w:r w:rsidRPr="00ED759B">
        <w:rPr>
          <w:lang w:val="fr-CH"/>
        </w:rPr>
        <w:tab/>
        <w:t>Compte courant AVS, AI, APG, AC</w:t>
      </w:r>
    </w:p>
    <w:p w14:paraId="26493B27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2272</w:t>
      </w:r>
      <w:r w:rsidRPr="00ED759B">
        <w:rPr>
          <w:lang w:val="fr-CH"/>
        </w:rPr>
        <w:tab/>
        <w:t>Compte courant Caisse d'allocations familiales (CAF)</w:t>
      </w:r>
    </w:p>
    <w:p w14:paraId="626F08E1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2273</w:t>
      </w:r>
      <w:r w:rsidRPr="00ED759B">
        <w:rPr>
          <w:lang w:val="fr-CH"/>
        </w:rPr>
        <w:tab/>
        <w:t>Compte courant Assurance-accidents</w:t>
      </w:r>
    </w:p>
    <w:p w14:paraId="58B4850A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2274</w:t>
      </w:r>
      <w:r w:rsidRPr="00ED759B">
        <w:rPr>
          <w:lang w:val="fr-CH"/>
        </w:rPr>
        <w:tab/>
        <w:t>Compte courant Assurance maladie (indemnité journalière maladie)</w:t>
      </w:r>
    </w:p>
    <w:p w14:paraId="2060C0A7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2279</w:t>
      </w:r>
      <w:r w:rsidRPr="00ED759B">
        <w:rPr>
          <w:lang w:val="fr-CH"/>
        </w:rPr>
        <w:tab/>
        <w:t>Compte courant Impôt à la source</w:t>
      </w:r>
    </w:p>
    <w:p w14:paraId="3ACB8F59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230</w:t>
      </w:r>
      <w:r w:rsidRPr="00ED759B">
        <w:rPr>
          <w:lang w:val="fr-CH"/>
        </w:rPr>
        <w:tab/>
        <w:t>Passifs de régularisation (passifs transitoires)</w:t>
      </w:r>
    </w:p>
    <w:p w14:paraId="2E472A84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2300</w:t>
      </w:r>
      <w:r w:rsidRPr="00ED759B">
        <w:rPr>
          <w:lang w:val="fr-CH"/>
        </w:rPr>
        <w:tab/>
        <w:t>Passifs de régularisation (passifs transitoires)</w:t>
      </w:r>
    </w:p>
    <w:p w14:paraId="7B36D3FB" w14:textId="77777777" w:rsidR="009108F8" w:rsidRPr="00ED759B" w:rsidRDefault="009108F8" w:rsidP="009108F8">
      <w:pPr>
        <w:pStyle w:val="Heading2"/>
        <w:rPr>
          <w:lang w:val="fr-CH"/>
        </w:rPr>
      </w:pPr>
      <w:r w:rsidRPr="00ED759B">
        <w:rPr>
          <w:lang w:val="fr-CH"/>
        </w:rPr>
        <w:t>24</w:t>
      </w:r>
      <w:r w:rsidRPr="00ED759B">
        <w:rPr>
          <w:lang w:val="fr-CH"/>
        </w:rPr>
        <w:tab/>
        <w:t>Capitaux étrangers à long terme</w:t>
      </w:r>
    </w:p>
    <w:p w14:paraId="016F2FB6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240</w:t>
      </w:r>
      <w:r w:rsidRPr="00ED759B">
        <w:rPr>
          <w:lang w:val="fr-CH"/>
        </w:rPr>
        <w:tab/>
        <w:t>Dettes à long terme portant intérêt</w:t>
      </w:r>
    </w:p>
    <w:p w14:paraId="2185FF68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2400</w:t>
      </w:r>
      <w:r w:rsidRPr="00ED759B">
        <w:rPr>
          <w:lang w:val="fr-CH"/>
        </w:rPr>
        <w:tab/>
        <w:t>Emprunts A</w:t>
      </w:r>
    </w:p>
    <w:p w14:paraId="2CA40BA8" w14:textId="77777777" w:rsidR="009108F8" w:rsidRPr="00ED759B" w:rsidRDefault="009108F8" w:rsidP="009108F8">
      <w:pPr>
        <w:pStyle w:val="Heading2"/>
        <w:rPr>
          <w:lang w:val="fr-CH"/>
        </w:rPr>
      </w:pPr>
      <w:r w:rsidRPr="00ED759B">
        <w:rPr>
          <w:lang w:val="fr-CH"/>
        </w:rPr>
        <w:t>28</w:t>
      </w:r>
      <w:r w:rsidRPr="00ED759B">
        <w:rPr>
          <w:lang w:val="fr-CH"/>
        </w:rPr>
        <w:tab/>
        <w:t>Capital propre (raison individuelle)</w:t>
      </w:r>
    </w:p>
    <w:p w14:paraId="2C5FE6F7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280</w:t>
      </w:r>
      <w:r w:rsidRPr="00ED759B">
        <w:rPr>
          <w:lang w:val="fr-CH"/>
        </w:rPr>
        <w:tab/>
        <w:t>Capital propre au début de l'exercice</w:t>
      </w:r>
    </w:p>
    <w:p w14:paraId="762C5307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2800</w:t>
      </w:r>
      <w:r w:rsidRPr="00ED759B">
        <w:rPr>
          <w:lang w:val="fr-CH"/>
        </w:rPr>
        <w:tab/>
        <w:t>Capital propre au début de l'exercice</w:t>
      </w:r>
    </w:p>
    <w:p w14:paraId="1D7A2C11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282</w:t>
      </w:r>
      <w:r w:rsidRPr="00ED759B">
        <w:rPr>
          <w:lang w:val="fr-CH"/>
        </w:rPr>
        <w:tab/>
        <w:t>Apports en capital et retraits</w:t>
      </w:r>
    </w:p>
    <w:p w14:paraId="72F9556D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2820</w:t>
      </w:r>
      <w:r w:rsidRPr="00ED759B">
        <w:rPr>
          <w:lang w:val="fr-CH"/>
        </w:rPr>
        <w:tab/>
        <w:t>Apports en capital et retraits</w:t>
      </w:r>
    </w:p>
    <w:p w14:paraId="624F1ADA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285</w:t>
      </w:r>
      <w:r w:rsidRPr="00ED759B">
        <w:rPr>
          <w:lang w:val="fr-CH"/>
        </w:rPr>
        <w:tab/>
        <w:t>Privé</w:t>
      </w:r>
    </w:p>
    <w:p w14:paraId="0FC5F889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2850</w:t>
      </w:r>
      <w:r w:rsidRPr="00ED759B">
        <w:rPr>
          <w:lang w:val="fr-CH"/>
        </w:rPr>
        <w:tab/>
        <w:t>Compte privé</w:t>
      </w:r>
    </w:p>
    <w:p w14:paraId="38DC635B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289</w:t>
      </w:r>
      <w:r w:rsidRPr="00ED759B">
        <w:rPr>
          <w:lang w:val="fr-CH"/>
        </w:rPr>
        <w:tab/>
        <w:t>Bénéfice ou perte de l'exercice</w:t>
      </w:r>
    </w:p>
    <w:p w14:paraId="79DC6DC0" w14:textId="68EC3627" w:rsidR="009108F8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2891</w:t>
      </w:r>
      <w:r w:rsidRPr="00ED759B">
        <w:rPr>
          <w:lang w:val="fr-CH"/>
        </w:rPr>
        <w:tab/>
        <w:t>Bénéfice ou perte de l'exercice</w:t>
      </w:r>
    </w:p>
    <w:p w14:paraId="48E663DD" w14:textId="4991EC20" w:rsidR="00F72055" w:rsidRDefault="00F72055" w:rsidP="00F72055">
      <w:pPr>
        <w:rPr>
          <w:lang w:val="fr-CH"/>
        </w:rPr>
      </w:pPr>
    </w:p>
    <w:p w14:paraId="7E1C7577" w14:textId="24D36160" w:rsidR="00F72055" w:rsidRDefault="00F72055" w:rsidP="00F72055">
      <w:pPr>
        <w:rPr>
          <w:lang w:val="fr-CH"/>
        </w:rPr>
      </w:pPr>
    </w:p>
    <w:p w14:paraId="5C4B5F30" w14:textId="528FA0EF" w:rsidR="00F72055" w:rsidRDefault="00F72055" w:rsidP="00F72055">
      <w:pPr>
        <w:rPr>
          <w:lang w:val="fr-CH"/>
        </w:rPr>
      </w:pPr>
    </w:p>
    <w:p w14:paraId="6B1DCB43" w14:textId="710BAC64" w:rsidR="00F72055" w:rsidRDefault="00F72055" w:rsidP="00F72055">
      <w:pPr>
        <w:rPr>
          <w:lang w:val="fr-CH"/>
        </w:rPr>
      </w:pPr>
    </w:p>
    <w:p w14:paraId="67E17DA0" w14:textId="509D425C" w:rsidR="00F72055" w:rsidRDefault="00F72055" w:rsidP="00F72055">
      <w:pPr>
        <w:rPr>
          <w:lang w:val="fr-CH"/>
        </w:rPr>
      </w:pPr>
    </w:p>
    <w:p w14:paraId="3C079817" w14:textId="0A628DF0" w:rsidR="00F72055" w:rsidRDefault="00F72055" w:rsidP="00F72055">
      <w:pPr>
        <w:rPr>
          <w:lang w:val="fr-CH"/>
        </w:rPr>
      </w:pPr>
    </w:p>
    <w:p w14:paraId="01EBF307" w14:textId="53D707EB" w:rsidR="00F72055" w:rsidRDefault="00F72055" w:rsidP="00F72055">
      <w:pPr>
        <w:rPr>
          <w:lang w:val="fr-CH"/>
        </w:rPr>
      </w:pPr>
    </w:p>
    <w:p w14:paraId="7B579AEF" w14:textId="6ADFCE7D" w:rsidR="00F72055" w:rsidRDefault="00F72055" w:rsidP="00F72055">
      <w:pPr>
        <w:rPr>
          <w:lang w:val="fr-CH"/>
        </w:rPr>
      </w:pPr>
    </w:p>
    <w:p w14:paraId="2701816E" w14:textId="7FCF21B6" w:rsidR="00F72055" w:rsidRDefault="00F72055" w:rsidP="00F72055">
      <w:pPr>
        <w:rPr>
          <w:lang w:val="fr-CH"/>
        </w:rPr>
      </w:pPr>
    </w:p>
    <w:p w14:paraId="484D51A1" w14:textId="77777777" w:rsidR="00F72055" w:rsidRPr="00F72055" w:rsidRDefault="00F72055" w:rsidP="00F72055">
      <w:pPr>
        <w:rPr>
          <w:lang w:val="fr-CH"/>
        </w:rPr>
      </w:pPr>
    </w:p>
    <w:p w14:paraId="186B5AD6" w14:textId="77777777" w:rsidR="009108F8" w:rsidRPr="00ED759B" w:rsidRDefault="009108F8" w:rsidP="009108F8">
      <w:pPr>
        <w:pStyle w:val="Heading1"/>
        <w:rPr>
          <w:lang w:val="fr-CH"/>
        </w:rPr>
      </w:pPr>
      <w:r w:rsidRPr="00ED759B">
        <w:rPr>
          <w:lang w:val="fr-CH"/>
        </w:rPr>
        <w:lastRenderedPageBreak/>
        <w:t>3</w:t>
      </w:r>
      <w:r w:rsidRPr="00ED759B">
        <w:rPr>
          <w:lang w:val="fr-CH"/>
        </w:rPr>
        <w:tab/>
        <w:t>Produits nets des ventes de biens et de prestations de services</w:t>
      </w:r>
    </w:p>
    <w:p w14:paraId="69886F6C" w14:textId="77777777" w:rsidR="009108F8" w:rsidRPr="00ED759B" w:rsidRDefault="009108F8" w:rsidP="009108F8">
      <w:pPr>
        <w:pStyle w:val="Heading2"/>
        <w:rPr>
          <w:lang w:val="fr-CH"/>
        </w:rPr>
      </w:pPr>
      <w:r w:rsidRPr="00ED759B">
        <w:rPr>
          <w:lang w:val="fr-CH"/>
        </w:rPr>
        <w:t>32</w:t>
      </w:r>
      <w:r w:rsidRPr="00ED759B">
        <w:rPr>
          <w:lang w:val="fr-CH"/>
        </w:rPr>
        <w:tab/>
        <w:t>Ventes de marchandises</w:t>
      </w:r>
    </w:p>
    <w:p w14:paraId="32277E77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320</w:t>
      </w:r>
      <w:r w:rsidRPr="00ED759B">
        <w:rPr>
          <w:lang w:val="fr-CH"/>
        </w:rPr>
        <w:tab/>
        <w:t>Ventes de marchandises</w:t>
      </w:r>
    </w:p>
    <w:p w14:paraId="302B7B37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3200</w:t>
      </w:r>
      <w:r w:rsidRPr="00ED759B">
        <w:rPr>
          <w:lang w:val="fr-CH"/>
        </w:rPr>
        <w:tab/>
        <w:t>Ventes de marchandises</w:t>
      </w:r>
    </w:p>
    <w:p w14:paraId="0F22BA9C" w14:textId="77777777" w:rsidR="009108F8" w:rsidRPr="00ED759B" w:rsidRDefault="009108F8" w:rsidP="009108F8">
      <w:pPr>
        <w:pStyle w:val="Heading2"/>
        <w:rPr>
          <w:lang w:val="fr-CH"/>
        </w:rPr>
      </w:pPr>
      <w:r w:rsidRPr="00ED759B">
        <w:rPr>
          <w:lang w:val="fr-CH"/>
        </w:rPr>
        <w:t>34</w:t>
      </w:r>
      <w:r w:rsidRPr="00ED759B">
        <w:rPr>
          <w:lang w:val="fr-CH"/>
        </w:rPr>
        <w:tab/>
        <w:t>Ventes de prestations</w:t>
      </w:r>
    </w:p>
    <w:p w14:paraId="425DAD0B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340</w:t>
      </w:r>
      <w:r w:rsidRPr="00ED759B">
        <w:rPr>
          <w:lang w:val="fr-CH"/>
        </w:rPr>
        <w:tab/>
        <w:t>Ventes brutes de prestations</w:t>
      </w:r>
    </w:p>
    <w:p w14:paraId="1EC44595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3400</w:t>
      </w:r>
      <w:r w:rsidRPr="00ED759B">
        <w:rPr>
          <w:lang w:val="fr-CH"/>
        </w:rPr>
        <w:tab/>
        <w:t>Ventes brutes de prestations</w:t>
      </w:r>
    </w:p>
    <w:p w14:paraId="6AAE1CA6" w14:textId="77777777" w:rsidR="009108F8" w:rsidRPr="00ED759B" w:rsidRDefault="009108F8" w:rsidP="009108F8">
      <w:pPr>
        <w:pStyle w:val="Heading2"/>
        <w:rPr>
          <w:lang w:val="fr-CH"/>
        </w:rPr>
      </w:pPr>
      <w:r w:rsidRPr="00ED759B">
        <w:rPr>
          <w:lang w:val="fr-CH"/>
        </w:rPr>
        <w:t>36</w:t>
      </w:r>
      <w:r w:rsidRPr="00ED759B">
        <w:rPr>
          <w:lang w:val="fr-CH"/>
        </w:rPr>
        <w:tab/>
        <w:t>Produits annexes résultant de la vente</w:t>
      </w:r>
    </w:p>
    <w:p w14:paraId="348DFCFF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360</w:t>
      </w:r>
      <w:r w:rsidRPr="00ED759B">
        <w:rPr>
          <w:lang w:val="fr-CH"/>
        </w:rPr>
        <w:tab/>
        <w:t>Produits annexes résultant de livraisons et de prestations de services</w:t>
      </w:r>
    </w:p>
    <w:p w14:paraId="462FA3AB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3600</w:t>
      </w:r>
      <w:r w:rsidRPr="00ED759B">
        <w:rPr>
          <w:lang w:val="fr-CH"/>
        </w:rPr>
        <w:tab/>
        <w:t>Produits annexes résultant de livraisons et de prestations de services</w:t>
      </w:r>
    </w:p>
    <w:p w14:paraId="2CA6B994" w14:textId="1935975D" w:rsidR="009108F8" w:rsidRDefault="009108F8" w:rsidP="009108F8">
      <w:pPr>
        <w:pStyle w:val="Heading2"/>
        <w:rPr>
          <w:lang w:val="fr-CH"/>
        </w:rPr>
      </w:pPr>
      <w:r w:rsidRPr="00ED759B">
        <w:rPr>
          <w:lang w:val="fr-CH"/>
        </w:rPr>
        <w:t>38</w:t>
      </w:r>
      <w:r w:rsidRPr="00ED759B">
        <w:rPr>
          <w:lang w:val="fr-CH"/>
        </w:rPr>
        <w:tab/>
        <w:t>Déductions sur ventes</w:t>
      </w:r>
    </w:p>
    <w:p w14:paraId="37FC780B" w14:textId="543B0A3A" w:rsidR="00532698" w:rsidRPr="00532698" w:rsidRDefault="00532698" w:rsidP="00532698">
      <w:pPr>
        <w:pStyle w:val="Heading3"/>
        <w:rPr>
          <w:lang w:val="fr-CH"/>
        </w:rPr>
      </w:pPr>
      <w:r w:rsidRPr="00ED759B">
        <w:rPr>
          <w:lang w:val="fr-CH"/>
        </w:rPr>
        <w:t>38</w:t>
      </w:r>
      <w:r>
        <w:rPr>
          <w:lang w:val="fr-CH"/>
        </w:rPr>
        <w:t>0</w:t>
      </w:r>
      <w:r w:rsidRPr="00ED759B">
        <w:rPr>
          <w:lang w:val="fr-CH"/>
        </w:rPr>
        <w:tab/>
        <w:t>Déductions sur ventes</w:t>
      </w:r>
    </w:p>
    <w:p w14:paraId="132A302B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3800</w:t>
      </w:r>
      <w:r w:rsidRPr="00ED759B">
        <w:rPr>
          <w:lang w:val="fr-CH"/>
        </w:rPr>
        <w:tab/>
        <w:t>Escomptes</w:t>
      </w:r>
    </w:p>
    <w:p w14:paraId="5486AD73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3805</w:t>
      </w:r>
      <w:r w:rsidRPr="00ED759B">
        <w:rPr>
          <w:lang w:val="fr-CH"/>
        </w:rPr>
        <w:tab/>
        <w:t>Pertes sur clients, variation du ducroire</w:t>
      </w:r>
    </w:p>
    <w:p w14:paraId="4DB8E7B9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3806</w:t>
      </w:r>
      <w:r w:rsidRPr="00ED759B">
        <w:rPr>
          <w:lang w:val="fr-CH"/>
        </w:rPr>
        <w:tab/>
        <w:t>Différences de change</w:t>
      </w:r>
    </w:p>
    <w:p w14:paraId="499E80F8" w14:textId="77777777" w:rsidR="009108F8" w:rsidRPr="00ED759B" w:rsidRDefault="009108F8" w:rsidP="009108F8">
      <w:pPr>
        <w:pStyle w:val="Heading2"/>
        <w:rPr>
          <w:lang w:val="fr-CH"/>
        </w:rPr>
      </w:pPr>
      <w:r w:rsidRPr="00ED759B">
        <w:rPr>
          <w:lang w:val="fr-CH"/>
        </w:rPr>
        <w:t>39</w:t>
      </w:r>
      <w:r w:rsidRPr="00ED759B">
        <w:rPr>
          <w:lang w:val="fr-CH"/>
        </w:rPr>
        <w:tab/>
        <w:t>Variation des stocks</w:t>
      </w:r>
    </w:p>
    <w:p w14:paraId="60C67EFC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394</w:t>
      </w:r>
      <w:r w:rsidRPr="00ED759B">
        <w:rPr>
          <w:lang w:val="fr-CH"/>
        </w:rPr>
        <w:tab/>
        <w:t>Variation de la valeur des prestations non facturées</w:t>
      </w:r>
    </w:p>
    <w:p w14:paraId="3A028208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3940</w:t>
      </w:r>
      <w:r w:rsidRPr="00ED759B">
        <w:rPr>
          <w:lang w:val="fr-CH"/>
        </w:rPr>
        <w:tab/>
        <w:t>Variation de la valeur des prestations non facturées</w:t>
      </w:r>
    </w:p>
    <w:p w14:paraId="0D4349BF" w14:textId="77777777" w:rsidR="009108F8" w:rsidRPr="00ED759B" w:rsidRDefault="009108F8" w:rsidP="009108F8">
      <w:pPr>
        <w:pStyle w:val="Heading1"/>
        <w:rPr>
          <w:lang w:val="fr-CH"/>
        </w:rPr>
      </w:pPr>
      <w:r w:rsidRPr="00ED759B">
        <w:rPr>
          <w:lang w:val="fr-CH"/>
        </w:rPr>
        <w:t>4</w:t>
      </w:r>
      <w:r w:rsidRPr="00ED759B">
        <w:rPr>
          <w:lang w:val="fr-CH"/>
        </w:rPr>
        <w:tab/>
        <w:t>Charges de matériel, de marchandises et des prestations</w:t>
      </w:r>
    </w:p>
    <w:p w14:paraId="6970D9E2" w14:textId="77777777" w:rsidR="009108F8" w:rsidRPr="00ED759B" w:rsidRDefault="009108F8" w:rsidP="009108F8">
      <w:pPr>
        <w:pStyle w:val="Heading2"/>
        <w:rPr>
          <w:lang w:val="fr-CH"/>
        </w:rPr>
      </w:pPr>
      <w:r w:rsidRPr="00ED759B">
        <w:rPr>
          <w:lang w:val="fr-CH"/>
        </w:rPr>
        <w:t>40</w:t>
      </w:r>
      <w:r w:rsidRPr="00ED759B">
        <w:rPr>
          <w:lang w:val="fr-CH"/>
        </w:rPr>
        <w:tab/>
        <w:t>Charges de matériel</w:t>
      </w:r>
    </w:p>
    <w:p w14:paraId="2963A778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400</w:t>
      </w:r>
      <w:r w:rsidRPr="00ED759B">
        <w:rPr>
          <w:lang w:val="fr-CH"/>
        </w:rPr>
        <w:tab/>
        <w:t>Charges de matériel production</w:t>
      </w:r>
    </w:p>
    <w:p w14:paraId="6F1C5D70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4000</w:t>
      </w:r>
      <w:r w:rsidRPr="00ED759B">
        <w:rPr>
          <w:lang w:val="fr-CH"/>
        </w:rPr>
        <w:tab/>
        <w:t>Charges de matériel produit</w:t>
      </w:r>
    </w:p>
    <w:p w14:paraId="2E399065" w14:textId="77777777" w:rsidR="009108F8" w:rsidRPr="00ED759B" w:rsidRDefault="009108F8" w:rsidP="009108F8">
      <w:pPr>
        <w:pStyle w:val="Heading2"/>
        <w:rPr>
          <w:lang w:val="fr-CH"/>
        </w:rPr>
      </w:pPr>
      <w:r w:rsidRPr="00ED759B">
        <w:rPr>
          <w:lang w:val="fr-CH"/>
        </w:rPr>
        <w:t>42</w:t>
      </w:r>
      <w:r w:rsidRPr="00ED759B">
        <w:rPr>
          <w:lang w:val="fr-CH"/>
        </w:rPr>
        <w:tab/>
        <w:t>Charges de marchandises</w:t>
      </w:r>
    </w:p>
    <w:p w14:paraId="71652C29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420</w:t>
      </w:r>
      <w:r w:rsidRPr="00ED759B">
        <w:rPr>
          <w:lang w:val="fr-CH"/>
        </w:rPr>
        <w:tab/>
        <w:t>Charges de marchandises destinées à la revente</w:t>
      </w:r>
    </w:p>
    <w:p w14:paraId="515C06F2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4200</w:t>
      </w:r>
      <w:r w:rsidRPr="00ED759B">
        <w:rPr>
          <w:lang w:val="fr-CH"/>
        </w:rPr>
        <w:tab/>
        <w:t>Achats de marchandises</w:t>
      </w:r>
    </w:p>
    <w:p w14:paraId="52835B0A" w14:textId="77777777" w:rsidR="009108F8" w:rsidRPr="00ED759B" w:rsidRDefault="009108F8" w:rsidP="009108F8">
      <w:pPr>
        <w:pStyle w:val="Heading2"/>
        <w:rPr>
          <w:lang w:val="fr-CH"/>
        </w:rPr>
      </w:pPr>
      <w:r w:rsidRPr="00ED759B">
        <w:rPr>
          <w:lang w:val="fr-CH"/>
        </w:rPr>
        <w:t>44</w:t>
      </w:r>
      <w:r w:rsidRPr="00ED759B">
        <w:rPr>
          <w:lang w:val="fr-CH"/>
        </w:rPr>
        <w:tab/>
        <w:t>Prestations et travaux de tiers</w:t>
      </w:r>
    </w:p>
    <w:p w14:paraId="14486268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440</w:t>
      </w:r>
      <w:r w:rsidRPr="00ED759B">
        <w:rPr>
          <w:lang w:val="fr-CH"/>
        </w:rPr>
        <w:tab/>
        <w:t>Charges de prestations de tiers</w:t>
      </w:r>
    </w:p>
    <w:p w14:paraId="37F3E61B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4400</w:t>
      </w:r>
      <w:r w:rsidRPr="00ED759B">
        <w:rPr>
          <w:lang w:val="fr-CH"/>
        </w:rPr>
        <w:tab/>
        <w:t>Charges pour prestations de services</w:t>
      </w:r>
    </w:p>
    <w:p w14:paraId="22CF67BC" w14:textId="77777777" w:rsidR="009108F8" w:rsidRPr="00ED759B" w:rsidRDefault="009108F8" w:rsidP="009108F8">
      <w:pPr>
        <w:pStyle w:val="Heading2"/>
        <w:rPr>
          <w:lang w:val="fr-CH"/>
        </w:rPr>
      </w:pPr>
      <w:r w:rsidRPr="00ED759B">
        <w:rPr>
          <w:lang w:val="fr-CH"/>
        </w:rPr>
        <w:t>49</w:t>
      </w:r>
      <w:r w:rsidRPr="00ED759B">
        <w:rPr>
          <w:lang w:val="fr-CH"/>
        </w:rPr>
        <w:tab/>
        <w:t>Déductions obtenues sur achats</w:t>
      </w:r>
    </w:p>
    <w:p w14:paraId="09CB6D8B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490</w:t>
      </w:r>
      <w:r w:rsidRPr="00ED759B">
        <w:rPr>
          <w:lang w:val="fr-CH"/>
        </w:rPr>
        <w:tab/>
        <w:t>Réductions des prix d'achat</w:t>
      </w:r>
    </w:p>
    <w:p w14:paraId="5C362398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4900</w:t>
      </w:r>
      <w:r w:rsidRPr="00ED759B">
        <w:rPr>
          <w:lang w:val="fr-CH"/>
        </w:rPr>
        <w:tab/>
        <w:t>Escomptes</w:t>
      </w:r>
    </w:p>
    <w:p w14:paraId="24005D9B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4906</w:t>
      </w:r>
      <w:r w:rsidRPr="00ED759B">
        <w:rPr>
          <w:lang w:val="fr-CH"/>
        </w:rPr>
        <w:tab/>
        <w:t>Différences de change</w:t>
      </w:r>
    </w:p>
    <w:p w14:paraId="3D13BF8D" w14:textId="77777777" w:rsidR="009108F8" w:rsidRPr="00ED759B" w:rsidRDefault="009108F8" w:rsidP="009108F8">
      <w:pPr>
        <w:pStyle w:val="Heading1"/>
        <w:rPr>
          <w:lang w:val="fr-CH"/>
        </w:rPr>
      </w:pPr>
      <w:r w:rsidRPr="00ED759B">
        <w:rPr>
          <w:lang w:val="fr-CH"/>
        </w:rPr>
        <w:t>5</w:t>
      </w:r>
      <w:r w:rsidRPr="00ED759B">
        <w:rPr>
          <w:lang w:val="fr-CH"/>
        </w:rPr>
        <w:tab/>
        <w:t>Charges de personnel</w:t>
      </w:r>
    </w:p>
    <w:p w14:paraId="39A85F90" w14:textId="77777777" w:rsidR="009108F8" w:rsidRPr="00ED759B" w:rsidRDefault="009108F8" w:rsidP="009108F8">
      <w:pPr>
        <w:pStyle w:val="Heading2"/>
        <w:rPr>
          <w:lang w:val="fr-CH"/>
        </w:rPr>
      </w:pPr>
      <w:r w:rsidRPr="00ED759B">
        <w:rPr>
          <w:lang w:val="fr-CH"/>
        </w:rPr>
        <w:t>50</w:t>
      </w:r>
      <w:r w:rsidRPr="00ED759B">
        <w:rPr>
          <w:lang w:val="fr-CH"/>
        </w:rPr>
        <w:tab/>
        <w:t>Charges de personnel Production</w:t>
      </w:r>
    </w:p>
    <w:p w14:paraId="0B66DAE7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500</w:t>
      </w:r>
      <w:r w:rsidRPr="00ED759B">
        <w:rPr>
          <w:lang w:val="fr-CH"/>
        </w:rPr>
        <w:tab/>
        <w:t>Charges salariales Production - secteur A</w:t>
      </w:r>
    </w:p>
    <w:p w14:paraId="03E87D41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5000</w:t>
      </w:r>
      <w:r w:rsidRPr="00ED759B">
        <w:rPr>
          <w:lang w:val="fr-CH"/>
        </w:rPr>
        <w:tab/>
        <w:t>Salaires</w:t>
      </w:r>
    </w:p>
    <w:p w14:paraId="0919D5F9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5001</w:t>
      </w:r>
      <w:r w:rsidRPr="00ED759B">
        <w:rPr>
          <w:lang w:val="fr-CH"/>
        </w:rPr>
        <w:tab/>
        <w:t>Indemnités</w:t>
      </w:r>
    </w:p>
    <w:p w14:paraId="3F325D24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5002</w:t>
      </w:r>
      <w:r w:rsidRPr="00ED759B">
        <w:rPr>
          <w:lang w:val="fr-CH"/>
        </w:rPr>
        <w:tab/>
        <w:t>Participations au bénéfice</w:t>
      </w:r>
    </w:p>
    <w:p w14:paraId="0A2C03F3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5003</w:t>
      </w:r>
      <w:r w:rsidRPr="00ED759B">
        <w:rPr>
          <w:lang w:val="fr-CH"/>
        </w:rPr>
        <w:tab/>
        <w:t>Commissions</w:t>
      </w:r>
    </w:p>
    <w:p w14:paraId="55A03AE5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5005</w:t>
      </w:r>
      <w:r w:rsidRPr="00ED759B">
        <w:rPr>
          <w:lang w:val="fr-CH"/>
        </w:rPr>
        <w:tab/>
        <w:t>Prestations des assurances sociales</w:t>
      </w:r>
    </w:p>
    <w:p w14:paraId="7F00572D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5008</w:t>
      </w:r>
      <w:r w:rsidRPr="00ED759B">
        <w:rPr>
          <w:lang w:val="fr-CH"/>
        </w:rPr>
        <w:tab/>
        <w:t>Autres charges de personnel</w:t>
      </w:r>
    </w:p>
    <w:p w14:paraId="4B1D6071" w14:textId="77777777" w:rsidR="009108F8" w:rsidRPr="00ED759B" w:rsidRDefault="009108F8" w:rsidP="009108F8">
      <w:pPr>
        <w:pStyle w:val="Heading2"/>
        <w:rPr>
          <w:lang w:val="fr-CH"/>
        </w:rPr>
      </w:pPr>
      <w:r w:rsidRPr="00ED759B">
        <w:rPr>
          <w:lang w:val="fr-CH"/>
        </w:rPr>
        <w:t>57</w:t>
      </w:r>
      <w:r w:rsidRPr="00ED759B">
        <w:rPr>
          <w:lang w:val="fr-CH"/>
        </w:rPr>
        <w:tab/>
        <w:t>Charges sociales</w:t>
      </w:r>
    </w:p>
    <w:p w14:paraId="4109BC12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570</w:t>
      </w:r>
      <w:r w:rsidRPr="00ED759B">
        <w:rPr>
          <w:lang w:val="fr-CH"/>
        </w:rPr>
        <w:tab/>
        <w:t>Charges sociales</w:t>
      </w:r>
    </w:p>
    <w:p w14:paraId="2D80E365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5700</w:t>
      </w:r>
      <w:r w:rsidRPr="00ED759B">
        <w:rPr>
          <w:lang w:val="fr-CH"/>
        </w:rPr>
        <w:tab/>
        <w:t>AVS, AI, APG, AC</w:t>
      </w:r>
    </w:p>
    <w:p w14:paraId="44A05FE6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5710</w:t>
      </w:r>
      <w:r w:rsidRPr="00ED759B">
        <w:rPr>
          <w:lang w:val="fr-CH"/>
        </w:rPr>
        <w:tab/>
        <w:t>Caisse d'allocations familiales (CAF)</w:t>
      </w:r>
    </w:p>
    <w:p w14:paraId="578BDBF6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5720</w:t>
      </w:r>
      <w:r w:rsidRPr="00ED759B">
        <w:rPr>
          <w:lang w:val="fr-CH"/>
        </w:rPr>
        <w:tab/>
        <w:t>Prévoyance professionnelle</w:t>
      </w:r>
    </w:p>
    <w:p w14:paraId="2B824B4E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5730</w:t>
      </w:r>
      <w:r w:rsidRPr="00ED759B">
        <w:rPr>
          <w:lang w:val="fr-CH"/>
        </w:rPr>
        <w:tab/>
        <w:t>Assurance-accidents</w:t>
      </w:r>
    </w:p>
    <w:p w14:paraId="408FA822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5740</w:t>
      </w:r>
      <w:r w:rsidRPr="00ED759B">
        <w:rPr>
          <w:lang w:val="fr-CH"/>
        </w:rPr>
        <w:tab/>
        <w:t>Assurance maladie (indemnité journalière maladie)</w:t>
      </w:r>
    </w:p>
    <w:p w14:paraId="6231EE0D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5790</w:t>
      </w:r>
      <w:r w:rsidRPr="00ED759B">
        <w:rPr>
          <w:lang w:val="fr-CH"/>
        </w:rPr>
        <w:tab/>
        <w:t>Impôts à la source</w:t>
      </w:r>
    </w:p>
    <w:p w14:paraId="3086506D" w14:textId="77777777" w:rsidR="009108F8" w:rsidRPr="00ED759B" w:rsidRDefault="009108F8" w:rsidP="009108F8">
      <w:pPr>
        <w:pStyle w:val="Heading2"/>
        <w:rPr>
          <w:lang w:val="fr-CH"/>
        </w:rPr>
      </w:pPr>
      <w:r w:rsidRPr="00ED759B">
        <w:rPr>
          <w:lang w:val="fr-CH"/>
        </w:rPr>
        <w:t>58</w:t>
      </w:r>
      <w:r w:rsidRPr="00ED759B">
        <w:rPr>
          <w:lang w:val="fr-CH"/>
        </w:rPr>
        <w:tab/>
        <w:t>Autres charges de personnel</w:t>
      </w:r>
    </w:p>
    <w:p w14:paraId="2BC82810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581</w:t>
      </w:r>
      <w:r w:rsidRPr="00ED759B">
        <w:rPr>
          <w:lang w:val="fr-CH"/>
        </w:rPr>
        <w:tab/>
        <w:t>Formation et formation continue</w:t>
      </w:r>
    </w:p>
    <w:p w14:paraId="38B5A5B6" w14:textId="4614C72C" w:rsidR="009108F8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5810</w:t>
      </w:r>
      <w:r w:rsidRPr="00ED759B">
        <w:rPr>
          <w:lang w:val="fr-CH"/>
        </w:rPr>
        <w:tab/>
        <w:t>Formation obligatoire</w:t>
      </w:r>
    </w:p>
    <w:p w14:paraId="201715F8" w14:textId="77777777" w:rsidR="0077380F" w:rsidRPr="0077380F" w:rsidRDefault="0077380F" w:rsidP="0077380F">
      <w:pPr>
        <w:pStyle w:val="Heading3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lang w:val="fr-CH"/>
        </w:rPr>
        <w:t>582</w:t>
      </w:r>
      <w:r>
        <w:rPr>
          <w:lang w:val="fr-CH"/>
        </w:rPr>
        <w:tab/>
      </w:r>
      <w:r w:rsidRPr="0077380F">
        <w:rPr>
          <w:rFonts w:eastAsia="Times New Roman"/>
          <w:lang w:eastAsia="en-GB"/>
        </w:rPr>
        <w:t>Indemnités effectives</w:t>
      </w:r>
    </w:p>
    <w:p w14:paraId="2629B8B4" w14:textId="1735C342" w:rsidR="0077380F" w:rsidRPr="0077380F" w:rsidRDefault="0077380F" w:rsidP="0077380F">
      <w:pPr>
        <w:pStyle w:val="Heading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lang w:val="fr-CH"/>
        </w:rPr>
        <w:t>5820</w:t>
      </w:r>
      <w:r>
        <w:rPr>
          <w:lang w:val="fr-CH"/>
        </w:rPr>
        <w:tab/>
      </w:r>
      <w:r w:rsidRPr="0077380F">
        <w:rPr>
          <w:rFonts w:eastAsia="Times New Roman"/>
          <w:lang w:eastAsia="en-GB"/>
        </w:rPr>
        <w:t>Dépenses effectifs</w:t>
      </w:r>
    </w:p>
    <w:p w14:paraId="2BA2FDED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583</w:t>
      </w:r>
      <w:r w:rsidRPr="00ED759B">
        <w:rPr>
          <w:lang w:val="fr-CH"/>
        </w:rPr>
        <w:tab/>
        <w:t>Indemnités forfaitaires</w:t>
      </w:r>
    </w:p>
    <w:p w14:paraId="26F43987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5832</w:t>
      </w:r>
      <w:r w:rsidRPr="00ED759B">
        <w:rPr>
          <w:lang w:val="fr-CH"/>
        </w:rPr>
        <w:tab/>
        <w:t>Dépenses, voyage, voiture, nuitée</w:t>
      </w:r>
    </w:p>
    <w:p w14:paraId="024FAE03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588</w:t>
      </w:r>
      <w:r w:rsidRPr="00ED759B">
        <w:rPr>
          <w:lang w:val="fr-CH"/>
        </w:rPr>
        <w:tab/>
        <w:t>Autres charges de personnel</w:t>
      </w:r>
    </w:p>
    <w:p w14:paraId="45D364E2" w14:textId="29AB2A25" w:rsidR="009108F8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5880</w:t>
      </w:r>
      <w:r w:rsidRPr="00ED759B">
        <w:rPr>
          <w:lang w:val="fr-CH"/>
        </w:rPr>
        <w:tab/>
        <w:t>Manifestations en faveur du personnel</w:t>
      </w:r>
    </w:p>
    <w:p w14:paraId="56C80F73" w14:textId="67365015" w:rsidR="00532698" w:rsidRPr="00532698" w:rsidRDefault="00532698" w:rsidP="00532698">
      <w:pPr>
        <w:pStyle w:val="Heading3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lang w:val="fr-CH"/>
        </w:rPr>
        <w:t>589</w:t>
      </w:r>
      <w:r>
        <w:rPr>
          <w:lang w:val="fr-CH"/>
        </w:rPr>
        <w:tab/>
      </w:r>
      <w:r w:rsidRPr="00532698">
        <w:rPr>
          <w:rFonts w:eastAsia="Times New Roman"/>
          <w:lang w:eastAsia="en-GB"/>
        </w:rPr>
        <w:t>Parts privées sur charges de personnel</w:t>
      </w:r>
    </w:p>
    <w:p w14:paraId="59D209FE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5890</w:t>
      </w:r>
      <w:r w:rsidRPr="00ED759B">
        <w:rPr>
          <w:lang w:val="fr-CH"/>
        </w:rPr>
        <w:tab/>
        <w:t>Parts privées sur charges de personnel</w:t>
      </w:r>
    </w:p>
    <w:p w14:paraId="69D64896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5891</w:t>
      </w:r>
      <w:r w:rsidRPr="00ED759B">
        <w:rPr>
          <w:lang w:val="fr-CH"/>
        </w:rPr>
        <w:tab/>
        <w:t>Compensation en nature</w:t>
      </w:r>
    </w:p>
    <w:p w14:paraId="5CAB913C" w14:textId="77777777" w:rsidR="009108F8" w:rsidRPr="00ED759B" w:rsidRDefault="009108F8" w:rsidP="009108F8">
      <w:pPr>
        <w:pStyle w:val="Heading1"/>
        <w:rPr>
          <w:lang w:val="fr-CH"/>
        </w:rPr>
      </w:pPr>
      <w:r w:rsidRPr="00ED759B">
        <w:rPr>
          <w:lang w:val="fr-CH"/>
        </w:rPr>
        <w:t>6</w:t>
      </w:r>
      <w:r w:rsidRPr="00ED759B">
        <w:rPr>
          <w:lang w:val="fr-CH"/>
        </w:rPr>
        <w:tab/>
        <w:t>Autres charges d'exploitation</w:t>
      </w:r>
    </w:p>
    <w:p w14:paraId="3CEF9678" w14:textId="77777777" w:rsidR="009108F8" w:rsidRPr="00ED759B" w:rsidRDefault="009108F8" w:rsidP="009108F8">
      <w:pPr>
        <w:pStyle w:val="Heading2"/>
        <w:rPr>
          <w:lang w:val="fr-CH"/>
        </w:rPr>
      </w:pPr>
      <w:r w:rsidRPr="00ED759B">
        <w:rPr>
          <w:lang w:val="fr-CH"/>
        </w:rPr>
        <w:t>60</w:t>
      </w:r>
      <w:r w:rsidRPr="00ED759B">
        <w:rPr>
          <w:lang w:val="fr-CH"/>
        </w:rPr>
        <w:tab/>
        <w:t>Charges de locaux</w:t>
      </w:r>
    </w:p>
    <w:p w14:paraId="4E6C541B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600</w:t>
      </w:r>
      <w:r w:rsidRPr="00ED759B">
        <w:rPr>
          <w:lang w:val="fr-CH"/>
        </w:rPr>
        <w:tab/>
        <w:t>Loyers pour locaux de tiers</w:t>
      </w:r>
    </w:p>
    <w:p w14:paraId="2CE379D5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6000</w:t>
      </w:r>
      <w:r w:rsidRPr="00ED759B">
        <w:rPr>
          <w:lang w:val="fr-CH"/>
        </w:rPr>
        <w:tab/>
        <w:t>Loyer</w:t>
      </w:r>
    </w:p>
    <w:p w14:paraId="2DC5BB0B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6040</w:t>
      </w:r>
      <w:r w:rsidRPr="00ED759B">
        <w:rPr>
          <w:lang w:val="fr-CH"/>
        </w:rPr>
        <w:tab/>
        <w:t>Nettoyage</w:t>
      </w:r>
    </w:p>
    <w:p w14:paraId="15A56699" w14:textId="77777777" w:rsidR="009108F8" w:rsidRPr="00ED759B" w:rsidRDefault="009108F8" w:rsidP="009108F8">
      <w:pPr>
        <w:pStyle w:val="Heading2"/>
        <w:rPr>
          <w:lang w:val="fr-CH"/>
        </w:rPr>
      </w:pPr>
      <w:r w:rsidRPr="00ED759B">
        <w:rPr>
          <w:lang w:val="fr-CH"/>
        </w:rPr>
        <w:t>61</w:t>
      </w:r>
      <w:r w:rsidRPr="00ED759B">
        <w:rPr>
          <w:lang w:val="fr-CH"/>
        </w:rPr>
        <w:tab/>
        <w:t>Entretien, réparations, remplacements (ERR), leasing</w:t>
      </w:r>
    </w:p>
    <w:p w14:paraId="055DA7A5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610</w:t>
      </w:r>
      <w:r w:rsidRPr="00ED759B">
        <w:rPr>
          <w:lang w:val="fr-CH"/>
        </w:rPr>
        <w:tab/>
        <w:t>ERR installations de production</w:t>
      </w:r>
    </w:p>
    <w:p w14:paraId="74F510EC" w14:textId="14028B2C" w:rsidR="009108F8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6100</w:t>
      </w:r>
      <w:r w:rsidRPr="00ED759B">
        <w:rPr>
          <w:lang w:val="fr-CH"/>
        </w:rPr>
        <w:tab/>
        <w:t>ERR machines et appareils de production</w:t>
      </w:r>
    </w:p>
    <w:p w14:paraId="40A1D121" w14:textId="1812A29B" w:rsidR="00532698" w:rsidRPr="00532698" w:rsidRDefault="00532698" w:rsidP="00532698">
      <w:pPr>
        <w:pStyle w:val="Heading3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lang w:val="fr-CH"/>
        </w:rPr>
        <w:t>620</w:t>
      </w:r>
      <w:r>
        <w:rPr>
          <w:lang w:val="fr-CH"/>
        </w:rPr>
        <w:tab/>
      </w:r>
      <w:r w:rsidRPr="00532698">
        <w:rPr>
          <w:rFonts w:eastAsia="Times New Roman"/>
          <w:lang w:eastAsia="en-GB"/>
        </w:rPr>
        <w:t>Charges de véhicules</w:t>
      </w:r>
    </w:p>
    <w:p w14:paraId="78971F79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6200</w:t>
      </w:r>
      <w:r w:rsidRPr="00ED759B">
        <w:rPr>
          <w:lang w:val="fr-CH"/>
        </w:rPr>
        <w:tab/>
        <w:t>Réparation</w:t>
      </w:r>
    </w:p>
    <w:p w14:paraId="589F5AF8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6210</w:t>
      </w:r>
      <w:r w:rsidRPr="00ED759B">
        <w:rPr>
          <w:lang w:val="fr-CH"/>
        </w:rPr>
        <w:tab/>
        <w:t>Essence</w:t>
      </w:r>
    </w:p>
    <w:p w14:paraId="7471B93A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6220</w:t>
      </w:r>
      <w:r w:rsidRPr="00ED759B">
        <w:rPr>
          <w:lang w:val="fr-CH"/>
        </w:rPr>
        <w:tab/>
        <w:t>Assurance responsabilité civile</w:t>
      </w:r>
    </w:p>
    <w:p w14:paraId="49DBDDCE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6260</w:t>
      </w:r>
      <w:r w:rsidRPr="00ED759B">
        <w:rPr>
          <w:lang w:val="fr-CH"/>
        </w:rPr>
        <w:tab/>
        <w:t>Véhicules en leasing</w:t>
      </w:r>
    </w:p>
    <w:p w14:paraId="12D90BDE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6270</w:t>
      </w:r>
      <w:r w:rsidRPr="00ED759B">
        <w:rPr>
          <w:lang w:val="fr-CH"/>
        </w:rPr>
        <w:tab/>
        <w:t>Parts privées sur charges de véhicules</w:t>
      </w:r>
    </w:p>
    <w:p w14:paraId="2BA909EF" w14:textId="77777777" w:rsidR="009108F8" w:rsidRPr="00ED759B" w:rsidRDefault="009108F8" w:rsidP="009108F8">
      <w:pPr>
        <w:pStyle w:val="Heading2"/>
        <w:rPr>
          <w:lang w:val="fr-CH"/>
        </w:rPr>
      </w:pPr>
      <w:r w:rsidRPr="00ED759B">
        <w:rPr>
          <w:lang w:val="fr-CH"/>
        </w:rPr>
        <w:t>63</w:t>
      </w:r>
      <w:r w:rsidRPr="00ED759B">
        <w:rPr>
          <w:lang w:val="fr-CH"/>
        </w:rPr>
        <w:tab/>
        <w:t>Assurances-choses, droits, taxes, autorisations</w:t>
      </w:r>
    </w:p>
    <w:p w14:paraId="0EEED7D7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630</w:t>
      </w:r>
      <w:r w:rsidRPr="00ED759B">
        <w:rPr>
          <w:lang w:val="fr-CH"/>
        </w:rPr>
        <w:tab/>
        <w:t>Assurances-choses</w:t>
      </w:r>
    </w:p>
    <w:p w14:paraId="7BDB078D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6300</w:t>
      </w:r>
      <w:r w:rsidRPr="00ED759B">
        <w:rPr>
          <w:lang w:val="fr-CH"/>
        </w:rPr>
        <w:tab/>
        <w:t>Assurance pour dommage naturels</w:t>
      </w:r>
    </w:p>
    <w:p w14:paraId="1CBDB21F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636</w:t>
      </w:r>
      <w:r w:rsidRPr="00ED759B">
        <w:rPr>
          <w:lang w:val="fr-CH"/>
        </w:rPr>
        <w:tab/>
        <w:t>Droits, taxes et autorisations</w:t>
      </w:r>
    </w:p>
    <w:p w14:paraId="34671984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6360</w:t>
      </w:r>
      <w:r w:rsidRPr="00ED759B">
        <w:rPr>
          <w:lang w:val="fr-CH"/>
        </w:rPr>
        <w:tab/>
        <w:t>Droits et taxes</w:t>
      </w:r>
    </w:p>
    <w:p w14:paraId="724AB704" w14:textId="77777777" w:rsidR="009108F8" w:rsidRPr="00ED759B" w:rsidRDefault="009108F8" w:rsidP="009108F8">
      <w:pPr>
        <w:pStyle w:val="Heading2"/>
        <w:rPr>
          <w:lang w:val="fr-CH"/>
        </w:rPr>
      </w:pPr>
      <w:r w:rsidRPr="00ED759B">
        <w:rPr>
          <w:lang w:val="fr-CH"/>
        </w:rPr>
        <w:t>64</w:t>
      </w:r>
      <w:r w:rsidRPr="00ED759B">
        <w:rPr>
          <w:lang w:val="fr-CH"/>
        </w:rPr>
        <w:tab/>
        <w:t>Charges d'énergie et évacuation des déchets</w:t>
      </w:r>
    </w:p>
    <w:p w14:paraId="375BFB08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640</w:t>
      </w:r>
      <w:r w:rsidRPr="00ED759B">
        <w:rPr>
          <w:lang w:val="fr-CH"/>
        </w:rPr>
        <w:tab/>
        <w:t>Charges d'énergie</w:t>
      </w:r>
    </w:p>
    <w:p w14:paraId="5EBA2F02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6400</w:t>
      </w:r>
      <w:r w:rsidRPr="00ED759B">
        <w:rPr>
          <w:lang w:val="fr-CH"/>
        </w:rPr>
        <w:tab/>
        <w:t>Charges d'énergie</w:t>
      </w:r>
    </w:p>
    <w:p w14:paraId="27AA360C" w14:textId="77777777" w:rsidR="009108F8" w:rsidRPr="00ED759B" w:rsidRDefault="009108F8" w:rsidP="009108F8">
      <w:pPr>
        <w:pStyle w:val="Heading2"/>
        <w:rPr>
          <w:lang w:val="fr-CH"/>
        </w:rPr>
      </w:pPr>
      <w:r w:rsidRPr="00ED759B">
        <w:rPr>
          <w:lang w:val="fr-CH"/>
        </w:rPr>
        <w:t>65</w:t>
      </w:r>
      <w:r w:rsidRPr="00ED759B">
        <w:rPr>
          <w:lang w:val="fr-CH"/>
        </w:rPr>
        <w:tab/>
        <w:t>Charges d'administration et d'informatique</w:t>
      </w:r>
    </w:p>
    <w:p w14:paraId="47E8276D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650</w:t>
      </w:r>
      <w:r w:rsidRPr="00ED759B">
        <w:rPr>
          <w:lang w:val="fr-CH"/>
        </w:rPr>
        <w:tab/>
        <w:t>Charges d'administration</w:t>
      </w:r>
    </w:p>
    <w:p w14:paraId="303D5BDD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6500</w:t>
      </w:r>
      <w:r w:rsidRPr="00ED759B">
        <w:rPr>
          <w:lang w:val="fr-CH"/>
        </w:rPr>
        <w:tab/>
        <w:t>Matériel de bureau</w:t>
      </w:r>
    </w:p>
    <w:p w14:paraId="3CF9E9E7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6510</w:t>
      </w:r>
      <w:r w:rsidRPr="00ED759B">
        <w:rPr>
          <w:lang w:val="fr-CH"/>
        </w:rPr>
        <w:tab/>
        <w:t>Frais de communication</w:t>
      </w:r>
    </w:p>
    <w:p w14:paraId="5A8F1ABC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6512</w:t>
      </w:r>
      <w:r w:rsidRPr="00ED759B">
        <w:rPr>
          <w:lang w:val="fr-CH"/>
        </w:rPr>
        <w:tab/>
        <w:t>Internet</w:t>
      </w:r>
    </w:p>
    <w:p w14:paraId="3F0173A4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6513</w:t>
      </w:r>
      <w:r w:rsidRPr="00ED759B">
        <w:rPr>
          <w:lang w:val="fr-CH"/>
        </w:rPr>
        <w:tab/>
        <w:t>Frais de port</w:t>
      </w:r>
    </w:p>
    <w:p w14:paraId="35BE3026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6530</w:t>
      </w:r>
      <w:r w:rsidRPr="00ED759B">
        <w:rPr>
          <w:lang w:val="fr-CH"/>
        </w:rPr>
        <w:tab/>
        <w:t>Honoraires pour la tenue de la comptabilité</w:t>
      </w:r>
    </w:p>
    <w:p w14:paraId="5C49E5EA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6559</w:t>
      </w:r>
      <w:r w:rsidRPr="00ED759B">
        <w:rPr>
          <w:lang w:val="fr-CH"/>
        </w:rPr>
        <w:tab/>
        <w:t>Autres frais d'administration</w:t>
      </w:r>
    </w:p>
    <w:p w14:paraId="1A06201F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657</w:t>
      </w:r>
      <w:r w:rsidRPr="00ED759B">
        <w:rPr>
          <w:lang w:val="fr-CH"/>
        </w:rPr>
        <w:tab/>
        <w:t>Frais informatiques</w:t>
      </w:r>
    </w:p>
    <w:p w14:paraId="780AFE21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6570</w:t>
      </w:r>
      <w:r w:rsidRPr="00ED759B">
        <w:rPr>
          <w:lang w:val="fr-CH"/>
        </w:rPr>
        <w:tab/>
        <w:t>Frais informatiques</w:t>
      </w:r>
    </w:p>
    <w:p w14:paraId="58C43305" w14:textId="77777777" w:rsidR="009108F8" w:rsidRPr="00ED759B" w:rsidRDefault="009108F8" w:rsidP="009108F8">
      <w:pPr>
        <w:pStyle w:val="Heading2"/>
        <w:rPr>
          <w:lang w:val="fr-CH"/>
        </w:rPr>
      </w:pPr>
      <w:r w:rsidRPr="00ED759B">
        <w:rPr>
          <w:lang w:val="fr-CH"/>
        </w:rPr>
        <w:t>66</w:t>
      </w:r>
      <w:r w:rsidRPr="00ED759B">
        <w:rPr>
          <w:lang w:val="fr-CH"/>
        </w:rPr>
        <w:tab/>
        <w:t>Charges de publicité</w:t>
      </w:r>
    </w:p>
    <w:p w14:paraId="79E62A8B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660</w:t>
      </w:r>
      <w:r w:rsidRPr="00ED759B">
        <w:rPr>
          <w:lang w:val="fr-CH"/>
        </w:rPr>
        <w:tab/>
        <w:t>Publicité, médias électroniques</w:t>
      </w:r>
    </w:p>
    <w:p w14:paraId="0DFB0DA3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6600</w:t>
      </w:r>
      <w:r w:rsidRPr="00ED759B">
        <w:rPr>
          <w:lang w:val="fr-CH"/>
        </w:rPr>
        <w:tab/>
        <w:t>Publicité dans les journaux</w:t>
      </w:r>
    </w:p>
    <w:p w14:paraId="7346D27F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664</w:t>
      </w:r>
      <w:r w:rsidRPr="00ED759B">
        <w:rPr>
          <w:lang w:val="fr-CH"/>
        </w:rPr>
        <w:tab/>
        <w:t>Frais de déplacement, service à la clientèle</w:t>
      </w:r>
    </w:p>
    <w:p w14:paraId="7F063962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6640</w:t>
      </w:r>
      <w:r w:rsidRPr="00ED759B">
        <w:rPr>
          <w:lang w:val="fr-CH"/>
        </w:rPr>
        <w:tab/>
        <w:t>Frais de déplacement</w:t>
      </w:r>
    </w:p>
    <w:p w14:paraId="2CD4707F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6641</w:t>
      </w:r>
      <w:r w:rsidRPr="00ED759B">
        <w:rPr>
          <w:lang w:val="fr-CH"/>
        </w:rPr>
        <w:tab/>
        <w:t>Service à la clientèle</w:t>
      </w:r>
    </w:p>
    <w:p w14:paraId="6CEC7068" w14:textId="77777777" w:rsidR="009108F8" w:rsidRPr="00ED759B" w:rsidRDefault="009108F8" w:rsidP="009108F8">
      <w:pPr>
        <w:pStyle w:val="Heading2"/>
        <w:rPr>
          <w:lang w:val="fr-CH"/>
        </w:rPr>
      </w:pPr>
      <w:r w:rsidRPr="00ED759B">
        <w:rPr>
          <w:lang w:val="fr-CH"/>
        </w:rPr>
        <w:t>68</w:t>
      </w:r>
      <w:r w:rsidRPr="00ED759B">
        <w:rPr>
          <w:lang w:val="fr-CH"/>
        </w:rPr>
        <w:tab/>
        <w:t>Amortissements et corrections de la valeur des actifs immobilisés</w:t>
      </w:r>
    </w:p>
    <w:p w14:paraId="45A12F6E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680</w:t>
      </w:r>
      <w:r w:rsidRPr="00ED759B">
        <w:rPr>
          <w:lang w:val="fr-CH"/>
        </w:rPr>
        <w:tab/>
        <w:t>Ajustement de la valeur des immobilisations financières</w:t>
      </w:r>
    </w:p>
    <w:p w14:paraId="53A56D4B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6800</w:t>
      </w:r>
      <w:r w:rsidRPr="00ED759B">
        <w:rPr>
          <w:lang w:val="fr-CH"/>
        </w:rPr>
        <w:tab/>
        <w:t>Ajustement de la valeur de titres des actifs immobilisés</w:t>
      </w:r>
    </w:p>
    <w:p w14:paraId="0C5ECA63" w14:textId="77777777" w:rsidR="009108F8" w:rsidRPr="00ED759B" w:rsidRDefault="009108F8" w:rsidP="009108F8">
      <w:pPr>
        <w:pStyle w:val="Heading2"/>
        <w:rPr>
          <w:lang w:val="fr-CH"/>
        </w:rPr>
      </w:pPr>
      <w:r w:rsidRPr="00ED759B">
        <w:rPr>
          <w:lang w:val="fr-CH"/>
        </w:rPr>
        <w:t>69</w:t>
      </w:r>
      <w:r w:rsidRPr="00ED759B">
        <w:rPr>
          <w:lang w:val="fr-CH"/>
        </w:rPr>
        <w:tab/>
        <w:t>Charges et produits financiers</w:t>
      </w:r>
    </w:p>
    <w:p w14:paraId="2B870046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690</w:t>
      </w:r>
      <w:r w:rsidRPr="00ED759B">
        <w:rPr>
          <w:lang w:val="fr-CH"/>
        </w:rPr>
        <w:tab/>
        <w:t>Charges financières</w:t>
      </w:r>
    </w:p>
    <w:p w14:paraId="75223BC4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6900</w:t>
      </w:r>
      <w:r w:rsidRPr="00ED759B">
        <w:rPr>
          <w:lang w:val="fr-CH"/>
        </w:rPr>
        <w:tab/>
        <w:t>Intérêts débiteurs sur crédit bancaire</w:t>
      </w:r>
    </w:p>
    <w:p w14:paraId="3D5BD334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6940</w:t>
      </w:r>
      <w:r w:rsidRPr="00ED759B">
        <w:rPr>
          <w:lang w:val="fr-CH"/>
        </w:rPr>
        <w:tab/>
        <w:t>Frais bancaires</w:t>
      </w:r>
    </w:p>
    <w:p w14:paraId="06C23541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6945</w:t>
      </w:r>
      <w:r w:rsidRPr="00ED759B">
        <w:rPr>
          <w:lang w:val="fr-CH"/>
        </w:rPr>
        <w:tab/>
        <w:t>Différence d'arrondi</w:t>
      </w:r>
    </w:p>
    <w:p w14:paraId="6381BD67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6949</w:t>
      </w:r>
      <w:r w:rsidRPr="00ED759B">
        <w:rPr>
          <w:lang w:val="fr-CH"/>
        </w:rPr>
        <w:tab/>
        <w:t>Pertes de change</w:t>
      </w:r>
    </w:p>
    <w:p w14:paraId="034BFA81" w14:textId="77777777" w:rsidR="009108F8" w:rsidRPr="00ED759B" w:rsidRDefault="009108F8" w:rsidP="009108F8">
      <w:pPr>
        <w:pStyle w:val="Heading3"/>
        <w:rPr>
          <w:lang w:val="fr-CH"/>
        </w:rPr>
      </w:pPr>
      <w:r w:rsidRPr="00ED759B">
        <w:rPr>
          <w:lang w:val="fr-CH"/>
        </w:rPr>
        <w:t>695</w:t>
      </w:r>
      <w:r w:rsidRPr="00ED759B">
        <w:rPr>
          <w:lang w:val="fr-CH"/>
        </w:rPr>
        <w:tab/>
        <w:t>Produits financiers</w:t>
      </w:r>
    </w:p>
    <w:p w14:paraId="14D5D16D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6950</w:t>
      </w:r>
      <w:r w:rsidRPr="00ED759B">
        <w:rPr>
          <w:lang w:val="fr-CH"/>
        </w:rPr>
        <w:tab/>
        <w:t>Produits financiers sur avoirs en banque</w:t>
      </w:r>
    </w:p>
    <w:p w14:paraId="69CFFCAB" w14:textId="594179E9" w:rsidR="009108F8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6999</w:t>
      </w:r>
      <w:r w:rsidRPr="00ED759B">
        <w:rPr>
          <w:lang w:val="fr-CH"/>
        </w:rPr>
        <w:tab/>
        <w:t>Gains de change</w:t>
      </w:r>
    </w:p>
    <w:p w14:paraId="3FEEB31D" w14:textId="435A46B6" w:rsidR="00F72055" w:rsidRDefault="00F72055" w:rsidP="00F72055">
      <w:pPr>
        <w:rPr>
          <w:lang w:val="fr-CH"/>
        </w:rPr>
      </w:pPr>
    </w:p>
    <w:p w14:paraId="79579286" w14:textId="2F9D19CA" w:rsidR="00F72055" w:rsidRDefault="00F72055" w:rsidP="00F72055">
      <w:pPr>
        <w:rPr>
          <w:lang w:val="fr-CH"/>
        </w:rPr>
      </w:pPr>
    </w:p>
    <w:p w14:paraId="38F31EA5" w14:textId="61EB659F" w:rsidR="00F72055" w:rsidRDefault="00F72055" w:rsidP="00F72055">
      <w:pPr>
        <w:rPr>
          <w:lang w:val="fr-CH"/>
        </w:rPr>
      </w:pPr>
    </w:p>
    <w:p w14:paraId="1EA6821E" w14:textId="74DA8E50" w:rsidR="00F72055" w:rsidRDefault="00F72055" w:rsidP="00F72055">
      <w:pPr>
        <w:rPr>
          <w:lang w:val="fr-CH"/>
        </w:rPr>
      </w:pPr>
    </w:p>
    <w:p w14:paraId="6B1D1432" w14:textId="77777777" w:rsidR="009108F8" w:rsidRPr="00ED759B" w:rsidRDefault="009108F8" w:rsidP="009108F8">
      <w:pPr>
        <w:pStyle w:val="Heading1"/>
        <w:rPr>
          <w:lang w:val="fr-CH"/>
        </w:rPr>
      </w:pPr>
      <w:r w:rsidRPr="00ED759B">
        <w:rPr>
          <w:lang w:val="fr-CH"/>
        </w:rPr>
        <w:lastRenderedPageBreak/>
        <w:t>8</w:t>
      </w:r>
      <w:r w:rsidRPr="00ED759B">
        <w:rPr>
          <w:lang w:val="fr-CH"/>
        </w:rPr>
        <w:tab/>
        <w:t>Résultats exceptionnels et hors exploitation</w:t>
      </w:r>
    </w:p>
    <w:p w14:paraId="559CA777" w14:textId="77777777" w:rsidR="009108F8" w:rsidRPr="00ED759B" w:rsidRDefault="009108F8" w:rsidP="009108F8">
      <w:pPr>
        <w:pStyle w:val="Heading2"/>
        <w:rPr>
          <w:lang w:val="fr-CH"/>
        </w:rPr>
      </w:pPr>
      <w:r w:rsidRPr="00ED759B">
        <w:rPr>
          <w:lang w:val="fr-CH"/>
        </w:rPr>
        <w:t>80</w:t>
      </w:r>
      <w:r w:rsidRPr="00ED759B">
        <w:rPr>
          <w:lang w:val="fr-CH"/>
        </w:rPr>
        <w:tab/>
        <w:t>Résultats hors exploitation</w:t>
      </w:r>
    </w:p>
    <w:p w14:paraId="75D1703F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8000</w:t>
      </w:r>
      <w:r w:rsidRPr="00ED759B">
        <w:rPr>
          <w:lang w:val="fr-CH"/>
        </w:rPr>
        <w:tab/>
        <w:t>Charges hors exploitation</w:t>
      </w:r>
    </w:p>
    <w:p w14:paraId="7ECC0FED" w14:textId="486B7E9B" w:rsidR="009108F8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8100</w:t>
      </w:r>
      <w:r w:rsidRPr="00ED759B">
        <w:rPr>
          <w:lang w:val="fr-CH"/>
        </w:rPr>
        <w:tab/>
        <w:t>Produits hors exploitation</w:t>
      </w:r>
    </w:p>
    <w:p w14:paraId="5EE4D8F2" w14:textId="2AA23BD2" w:rsidR="00C27B3E" w:rsidRPr="00C27B3E" w:rsidRDefault="00C27B3E" w:rsidP="00C27B3E">
      <w:pPr>
        <w:pStyle w:val="Heading2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lang w:val="fr-CH"/>
        </w:rPr>
        <w:t>85</w:t>
      </w:r>
      <w:r>
        <w:rPr>
          <w:lang w:val="fr-CH"/>
        </w:rPr>
        <w:tab/>
      </w:r>
      <w:r w:rsidRPr="0052009F">
        <w:rPr>
          <w:rFonts w:eastAsia="Times New Roman"/>
          <w:lang w:eastAsia="en-GB"/>
        </w:rPr>
        <w:t>Charges et produits exceptionnels, uniques ou hors période</w:t>
      </w:r>
    </w:p>
    <w:p w14:paraId="758BFECA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8505</w:t>
      </w:r>
      <w:r w:rsidRPr="00ED759B">
        <w:rPr>
          <w:lang w:val="fr-CH"/>
        </w:rPr>
        <w:tab/>
        <w:t>Pertes exceptionnelles sure débiteurs</w:t>
      </w:r>
    </w:p>
    <w:p w14:paraId="16BA89CA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8514</w:t>
      </w:r>
      <w:r w:rsidRPr="00ED759B">
        <w:rPr>
          <w:lang w:val="fr-CH"/>
        </w:rPr>
        <w:tab/>
        <w:t>Bénéfices exceptionnels sur aliénations d'actifs immobilisés</w:t>
      </w:r>
    </w:p>
    <w:p w14:paraId="0D44CE59" w14:textId="77777777" w:rsidR="009108F8" w:rsidRPr="00ED759B" w:rsidRDefault="009108F8" w:rsidP="009108F8">
      <w:pPr>
        <w:pStyle w:val="Heading1"/>
        <w:rPr>
          <w:lang w:val="fr-CH"/>
        </w:rPr>
      </w:pPr>
      <w:r w:rsidRPr="00ED759B">
        <w:rPr>
          <w:lang w:val="fr-CH"/>
        </w:rPr>
        <w:t>9</w:t>
      </w:r>
      <w:r w:rsidRPr="00ED759B">
        <w:rPr>
          <w:lang w:val="fr-CH"/>
        </w:rPr>
        <w:tab/>
        <w:t>Clôture</w:t>
      </w:r>
    </w:p>
    <w:p w14:paraId="23ACD625" w14:textId="77777777" w:rsidR="009108F8" w:rsidRPr="00ED759B" w:rsidRDefault="009108F8" w:rsidP="009108F8">
      <w:pPr>
        <w:pStyle w:val="Heading2"/>
        <w:rPr>
          <w:lang w:val="fr-CH"/>
        </w:rPr>
      </w:pPr>
      <w:r w:rsidRPr="00ED759B">
        <w:rPr>
          <w:lang w:val="fr-CH"/>
        </w:rPr>
        <w:t>91</w:t>
      </w:r>
      <w:r w:rsidRPr="00ED759B">
        <w:rPr>
          <w:lang w:val="fr-CH"/>
        </w:rPr>
        <w:tab/>
        <w:t>Clôture</w:t>
      </w:r>
    </w:p>
    <w:p w14:paraId="38A00A8E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9000</w:t>
      </w:r>
      <w:r w:rsidRPr="00ED759B">
        <w:rPr>
          <w:lang w:val="fr-CH"/>
        </w:rPr>
        <w:tab/>
        <w:t>Compte de résultat</w:t>
      </w:r>
    </w:p>
    <w:p w14:paraId="6EC1BD81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9100</w:t>
      </w:r>
      <w:r w:rsidRPr="00ED759B">
        <w:rPr>
          <w:lang w:val="fr-CH"/>
        </w:rPr>
        <w:tab/>
        <w:t>Bilan d'ouverture</w:t>
      </w:r>
    </w:p>
    <w:p w14:paraId="198FE87D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9101</w:t>
      </w:r>
      <w:r w:rsidRPr="00ED759B">
        <w:rPr>
          <w:lang w:val="fr-CH"/>
        </w:rPr>
        <w:tab/>
        <w:t>Bilan de clôture</w:t>
      </w:r>
    </w:p>
    <w:p w14:paraId="40D6C92B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9200</w:t>
      </w:r>
      <w:r w:rsidRPr="00ED759B">
        <w:rPr>
          <w:lang w:val="fr-CH"/>
        </w:rPr>
        <w:tab/>
        <w:t>Bénéfice ou perte de l'exercice</w:t>
      </w:r>
    </w:p>
    <w:p w14:paraId="0AF05496" w14:textId="77777777" w:rsidR="009108F8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9900</w:t>
      </w:r>
      <w:r w:rsidRPr="00ED759B">
        <w:rPr>
          <w:lang w:val="fr-CH"/>
        </w:rPr>
        <w:tab/>
        <w:t>Corrections</w:t>
      </w:r>
    </w:p>
    <w:p w14:paraId="5F275F7D" w14:textId="40E9A96D" w:rsidR="00E744DF" w:rsidRPr="00ED759B" w:rsidRDefault="009108F8" w:rsidP="009108F8">
      <w:pPr>
        <w:pStyle w:val="Heading4"/>
        <w:rPr>
          <w:lang w:val="fr-CH"/>
        </w:rPr>
      </w:pPr>
      <w:r w:rsidRPr="00ED759B">
        <w:rPr>
          <w:lang w:val="fr-CH"/>
        </w:rPr>
        <w:t>9901</w:t>
      </w:r>
      <w:r w:rsidRPr="00ED759B">
        <w:rPr>
          <w:lang w:val="fr-CH"/>
        </w:rPr>
        <w:tab/>
        <w:t>Transfert de soldes</w:t>
      </w:r>
    </w:p>
    <w:sectPr w:rsidR="00E744DF" w:rsidRPr="00ED759B" w:rsidSect="002F0870">
      <w:type w:val="continuous"/>
      <w:pgSz w:w="11906" w:h="16838"/>
      <w:pgMar w:top="720" w:right="720" w:bottom="720" w:left="720" w:header="567" w:footer="113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80E36" w14:textId="77777777" w:rsidR="003F53BB" w:rsidRDefault="003F53BB" w:rsidP="00860A0B">
      <w:pPr>
        <w:spacing w:before="0" w:after="0" w:line="240" w:lineRule="auto"/>
      </w:pPr>
      <w:r>
        <w:separator/>
      </w:r>
    </w:p>
  </w:endnote>
  <w:endnote w:type="continuationSeparator" w:id="0">
    <w:p w14:paraId="450215F9" w14:textId="77777777" w:rsidR="003F53BB" w:rsidRDefault="003F53BB" w:rsidP="00860A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CDF72" w14:textId="77777777" w:rsidR="00FB2542" w:rsidRPr="000C4E9B" w:rsidRDefault="00FB2542" w:rsidP="00FB2542">
    <w:pPr>
      <w:pStyle w:val="Footer"/>
      <w:jc w:val="right"/>
      <w:rPr>
        <w:color w:val="0D2F3B"/>
      </w:rPr>
    </w:pPr>
    <w:r w:rsidRPr="000C4E9B">
      <w:rPr>
        <w:color w:val="0D2F3B"/>
      </w:rPr>
      <w:fldChar w:fldCharType="begin"/>
    </w:r>
    <w:r w:rsidRPr="000C4E9B">
      <w:rPr>
        <w:color w:val="0D2F3B"/>
      </w:rPr>
      <w:instrText xml:space="preserve"> PAGE  \* Arabic  \* MERGEFORMAT </w:instrText>
    </w:r>
    <w:r w:rsidRPr="000C4E9B">
      <w:rPr>
        <w:color w:val="0D2F3B"/>
      </w:rPr>
      <w:fldChar w:fldCharType="separate"/>
    </w:r>
    <w:r>
      <w:rPr>
        <w:color w:val="0D2F3B"/>
      </w:rPr>
      <w:t>1</w:t>
    </w:r>
    <w:r w:rsidRPr="000C4E9B">
      <w:rPr>
        <w:color w:val="0D2F3B"/>
      </w:rPr>
      <w:fldChar w:fldCharType="end"/>
    </w:r>
    <w:r w:rsidRPr="000C4E9B">
      <w:rPr>
        <w:color w:val="0D2F3B"/>
      </w:rPr>
      <w:t xml:space="preserve"> </w:t>
    </w:r>
    <w:r>
      <w:rPr>
        <w:color w:val="0D2F3B"/>
        <w:lang w:val="de-CH"/>
      </w:rPr>
      <w:t>/</w:t>
    </w:r>
    <w:r w:rsidRPr="000C4E9B">
      <w:rPr>
        <w:color w:val="0D2F3B"/>
      </w:rPr>
      <w:t xml:space="preserve"> </w:t>
    </w:r>
    <w:r w:rsidRPr="000C4E9B">
      <w:rPr>
        <w:color w:val="0D2F3B"/>
      </w:rPr>
      <w:fldChar w:fldCharType="begin"/>
    </w:r>
    <w:r w:rsidRPr="000C4E9B">
      <w:rPr>
        <w:color w:val="0D2F3B"/>
      </w:rPr>
      <w:instrText xml:space="preserve"> NUMPAGES  \* Arabic  \* MERGEFORMAT </w:instrText>
    </w:r>
    <w:r w:rsidRPr="000C4E9B">
      <w:rPr>
        <w:color w:val="0D2F3B"/>
      </w:rPr>
      <w:fldChar w:fldCharType="separate"/>
    </w:r>
    <w:r>
      <w:rPr>
        <w:color w:val="0D2F3B"/>
      </w:rPr>
      <w:t>3</w:t>
    </w:r>
    <w:r w:rsidRPr="000C4E9B">
      <w:rPr>
        <w:color w:val="0D2F3B"/>
      </w:rPr>
      <w:fldChar w:fldCharType="end"/>
    </w:r>
  </w:p>
  <w:p w14:paraId="5956BC86" w14:textId="77777777" w:rsidR="00FB2542" w:rsidRPr="00FB2542" w:rsidRDefault="00FB2542" w:rsidP="00FB2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40C02" w14:textId="77777777" w:rsidR="003F53BB" w:rsidRDefault="003F53BB" w:rsidP="00860A0B">
      <w:pPr>
        <w:spacing w:before="0" w:after="0" w:line="240" w:lineRule="auto"/>
      </w:pPr>
      <w:r>
        <w:separator/>
      </w:r>
    </w:p>
  </w:footnote>
  <w:footnote w:type="continuationSeparator" w:id="0">
    <w:p w14:paraId="7E1CD0E1" w14:textId="77777777" w:rsidR="003F53BB" w:rsidRDefault="003F53BB" w:rsidP="00860A0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390A0" w14:textId="31F61152" w:rsidR="00860A0B" w:rsidRDefault="00FB2542" w:rsidP="002F087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EA940D" wp14:editId="6EE8BBF7">
              <wp:simplePos x="0" y="0"/>
              <wp:positionH relativeFrom="column">
                <wp:posOffset>-556260</wp:posOffset>
              </wp:positionH>
              <wp:positionV relativeFrom="paragraph">
                <wp:posOffset>-377353</wp:posOffset>
              </wp:positionV>
              <wp:extent cx="7668260" cy="389255"/>
              <wp:effectExtent l="0" t="0" r="2540" b="44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260" cy="389255"/>
                      </a:xfrm>
                      <a:prstGeom prst="rect">
                        <a:avLst/>
                      </a:prstGeom>
                      <a:solidFill>
                        <a:srgbClr val="0D2F3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4B7D3C" id="Rectangle 5" o:spid="_x0000_s1026" style="position:absolute;margin-left:-43.8pt;margin-top:-29.7pt;width:603.8pt;height:3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" fillcolor="#0d2f3b" stroked="f" strokeweight="1pt"/>
          </w:pict>
        </mc:Fallback>
      </mc:AlternateContent>
    </w:r>
    <w:r w:rsidR="002F0870">
      <w:rPr>
        <w:noProof/>
      </w:rPr>
      <w:drawing>
        <wp:anchor distT="0" distB="0" distL="114300" distR="114300" simplePos="0" relativeHeight="251660288" behindDoc="0" locked="0" layoutInCell="1" allowOverlap="1" wp14:anchorId="78BB4202" wp14:editId="7C8BA26A">
          <wp:simplePos x="0" y="0"/>
          <wp:positionH relativeFrom="margin">
            <wp:posOffset>5795010</wp:posOffset>
          </wp:positionH>
          <wp:positionV relativeFrom="margin">
            <wp:posOffset>-473075</wp:posOffset>
          </wp:positionV>
          <wp:extent cx="850900" cy="279400"/>
          <wp:effectExtent l="0" t="0" r="0" b="0"/>
          <wp:wrapSquare wrapText="bothSides"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00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B3"/>
    <w:rsid w:val="000B173C"/>
    <w:rsid w:val="00152443"/>
    <w:rsid w:val="00165A92"/>
    <w:rsid w:val="00165DCE"/>
    <w:rsid w:val="00195EF5"/>
    <w:rsid w:val="001F56F3"/>
    <w:rsid w:val="0025213D"/>
    <w:rsid w:val="002A0F36"/>
    <w:rsid w:val="002F0870"/>
    <w:rsid w:val="002F7953"/>
    <w:rsid w:val="003072AC"/>
    <w:rsid w:val="00372ACE"/>
    <w:rsid w:val="003E6797"/>
    <w:rsid w:val="003F53BB"/>
    <w:rsid w:val="004754BE"/>
    <w:rsid w:val="0047741A"/>
    <w:rsid w:val="004B524E"/>
    <w:rsid w:val="00532698"/>
    <w:rsid w:val="00635155"/>
    <w:rsid w:val="006E15FA"/>
    <w:rsid w:val="006E7DF0"/>
    <w:rsid w:val="006F2D3C"/>
    <w:rsid w:val="0077380F"/>
    <w:rsid w:val="00860A0B"/>
    <w:rsid w:val="008918E3"/>
    <w:rsid w:val="008F0066"/>
    <w:rsid w:val="009108F8"/>
    <w:rsid w:val="00932F1A"/>
    <w:rsid w:val="00987458"/>
    <w:rsid w:val="00A01D09"/>
    <w:rsid w:val="00A66A7B"/>
    <w:rsid w:val="00AA4BD3"/>
    <w:rsid w:val="00AF0495"/>
    <w:rsid w:val="00B102C7"/>
    <w:rsid w:val="00B92D27"/>
    <w:rsid w:val="00C27B3E"/>
    <w:rsid w:val="00C40CA8"/>
    <w:rsid w:val="00C840EC"/>
    <w:rsid w:val="00CF403C"/>
    <w:rsid w:val="00D32D04"/>
    <w:rsid w:val="00D470EF"/>
    <w:rsid w:val="00DA6D81"/>
    <w:rsid w:val="00DD1B98"/>
    <w:rsid w:val="00E428B3"/>
    <w:rsid w:val="00E53448"/>
    <w:rsid w:val="00E744DF"/>
    <w:rsid w:val="00EB7881"/>
    <w:rsid w:val="00ED759B"/>
    <w:rsid w:val="00F40E02"/>
    <w:rsid w:val="00F72055"/>
    <w:rsid w:val="00F95475"/>
    <w:rsid w:val="00FB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91AFD"/>
  <w15:chartTrackingRefBased/>
  <w15:docId w15:val="{96ACF4ED-EC86-0146-B609-F62DC3E4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8B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870"/>
    <w:pPr>
      <w:pBdr>
        <w:top w:val="single" w:sz="24" w:space="0" w:color="0B4859"/>
        <w:left w:val="single" w:sz="24" w:space="0" w:color="0B4859"/>
        <w:bottom w:val="single" w:sz="24" w:space="0" w:color="0B4859"/>
        <w:right w:val="single" w:sz="24" w:space="0" w:color="0B4859"/>
      </w:pBdr>
      <w:shd w:val="clear" w:color="auto" w:fill="0B4859"/>
      <w:tabs>
        <w:tab w:val="left" w:pos="680"/>
      </w:tabs>
      <w:spacing w:before="0" w:after="20" w:line="240" w:lineRule="auto"/>
      <w:ind w:left="680" w:hanging="680"/>
      <w:outlineLvl w:val="0"/>
    </w:pPr>
    <w:rPr>
      <w:rFonts w:ascii="Lato" w:hAnsi="Lato" w:cs="Times New Roman (Body CS)"/>
      <w:b/>
      <w:bCs/>
      <w:color w:val="FFFFFF" w:themeColor="background1"/>
      <w:spacing w:val="15"/>
      <w:sz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D09"/>
    <w:pPr>
      <w:pBdr>
        <w:top w:val="single" w:sz="24" w:space="0" w:color="ECEDEB"/>
        <w:left w:val="single" w:sz="24" w:space="0" w:color="ECEDEB"/>
        <w:bottom w:val="single" w:sz="24" w:space="0" w:color="ECEDEB"/>
        <w:right w:val="single" w:sz="24" w:space="0" w:color="ECEDEB"/>
      </w:pBdr>
      <w:shd w:val="clear" w:color="auto" w:fill="ECEDEB"/>
      <w:tabs>
        <w:tab w:val="left" w:pos="680"/>
      </w:tabs>
      <w:spacing w:before="0" w:after="0" w:line="240" w:lineRule="auto"/>
      <w:ind w:left="680" w:hanging="680"/>
      <w:outlineLvl w:val="1"/>
    </w:pPr>
    <w:rPr>
      <w:rFonts w:ascii="Lato" w:hAnsi="Lato" w:cs="Times New Roman (Body CS)"/>
      <w:b/>
      <w:spacing w:val="15"/>
      <w:sz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A0B"/>
    <w:pPr>
      <w:tabs>
        <w:tab w:val="left" w:pos="680"/>
      </w:tabs>
      <w:spacing w:before="0" w:after="0" w:line="240" w:lineRule="auto"/>
      <w:ind w:left="680" w:hanging="680"/>
      <w:outlineLvl w:val="2"/>
    </w:pPr>
    <w:rPr>
      <w:rFonts w:ascii="Lato" w:hAnsi="Lato" w:cs="Times New Roman (Body CS)"/>
      <w:b/>
      <w:color w:val="000000" w:themeColor="text1"/>
      <w:spacing w:val="15"/>
      <w:sz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A0B"/>
    <w:pPr>
      <w:tabs>
        <w:tab w:val="left" w:pos="680"/>
      </w:tabs>
      <w:spacing w:before="0" w:after="160" w:line="240" w:lineRule="auto"/>
      <w:ind w:left="680" w:hanging="680"/>
      <w:contextualSpacing/>
      <w:outlineLvl w:val="3"/>
    </w:pPr>
    <w:rPr>
      <w:rFonts w:ascii="Lato" w:hAnsi="Lato" w:cs="Times New Roman (Body CS)"/>
      <w:color w:val="000000" w:themeColor="text1"/>
      <w:spacing w:val="10"/>
      <w:sz w:val="1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8B3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8B3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8B3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8B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8B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870"/>
    <w:rPr>
      <w:rFonts w:ascii="Lato" w:hAnsi="Lato" w:cs="Times New Roman (Body CS)"/>
      <w:b/>
      <w:bCs/>
      <w:color w:val="FFFFFF" w:themeColor="background1"/>
      <w:spacing w:val="15"/>
      <w:sz w:val="15"/>
      <w:shd w:val="clear" w:color="auto" w:fill="0B4859"/>
    </w:rPr>
  </w:style>
  <w:style w:type="character" w:customStyle="1" w:styleId="Heading2Char">
    <w:name w:val="Heading 2 Char"/>
    <w:basedOn w:val="DefaultParagraphFont"/>
    <w:link w:val="Heading2"/>
    <w:uiPriority w:val="9"/>
    <w:rsid w:val="00A01D09"/>
    <w:rPr>
      <w:rFonts w:ascii="Lato" w:hAnsi="Lato" w:cs="Times New Roman (Body CS)"/>
      <w:b/>
      <w:spacing w:val="15"/>
      <w:sz w:val="15"/>
      <w:shd w:val="clear" w:color="auto" w:fill="ECEDEB"/>
    </w:rPr>
  </w:style>
  <w:style w:type="character" w:customStyle="1" w:styleId="Heading3Char">
    <w:name w:val="Heading 3 Char"/>
    <w:basedOn w:val="DefaultParagraphFont"/>
    <w:link w:val="Heading3"/>
    <w:uiPriority w:val="9"/>
    <w:rsid w:val="00860A0B"/>
    <w:rPr>
      <w:rFonts w:ascii="Lato" w:hAnsi="Lato" w:cs="Times New Roman (Body CS)"/>
      <w:b/>
      <w:color w:val="000000" w:themeColor="text1"/>
      <w:spacing w:val="15"/>
      <w:sz w:val="15"/>
    </w:rPr>
  </w:style>
  <w:style w:type="character" w:customStyle="1" w:styleId="Heading4Char">
    <w:name w:val="Heading 4 Char"/>
    <w:basedOn w:val="DefaultParagraphFont"/>
    <w:link w:val="Heading4"/>
    <w:uiPriority w:val="9"/>
    <w:rsid w:val="00860A0B"/>
    <w:rPr>
      <w:rFonts w:ascii="Lato" w:hAnsi="Lato" w:cs="Times New Roman (Body CS)"/>
      <w:color w:val="000000" w:themeColor="text1"/>
      <w:spacing w:val="10"/>
      <w:sz w:val="1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8B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8B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8B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8B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8B3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28B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0870"/>
    <w:pPr>
      <w:spacing w:before="360"/>
    </w:pPr>
    <w:rPr>
      <w:caps/>
      <w:color w:val="0D2F3B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0870"/>
    <w:rPr>
      <w:caps/>
      <w:color w:val="0D2F3B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8B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28B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428B3"/>
    <w:rPr>
      <w:b/>
      <w:bCs/>
    </w:rPr>
  </w:style>
  <w:style w:type="character" w:styleId="Emphasis">
    <w:name w:val="Emphasis"/>
    <w:uiPriority w:val="20"/>
    <w:qFormat/>
    <w:rsid w:val="00E428B3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428B3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428B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428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428B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428B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8B3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8B3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E428B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428B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428B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428B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428B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28B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60A0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A0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60A0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A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Lenz</dc:creator>
  <cp:keywords/>
  <dc:description/>
  <cp:lastModifiedBy>Marcel Lenz</cp:lastModifiedBy>
  <cp:revision>10</cp:revision>
  <cp:lastPrinted>2020-07-27T11:41:00Z</cp:lastPrinted>
  <dcterms:created xsi:type="dcterms:W3CDTF">2020-07-27T13:18:00Z</dcterms:created>
  <dcterms:modified xsi:type="dcterms:W3CDTF">2020-09-22T14:53:00Z</dcterms:modified>
</cp:coreProperties>
</file>