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332" w:rsidRPr="008C5593" w:rsidRDefault="00622332" w:rsidP="008C5593">
      <w:pPr>
        <w:pStyle w:val="Heading1"/>
      </w:pPr>
      <w:r w:rsidRPr="008C5593">
        <w:t>Voting Intentions</w:t>
      </w:r>
      <w:r w:rsidR="008214ED">
        <w:t xml:space="preserve"> Work Sheet</w:t>
      </w:r>
      <w:r w:rsidRPr="008C5593">
        <w:t xml:space="preserve"> – </w:t>
      </w:r>
      <w:r w:rsidR="00E705C4">
        <w:t>[</w:t>
      </w:r>
      <w:r w:rsidRPr="00247750">
        <w:t>Company</w:t>
      </w:r>
      <w:r w:rsidR="00E705C4">
        <w:t>]</w:t>
      </w:r>
      <w:r w:rsidRPr="00247750">
        <w:t xml:space="preserve"> </w:t>
      </w:r>
      <w:r w:rsidR="00E705C4">
        <w:t>[</w:t>
      </w:r>
      <w:r w:rsidRPr="00247750">
        <w:t>YYYY</w:t>
      </w:r>
      <w:r w:rsidR="00E705C4">
        <w:t>]</w:t>
      </w:r>
      <w:r w:rsidRPr="003E5B49">
        <w:t xml:space="preserve"> AGM/EGM</w:t>
      </w:r>
    </w:p>
    <w:p w:rsidR="00622332" w:rsidRPr="008214ED" w:rsidRDefault="008056AA" w:rsidP="008214ED">
      <w:pPr>
        <w:pStyle w:val="Heading2"/>
      </w:pPr>
      <w:r w:rsidRPr="008214ED">
        <w:t>Review of Board on Governance, Transparency, Fairness to Retail Shareholders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382"/>
      </w:tblGrid>
      <w:tr w:rsidR="00973609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73609" w:rsidRPr="003E7777" w:rsidRDefault="003E7777" w:rsidP="00C52460">
            <w:pPr>
              <w:spacing w:before="60" w:after="60"/>
            </w:pPr>
            <w:r>
              <w:rPr>
                <w:highlight w:val="lightGray"/>
                <w:lang w:val="en-AU" w:eastAsia="en-AU" w:bidi="en-US"/>
              </w:rPr>
              <w:t xml:space="preserve">Guidance for monitors:  </w:t>
            </w:r>
            <w:r w:rsidR="007E7C35">
              <w:rPr>
                <w:highlight w:val="lightGray"/>
                <w:lang w:val="en-AU" w:eastAsia="en-AU" w:bidi="en-US"/>
              </w:rPr>
              <w:t xml:space="preserve">references to ASA Voting Guidelines are in square brackets; </w:t>
            </w:r>
            <w:r>
              <w:rPr>
                <w:highlight w:val="lightGray"/>
              </w:rPr>
              <w:t>where further commentary is required, place a number (eg *1) then comment further below referring to this number.</w:t>
            </w:r>
          </w:p>
        </w:tc>
        <w:tc>
          <w:tcPr>
            <w:tcW w:w="1382" w:type="dxa"/>
            <w:shd w:val="clear" w:color="auto" w:fill="auto"/>
          </w:tcPr>
          <w:p w:rsidR="00973609" w:rsidRPr="009440F1" w:rsidRDefault="00973609" w:rsidP="00C52460">
            <w:pPr>
              <w:pStyle w:val="Table"/>
              <w:jc w:val="center"/>
            </w:pPr>
            <w:r>
              <w:t>Assessment</w:t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Retail shareholders expect the companies in which the invest to operate in a fair manner [1].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3E7777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An independent Non-Executive Chair and majority of independent directors [2.1].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Meaningful board skills matrix [3.01]; clearly explained and demonstrably independent process for appointment and ongoing evaluation of directors [3.04, 3.07]; reasons for all resignations released to ASX [3.04].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Directors are considered non-independent if an executive less than three years prior to appointment or have served for over 12 years; we will only support such directors if point 2 above is satisfied [3.05].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Max. director workload equivalent to five NED roles (Chair counts as two, unlisted may count) [3.08].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 xml:space="preserve">Boards to have at least </w:t>
            </w:r>
            <w:r w:rsidR="009354FE">
              <w:t>4</w:t>
            </w:r>
            <w:r w:rsidRPr="009440F1">
              <w:t xml:space="preserve">0% female and at least </w:t>
            </w:r>
            <w:r w:rsidR="009354FE">
              <w:t>4</w:t>
            </w:r>
            <w:r w:rsidRPr="009440F1">
              <w:t>0% male directors with diversity of geography, age, and ethnic background. [2.3].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Directors and other KMP to have invested at least one year’s worth of base cash fees in company shares, within three years for NEDs and five years for other KMP [7].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No donations to political entities and all payments to such entities disclosed in the Annual Report [8].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A five-year (or more) history of key financial metrics in the Annual Report [11].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Meaningfully disclose ESG issues or risks facing business and processes to manage via TCFD or GRI [4.2].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“Say on Climate” vote to be held annually where material risks identified [9].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</w:pPr>
            <w:r w:rsidRPr="009440F1">
              <w:t>Audit company tenure and date of last competitive tender disclosed in the Annual Report [5].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440F1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9440F1" w:rsidRPr="009440F1" w:rsidRDefault="009440F1" w:rsidP="00C52460">
            <w:pPr>
              <w:pStyle w:val="Table"/>
              <w:keepNext w:val="0"/>
            </w:pPr>
            <w:r w:rsidRPr="009440F1">
              <w:t>Hybrid AGMs preferred (physical with virtual component), no constitutional change to virtual-only [10.1]; all directors speak to their nomination [3.03].</w:t>
            </w:r>
          </w:p>
        </w:tc>
        <w:tc>
          <w:tcPr>
            <w:tcW w:w="1382" w:type="dxa"/>
            <w:shd w:val="clear" w:color="auto" w:fill="auto"/>
          </w:tcPr>
          <w:p w:rsidR="009440F1" w:rsidRPr="009440F1" w:rsidRDefault="00C857FA" w:rsidP="00C52460">
            <w:pPr>
              <w:pStyle w:val="Table"/>
              <w:keepNext w:val="0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</w:tbl>
    <w:p w:rsidR="00493BA7" w:rsidRPr="003E5B49" w:rsidRDefault="003E7777" w:rsidP="004417E1">
      <w:pPr>
        <w:pStyle w:val="Heading3"/>
      </w:pPr>
      <w:r>
        <w:t>Further comments</w:t>
      </w:r>
    </w:p>
    <w:p w:rsidR="008056AA" w:rsidRPr="00493BA7" w:rsidRDefault="003E7777" w:rsidP="003E7777">
      <w:pPr>
        <w:pStyle w:val="ListBullet"/>
        <w:numPr>
          <w:ilvl w:val="0"/>
          <w:numId w:val="14"/>
        </w:numPr>
        <w:ind w:left="426" w:hanging="284"/>
      </w:pPr>
      <w:r>
        <w:t>[Insert your comment here]</w:t>
      </w:r>
    </w:p>
    <w:p w:rsidR="007E7C35" w:rsidRPr="008214ED" w:rsidRDefault="007E7C35" w:rsidP="008214ED">
      <w:pPr>
        <w:pStyle w:val="Heading2"/>
      </w:pPr>
      <w:r w:rsidRPr="008214ED">
        <w:lastRenderedPageBreak/>
        <w:t>Review of Remuneration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382"/>
      </w:tblGrid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Pr="003E7777" w:rsidRDefault="007E7C35" w:rsidP="00C52460">
            <w:pPr>
              <w:spacing w:before="60" w:after="60"/>
            </w:pPr>
            <w:r>
              <w:rPr>
                <w:highlight w:val="lightGray"/>
                <w:lang w:val="en-AU" w:eastAsia="en-AU" w:bidi="en-US"/>
              </w:rPr>
              <w:t xml:space="preserve">Guidance for monitors:  references to ASA Voting Guidelines are in square brackets; </w:t>
            </w:r>
            <w:r>
              <w:rPr>
                <w:highlight w:val="lightGray"/>
              </w:rPr>
              <w:t>where further commentary is required, place a number (eg *1) then comment further below referring to this number.</w:t>
            </w:r>
          </w:p>
        </w:tc>
        <w:tc>
          <w:tcPr>
            <w:tcW w:w="1382" w:type="dxa"/>
            <w:shd w:val="clear" w:color="auto" w:fill="auto"/>
          </w:tcPr>
          <w:p w:rsidR="007E7C35" w:rsidRPr="009440F1" w:rsidRDefault="007E7C35" w:rsidP="00C52460">
            <w:pPr>
              <w:pStyle w:val="Table"/>
              <w:jc w:val="center"/>
            </w:pPr>
            <w:r>
              <w:t>Assessment</w:t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Pr="00C52460" w:rsidRDefault="007E7C35" w:rsidP="00C52460">
            <w:pPr>
              <w:spacing w:before="60" w:after="60"/>
              <w:rPr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Remuneration report to be readable, transparent, and understandable for retail investors with a logical relationship between rewards and financial performance and corporate governance [12].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CEO’s actual take-home remuneration as well as the target and maximum opportunity of each component should be clearly disclosed [13.6].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At least 50% of CEO’s pay to be genuinely at risk, primarily through LTI with target STI, if any, less than fixed remuneration [13.3].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Majority of STIs to be based on quantifiable and disclosed performance metrics and, where non-financial hurdles are used, no STIs to be paid above target unless a financial gateway is met [13.4]; at least 50% of STIs to be paid in equity with a minimum 12 month holding lock [13.3].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Clear disclosure for all KMP performance hurdles and the weightings applied for each incentive [13.6], with no retesting allowed [13.3].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LTI hurdles measured more than three (preferably four) years or more after issue [13.4], be based on at least two hurdles, one of which is TSR, with no payment if absolute TSR is negative; comparator groups to be from similar industries and include key competitors and any relevant foreign companies; no awards based on such groups to vest unless performance is &gt;50th percentile [13.4].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All share grants to be allocated at face value [13.3]; satisfied by equity purchased on-market [7, 13.2].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Any hurdles based on earnings to include statutory negative items (write-downs, restructuring costs) [13.5].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No sign-on benefits but where these are unavoidable, to be deferred equity base payments which vest upon meeting three to five-year performance hurdles [13.3].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No retention payment on any awards which are subject only to continuing service, and no termination payment which exceed 12 months fixed pay [13.3].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7E7C35" w:rsidRPr="009440F1" w:rsidTr="00C52460">
        <w:trPr>
          <w:cantSplit/>
        </w:trPr>
        <w:tc>
          <w:tcPr>
            <w:tcW w:w="8472" w:type="dxa"/>
            <w:shd w:val="clear" w:color="auto" w:fill="auto"/>
          </w:tcPr>
          <w:p w:rsidR="007E7C35" w:rsidRDefault="007E7C35" w:rsidP="00C52460">
            <w:pPr>
              <w:spacing w:before="60" w:after="60"/>
              <w:rPr>
                <w:highlight w:val="lightGray"/>
                <w:lang w:val="en-AU" w:eastAsia="en-AU" w:bidi="en-US"/>
              </w:rPr>
            </w:pPr>
            <w:r w:rsidRPr="00C52460">
              <w:rPr>
                <w:lang w:val="en-AU" w:eastAsia="en-AU" w:bidi="en-US"/>
              </w:rPr>
              <w:t>No full vesting in a takeover or “change of control” event [13.3].</w:t>
            </w:r>
          </w:p>
        </w:tc>
        <w:tc>
          <w:tcPr>
            <w:tcW w:w="1382" w:type="dxa"/>
            <w:shd w:val="clear" w:color="auto" w:fill="auto"/>
          </w:tcPr>
          <w:p w:rsidR="007E7C35" w:rsidRDefault="004735DE" w:rsidP="00C52460">
            <w:pPr>
              <w:pStyle w:val="Table"/>
              <w:jc w:val="center"/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</w:tbl>
    <w:p w:rsidR="007E7C35" w:rsidRPr="003E5B49" w:rsidRDefault="007E7C35" w:rsidP="007E7C35">
      <w:pPr>
        <w:pStyle w:val="Heading3"/>
      </w:pPr>
      <w:r>
        <w:t>Further comments</w:t>
      </w:r>
    </w:p>
    <w:p w:rsidR="007E7C35" w:rsidRDefault="007E7C35" w:rsidP="007E7C35">
      <w:pPr>
        <w:pStyle w:val="ListBullet"/>
        <w:numPr>
          <w:ilvl w:val="0"/>
          <w:numId w:val="15"/>
        </w:numPr>
      </w:pPr>
      <w:r>
        <w:t>[Insert your comment here]</w:t>
      </w:r>
    </w:p>
    <w:p w:rsidR="009354FE" w:rsidRPr="008214ED" w:rsidRDefault="009354FE" w:rsidP="009354FE">
      <w:pPr>
        <w:pStyle w:val="Heading2"/>
      </w:pPr>
      <w:r>
        <w:t>Capital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382"/>
      </w:tblGrid>
      <w:tr w:rsidR="009354FE" w:rsidRPr="009440F1" w:rsidTr="00654C3E">
        <w:trPr>
          <w:cantSplit/>
        </w:trPr>
        <w:tc>
          <w:tcPr>
            <w:tcW w:w="8472" w:type="dxa"/>
            <w:shd w:val="clear" w:color="auto" w:fill="auto"/>
          </w:tcPr>
          <w:p w:rsidR="009354FE" w:rsidRPr="003E7777" w:rsidRDefault="009354FE" w:rsidP="00654C3E">
            <w:pPr>
              <w:spacing w:before="60" w:after="60"/>
            </w:pPr>
            <w:r>
              <w:rPr>
                <w:highlight w:val="lightGray"/>
                <w:lang w:val="en-AU" w:eastAsia="en-AU" w:bidi="en-US"/>
              </w:rPr>
              <w:t xml:space="preserve">Guidance for monitors:  references to ASA Voting Guidelines are in square brackets; </w:t>
            </w:r>
            <w:r>
              <w:rPr>
                <w:highlight w:val="lightGray"/>
              </w:rPr>
              <w:t>where further commentary is required, place a number (eg *1) then comment further below referring to this number.</w:t>
            </w:r>
          </w:p>
        </w:tc>
        <w:tc>
          <w:tcPr>
            <w:tcW w:w="1382" w:type="dxa"/>
            <w:shd w:val="clear" w:color="auto" w:fill="auto"/>
          </w:tcPr>
          <w:p w:rsidR="009354FE" w:rsidRPr="009440F1" w:rsidRDefault="009354FE" w:rsidP="00654C3E">
            <w:pPr>
              <w:pStyle w:val="Table"/>
              <w:jc w:val="center"/>
            </w:pPr>
            <w:r>
              <w:t>Assessment</w:t>
            </w:r>
          </w:p>
        </w:tc>
      </w:tr>
      <w:tr w:rsidR="009354FE" w:rsidRPr="009440F1" w:rsidTr="00654C3E">
        <w:trPr>
          <w:cantSplit/>
        </w:trPr>
        <w:tc>
          <w:tcPr>
            <w:tcW w:w="8472" w:type="dxa"/>
            <w:shd w:val="clear" w:color="auto" w:fill="auto"/>
          </w:tcPr>
          <w:p w:rsidR="009354FE" w:rsidRPr="009440F1" w:rsidRDefault="009354FE" w:rsidP="00654C3E">
            <w:pPr>
              <w:pStyle w:val="Table"/>
            </w:pPr>
            <w:r>
              <w:lastRenderedPageBreak/>
              <w:t>Equity raisings to be by pro-rata renounceable offers [15.3].</w:t>
            </w:r>
          </w:p>
        </w:tc>
        <w:tc>
          <w:tcPr>
            <w:tcW w:w="1382" w:type="dxa"/>
            <w:shd w:val="clear" w:color="auto" w:fill="auto"/>
          </w:tcPr>
          <w:p w:rsidR="009354FE" w:rsidRPr="00C52460" w:rsidRDefault="009354FE" w:rsidP="00654C3E">
            <w:pPr>
              <w:pStyle w:val="Table"/>
              <w:keepNext w:val="0"/>
              <w:jc w:val="center"/>
              <w:rPr>
                <w:color w:val="00B050"/>
                <w:sz w:val="32"/>
                <w:szCs w:val="32"/>
              </w:rPr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354FE" w:rsidRPr="009440F1" w:rsidTr="00654C3E">
        <w:trPr>
          <w:cantSplit/>
        </w:trPr>
        <w:tc>
          <w:tcPr>
            <w:tcW w:w="8472" w:type="dxa"/>
            <w:shd w:val="clear" w:color="auto" w:fill="auto"/>
          </w:tcPr>
          <w:p w:rsidR="009354FE" w:rsidRDefault="009354FE" w:rsidP="00654C3E">
            <w:pPr>
              <w:pStyle w:val="Table"/>
            </w:pPr>
            <w:r>
              <w:t>Failing a pro-rata offer, any selective placement must be accompanied by a share purchase plan (SPP) of sufficient size to prevent dilution of retail shareholders [15.4].  Scale-back policies to reflect size of shareholder’s existing holding and be fully disclosed in offer documentation; post offer disclosure also required [15.6].</w:t>
            </w:r>
          </w:p>
        </w:tc>
        <w:tc>
          <w:tcPr>
            <w:tcW w:w="1382" w:type="dxa"/>
            <w:shd w:val="clear" w:color="auto" w:fill="auto"/>
          </w:tcPr>
          <w:p w:rsidR="009354FE" w:rsidRPr="00C52460" w:rsidRDefault="009354FE" w:rsidP="00654C3E">
            <w:pPr>
              <w:pStyle w:val="Table"/>
              <w:keepNext w:val="0"/>
              <w:jc w:val="center"/>
              <w:rPr>
                <w:color w:val="00B050"/>
                <w:sz w:val="32"/>
                <w:szCs w:val="32"/>
              </w:rPr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354FE" w:rsidRPr="009440F1" w:rsidTr="00654C3E">
        <w:trPr>
          <w:cantSplit/>
        </w:trPr>
        <w:tc>
          <w:tcPr>
            <w:tcW w:w="8472" w:type="dxa"/>
            <w:shd w:val="clear" w:color="auto" w:fill="auto"/>
          </w:tcPr>
          <w:p w:rsidR="009354FE" w:rsidRDefault="009354FE" w:rsidP="00654C3E">
            <w:pPr>
              <w:pStyle w:val="Table"/>
            </w:pPr>
            <w:r>
              <w:t>Consider opposing incumbent directors seeking re-election at next AGM if unfair capital raising [15.7].</w:t>
            </w:r>
          </w:p>
        </w:tc>
        <w:tc>
          <w:tcPr>
            <w:tcW w:w="1382" w:type="dxa"/>
            <w:shd w:val="clear" w:color="auto" w:fill="auto"/>
          </w:tcPr>
          <w:p w:rsidR="009354FE" w:rsidRPr="00C52460" w:rsidRDefault="009354FE" w:rsidP="00654C3E">
            <w:pPr>
              <w:pStyle w:val="Table"/>
              <w:keepNext w:val="0"/>
              <w:jc w:val="center"/>
              <w:rPr>
                <w:color w:val="00B050"/>
                <w:sz w:val="32"/>
                <w:szCs w:val="32"/>
              </w:rPr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  <w:tr w:rsidR="009354FE" w:rsidRPr="009440F1" w:rsidTr="00654C3E">
        <w:trPr>
          <w:cantSplit/>
        </w:trPr>
        <w:tc>
          <w:tcPr>
            <w:tcW w:w="8472" w:type="dxa"/>
            <w:shd w:val="clear" w:color="auto" w:fill="auto"/>
          </w:tcPr>
          <w:p w:rsidR="009354FE" w:rsidRDefault="009354FE" w:rsidP="00654C3E">
            <w:pPr>
              <w:pStyle w:val="Table"/>
            </w:pPr>
            <w:r>
              <w:t>No selective buybacks [18]</w:t>
            </w:r>
          </w:p>
        </w:tc>
        <w:tc>
          <w:tcPr>
            <w:tcW w:w="1382" w:type="dxa"/>
            <w:shd w:val="clear" w:color="auto" w:fill="auto"/>
          </w:tcPr>
          <w:p w:rsidR="009354FE" w:rsidRPr="00C52460" w:rsidRDefault="009354FE" w:rsidP="00654C3E">
            <w:pPr>
              <w:pStyle w:val="Table"/>
              <w:keepNext w:val="0"/>
              <w:jc w:val="center"/>
              <w:rPr>
                <w:color w:val="00B050"/>
                <w:sz w:val="32"/>
                <w:szCs w:val="32"/>
              </w:rPr>
            </w:pPr>
            <w:r w:rsidRPr="00C52460">
              <w:rPr>
                <w:color w:val="00B050"/>
                <w:sz w:val="32"/>
                <w:szCs w:val="32"/>
              </w:rPr>
              <w:sym w:font="Wingdings" w:char="F0FC"/>
            </w:r>
            <w:r w:rsidRPr="00C52460">
              <w:rPr>
                <w:sz w:val="32"/>
                <w:szCs w:val="32"/>
              </w:rPr>
              <w:t>~</w:t>
            </w:r>
            <w:r w:rsidRPr="00C52460">
              <w:rPr>
                <w:color w:val="FF0000"/>
                <w:sz w:val="32"/>
                <w:szCs w:val="32"/>
              </w:rPr>
              <w:sym w:font="Wingdings" w:char="F0FB"/>
            </w:r>
          </w:p>
        </w:tc>
      </w:tr>
    </w:tbl>
    <w:p w:rsidR="009354FE" w:rsidRPr="003E5B49" w:rsidRDefault="009354FE" w:rsidP="009354FE">
      <w:pPr>
        <w:pStyle w:val="Heading3"/>
      </w:pPr>
      <w:r>
        <w:t>Further comments</w:t>
      </w:r>
    </w:p>
    <w:p w:rsidR="009354FE" w:rsidRDefault="009354FE" w:rsidP="009354FE">
      <w:pPr>
        <w:pStyle w:val="ListBullet"/>
        <w:numPr>
          <w:ilvl w:val="0"/>
          <w:numId w:val="17"/>
        </w:numPr>
      </w:pPr>
      <w:r>
        <w:t>[Insert your comment here]</w:t>
      </w:r>
    </w:p>
    <w:p w:rsidR="009354FE" w:rsidRPr="00493BA7" w:rsidRDefault="009354FE" w:rsidP="009354FE">
      <w:pPr>
        <w:pStyle w:val="Heading3"/>
      </w:pPr>
    </w:p>
    <w:sectPr w:rsidR="009354FE" w:rsidRPr="00493BA7" w:rsidSect="007F6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EC0" w:rsidRDefault="00BE1EC0" w:rsidP="008C5593">
      <w:r>
        <w:separator/>
      </w:r>
    </w:p>
  </w:endnote>
  <w:endnote w:type="continuationSeparator" w:id="0">
    <w:p w:rsidR="00BE1EC0" w:rsidRDefault="00BE1EC0" w:rsidP="008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CA4" w:rsidRDefault="00000000" w:rsidP="008C5593">
    <w:pPr>
      <w:pStyle w:val="Footer"/>
    </w:pPr>
    <w:r>
      <w:rPr>
        <w:noProof/>
      </w:rPr>
      <w:pict w14:anchorId="1EF92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8" type="#_x0000_t75" alt="ASA Letterhead Watermark_bottom2" style="position:absolute;margin-left:0;margin-top:785.2pt;width:595.25pt;height:30.3pt;z-index:2;visibility:visible;mso-wrap-distance-left:0;mso-wrap-distance-right:0;mso-position-horizontal-relative:page;mso-position-vertical-relative:page;mso-width-relative:margin;mso-height-relative:margin">
          <v:imagedata r:id="rId1" o:title="ASA Letterhead Watermark_bottom2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F02" w:rsidRDefault="00000000" w:rsidP="008C5593">
    <w:pPr>
      <w:pStyle w:val="Footer"/>
    </w:pPr>
    <w:r>
      <w:rPr>
        <w:noProof/>
      </w:rPr>
      <w:pict w14:anchorId="236D2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6" type="#_x0000_t75" alt="ASA Letterhead Watermark_bottom2" style="position:absolute;margin-left:0;margin-top:785.2pt;width:595.25pt;height:30.3pt;z-index:1;visibility:visible;mso-wrap-distance-left:0;mso-wrap-distance-right:0;mso-position-horizontal-relative:page;mso-position-vertical-relative:page;mso-width-relative:margin;mso-height-relative:margin">
          <v:imagedata r:id="rId1" o:title="ASA Letterhead Watermark_bottom2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EC0" w:rsidRDefault="00BE1EC0" w:rsidP="008C5593">
      <w:r>
        <w:separator/>
      </w:r>
    </w:p>
  </w:footnote>
  <w:footnote w:type="continuationSeparator" w:id="0">
    <w:p w:rsidR="00BE1EC0" w:rsidRDefault="00BE1EC0" w:rsidP="008C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3CA4" w:rsidRPr="001E3CA4" w:rsidRDefault="001E3CA4" w:rsidP="008C5593">
    <w:pPr>
      <w:pStyle w:val="Footer"/>
    </w:pPr>
    <w:r w:rsidRPr="001E3CA4">
      <w:t>Voting Intentions</w:t>
    </w:r>
    <w:r w:rsidR="008214ED">
      <w:t xml:space="preserve"> Work Sheet</w:t>
    </w:r>
    <w:r w:rsidRPr="001E3CA4">
      <w:t xml:space="preserve"> – Company YYYY AGM/EGM</w:t>
    </w:r>
    <w:r w:rsidRPr="001E3CA4">
      <w:tab/>
    </w:r>
    <w:r w:rsidRPr="001E3CA4">
      <w:tab/>
      <w:t xml:space="preserve">Page </w:t>
    </w:r>
    <w:r w:rsidRPr="001E3CA4">
      <w:fldChar w:fldCharType="begin"/>
    </w:r>
    <w:r w:rsidRPr="001E3CA4">
      <w:instrText xml:space="preserve"> PAGE   \* MERGEFORMAT </w:instrText>
    </w:r>
    <w:r w:rsidRPr="001E3CA4">
      <w:fldChar w:fldCharType="separate"/>
    </w:r>
    <w:r w:rsidR="0024239A">
      <w:rPr>
        <w:noProof/>
      </w:rPr>
      <w:t>5</w:t>
    </w:r>
    <w:r w:rsidRPr="001E3CA4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2332" w:rsidRPr="007F6791" w:rsidRDefault="007F6791" w:rsidP="007F6791">
    <w:pPr>
      <w:pStyle w:val="Header"/>
      <w:ind w:left="-113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75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4689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AB8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8EB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9281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A8B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894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AA0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F6C3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5848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BD3470"/>
    <w:multiLevelType w:val="hybridMultilevel"/>
    <w:tmpl w:val="0E52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0889"/>
    <w:multiLevelType w:val="hybridMultilevel"/>
    <w:tmpl w:val="0E52A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409B0"/>
    <w:multiLevelType w:val="hybridMultilevel"/>
    <w:tmpl w:val="9EF82D0C"/>
    <w:lvl w:ilvl="0" w:tplc="5DA88AD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D2989408" w:tentative="1">
      <w:start w:val="1"/>
      <w:numFmt w:val="lowerLetter"/>
      <w:lvlText w:val="%2."/>
      <w:lvlJc w:val="left"/>
      <w:pPr>
        <w:ind w:left="1440" w:hanging="360"/>
      </w:pPr>
    </w:lvl>
    <w:lvl w:ilvl="2" w:tplc="8F507ACE" w:tentative="1">
      <w:start w:val="1"/>
      <w:numFmt w:val="lowerRoman"/>
      <w:lvlText w:val="%3."/>
      <w:lvlJc w:val="right"/>
      <w:pPr>
        <w:ind w:left="2160" w:hanging="180"/>
      </w:pPr>
    </w:lvl>
    <w:lvl w:ilvl="3" w:tplc="D128AAF4" w:tentative="1">
      <w:start w:val="1"/>
      <w:numFmt w:val="decimal"/>
      <w:lvlText w:val="%4."/>
      <w:lvlJc w:val="left"/>
      <w:pPr>
        <w:ind w:left="2880" w:hanging="360"/>
      </w:pPr>
    </w:lvl>
    <w:lvl w:ilvl="4" w:tplc="FD1018B4" w:tentative="1">
      <w:start w:val="1"/>
      <w:numFmt w:val="lowerLetter"/>
      <w:lvlText w:val="%5."/>
      <w:lvlJc w:val="left"/>
      <w:pPr>
        <w:ind w:left="3600" w:hanging="360"/>
      </w:pPr>
    </w:lvl>
    <w:lvl w:ilvl="5" w:tplc="FFF4FC38" w:tentative="1">
      <w:start w:val="1"/>
      <w:numFmt w:val="lowerRoman"/>
      <w:lvlText w:val="%6."/>
      <w:lvlJc w:val="right"/>
      <w:pPr>
        <w:ind w:left="4320" w:hanging="180"/>
      </w:pPr>
    </w:lvl>
    <w:lvl w:ilvl="6" w:tplc="8486ACEE" w:tentative="1">
      <w:start w:val="1"/>
      <w:numFmt w:val="decimal"/>
      <w:lvlText w:val="%7."/>
      <w:lvlJc w:val="left"/>
      <w:pPr>
        <w:ind w:left="5040" w:hanging="360"/>
      </w:pPr>
    </w:lvl>
    <w:lvl w:ilvl="7" w:tplc="B8980DAC" w:tentative="1">
      <w:start w:val="1"/>
      <w:numFmt w:val="lowerLetter"/>
      <w:lvlText w:val="%8."/>
      <w:lvlJc w:val="left"/>
      <w:pPr>
        <w:ind w:left="5760" w:hanging="360"/>
      </w:pPr>
    </w:lvl>
    <w:lvl w:ilvl="8" w:tplc="EEC22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2185A"/>
    <w:multiLevelType w:val="hybridMultilevel"/>
    <w:tmpl w:val="CA6ADCF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A173C5C"/>
    <w:multiLevelType w:val="hybridMultilevel"/>
    <w:tmpl w:val="257A2A8C"/>
    <w:lvl w:ilvl="0" w:tplc="873CA47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7B33"/>
    <w:multiLevelType w:val="hybridMultilevel"/>
    <w:tmpl w:val="52EC8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671E8"/>
    <w:multiLevelType w:val="hybridMultilevel"/>
    <w:tmpl w:val="0E52AB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23766">
    <w:abstractNumId w:val="8"/>
  </w:num>
  <w:num w:numId="2" w16cid:durableId="2139644985">
    <w:abstractNumId w:val="7"/>
  </w:num>
  <w:num w:numId="3" w16cid:durableId="598490176">
    <w:abstractNumId w:val="4"/>
  </w:num>
  <w:num w:numId="4" w16cid:durableId="342324123">
    <w:abstractNumId w:val="6"/>
  </w:num>
  <w:num w:numId="5" w16cid:durableId="1447845125">
    <w:abstractNumId w:val="5"/>
  </w:num>
  <w:num w:numId="6" w16cid:durableId="1370566938">
    <w:abstractNumId w:val="13"/>
  </w:num>
  <w:num w:numId="7" w16cid:durableId="1636912249">
    <w:abstractNumId w:val="11"/>
  </w:num>
  <w:num w:numId="8" w16cid:durableId="1960405285">
    <w:abstractNumId w:val="1"/>
  </w:num>
  <w:num w:numId="9" w16cid:durableId="15353481">
    <w:abstractNumId w:val="3"/>
  </w:num>
  <w:num w:numId="10" w16cid:durableId="899753026">
    <w:abstractNumId w:val="2"/>
  </w:num>
  <w:num w:numId="11" w16cid:durableId="844826148">
    <w:abstractNumId w:val="0"/>
  </w:num>
  <w:num w:numId="12" w16cid:durableId="1355839290">
    <w:abstractNumId w:val="14"/>
  </w:num>
  <w:num w:numId="13" w16cid:durableId="1347364745">
    <w:abstractNumId w:val="12"/>
  </w:num>
  <w:num w:numId="14" w16cid:durableId="2135826828">
    <w:abstractNumId w:val="15"/>
  </w:num>
  <w:num w:numId="15" w16cid:durableId="656687576">
    <w:abstractNumId w:val="9"/>
  </w:num>
  <w:num w:numId="16" w16cid:durableId="1531726446">
    <w:abstractNumId w:val="8"/>
  </w:num>
  <w:num w:numId="17" w16cid:durableId="78623708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NotTrackMoves/>
  <w:defaultTabStop w:val="567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NDU0tjA1MDMwNDJQ0lEKTi0uzszPAykwrAUAvBx0ZSwAAAA="/>
    <w:docVar w:name="varHeight1" w:val="828"/>
    <w:docVar w:name="varLeft1" w:val="-717"/>
    <w:docVar w:name="varNavHeight" w:val="902"/>
    <w:docVar w:name="varNavLeft" w:val="0"/>
    <w:docVar w:name="varNavPosition" w:val="0"/>
    <w:docVar w:name="varNavTop" w:val="97"/>
    <w:docVar w:name="varNavVisible" w:val="False"/>
    <w:docVar w:name="varNavWidth" w:val="350"/>
    <w:docVar w:name="varPagination1" w:val="True"/>
    <w:docVar w:name="varSavedView1" w:val="3"/>
    <w:docVar w:name="varSelStart1" w:val="4484"/>
    <w:docVar w:name="varTop1" w:val="8"/>
    <w:docVar w:name="varWidth1" w:val="709"/>
    <w:docVar w:name="varWindowCount" w:val="1"/>
    <w:docVar w:name="varZoom1" w:val="100"/>
  </w:docVars>
  <w:rsids>
    <w:rsidRoot w:val="007F6791"/>
    <w:rsid w:val="00001F78"/>
    <w:rsid w:val="00023650"/>
    <w:rsid w:val="00026714"/>
    <w:rsid w:val="000334F3"/>
    <w:rsid w:val="00037038"/>
    <w:rsid w:val="00060A37"/>
    <w:rsid w:val="0006153A"/>
    <w:rsid w:val="00075B74"/>
    <w:rsid w:val="000763D9"/>
    <w:rsid w:val="00084762"/>
    <w:rsid w:val="00093072"/>
    <w:rsid w:val="000931B0"/>
    <w:rsid w:val="00097BB8"/>
    <w:rsid w:val="000C70D7"/>
    <w:rsid w:val="000D7275"/>
    <w:rsid w:val="000E1718"/>
    <w:rsid w:val="000F5F79"/>
    <w:rsid w:val="00112CB3"/>
    <w:rsid w:val="001152B9"/>
    <w:rsid w:val="001156AC"/>
    <w:rsid w:val="001342D1"/>
    <w:rsid w:val="00135C96"/>
    <w:rsid w:val="00137779"/>
    <w:rsid w:val="001423CA"/>
    <w:rsid w:val="0015159C"/>
    <w:rsid w:val="00155BD5"/>
    <w:rsid w:val="00155DAC"/>
    <w:rsid w:val="001B3E06"/>
    <w:rsid w:val="001B5C9E"/>
    <w:rsid w:val="001B7A56"/>
    <w:rsid w:val="001D5D5B"/>
    <w:rsid w:val="001E153B"/>
    <w:rsid w:val="001E3CA4"/>
    <w:rsid w:val="001F67E1"/>
    <w:rsid w:val="00202DFA"/>
    <w:rsid w:val="002104C6"/>
    <w:rsid w:val="00221292"/>
    <w:rsid w:val="002308A6"/>
    <w:rsid w:val="0024239A"/>
    <w:rsid w:val="00242CE7"/>
    <w:rsid w:val="002469FD"/>
    <w:rsid w:val="0024750C"/>
    <w:rsid w:val="00247750"/>
    <w:rsid w:val="00265B32"/>
    <w:rsid w:val="002670D6"/>
    <w:rsid w:val="00267BBF"/>
    <w:rsid w:val="0027396E"/>
    <w:rsid w:val="002C58C5"/>
    <w:rsid w:val="002D259B"/>
    <w:rsid w:val="002D6A98"/>
    <w:rsid w:val="002E4D5B"/>
    <w:rsid w:val="00332F87"/>
    <w:rsid w:val="0034544A"/>
    <w:rsid w:val="00361328"/>
    <w:rsid w:val="00365F8E"/>
    <w:rsid w:val="003876FF"/>
    <w:rsid w:val="003C4F36"/>
    <w:rsid w:val="003D1E55"/>
    <w:rsid w:val="003E5B49"/>
    <w:rsid w:val="003E7777"/>
    <w:rsid w:val="003F7B9E"/>
    <w:rsid w:val="00401A3F"/>
    <w:rsid w:val="0041329D"/>
    <w:rsid w:val="004212B5"/>
    <w:rsid w:val="00424047"/>
    <w:rsid w:val="004417E1"/>
    <w:rsid w:val="004420ED"/>
    <w:rsid w:val="00443C6A"/>
    <w:rsid w:val="0045019B"/>
    <w:rsid w:val="0046377F"/>
    <w:rsid w:val="004735DE"/>
    <w:rsid w:val="00484004"/>
    <w:rsid w:val="0048594A"/>
    <w:rsid w:val="00493BA7"/>
    <w:rsid w:val="004B070C"/>
    <w:rsid w:val="004B182C"/>
    <w:rsid w:val="004B1C48"/>
    <w:rsid w:val="004C4082"/>
    <w:rsid w:val="004D41FB"/>
    <w:rsid w:val="004D66B5"/>
    <w:rsid w:val="00503ED8"/>
    <w:rsid w:val="005040F2"/>
    <w:rsid w:val="00506A99"/>
    <w:rsid w:val="005132ED"/>
    <w:rsid w:val="00513EFE"/>
    <w:rsid w:val="00513F56"/>
    <w:rsid w:val="005333A4"/>
    <w:rsid w:val="00536A94"/>
    <w:rsid w:val="00537922"/>
    <w:rsid w:val="00545791"/>
    <w:rsid w:val="00564D6A"/>
    <w:rsid w:val="005666BD"/>
    <w:rsid w:val="005733F4"/>
    <w:rsid w:val="0058491D"/>
    <w:rsid w:val="00597BA7"/>
    <w:rsid w:val="005B2268"/>
    <w:rsid w:val="005B75BD"/>
    <w:rsid w:val="005D3C05"/>
    <w:rsid w:val="005D4CDE"/>
    <w:rsid w:val="005D4F50"/>
    <w:rsid w:val="005D66E8"/>
    <w:rsid w:val="005D67B9"/>
    <w:rsid w:val="005E2630"/>
    <w:rsid w:val="005E2889"/>
    <w:rsid w:val="005F23A4"/>
    <w:rsid w:val="005F278D"/>
    <w:rsid w:val="005F30FC"/>
    <w:rsid w:val="00606B46"/>
    <w:rsid w:val="00620F73"/>
    <w:rsid w:val="00622332"/>
    <w:rsid w:val="006326C4"/>
    <w:rsid w:val="00642CDE"/>
    <w:rsid w:val="00661416"/>
    <w:rsid w:val="0067153E"/>
    <w:rsid w:val="00673639"/>
    <w:rsid w:val="00673A11"/>
    <w:rsid w:val="00691FCE"/>
    <w:rsid w:val="006A590B"/>
    <w:rsid w:val="006B4402"/>
    <w:rsid w:val="006C5CC6"/>
    <w:rsid w:val="006E19B4"/>
    <w:rsid w:val="006E69DD"/>
    <w:rsid w:val="006F737E"/>
    <w:rsid w:val="00710B79"/>
    <w:rsid w:val="00716935"/>
    <w:rsid w:val="0072750A"/>
    <w:rsid w:val="00757853"/>
    <w:rsid w:val="00757B5F"/>
    <w:rsid w:val="007633FD"/>
    <w:rsid w:val="0077336A"/>
    <w:rsid w:val="007765D9"/>
    <w:rsid w:val="007870D7"/>
    <w:rsid w:val="00792789"/>
    <w:rsid w:val="007B7C1C"/>
    <w:rsid w:val="007D02F5"/>
    <w:rsid w:val="007D3C35"/>
    <w:rsid w:val="007E7C35"/>
    <w:rsid w:val="007F6296"/>
    <w:rsid w:val="007F6791"/>
    <w:rsid w:val="008056AA"/>
    <w:rsid w:val="00806A59"/>
    <w:rsid w:val="008214ED"/>
    <w:rsid w:val="00851D28"/>
    <w:rsid w:val="0086615F"/>
    <w:rsid w:val="00894839"/>
    <w:rsid w:val="008B331B"/>
    <w:rsid w:val="008C5593"/>
    <w:rsid w:val="008E56F7"/>
    <w:rsid w:val="0092084F"/>
    <w:rsid w:val="0092663F"/>
    <w:rsid w:val="00927463"/>
    <w:rsid w:val="009354FE"/>
    <w:rsid w:val="0094090C"/>
    <w:rsid w:val="00940F6A"/>
    <w:rsid w:val="009426F4"/>
    <w:rsid w:val="009440F1"/>
    <w:rsid w:val="00973609"/>
    <w:rsid w:val="00981793"/>
    <w:rsid w:val="00992344"/>
    <w:rsid w:val="00994F42"/>
    <w:rsid w:val="00995BA3"/>
    <w:rsid w:val="009A23F5"/>
    <w:rsid w:val="009A6304"/>
    <w:rsid w:val="009B23E3"/>
    <w:rsid w:val="009B5583"/>
    <w:rsid w:val="009F3673"/>
    <w:rsid w:val="009F376C"/>
    <w:rsid w:val="00A12855"/>
    <w:rsid w:val="00A15E69"/>
    <w:rsid w:val="00A2100D"/>
    <w:rsid w:val="00A224D2"/>
    <w:rsid w:val="00A27A17"/>
    <w:rsid w:val="00A35ED5"/>
    <w:rsid w:val="00A43DF1"/>
    <w:rsid w:val="00A51321"/>
    <w:rsid w:val="00A8285F"/>
    <w:rsid w:val="00A876F4"/>
    <w:rsid w:val="00AD0C24"/>
    <w:rsid w:val="00AF0860"/>
    <w:rsid w:val="00AF1C0B"/>
    <w:rsid w:val="00AF3ABE"/>
    <w:rsid w:val="00AF4919"/>
    <w:rsid w:val="00B0526F"/>
    <w:rsid w:val="00B07BE0"/>
    <w:rsid w:val="00B14C5B"/>
    <w:rsid w:val="00B15777"/>
    <w:rsid w:val="00B17F05"/>
    <w:rsid w:val="00B208E0"/>
    <w:rsid w:val="00B26C9C"/>
    <w:rsid w:val="00B3415E"/>
    <w:rsid w:val="00B45FA8"/>
    <w:rsid w:val="00B60963"/>
    <w:rsid w:val="00B60E17"/>
    <w:rsid w:val="00B62C64"/>
    <w:rsid w:val="00B768C8"/>
    <w:rsid w:val="00B82E0F"/>
    <w:rsid w:val="00B94900"/>
    <w:rsid w:val="00B95826"/>
    <w:rsid w:val="00BA4BCF"/>
    <w:rsid w:val="00BE1EC0"/>
    <w:rsid w:val="00BE7081"/>
    <w:rsid w:val="00BF5333"/>
    <w:rsid w:val="00C2460E"/>
    <w:rsid w:val="00C2488B"/>
    <w:rsid w:val="00C4092C"/>
    <w:rsid w:val="00C52460"/>
    <w:rsid w:val="00C6154C"/>
    <w:rsid w:val="00C828A9"/>
    <w:rsid w:val="00C8440E"/>
    <w:rsid w:val="00C857FA"/>
    <w:rsid w:val="00C96899"/>
    <w:rsid w:val="00CE003F"/>
    <w:rsid w:val="00CE21A7"/>
    <w:rsid w:val="00CF7845"/>
    <w:rsid w:val="00D050C9"/>
    <w:rsid w:val="00D15D2B"/>
    <w:rsid w:val="00D20ABC"/>
    <w:rsid w:val="00D27CF8"/>
    <w:rsid w:val="00D324DC"/>
    <w:rsid w:val="00D40795"/>
    <w:rsid w:val="00D438F6"/>
    <w:rsid w:val="00D46E58"/>
    <w:rsid w:val="00D80211"/>
    <w:rsid w:val="00D86315"/>
    <w:rsid w:val="00DA45B3"/>
    <w:rsid w:val="00DA5075"/>
    <w:rsid w:val="00DB6662"/>
    <w:rsid w:val="00DB6E97"/>
    <w:rsid w:val="00DC2040"/>
    <w:rsid w:val="00DC3541"/>
    <w:rsid w:val="00DD1A1C"/>
    <w:rsid w:val="00DD6D57"/>
    <w:rsid w:val="00DE0C3B"/>
    <w:rsid w:val="00DF0806"/>
    <w:rsid w:val="00DF787D"/>
    <w:rsid w:val="00E02939"/>
    <w:rsid w:val="00E043EC"/>
    <w:rsid w:val="00E04FC8"/>
    <w:rsid w:val="00E12A2C"/>
    <w:rsid w:val="00E45D45"/>
    <w:rsid w:val="00E523F9"/>
    <w:rsid w:val="00E6216E"/>
    <w:rsid w:val="00E705C4"/>
    <w:rsid w:val="00E72C3D"/>
    <w:rsid w:val="00E954BF"/>
    <w:rsid w:val="00EA1CB2"/>
    <w:rsid w:val="00EB34EA"/>
    <w:rsid w:val="00EB4AF3"/>
    <w:rsid w:val="00EC485B"/>
    <w:rsid w:val="00EF480E"/>
    <w:rsid w:val="00F041B8"/>
    <w:rsid w:val="00F041DB"/>
    <w:rsid w:val="00F120FD"/>
    <w:rsid w:val="00F21B5F"/>
    <w:rsid w:val="00F2305B"/>
    <w:rsid w:val="00F33E0A"/>
    <w:rsid w:val="00F36316"/>
    <w:rsid w:val="00F5784C"/>
    <w:rsid w:val="00F578DE"/>
    <w:rsid w:val="00F6258F"/>
    <w:rsid w:val="00F63F02"/>
    <w:rsid w:val="00F7317A"/>
    <w:rsid w:val="00FA10B3"/>
    <w:rsid w:val="00FC7397"/>
    <w:rsid w:val="00FD1B72"/>
    <w:rsid w:val="00FE0E01"/>
    <w:rsid w:val="00FE1138"/>
    <w:rsid w:val="00FE5F53"/>
    <w:rsid w:val="00FF589F"/>
    <w:rsid w:val="00FF636B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0BF3D"/>
  <w15:chartTrackingRefBased/>
  <w15:docId w15:val="{6898CA37-4DB5-4FD6-83E7-0D87B0D2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semiHidden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E"/>
    <w:pPr>
      <w:spacing w:before="120"/>
    </w:pPr>
    <w:rPr>
      <w:rFonts w:ascii="Calibri" w:eastAsia="Cambria" w:hAnsi="Calibr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0"/>
    <w:qFormat/>
    <w:rsid w:val="008C5593"/>
    <w:pPr>
      <w:keepNext/>
      <w:spacing w:before="0" w:after="120"/>
      <w:outlineLvl w:val="0"/>
    </w:pPr>
    <w:rPr>
      <w:rFonts w:eastAsia="SimSun" w:cs="Calibri"/>
      <w:b/>
      <w:bCs/>
      <w:sz w:val="36"/>
      <w:szCs w:val="36"/>
      <w:lang w:val="en-AU" w:eastAsia="en-AU" w:bidi="en-US"/>
    </w:rPr>
  </w:style>
  <w:style w:type="paragraph" w:styleId="Heading2">
    <w:name w:val="heading 2"/>
    <w:basedOn w:val="Heading1"/>
    <w:next w:val="Normal"/>
    <w:link w:val="Heading2Char"/>
    <w:uiPriority w:val="10"/>
    <w:unhideWhenUsed/>
    <w:qFormat/>
    <w:rsid w:val="008214ED"/>
    <w:pPr>
      <w:spacing w:before="240"/>
      <w:outlineLvl w:val="1"/>
    </w:pPr>
    <w:rPr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4417E1"/>
    <w:pPr>
      <w:keepNext/>
      <w:outlineLvl w:val="2"/>
    </w:pPr>
    <w:rPr>
      <w:iCs/>
    </w:rPr>
  </w:style>
  <w:style w:type="paragraph" w:styleId="Heading4">
    <w:name w:val="heading 4"/>
    <w:basedOn w:val="Heading3"/>
    <w:next w:val="Normal"/>
    <w:link w:val="Heading4Char"/>
    <w:uiPriority w:val="10"/>
    <w:semiHidden/>
    <w:unhideWhenUsed/>
    <w:qFormat/>
    <w:rsid w:val="00691FCE"/>
    <w:pPr>
      <w:outlineLvl w:val="3"/>
    </w:pPr>
    <w:rPr>
      <w:b/>
      <w:bCs/>
      <w:iCs w:val="0"/>
    </w:rPr>
  </w:style>
  <w:style w:type="paragraph" w:styleId="Heading5">
    <w:name w:val="heading 5"/>
    <w:basedOn w:val="Heading4"/>
    <w:next w:val="Normal"/>
    <w:link w:val="Heading5Char"/>
    <w:uiPriority w:val="10"/>
    <w:semiHidden/>
    <w:unhideWhenUsed/>
    <w:qFormat/>
    <w:rsid w:val="00D324DC"/>
    <w:pPr>
      <w:outlineLvl w:val="4"/>
    </w:pPr>
    <w:rPr>
      <w:b w:val="0"/>
      <w:bCs w:val="0"/>
    </w:rPr>
  </w:style>
  <w:style w:type="paragraph" w:styleId="Heading6">
    <w:name w:val="heading 6"/>
    <w:basedOn w:val="Heading5"/>
    <w:next w:val="Normal"/>
    <w:link w:val="Heading6Char"/>
    <w:uiPriority w:val="10"/>
    <w:semiHidden/>
    <w:unhideWhenUsed/>
    <w:qFormat/>
    <w:rsid w:val="00D324DC"/>
    <w:pPr>
      <w:outlineLvl w:val="5"/>
    </w:pPr>
    <w:rPr>
      <w:bCs/>
      <w:i/>
      <w:iCs/>
    </w:rPr>
  </w:style>
  <w:style w:type="paragraph" w:styleId="Heading7">
    <w:name w:val="heading 7"/>
    <w:basedOn w:val="Heading6"/>
    <w:next w:val="Normal"/>
    <w:link w:val="Heading7Char"/>
    <w:uiPriority w:val="10"/>
    <w:semiHidden/>
    <w:unhideWhenUsed/>
    <w:qFormat/>
    <w:rsid w:val="00D324DC"/>
    <w:pPr>
      <w:outlineLvl w:val="6"/>
    </w:pPr>
    <w:rPr>
      <w:iCs w:val="0"/>
    </w:rPr>
  </w:style>
  <w:style w:type="paragraph" w:styleId="Heading8">
    <w:name w:val="heading 8"/>
    <w:basedOn w:val="Heading7"/>
    <w:next w:val="Normal"/>
    <w:link w:val="Heading8Char"/>
    <w:uiPriority w:val="10"/>
    <w:semiHidden/>
    <w:unhideWhenUsed/>
    <w:qFormat/>
    <w:rsid w:val="00D324DC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10"/>
    <w:semiHidden/>
    <w:unhideWhenUsed/>
    <w:qFormat/>
    <w:rsid w:val="00D324DC"/>
    <w:p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0"/>
    <w:rsid w:val="008C5593"/>
    <w:rPr>
      <w:rFonts w:ascii="Calibri" w:hAnsi="Calibri" w:cs="Calibri"/>
      <w:b/>
      <w:bCs/>
      <w:sz w:val="36"/>
      <w:szCs w:val="36"/>
      <w:lang w:eastAsia="en-AU" w:bidi="en-US"/>
    </w:rPr>
  </w:style>
  <w:style w:type="character" w:customStyle="1" w:styleId="Heading2Char">
    <w:name w:val="Heading 2 Char"/>
    <w:link w:val="Heading2"/>
    <w:uiPriority w:val="10"/>
    <w:rsid w:val="008214ED"/>
    <w:rPr>
      <w:rFonts w:ascii="Calibri" w:hAnsi="Calibri" w:cs="Calibri"/>
      <w:b/>
      <w:sz w:val="24"/>
      <w:szCs w:val="24"/>
      <w:lang w:eastAsia="en-AU" w:bidi="en-US"/>
    </w:rPr>
  </w:style>
  <w:style w:type="character" w:customStyle="1" w:styleId="Heading3Char">
    <w:name w:val="Heading 3 Char"/>
    <w:link w:val="Heading3"/>
    <w:uiPriority w:val="10"/>
    <w:rsid w:val="004417E1"/>
    <w:rPr>
      <w:rFonts w:ascii="Calibri" w:eastAsia="Cambria" w:hAnsi="Calibri"/>
      <w:i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10"/>
    <w:semiHidden/>
    <w:rsid w:val="00F63F02"/>
    <w:rPr>
      <w:rFonts w:ascii="Calibri" w:hAnsi="Calibri" w:cs="Calibri"/>
      <w:i/>
      <w:iCs/>
      <w:sz w:val="24"/>
      <w:szCs w:val="26"/>
      <w:lang w:eastAsia="en-AU" w:bidi="en-US"/>
    </w:rPr>
  </w:style>
  <w:style w:type="character" w:customStyle="1" w:styleId="Heading5Char">
    <w:name w:val="Heading 5 Char"/>
    <w:link w:val="Heading5"/>
    <w:uiPriority w:val="10"/>
    <w:semiHidden/>
    <w:rsid w:val="00F63F02"/>
    <w:rPr>
      <w:rFonts w:ascii="Calibri" w:hAnsi="Calibri" w:cs="Calibri"/>
      <w:b/>
      <w:bCs/>
      <w:i/>
      <w:iCs/>
      <w:sz w:val="24"/>
      <w:szCs w:val="26"/>
      <w:lang w:eastAsia="en-AU" w:bidi="en-US"/>
    </w:rPr>
  </w:style>
  <w:style w:type="character" w:customStyle="1" w:styleId="Heading6Char">
    <w:name w:val="Heading 6 Char"/>
    <w:link w:val="Heading6"/>
    <w:uiPriority w:val="10"/>
    <w:semiHidden/>
    <w:rsid w:val="00F63F02"/>
    <w:rPr>
      <w:rFonts w:ascii="Calibri" w:hAnsi="Calibri" w:cs="Calibri"/>
      <w:b/>
      <w:sz w:val="24"/>
      <w:szCs w:val="26"/>
      <w:lang w:eastAsia="en-AU" w:bidi="en-US"/>
    </w:rPr>
  </w:style>
  <w:style w:type="character" w:customStyle="1" w:styleId="Heading7Char">
    <w:name w:val="Heading 7 Char"/>
    <w:link w:val="Heading7"/>
    <w:uiPriority w:val="10"/>
    <w:semiHidden/>
    <w:rsid w:val="00F63F02"/>
    <w:rPr>
      <w:rFonts w:ascii="Calibri" w:hAnsi="Calibri" w:cs="Calibri"/>
      <w:b/>
      <w:iCs/>
      <w:sz w:val="24"/>
      <w:szCs w:val="26"/>
      <w:lang w:eastAsia="en-AU" w:bidi="en-US"/>
    </w:rPr>
  </w:style>
  <w:style w:type="character" w:customStyle="1" w:styleId="Heading8Char">
    <w:name w:val="Heading 8 Char"/>
    <w:link w:val="Heading8"/>
    <w:uiPriority w:val="10"/>
    <w:semiHidden/>
    <w:rsid w:val="00F63F02"/>
    <w:rPr>
      <w:rFonts w:ascii="Calibri" w:hAnsi="Calibri" w:cs="Calibri"/>
      <w:b/>
      <w:iCs/>
      <w:sz w:val="24"/>
      <w:lang w:eastAsia="en-AU" w:bidi="en-US"/>
    </w:rPr>
  </w:style>
  <w:style w:type="character" w:customStyle="1" w:styleId="Heading9Char">
    <w:name w:val="Heading 9 Char"/>
    <w:link w:val="Heading9"/>
    <w:uiPriority w:val="10"/>
    <w:semiHidden/>
    <w:rsid w:val="00F63F02"/>
    <w:rPr>
      <w:rFonts w:ascii="Calibri" w:hAnsi="Calibri" w:cs="Calibri"/>
      <w:b/>
      <w:sz w:val="24"/>
      <w:lang w:eastAsia="en-AU" w:bidi="en-US"/>
    </w:rPr>
  </w:style>
  <w:style w:type="paragraph" w:customStyle="1" w:styleId="Disclaimer">
    <w:name w:val="Disclaimer"/>
    <w:basedOn w:val="Normal"/>
    <w:link w:val="DisclaimerChar"/>
    <w:uiPriority w:val="21"/>
    <w:qFormat/>
    <w:rsid w:val="008C5593"/>
    <w:rPr>
      <w:i/>
      <w:iCs/>
      <w:sz w:val="16"/>
      <w:szCs w:val="16"/>
      <w:lang w:val="en-US"/>
    </w:rPr>
  </w:style>
  <w:style w:type="character" w:customStyle="1" w:styleId="DisclaimerChar">
    <w:name w:val="Disclaimer Char"/>
    <w:link w:val="Disclaimer"/>
    <w:uiPriority w:val="21"/>
    <w:rsid w:val="008C5593"/>
    <w:rPr>
      <w:rFonts w:ascii="Calibri" w:eastAsia="Cambria" w:hAnsi="Calibri"/>
      <w:i/>
      <w:iCs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29"/>
    <w:qFormat/>
    <w:rsid w:val="001E3CA4"/>
    <w:pPr>
      <w:tabs>
        <w:tab w:val="left" w:pos="4820"/>
        <w:tab w:val="right" w:pos="9639"/>
      </w:tabs>
    </w:pPr>
    <w:rPr>
      <w:lang w:val="en-AU"/>
    </w:rPr>
  </w:style>
  <w:style w:type="character" w:customStyle="1" w:styleId="HeaderChar">
    <w:name w:val="Header Char"/>
    <w:link w:val="Header"/>
    <w:uiPriority w:val="29"/>
    <w:rsid w:val="001E3CA4"/>
    <w:rPr>
      <w:rFonts w:ascii="Calibri" w:eastAsia="Cambria" w:hAnsi="Calibri"/>
      <w:sz w:val="24"/>
      <w:szCs w:val="24"/>
      <w:lang w:eastAsia="en-US"/>
    </w:rPr>
  </w:style>
  <w:style w:type="paragraph" w:styleId="Footer">
    <w:name w:val="footer"/>
    <w:basedOn w:val="Header"/>
    <w:link w:val="FooterChar"/>
    <w:uiPriority w:val="30"/>
    <w:qFormat/>
    <w:rsid w:val="001E3CA4"/>
  </w:style>
  <w:style w:type="character" w:customStyle="1" w:styleId="FooterChar">
    <w:name w:val="Footer Char"/>
    <w:link w:val="Footer"/>
    <w:uiPriority w:val="30"/>
    <w:rsid w:val="001E3CA4"/>
    <w:rPr>
      <w:rFonts w:ascii="Calibri" w:eastAsia="Cambria" w:hAnsi="Calibri"/>
      <w:sz w:val="24"/>
      <w:szCs w:val="24"/>
      <w:lang w:eastAsia="en-US"/>
    </w:rPr>
  </w:style>
  <w:style w:type="paragraph" w:styleId="ListBullet">
    <w:name w:val="List Bullet"/>
    <w:basedOn w:val="Normal"/>
    <w:uiPriority w:val="1"/>
    <w:qFormat/>
    <w:rsid w:val="00F33E0A"/>
    <w:pPr>
      <w:numPr>
        <w:numId w:val="6"/>
      </w:numPr>
      <w:tabs>
        <w:tab w:val="left" w:pos="426"/>
      </w:tabs>
      <w:spacing w:before="0"/>
      <w:ind w:left="426" w:hanging="284"/>
      <w:contextualSpacing/>
    </w:pPr>
  </w:style>
  <w:style w:type="paragraph" w:styleId="ListNumber">
    <w:name w:val="List Number"/>
    <w:basedOn w:val="Normal"/>
    <w:uiPriority w:val="2"/>
    <w:qFormat/>
    <w:rsid w:val="00D40795"/>
    <w:pPr>
      <w:numPr>
        <w:numId w:val="7"/>
      </w:numPr>
      <w:tabs>
        <w:tab w:val="left" w:pos="1559"/>
      </w:tabs>
      <w:ind w:left="1559" w:hanging="425"/>
      <w:contextualSpacing/>
    </w:pPr>
  </w:style>
  <w:style w:type="paragraph" w:customStyle="1" w:styleId="Table">
    <w:name w:val="Table"/>
    <w:basedOn w:val="Normal"/>
    <w:uiPriority w:val="20"/>
    <w:qFormat/>
    <w:rsid w:val="00F63F02"/>
    <w:pPr>
      <w:keepNext/>
      <w:spacing w:before="60" w:after="60"/>
    </w:pPr>
    <w:rPr>
      <w:rFonts w:eastAsia="SimSun" w:cs="Calibri"/>
      <w:lang w:val="en-AU" w:eastAsia="en-AU" w:bidi="en-US"/>
    </w:rPr>
  </w:style>
  <w:style w:type="paragraph" w:styleId="ListBullet2">
    <w:name w:val="List Bullet 2"/>
    <w:basedOn w:val="ListBullet"/>
    <w:uiPriority w:val="2"/>
    <w:semiHidden/>
    <w:unhideWhenUsed/>
    <w:rsid w:val="00D40795"/>
    <w:pPr>
      <w:numPr>
        <w:numId w:val="2"/>
      </w:numPr>
      <w:tabs>
        <w:tab w:val="clear" w:pos="643"/>
        <w:tab w:val="left" w:pos="1843"/>
      </w:tabs>
      <w:ind w:left="1843" w:hanging="284"/>
    </w:pPr>
  </w:style>
  <w:style w:type="paragraph" w:styleId="ListBullet3">
    <w:name w:val="List Bullet 3"/>
    <w:basedOn w:val="ListBullet2"/>
    <w:uiPriority w:val="2"/>
    <w:semiHidden/>
    <w:unhideWhenUsed/>
    <w:rsid w:val="00D40795"/>
    <w:pPr>
      <w:numPr>
        <w:numId w:val="4"/>
      </w:numPr>
      <w:tabs>
        <w:tab w:val="clear" w:pos="926"/>
        <w:tab w:val="clear" w:pos="1843"/>
        <w:tab w:val="left" w:pos="2268"/>
      </w:tabs>
      <w:ind w:left="2269" w:hanging="284"/>
    </w:pPr>
  </w:style>
  <w:style w:type="paragraph" w:styleId="ListBullet4">
    <w:name w:val="List Bullet 4"/>
    <w:basedOn w:val="ListBullet3"/>
    <w:uiPriority w:val="2"/>
    <w:semiHidden/>
    <w:unhideWhenUsed/>
    <w:rsid w:val="00D40795"/>
    <w:pPr>
      <w:numPr>
        <w:numId w:val="5"/>
      </w:numPr>
      <w:tabs>
        <w:tab w:val="clear" w:pos="1209"/>
        <w:tab w:val="clear" w:pos="2268"/>
        <w:tab w:val="left" w:pos="2693"/>
      </w:tabs>
      <w:ind w:left="2694" w:hanging="284"/>
    </w:pPr>
  </w:style>
  <w:style w:type="paragraph" w:styleId="ListBullet5">
    <w:name w:val="List Bullet 5"/>
    <w:basedOn w:val="ListBullet4"/>
    <w:uiPriority w:val="2"/>
    <w:semiHidden/>
    <w:unhideWhenUsed/>
    <w:rsid w:val="00D40795"/>
    <w:pPr>
      <w:numPr>
        <w:numId w:val="3"/>
      </w:numPr>
      <w:tabs>
        <w:tab w:val="clear" w:pos="1492"/>
        <w:tab w:val="clear" w:pos="2693"/>
        <w:tab w:val="left" w:pos="3119"/>
      </w:tabs>
      <w:ind w:left="3119" w:hanging="284"/>
    </w:pPr>
  </w:style>
  <w:style w:type="paragraph" w:styleId="ListNumber4">
    <w:name w:val="List Number 4"/>
    <w:basedOn w:val="ListNumber3"/>
    <w:uiPriority w:val="2"/>
    <w:semiHidden/>
    <w:unhideWhenUsed/>
    <w:rsid w:val="00D40795"/>
    <w:pPr>
      <w:numPr>
        <w:numId w:val="8"/>
      </w:numPr>
      <w:tabs>
        <w:tab w:val="clear" w:pos="1209"/>
        <w:tab w:val="clear" w:pos="2410"/>
        <w:tab w:val="left" w:pos="2835"/>
      </w:tabs>
      <w:ind w:left="2835" w:hanging="425"/>
    </w:pPr>
  </w:style>
  <w:style w:type="paragraph" w:styleId="ListNumber3">
    <w:name w:val="List Number 3"/>
    <w:basedOn w:val="ListNumber2"/>
    <w:uiPriority w:val="2"/>
    <w:semiHidden/>
    <w:unhideWhenUsed/>
    <w:rsid w:val="00D40795"/>
    <w:pPr>
      <w:numPr>
        <w:numId w:val="10"/>
      </w:numPr>
      <w:tabs>
        <w:tab w:val="clear" w:pos="926"/>
        <w:tab w:val="clear" w:pos="1985"/>
        <w:tab w:val="left" w:pos="2410"/>
      </w:tabs>
      <w:ind w:left="2410" w:hanging="425"/>
    </w:pPr>
  </w:style>
  <w:style w:type="paragraph" w:styleId="ListNumber2">
    <w:name w:val="List Number 2"/>
    <w:basedOn w:val="ListNumber"/>
    <w:uiPriority w:val="2"/>
    <w:semiHidden/>
    <w:unhideWhenUsed/>
    <w:rsid w:val="00D40795"/>
    <w:pPr>
      <w:numPr>
        <w:numId w:val="9"/>
      </w:numPr>
      <w:tabs>
        <w:tab w:val="clear" w:pos="643"/>
        <w:tab w:val="clear" w:pos="1559"/>
        <w:tab w:val="left" w:pos="1985"/>
      </w:tabs>
      <w:spacing w:before="0"/>
      <w:ind w:left="1984" w:hanging="425"/>
    </w:pPr>
  </w:style>
  <w:style w:type="paragraph" w:styleId="ListNumber5">
    <w:name w:val="List Number 5"/>
    <w:basedOn w:val="ListNumber4"/>
    <w:uiPriority w:val="2"/>
    <w:semiHidden/>
    <w:unhideWhenUsed/>
    <w:rsid w:val="00D40795"/>
    <w:pPr>
      <w:numPr>
        <w:numId w:val="11"/>
      </w:numPr>
      <w:tabs>
        <w:tab w:val="clear" w:pos="1492"/>
        <w:tab w:val="clear" w:pos="2835"/>
        <w:tab w:val="left" w:pos="3260"/>
      </w:tabs>
      <w:ind w:left="3260" w:hanging="425"/>
    </w:pPr>
  </w:style>
  <w:style w:type="character" w:styleId="Hyperlink">
    <w:name w:val="Hyperlink"/>
    <w:uiPriority w:val="99"/>
    <w:semiHidden/>
    <w:rsid w:val="00E12A2C"/>
    <w:rPr>
      <w:color w:val="0000FF"/>
      <w:u w:val="single"/>
    </w:rPr>
  </w:style>
  <w:style w:type="paragraph" w:styleId="ListParagraph">
    <w:name w:val="List Paragraph"/>
    <w:basedOn w:val="Normal"/>
    <w:uiPriority w:val="99"/>
    <w:semiHidden/>
    <w:rsid w:val="007D3C35"/>
    <w:pPr>
      <w:ind w:left="720"/>
      <w:contextualSpacing/>
    </w:pPr>
  </w:style>
  <w:style w:type="table" w:styleId="TableGrid">
    <w:name w:val="Table Grid"/>
    <w:basedOn w:val="TableNormal"/>
    <w:uiPriority w:val="59"/>
    <w:rsid w:val="00D4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kbir\AppData\Local\Microsoft\Windows\INetCache\Content.Outlook\1KPS0EF3\Voting%20Intentions%20Work%20Sheet%20202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EBAD-A670-4BF9-BAFF-5D8ADB2B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Voting Intentions Work Sheet 2023 (002)</Template>
  <TotalTime>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 (Code) Investment Case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 (Code) Investment Case</dc:title>
  <dc:subject/>
  <dc:creator>ASA</dc:creator>
  <cp:keywords/>
  <dc:description/>
  <cp:lastModifiedBy>Fiona Balzer (Policy)</cp:lastModifiedBy>
  <cp:revision>1</cp:revision>
  <cp:lastPrinted>2014-04-22T13:22:00Z</cp:lastPrinted>
  <dcterms:created xsi:type="dcterms:W3CDTF">2023-08-28T02:08:00Z</dcterms:created>
  <dcterms:modified xsi:type="dcterms:W3CDTF">2023-08-28T02:12:00Z</dcterms:modified>
</cp:coreProperties>
</file>