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5ECF5E" w14:textId="77777777" w:rsidR="0061425C" w:rsidRDefault="0061425C" w:rsidP="0061425C">
      <w:pPr>
        <w:rPr>
          <w:rFonts w:ascii="Microsoft JhengHei" w:eastAsia="Microsoft JhengHei" w:hAnsi="Microsoft JhengHei"/>
          <w:b/>
          <w:bCs/>
          <w:lang w:eastAsia="de-DE"/>
        </w:rPr>
      </w:pPr>
    </w:p>
    <w:p w14:paraId="66461366" w14:textId="77777777" w:rsidR="0061425C" w:rsidRPr="0061425C" w:rsidRDefault="0061425C" w:rsidP="0061425C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新闻发布</w:t>
      </w:r>
    </w:p>
    <w:p w14:paraId="2963307C" w14:textId="1CC94755" w:rsidR="0061425C" w:rsidRPr="0061425C" w:rsidRDefault="0061425C" w:rsidP="0061425C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Sensirion AG，瑞士Stäfa</w:t>
      </w:r>
    </w:p>
    <w:p w14:paraId="5D47C542" w14:textId="77777777" w:rsidR="0061425C" w:rsidRDefault="0061425C" w:rsidP="0061425C">
      <w:pPr>
        <w:rPr>
          <w:rFonts w:ascii="Microsoft JhengHei" w:eastAsia="Microsoft JhengHei" w:hAnsi="Microsoft JhengHei"/>
        </w:rPr>
      </w:pPr>
    </w:p>
    <w:p w14:paraId="2567685E" w14:textId="77777777" w:rsidR="0061425C" w:rsidRPr="0061425C" w:rsidRDefault="0061425C" w:rsidP="0061425C">
      <w:pPr>
        <w:rPr>
          <w:rFonts w:ascii="Microsoft JhengHei" w:eastAsia="Microsoft JhengHei" w:hAnsi="Microsoft JhengHei"/>
        </w:rPr>
      </w:pPr>
    </w:p>
    <w:p w14:paraId="0702C45F" w14:textId="77777777" w:rsidR="00A57431" w:rsidRDefault="00A57431" w:rsidP="00A57431">
      <w:pPr>
        <w:pStyle w:val="SensirionTitle"/>
        <w:jc w:val="both"/>
      </w:pPr>
      <w:r w:rsidRPr="009F6471">
        <w:rPr>
          <w:rFonts w:hint="eastAsia"/>
        </w:rPr>
        <w:t>用于</w:t>
      </w:r>
      <w:r>
        <w:rPr>
          <w:rFonts w:hint="eastAsia"/>
        </w:rPr>
        <w:t>大量</w:t>
      </w:r>
      <w:r w:rsidRPr="009F6471">
        <w:rPr>
          <w:rFonts w:hint="eastAsia"/>
        </w:rPr>
        <w:t>二氧化碳测量</w:t>
      </w:r>
      <w:r>
        <w:rPr>
          <w:rFonts w:hint="eastAsia"/>
        </w:rPr>
        <w:t>应用</w:t>
      </w:r>
      <w:r w:rsidRPr="009F6471">
        <w:rPr>
          <w:rFonts w:hint="eastAsia"/>
        </w:rPr>
        <w:t>的新型气体浓度传感器现已</w:t>
      </w:r>
      <w:r>
        <w:rPr>
          <w:rFonts w:hint="eastAsia"/>
        </w:rPr>
        <w:t>上市</w:t>
      </w:r>
    </w:p>
    <w:p w14:paraId="3FDBC8B0" w14:textId="77777777" w:rsidR="0061425C" w:rsidRPr="0061425C" w:rsidRDefault="0061425C" w:rsidP="0061425C">
      <w:pPr>
        <w:rPr>
          <w:rFonts w:ascii="Microsoft JhengHei" w:eastAsia="Microsoft JhengHei" w:hAnsi="Microsoft JhengHei"/>
        </w:rPr>
      </w:pPr>
    </w:p>
    <w:p w14:paraId="11CBDB2A" w14:textId="77777777" w:rsidR="00241748" w:rsidRDefault="00241748" w:rsidP="00241748">
      <w:pPr>
        <w:jc w:val="both"/>
      </w:pPr>
      <w:r w:rsidRPr="00FD3EDB">
        <w:rPr>
          <w:rFonts w:hint="eastAsia"/>
        </w:rPr>
        <w:t>STC31-C</w:t>
      </w:r>
      <w:r w:rsidRPr="00FD3EDB">
        <w:rPr>
          <w:rFonts w:hint="eastAsia"/>
        </w:rPr>
        <w:t>是一款用于测量大范围二氧化碳浓度的新型气体浓度传感器，尤其适用于易腐品和药品运输储存的</w:t>
      </w:r>
      <w:r>
        <w:rPr>
          <w:rFonts w:hint="eastAsia"/>
        </w:rPr>
        <w:t>海量</w:t>
      </w:r>
      <w:r w:rsidRPr="00FD3EDB">
        <w:rPr>
          <w:rFonts w:hint="eastAsia"/>
        </w:rPr>
        <w:t>应用，以及测量和监测人体呼吸中二氧化碳含量的呼吸分析仪。</w:t>
      </w:r>
      <w:r w:rsidRPr="00FD3EDB">
        <w:rPr>
          <w:rFonts w:hint="eastAsia"/>
        </w:rPr>
        <w:t>STC31-C</w:t>
      </w:r>
      <w:r w:rsidRPr="00FD3EDB">
        <w:rPr>
          <w:rFonts w:hint="eastAsia"/>
        </w:rPr>
        <w:t>现已通过我们的分销合作伙伴在全球范围内销售。</w:t>
      </w:r>
    </w:p>
    <w:p w14:paraId="69409F27" w14:textId="77777777" w:rsidR="0061425C" w:rsidRPr="0061425C" w:rsidRDefault="0061425C" w:rsidP="0061425C">
      <w:pPr>
        <w:rPr>
          <w:rFonts w:ascii="Microsoft JhengHei" w:eastAsia="Microsoft JhengHei" w:hAnsi="Microsoft JhengHei"/>
        </w:rPr>
      </w:pPr>
    </w:p>
    <w:p w14:paraId="110B6070" w14:textId="77777777" w:rsidR="00435DC6" w:rsidRDefault="00435DC6" w:rsidP="00435DC6">
      <w:pPr>
        <w:jc w:val="both"/>
      </w:pPr>
      <w:r w:rsidRPr="002E0EBE">
        <w:rPr>
          <w:rFonts w:hint="eastAsia"/>
        </w:rPr>
        <w:t>新型</w:t>
      </w:r>
      <w:r w:rsidRPr="002E0EBE">
        <w:rPr>
          <w:rFonts w:hint="eastAsia"/>
        </w:rPr>
        <w:t>STC31-C</w:t>
      </w:r>
      <w:r w:rsidRPr="002E0EBE">
        <w:rPr>
          <w:rFonts w:hint="eastAsia"/>
        </w:rPr>
        <w:t>气体浓度传感器</w:t>
      </w:r>
      <w:r>
        <w:rPr>
          <w:rFonts w:hint="eastAsia"/>
        </w:rPr>
        <w:t>采用突破性</w:t>
      </w:r>
      <w:r w:rsidRPr="002E0EBE">
        <w:rPr>
          <w:rFonts w:hint="eastAsia"/>
        </w:rPr>
        <w:t>热导原理，具有极高的可重复性和长期稳定性。</w:t>
      </w:r>
      <w:r w:rsidRPr="002E0EBE">
        <w:rPr>
          <w:rFonts w:hint="eastAsia"/>
        </w:rPr>
        <w:t>STC31-C</w:t>
      </w:r>
      <w:r w:rsidRPr="002E0EBE">
        <w:rPr>
          <w:rFonts w:hint="eastAsia"/>
        </w:rPr>
        <w:t>体积小、测量准确可靠，并输出完全校准的气体浓度和温度数字信号。该传感器还主打功耗低且对湿度和氧气变化的交叉敏感</w:t>
      </w:r>
      <w:r>
        <w:rPr>
          <w:rFonts w:hint="eastAsia"/>
        </w:rPr>
        <w:t>度</w:t>
      </w:r>
      <w:r w:rsidRPr="002E0EBE">
        <w:rPr>
          <w:rFonts w:hint="eastAsia"/>
        </w:rPr>
        <w:t>低等特点。得益于这些特征，新型</w:t>
      </w:r>
      <w:r w:rsidRPr="002E0EBE">
        <w:rPr>
          <w:rFonts w:hint="eastAsia"/>
        </w:rPr>
        <w:t>STC31-C</w:t>
      </w:r>
      <w:r>
        <w:rPr>
          <w:rFonts w:hint="eastAsia"/>
        </w:rPr>
        <w:t>称得上</w:t>
      </w:r>
      <w:r w:rsidRPr="002E0EBE">
        <w:rPr>
          <w:rFonts w:hint="eastAsia"/>
        </w:rPr>
        <w:t>大</w:t>
      </w:r>
      <w:r>
        <w:rPr>
          <w:rFonts w:hint="eastAsia"/>
        </w:rPr>
        <w:t>批量</w:t>
      </w:r>
      <w:r w:rsidRPr="002E0EBE">
        <w:rPr>
          <w:rFonts w:hint="eastAsia"/>
        </w:rPr>
        <w:t>应用中测量大范围二氧化碳浓度</w:t>
      </w:r>
      <w:r>
        <w:rPr>
          <w:rFonts w:hint="eastAsia"/>
        </w:rPr>
        <w:t>的理想之选</w:t>
      </w:r>
      <w:r w:rsidRPr="002E0EBE">
        <w:rPr>
          <w:rFonts w:hint="eastAsia"/>
        </w:rPr>
        <w:t>。</w:t>
      </w:r>
    </w:p>
    <w:p w14:paraId="7C7F70D7" w14:textId="77777777" w:rsidR="00435DC6" w:rsidRDefault="00435DC6" w:rsidP="00435DC6">
      <w:pPr>
        <w:jc w:val="both"/>
      </w:pPr>
    </w:p>
    <w:p w14:paraId="4018E53C" w14:textId="77777777" w:rsidR="00435DC6" w:rsidRDefault="00435DC6" w:rsidP="00435DC6">
      <w:pPr>
        <w:jc w:val="both"/>
      </w:pPr>
      <w:bookmarkStart w:id="0" w:name="OLE_LINK1"/>
      <w:r w:rsidRPr="002E0EBE">
        <w:rPr>
          <w:rFonts w:hint="eastAsia"/>
        </w:rPr>
        <w:t xml:space="preserve">STC31-C </w:t>
      </w:r>
      <w:r w:rsidRPr="002E0EBE">
        <w:rPr>
          <w:rFonts w:hint="eastAsia"/>
        </w:rPr>
        <w:t>基于备受肯定的</w:t>
      </w:r>
      <w:r w:rsidRPr="002E0EBE">
        <w:rPr>
          <w:rFonts w:hint="eastAsia"/>
        </w:rPr>
        <w:t>STC31</w:t>
      </w:r>
      <w:r w:rsidRPr="002E0EBE">
        <w:rPr>
          <w:rFonts w:hint="eastAsia"/>
        </w:rPr>
        <w:t>，但增加了低交叉灵敏度测量模式。这种模式对湿度和氧气浓度变化的交叉灵敏度更低，可用于测量人体呼吸。</w:t>
      </w:r>
      <w:r>
        <w:rPr>
          <w:rFonts w:hint="eastAsia"/>
        </w:rPr>
        <w:t>此外</w:t>
      </w:r>
      <w:r w:rsidRPr="002E0EBE">
        <w:rPr>
          <w:rFonts w:hint="eastAsia"/>
        </w:rPr>
        <w:t>，</w:t>
      </w:r>
      <w:r w:rsidRPr="002E0EBE">
        <w:rPr>
          <w:rFonts w:hint="eastAsia"/>
        </w:rPr>
        <w:t>STC31-C</w:t>
      </w:r>
      <w:r>
        <w:rPr>
          <w:rFonts w:hint="eastAsia"/>
        </w:rPr>
        <w:t>同时</w:t>
      </w:r>
      <w:r w:rsidRPr="002E0EBE">
        <w:rPr>
          <w:rFonts w:hint="eastAsia"/>
        </w:rPr>
        <w:t>具备</w:t>
      </w:r>
      <w:r w:rsidRPr="002E0EBE">
        <w:rPr>
          <w:rFonts w:hint="eastAsia"/>
        </w:rPr>
        <w:t>STC31</w:t>
      </w:r>
      <w:r w:rsidRPr="002E0EBE">
        <w:rPr>
          <w:rFonts w:hint="eastAsia"/>
        </w:rPr>
        <w:t>同样的功能。</w:t>
      </w:r>
    </w:p>
    <w:bookmarkEnd w:id="0"/>
    <w:p w14:paraId="161F15D3" w14:textId="77777777" w:rsidR="00435DC6" w:rsidRDefault="00435DC6" w:rsidP="00435DC6">
      <w:pPr>
        <w:jc w:val="both"/>
      </w:pPr>
    </w:p>
    <w:p w14:paraId="41951020" w14:textId="77777777" w:rsidR="00435DC6" w:rsidRDefault="00435DC6" w:rsidP="00435DC6">
      <w:pPr>
        <w:jc w:val="both"/>
      </w:pPr>
      <w:r w:rsidRPr="006D2E33">
        <w:rPr>
          <w:rFonts w:hint="eastAsia"/>
        </w:rPr>
        <w:t>STC31-C</w:t>
      </w:r>
      <w:r w:rsidRPr="006D2E33">
        <w:rPr>
          <w:rFonts w:hint="eastAsia"/>
        </w:rPr>
        <w:t>传感器出色的性能</w:t>
      </w:r>
      <w:r>
        <w:rPr>
          <w:rFonts w:hint="eastAsia"/>
        </w:rPr>
        <w:t>背后是不可或缺的</w:t>
      </w:r>
      <w:r w:rsidRPr="006D2E33">
        <w:rPr>
          <w:rFonts w:hint="eastAsia"/>
        </w:rPr>
        <w:t>Sensirion</w:t>
      </w:r>
      <w:r w:rsidRPr="006D2E33">
        <w:rPr>
          <w:rFonts w:hint="eastAsia"/>
        </w:rPr>
        <w:t>的</w:t>
      </w:r>
      <w:r w:rsidRPr="006D2E33">
        <w:rPr>
          <w:rFonts w:hint="eastAsia"/>
        </w:rPr>
        <w:t>CMOSens®</w:t>
      </w:r>
      <w:r w:rsidRPr="006D2E33">
        <w:rPr>
          <w:rFonts w:hint="eastAsia"/>
        </w:rPr>
        <w:t>专利技术，即在微型芯片上搭载</w:t>
      </w:r>
      <w:r>
        <w:rPr>
          <w:rFonts w:hint="eastAsia"/>
        </w:rPr>
        <w:t>整个</w:t>
      </w:r>
      <w:r w:rsidRPr="006D2E33">
        <w:rPr>
          <w:rFonts w:hint="eastAsia"/>
        </w:rPr>
        <w:t>传感器元件和信号处理功能。久经考验的</w:t>
      </w:r>
      <w:r w:rsidRPr="006D2E33">
        <w:rPr>
          <w:rFonts w:hint="eastAsia"/>
        </w:rPr>
        <w:t>CMOSens®</w:t>
      </w:r>
      <w:r w:rsidRPr="006D2E33">
        <w:rPr>
          <w:rFonts w:hint="eastAsia"/>
        </w:rPr>
        <w:t>技术</w:t>
      </w:r>
      <w:r>
        <w:rPr>
          <w:rFonts w:hint="eastAsia"/>
        </w:rPr>
        <w:t>十分</w:t>
      </w:r>
      <w:r w:rsidRPr="006D2E33">
        <w:rPr>
          <w:rFonts w:hint="eastAsia"/>
        </w:rPr>
        <w:t>适合要求高且对成本敏感的大</w:t>
      </w:r>
      <w:r>
        <w:rPr>
          <w:rFonts w:hint="eastAsia"/>
        </w:rPr>
        <w:t>批量</w:t>
      </w:r>
      <w:r w:rsidRPr="006D2E33">
        <w:rPr>
          <w:rFonts w:hint="eastAsia"/>
        </w:rPr>
        <w:t>代工生产。</w:t>
      </w:r>
    </w:p>
    <w:p w14:paraId="0E98789D" w14:textId="77777777" w:rsidR="00435DC6" w:rsidRDefault="00435DC6" w:rsidP="00435DC6">
      <w:pPr>
        <w:jc w:val="both"/>
      </w:pPr>
    </w:p>
    <w:p w14:paraId="0A57E279" w14:textId="77777777" w:rsidR="00435DC6" w:rsidRDefault="00435DC6" w:rsidP="00435DC6">
      <w:pPr>
        <w:jc w:val="both"/>
      </w:pPr>
      <w:r w:rsidRPr="006D2E33">
        <w:rPr>
          <w:rFonts w:hint="eastAsia"/>
        </w:rPr>
        <w:t>Sensirion</w:t>
      </w:r>
      <w:r w:rsidRPr="006D2E33">
        <w:rPr>
          <w:rFonts w:hint="eastAsia"/>
        </w:rPr>
        <w:t>提供评估套件</w:t>
      </w:r>
      <w:r w:rsidRPr="006D2E33">
        <w:rPr>
          <w:rFonts w:hint="eastAsia"/>
        </w:rPr>
        <w:t>SEK-STC31-C</w:t>
      </w:r>
      <w:r w:rsidRPr="006D2E33">
        <w:rPr>
          <w:rFonts w:hint="eastAsia"/>
        </w:rPr>
        <w:t>，用于传感器的初始测试和快速简便的评估。</w:t>
      </w:r>
    </w:p>
    <w:p w14:paraId="689801B7" w14:textId="77777777" w:rsidR="00435DC6" w:rsidRDefault="00435DC6" w:rsidP="00435DC6">
      <w:pPr>
        <w:jc w:val="both"/>
      </w:pPr>
    </w:p>
    <w:p w14:paraId="2A86A771" w14:textId="12E09213" w:rsidR="00435DC6" w:rsidRPr="00936C4F" w:rsidRDefault="00435DC6" w:rsidP="00435DC6">
      <w:pPr>
        <w:jc w:val="both"/>
      </w:pPr>
      <w:r w:rsidRPr="006D2E33">
        <w:rPr>
          <w:rFonts w:hint="eastAsia"/>
        </w:rPr>
        <w:t>如需了解有关新型</w:t>
      </w:r>
      <w:r w:rsidRPr="006D2E33">
        <w:rPr>
          <w:rFonts w:hint="eastAsia"/>
        </w:rPr>
        <w:t xml:space="preserve"> STC31-C</w:t>
      </w:r>
      <w:r w:rsidRPr="006D2E33">
        <w:rPr>
          <w:rFonts w:hint="eastAsia"/>
        </w:rPr>
        <w:t>二氧化碳浓度传感器的更多信息，请访问</w:t>
      </w:r>
      <w:r w:rsidRPr="006D2E33">
        <w:rPr>
          <w:rFonts w:hint="eastAsia"/>
        </w:rPr>
        <w:t xml:space="preserve"> Sensirion </w:t>
      </w:r>
      <w:r w:rsidRPr="006D2E33">
        <w:rPr>
          <w:rFonts w:hint="eastAsia"/>
        </w:rPr>
        <w:t>网站，可通过分销商订购首批</w:t>
      </w:r>
      <w:r w:rsidRPr="006D2E33">
        <w:rPr>
          <w:rFonts w:hint="eastAsia"/>
        </w:rPr>
        <w:t>STC31-C</w:t>
      </w:r>
      <w:r w:rsidRPr="006D2E33">
        <w:rPr>
          <w:rFonts w:hint="eastAsia"/>
        </w:rPr>
        <w:t>传感器：</w:t>
      </w:r>
      <w:r w:rsidRPr="006D2E33">
        <w:rPr>
          <w:rFonts w:hint="eastAsia"/>
        </w:rPr>
        <w:t xml:space="preserve"> </w:t>
      </w:r>
      <w:hyperlink r:id="rId11" w:history="1">
        <w:r w:rsidRPr="00E767C0">
          <w:rPr>
            <w:rStyle w:val="Hyperlink"/>
          </w:rPr>
          <w:t>https://sensirion.com/cn/products/product-catalog/STC31-C</w:t>
        </w:r>
      </w:hyperlink>
      <w:r>
        <w:t xml:space="preserve"> </w:t>
      </w:r>
    </w:p>
    <w:p w14:paraId="342C7F54" w14:textId="77777777" w:rsidR="0061425C" w:rsidRDefault="0061425C" w:rsidP="0061425C">
      <w:pPr>
        <w:pBdr>
          <w:bottom w:val="single" w:sz="6" w:space="1" w:color="auto"/>
        </w:pBdr>
        <w:rPr>
          <w:rFonts w:ascii="Microsoft JhengHei" w:eastAsia="Microsoft JhengHei" w:hAnsi="Microsoft JhengHei"/>
        </w:rPr>
      </w:pPr>
    </w:p>
    <w:p w14:paraId="2A1D7A7B" w14:textId="77777777" w:rsidR="0061425C" w:rsidRPr="0061425C" w:rsidRDefault="0061425C" w:rsidP="0061425C">
      <w:pPr>
        <w:pBdr>
          <w:bottom w:val="single" w:sz="6" w:space="1" w:color="auto"/>
        </w:pBdr>
        <w:rPr>
          <w:rFonts w:ascii="Microsoft JhengHei" w:eastAsia="Microsoft JhengHei" w:hAnsi="Microsoft JhengHei"/>
        </w:rPr>
      </w:pPr>
    </w:p>
    <w:p w14:paraId="47F086AB" w14:textId="77777777" w:rsidR="0061425C" w:rsidRPr="0061425C" w:rsidRDefault="0061425C" w:rsidP="0061425C">
      <w:pPr>
        <w:rPr>
          <w:rFonts w:ascii="Microsoft JhengHei" w:eastAsia="Microsoft JhengHei" w:hAnsi="Microsoft JhengHei"/>
        </w:rPr>
      </w:pPr>
    </w:p>
    <w:p w14:paraId="716B1A9F" w14:textId="77777777" w:rsidR="0061425C" w:rsidRPr="0061425C" w:rsidRDefault="0061425C" w:rsidP="0061425C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关于Sensirion – 环境和流量传感器解决方案专家</w:t>
      </w:r>
    </w:p>
    <w:p w14:paraId="34E9310F" w14:textId="77777777" w:rsidR="0061425C" w:rsidRPr="0061425C" w:rsidRDefault="0061425C" w:rsidP="0061425C">
      <w:pPr>
        <w:rPr>
          <w:rFonts w:ascii="Microsoft JhengHei" w:eastAsia="Microsoft JhengHei" w:hAnsi="Microsoft JhengHei"/>
          <w:lang w:eastAsia="de-DE"/>
        </w:rPr>
      </w:pPr>
      <w:r w:rsidRPr="0061425C">
        <w:rPr>
          <w:rFonts w:ascii="Microsoft JhengHei" w:eastAsia="Microsoft JhengHei" w:hAnsi="Microsoft JhengHei" w:hint="eastAsia"/>
        </w:rPr>
        <w:t>Sensirion是一家世界知名的传感器和传感器解决方案开发商和制造商，致力于提升效率、改善健康、增强安全性和舒适度。Sensirion成立于 1998 年，公司总部设于瑞士 Stäfa，子公司遍布全球，目前共有约1,000名员工。Sensirion传感器可用于测量各种环境参数和流量流速，读数精确可靠。公司目标是运用开创性的传感器技术，让世界变得更智能。Sensirion作为创新的引领者，为汽车、工业、医疗技术和消费电子市场的客户和合作伙伴开发解决方案，满足他们的特定需求，同时为具成本效益的大规模生产提供高品质产品。</w:t>
      </w:r>
      <w:r w:rsidRPr="0061425C">
        <w:rPr>
          <w:rFonts w:ascii="Microsoft JhengHei" w:eastAsia="Microsoft JhengHei" w:hAnsi="Microsoft JhengHei" w:hint="eastAsia"/>
          <w:lang w:eastAsia="de-DE"/>
        </w:rPr>
        <w:t>欲了解更多信息及当前的关键数据，请访问www.sensirion.com。</w:t>
      </w:r>
    </w:p>
    <w:p w14:paraId="710BEA7B" w14:textId="77777777" w:rsidR="0061425C" w:rsidRPr="0061425C" w:rsidRDefault="0061425C" w:rsidP="0061425C">
      <w:pPr>
        <w:rPr>
          <w:rFonts w:ascii="Microsoft JhengHei" w:eastAsia="Microsoft JhengHei" w:hAnsi="Microsoft JhengHei"/>
          <w:lang w:eastAsia="de-DE"/>
        </w:rPr>
      </w:pPr>
    </w:p>
    <w:p w14:paraId="712F6F4F" w14:textId="77777777" w:rsidR="00986756" w:rsidRPr="0061425C" w:rsidRDefault="00986756" w:rsidP="00986756">
      <w:pPr>
        <w:rPr>
          <w:rFonts w:ascii="Microsoft JhengHei" w:eastAsia="Microsoft JhengHei" w:hAnsi="Microsoft JhengHei"/>
          <w:lang w:eastAsia="de-DE"/>
        </w:rPr>
      </w:pPr>
    </w:p>
    <w:sectPr w:rsidR="00986756" w:rsidRPr="0061425C" w:rsidSect="00C5040D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6185A" w14:textId="77777777" w:rsidR="006B65D9" w:rsidRDefault="006B65D9" w:rsidP="0054380F">
      <w:pPr>
        <w:spacing w:line="240" w:lineRule="auto"/>
      </w:pPr>
      <w:r>
        <w:separator/>
      </w:r>
    </w:p>
  </w:endnote>
  <w:endnote w:type="continuationSeparator" w:id="0">
    <w:p w14:paraId="71A36B4D" w14:textId="77777777" w:rsidR="006B65D9" w:rsidRDefault="006B65D9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514F1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37C3" w14:textId="77777777" w:rsidR="00D44150" w:rsidRDefault="00D44150">
    <w:pPr>
      <w:pStyle w:val="Footer"/>
    </w:pPr>
    <w:r w:rsidRPr="00E94DCD">
      <w:tab/>
    </w:r>
    <w:r w:rsidRPr="00E94DCD">
      <w:tab/>
      <w:t xml:space="preserve">Seite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fldSimple w:instr=" NUMPAGES   \* MERGEFORMAT ">
      <w:r w:rsidR="001156D3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07D637" w14:textId="77777777" w:rsidR="006B65D9" w:rsidRDefault="006B65D9" w:rsidP="0054380F">
      <w:pPr>
        <w:spacing w:line="240" w:lineRule="auto"/>
      </w:pPr>
      <w:r>
        <w:separator/>
      </w:r>
    </w:p>
  </w:footnote>
  <w:footnote w:type="continuationSeparator" w:id="0">
    <w:p w14:paraId="5E082C91" w14:textId="77777777" w:rsidR="006B65D9" w:rsidRDefault="006B65D9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FCCBB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535CE5CB" wp14:editId="2DE879A9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E981A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A9004DD" wp14:editId="12175C2B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9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7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8"/>
  </w:num>
  <w:num w:numId="6" w16cid:durableId="15458258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5D9"/>
    <w:rsid w:val="0002682B"/>
    <w:rsid w:val="000406CD"/>
    <w:rsid w:val="000700BD"/>
    <w:rsid w:val="000718AC"/>
    <w:rsid w:val="000903CE"/>
    <w:rsid w:val="00096D1E"/>
    <w:rsid w:val="000B2869"/>
    <w:rsid w:val="000D523B"/>
    <w:rsid w:val="000D7F02"/>
    <w:rsid w:val="000F24EC"/>
    <w:rsid w:val="000F4CED"/>
    <w:rsid w:val="00102207"/>
    <w:rsid w:val="00112447"/>
    <w:rsid w:val="00114D80"/>
    <w:rsid w:val="001156D3"/>
    <w:rsid w:val="00124F40"/>
    <w:rsid w:val="00151C8E"/>
    <w:rsid w:val="00152FCD"/>
    <w:rsid w:val="001665A6"/>
    <w:rsid w:val="001B29A6"/>
    <w:rsid w:val="001E1FA7"/>
    <w:rsid w:val="001E282A"/>
    <w:rsid w:val="001E6D3A"/>
    <w:rsid w:val="00227D72"/>
    <w:rsid w:val="00241748"/>
    <w:rsid w:val="002779AB"/>
    <w:rsid w:val="002D266B"/>
    <w:rsid w:val="002F53B8"/>
    <w:rsid w:val="002F75B2"/>
    <w:rsid w:val="003067D8"/>
    <w:rsid w:val="0033350F"/>
    <w:rsid w:val="00365915"/>
    <w:rsid w:val="00372AC0"/>
    <w:rsid w:val="00374196"/>
    <w:rsid w:val="00384A16"/>
    <w:rsid w:val="00387466"/>
    <w:rsid w:val="00395AB5"/>
    <w:rsid w:val="003E3705"/>
    <w:rsid w:val="003F7927"/>
    <w:rsid w:val="00411C9F"/>
    <w:rsid w:val="00435DC6"/>
    <w:rsid w:val="00442153"/>
    <w:rsid w:val="004448D2"/>
    <w:rsid w:val="0047464B"/>
    <w:rsid w:val="004754CC"/>
    <w:rsid w:val="00483F63"/>
    <w:rsid w:val="0049233D"/>
    <w:rsid w:val="00495788"/>
    <w:rsid w:val="004B6F57"/>
    <w:rsid w:val="004C0541"/>
    <w:rsid w:val="004E47E0"/>
    <w:rsid w:val="005007DF"/>
    <w:rsid w:val="00527B1E"/>
    <w:rsid w:val="0054380F"/>
    <w:rsid w:val="00584D18"/>
    <w:rsid w:val="00592B46"/>
    <w:rsid w:val="005C0352"/>
    <w:rsid w:val="005E7EB2"/>
    <w:rsid w:val="005F24E3"/>
    <w:rsid w:val="0061425C"/>
    <w:rsid w:val="006227DA"/>
    <w:rsid w:val="00661641"/>
    <w:rsid w:val="00665C7D"/>
    <w:rsid w:val="006A5423"/>
    <w:rsid w:val="006B65D9"/>
    <w:rsid w:val="006C4645"/>
    <w:rsid w:val="006D30A0"/>
    <w:rsid w:val="006E5C06"/>
    <w:rsid w:val="00703360"/>
    <w:rsid w:val="007267E3"/>
    <w:rsid w:val="007B0CAA"/>
    <w:rsid w:val="007D28A4"/>
    <w:rsid w:val="00811948"/>
    <w:rsid w:val="00840AA5"/>
    <w:rsid w:val="008C3807"/>
    <w:rsid w:val="008C59CA"/>
    <w:rsid w:val="00923720"/>
    <w:rsid w:val="009249ED"/>
    <w:rsid w:val="00935B8D"/>
    <w:rsid w:val="00936C4F"/>
    <w:rsid w:val="00957A44"/>
    <w:rsid w:val="00964ADD"/>
    <w:rsid w:val="00986756"/>
    <w:rsid w:val="009C0788"/>
    <w:rsid w:val="009C43FC"/>
    <w:rsid w:val="009D2A77"/>
    <w:rsid w:val="009E32A0"/>
    <w:rsid w:val="009E5A33"/>
    <w:rsid w:val="00A10CC5"/>
    <w:rsid w:val="00A131A9"/>
    <w:rsid w:val="00A32015"/>
    <w:rsid w:val="00A325E4"/>
    <w:rsid w:val="00A353C1"/>
    <w:rsid w:val="00A5624A"/>
    <w:rsid w:val="00A57431"/>
    <w:rsid w:val="00A71276"/>
    <w:rsid w:val="00A722D2"/>
    <w:rsid w:val="00A9042D"/>
    <w:rsid w:val="00A93798"/>
    <w:rsid w:val="00AA5F6F"/>
    <w:rsid w:val="00AB465E"/>
    <w:rsid w:val="00AD470F"/>
    <w:rsid w:val="00AE1D8A"/>
    <w:rsid w:val="00AE77FB"/>
    <w:rsid w:val="00AF3525"/>
    <w:rsid w:val="00AF587E"/>
    <w:rsid w:val="00B0608A"/>
    <w:rsid w:val="00B36BAD"/>
    <w:rsid w:val="00B43297"/>
    <w:rsid w:val="00B54145"/>
    <w:rsid w:val="00B71553"/>
    <w:rsid w:val="00B730FE"/>
    <w:rsid w:val="00B757BD"/>
    <w:rsid w:val="00B8755C"/>
    <w:rsid w:val="00BD1648"/>
    <w:rsid w:val="00C3756F"/>
    <w:rsid w:val="00C5040D"/>
    <w:rsid w:val="00C64E26"/>
    <w:rsid w:val="00CF2C8E"/>
    <w:rsid w:val="00CF7230"/>
    <w:rsid w:val="00D06FA3"/>
    <w:rsid w:val="00D44150"/>
    <w:rsid w:val="00D502C0"/>
    <w:rsid w:val="00D5508C"/>
    <w:rsid w:val="00D601C3"/>
    <w:rsid w:val="00D83E55"/>
    <w:rsid w:val="00D91EAB"/>
    <w:rsid w:val="00D9787E"/>
    <w:rsid w:val="00DA5EFF"/>
    <w:rsid w:val="00DB58D5"/>
    <w:rsid w:val="00DC7647"/>
    <w:rsid w:val="00E01F44"/>
    <w:rsid w:val="00E20478"/>
    <w:rsid w:val="00E32DB8"/>
    <w:rsid w:val="00E37B1D"/>
    <w:rsid w:val="00E76C33"/>
    <w:rsid w:val="00E94DCD"/>
    <w:rsid w:val="00EC096E"/>
    <w:rsid w:val="00ED119D"/>
    <w:rsid w:val="00EE0CB5"/>
    <w:rsid w:val="00EE28D7"/>
    <w:rsid w:val="00EF5079"/>
    <w:rsid w:val="00F07475"/>
    <w:rsid w:val="00F108E3"/>
    <w:rsid w:val="00F22AED"/>
    <w:rsid w:val="00F40AFE"/>
    <w:rsid w:val="00F5617D"/>
    <w:rsid w:val="00F635ED"/>
    <w:rsid w:val="00F80C44"/>
    <w:rsid w:val="00FA2046"/>
    <w:rsid w:val="00FB08E7"/>
    <w:rsid w:val="00FE1331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55F749"/>
  <w15:chartTrackingRefBased/>
  <w15:docId w15:val="{0721F332-371E-4849-AC78-1FBED5284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ensirion.com/cn/products/product-catalog/STC31-C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thurnherr\Sensirion\Marketing%20and%20Communications%20-%20Collab\Press_Releases\01_Templates\Sensirion_Boilerplate_CN.dotx" TargetMode="External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886A1874FE21B44BAD3A316A1A6FBD9" ma:contentTypeVersion="21" ma:contentTypeDescription="Create a new document." ma:contentTypeScope="" ma:versionID="9369e3724803ae82ca35df04c1878927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1e977a06b8c601b79292eeb9236f1930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altstyp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  <SharedWithUsers xmlns="b1fe39c8-28e8-4fc2-89c1-b80381c4dc8f">
      <UserInfo>
        <DisplayName>Svea Wu</DisplayName>
        <AccountId>990</AccountId>
        <AccountType/>
      </UserInfo>
      <UserInfo>
        <DisplayName>Oliver Cai</DisplayName>
        <AccountId>2318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14A799-DC06-405E-A84F-83385D8EABEA}"/>
</file>

<file path=customXml/itemProps3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4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Sensirion_Boilerplate_CN</Template>
  <TotalTime>0</TotalTime>
  <Pages>1</Pages>
  <Words>152</Words>
  <Characters>959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Barbara Thurnherr</dc:creator>
  <cp:keywords/>
  <dc:description/>
  <cp:lastModifiedBy>Barbara Thurnherr</cp:lastModifiedBy>
  <cp:revision>6</cp:revision>
  <cp:lastPrinted>2023-10-09T08:18:00Z</cp:lastPrinted>
  <dcterms:created xsi:type="dcterms:W3CDTF">2024-08-14T12:09:00Z</dcterms:created>
  <dcterms:modified xsi:type="dcterms:W3CDTF">2024-08-14T12:15:00Z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0x010100F886A1874FE21B44BAD3A316A1A6FBD9</vt:lpwstr>
  </property>
</Properties>
</file>