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pacing w:lineRule="auto" w:line="276" w:before="0" w:after="0"/>
        <w:rPr>
          <w:rFonts w:ascii="Liberation Sans" w:hAnsi="Liberation Sans" w:eastAsia="Montserrat" w:cs="Montserrat"/>
          <w:b/>
          <w:b/>
          <w:sz w:val="24"/>
          <w:szCs w:val="24"/>
        </w:rPr>
      </w:pPr>
      <w:r>
        <w:rPr>
          <w:rFonts w:eastAsia="Montserrat" w:cs="Montserrat" w:ascii="Liberation Sans" w:hAnsi="Liberation Sans"/>
          <w:b/>
          <w:sz w:val="24"/>
          <w:szCs w:val="24"/>
        </w:rPr>
      </w:r>
    </w:p>
    <w:p>
      <w:pPr>
        <w:pStyle w:val="Normal"/>
        <w:spacing w:lineRule="auto" w:line="240" w:before="120" w:after="360"/>
        <w:jc w:val="left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left"/>
        <w:rPr>
          <w:rFonts w:ascii="Liberation Sans" w:hAnsi="Liberation Sans"/>
          <w:sz w:val="24"/>
          <w:szCs w:val="24"/>
        </w:rPr>
      </w:pPr>
      <w:r>
        <w:rPr>
          <w:rFonts w:eastAsia="Montserrat" w:cs="Montserrat" w:ascii="Montserrat" w:hAnsi="Montserrat"/>
          <w:b/>
          <w:color w:val="FFFFFF"/>
          <w:sz w:val="88"/>
          <w:szCs w:val="88"/>
          <w:shd w:fill="EE0667" w:val="clear"/>
        </w:rPr>
        <w:t>Declaraci</w:t>
      </w:r>
      <w:r>
        <w:rPr>
          <w:rFonts w:eastAsia="Montserrat" w:cs="Montserrat" w:ascii="Montserrat" w:hAnsi="Montserrat"/>
          <w:b/>
          <w:color w:val="FFFFFF"/>
          <w:kern w:val="0"/>
          <w:sz w:val="88"/>
          <w:szCs w:val="88"/>
          <w:shd w:fill="EE0667" w:val="clear"/>
          <w:lang w:val="ca-ES" w:eastAsia="zh-CN" w:bidi="hi-IN"/>
        </w:rPr>
        <w:t>ó de l’entitat sol·licitant</w:t>
      </w:r>
    </w:p>
    <w:p>
      <w:pPr>
        <w:pStyle w:val="Normal"/>
        <w:spacing w:lineRule="auto" w:line="240" w:before="120" w:after="360"/>
        <w:jc w:val="left"/>
        <w:rPr>
          <w:rFonts w:ascii="Montserrat" w:hAnsi="Montserrat"/>
          <w:sz w:val="61"/>
          <w:szCs w:val="61"/>
        </w:rPr>
      </w:pPr>
      <w:r>
        <w:rPr>
          <w:rFonts w:ascii="Montserrat" w:hAnsi="Montserrat"/>
          <w:sz w:val="61"/>
          <w:szCs w:val="61"/>
        </w:rPr>
        <w:t>Connect for Global Change</w:t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720" w:top="1440" w:footer="1440" w:bottom="2671"/>
          <w:pgNumType w:start="1" w:fmt="decimal"/>
          <w:formProt w:val="false"/>
          <w:textDirection w:val="lrTb"/>
          <w:docGrid w:type="default" w:linePitch="100" w:charSpace="12288"/>
        </w:sectPr>
        <w:pStyle w:val="Normal"/>
        <w:spacing w:lineRule="auto" w:line="240" w:before="120" w:after="360"/>
        <w:jc w:val="center"/>
        <w:rPr>
          <w:rFonts w:ascii="Liberation Sans" w:hAnsi="Liberation Sans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sol·licitant sotasignat, en representació de: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0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397"/>
        <w:gridCol w:w="5618"/>
      </w:tblGrid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L’entitat: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oficial complet: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Forma jurídica oficial: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Número de registre legal: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Adreça oficial completa: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NIF: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1" w:firstLine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60"/>
        <w:ind w:left="1" w:firstLine="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 tal de proporcionar al soci nacional del fons Connect for Global Change una garantia raonable que el sol·licitant, anteriorment mencionat, és capaç de dur a terme les accions acordades, el signant autoritzat del sol·licitant declara que l'organització, anteriorment mencionada, quedarà exclosa de la participació si:</w:t>
      </w:r>
    </w:p>
    <w:p>
      <w:pPr>
        <w:pStyle w:val="Normal"/>
        <w:spacing w:lineRule="auto" w:line="240" w:before="0" w:after="60"/>
        <w:ind w:left="1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estan en bancarrota, en situació d'insolvència, fallida o de liquidació, els seus béns s</w:t>
      </w:r>
      <w:r>
        <w:rPr>
          <w:rFonts w:eastAsia="Calibri" w:cs="Calibri" w:ascii="Arial" w:hAnsi="Arial"/>
          <w:color w:val="000000"/>
          <w:kern w:val="0"/>
          <w:sz w:val="24"/>
          <w:szCs w:val="24"/>
          <w:lang w:val="ca-ES" w:eastAsia="zh-CN" w:bidi="hi-IN"/>
        </w:rPr>
        <w:t>ón</w:t>
      </w:r>
      <w:r>
        <w:rPr>
          <w:rFonts w:ascii="Arial" w:hAnsi="Arial"/>
          <w:sz w:val="24"/>
          <w:szCs w:val="24"/>
        </w:rPr>
        <w:t xml:space="preserve"> administrats per un liquidador o per un tribunal, es troba en concurs de creditors, se suspenen les seves activitats empresarials, o es troba en qualsevol situació anàloga derivada d'un procediment similar previst per la legislació o reglaments nacionals;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s'ha determinat per sentència ferma o resolució administrativa ferma que l'operador econòmic ha incomplert les seves obligacions relatives al pagament d'impostos o cotitzacions de la seguretat social, de conformitat amb la legislació aplicable;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5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s'ha determinat per sentència ferma o resolució administrativa ferma que l'operador econòmic és culpable d'una falta professional greu per haver infringit les lleis, reglaments aplicables o normes deontològiques de la professió a la qual pertany, o per haver incorregut en qualsevol conducta il·lícita que repercuteixi en la seva credibilitat professional, quan aquesta conducta denoti una intenció il·lícita o una negligència greu, incloent-hi, en particular, qualsevol dels següents: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falsejar de manera fraudulenta o negligent la informació necessària per a la verificació de l'absència de motius d'exclusió, o el compliment dels criteris de selecció, o en l'execució d'un contracte;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concertar acords amb altres operadors econòmics amb l'objectiu de falsejar la competència;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incomplir els drets de propietat intel·lectual;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intentar influir en el procés de presa de decisions de l'òrgan de contractació, durant el procediment d’adjudicació;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intentar obtenir informació confidencial que li pugui conferir avantatges indeguts en el procediment d’adjudicació;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s'ha establert per sentència ferma, que l'operador econòmic és culpable d'alguna de les següents infraccions: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frau, en el sentit de l'article 3 de la Directiva (UE) 2017/1371 del Parlament Europeu i del Consell, de 5 de juliol de 2017, relativa a la lluita contra el frau 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als interessos financers de la Unió mitjançant el dret penal [83] i l'article 1 del Conveni sobre la protecció dels interessos financers de les Comunitats Europees establert per l'Acta del Consell de 26 de juliol de 1995 [84];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corrupció, tal com es defineix a l'article 4, apartat 2, de la Directiva (UE) 2017/1371 i a l'article 3 del Conveni relatiu a la lluita contra els actes de corrupció en què estiguin implicats funcionaris de les Comunitats Europees o dels estats membres de la Unió Europea, establert pel Consell. Llei de 26 de maig de 1997 [85], i a l'article 2, apartat 1, de la Decisió marc 2003/568/JAI del Consell, de 22 de juliol de 2003, relativa a la lluita contra la corrupció al sector privat [86], així com la corrupció tal com es defineix a la Llei del país on es troba l'òrgan de contractació, el país on està establert l'operador econòmic o el país d'execució del contracte;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conductes relacionades amb una organització criminal a què es refereix l'article 2 de la Decisió marc 2008/841/JAI del Consell, de 24 d'octubre de 2008, relativa a la lluita contra el crim organitzat [87];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blanqueig de capitals o finançament del terrorisme en el sentit de l'article 1, apartats 3, 4 i 5, de la Directiva (UE) 2015/849 del Parlament Europeu i del Consell, de 20 de maig de 2015, relativa a la prevenció de l'ús del sistema financer per al blanqueig de capitals o per al finançament del terrorisme, pel qual es modifica el Reglament (UE) núm. 648/2012 del Parlament Europeu i del Consell i es deroga la Directiva 2005/60/CE del Parlament Europeu i del Consell i la Directiva de 2006 de la Comissió /70/CE (Text rellevant per al EEE) del Parlament Europeu i del Consell [88];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delictes relacionats amb el terrorisme o delictes relacionats amb activitats terroristes, tal com es defineixen als articles 1 i 3 de la Decisió marc del Consell, de 13 de juny de 2002, relativa a la lluita contra el terrorisme [89], respectivament, o d'incitació, col·laboració, temptativa o intent de comissió d'aquests delictes, tal com es contempla a l'article 4 d'aquesta Decisió marc;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treball infantil o altres formes de tràfic d'éssers humans tal com es defineix a l'article 2 de la Directiva 2011/36/UE del Parlament Europeu i del Consell, de 5 d'abril de 2011, relativa a la prevenció i la lluita contra el tràfic d'éssers humans i la protecció de les seves víctimes, i per la que es substitueix la Decisió Marc del Consell 2002/629/JAI [90];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han mostrat deficiències significatives en el compliment de les obligacions principals en l'execució d'un contracte finançat per la UE, que hagin comportat la rescissió anticipada d'un compromís legal o l'aplicació de danys liquidats o altres sancions contractuals, o que s'hagi descobert després de controls i auditories o investigacions per part d'un encarregat d'autoritzacions, l'OLAF (oficina europea de lluita contra el frau, pel seu acrònim en anglès) o el Tribunal de Comptes.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s'ha comprovat mitjançant una sentència ferma o una resolució administrativa ferma que l'operador econòmic ha comès una irregularitat en el sentit de l'article 1, apartat 2, del Reglament (CE, Euratom) núm. 2988/95 del Consell, de 18 de desembre de 1995, relatiu a la protecció dels Interessos financers de les Comunitats Europees [91].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s’ha establert per sentència ferma o resolució administrativa ferma que la persona o entitat ha creat una entitat sota una jurisdicció diferent amb la intenció d'eludir obligacions fiscals, socials o qualsevol altra llei d'aplicació obligatòria en la jurisdicció del seu domicili social, central, administració o lloc principal de negoci.</w:t>
      </w:r>
    </w:p>
    <w:p>
      <w:pPr>
        <w:pStyle w:val="Normal"/>
        <w:numPr>
          <w:ilvl w:val="0"/>
          <w:numId w:val="1"/>
        </w:numPr>
        <w:spacing w:lineRule="auto" w:line="240" w:before="0" w:after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s'ha establert per sentència ferma o resolució administrativa ferma que s'ha creat una entitat amb la intenció prevista a la lletra g). Declara </w:t>
      </w:r>
      <w:r>
        <w:rPr>
          <w:rFonts w:ascii="Arial" w:hAnsi="Arial"/>
          <w:b/>
          <w:sz w:val="24"/>
          <w:szCs w:val="24"/>
        </w:rPr>
        <w:t xml:space="preserve">no trobar-se </w:t>
      </w:r>
      <w:r>
        <w:rPr>
          <w:rFonts w:ascii="Arial" w:hAnsi="Arial"/>
          <w:sz w:val="24"/>
          <w:szCs w:val="24"/>
        </w:rPr>
        <w:t>en cap de les situacions següents:</w:t>
      </w:r>
    </w:p>
    <w:p>
      <w:pPr>
        <w:pStyle w:val="Normal"/>
        <w:spacing w:lineRule="auto" w:line="240" w:before="0" w:after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signant autoritzat del sol·licitant ha d'acreditar que no es troba en cap de les situacions enumerades anteriorment i signar en nom del sol·licitant.</w:t>
      </w:r>
    </w:p>
    <w:tbl>
      <w:tblPr>
        <w:tblW w:w="90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397"/>
        <w:gridCol w:w="2833"/>
        <w:gridCol w:w="2786"/>
      </w:tblGrid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de la persona (jurídica).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Adreça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Detalls de contacte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257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de la(s) persona(s) responsable(s)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Posició(ns)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Signatura(es)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" w:hRule="atLeast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046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1440" w:top="1780" w:footer="1440" w:bottom="297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ontserra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ontserrat">
    <w:charset w:val="01"/>
    <w:family w:val="auto"/>
    <w:pitch w:val="variable"/>
  </w:font>
  <w:font w:name="Arial">
    <w:charset w:val="01"/>
    <w:family w:val="swiss"/>
    <w:pitch w:val="default"/>
  </w:font>
  <w:font w:name="Montserrat Medium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/>
      <w:drawing>
        <wp:inline distT="0" distB="0" distL="0" distR="0">
          <wp:extent cx="2888615" cy="601980"/>
          <wp:effectExtent l="0" t="0" r="0" b="0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08" r="0" b="3308"/>
                  <a:stretch>
                    <a:fillRect/>
                  </a:stretch>
                </pic:blipFill>
                <pic:spPr bwMode="auto">
                  <a:xfrm>
                    <a:off x="0" y="0"/>
                    <a:ext cx="2888615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right"/>
      <w:rPr/>
    </w:pPr>
    <w:r>
      <w:rPr>
        <w:rFonts w:eastAsia="Montserrat Medium" w:cs="Montserrat Medium" w:ascii="Montserrat Medium" w:hAnsi="Montserrat Medium"/>
        <w:sz w:val="20"/>
        <w:szCs w:val="20"/>
      </w:rPr>
      <w:tab/>
      <w:t xml:space="preserve">                                                         </w:t>
    </w:r>
    <w:r>
      <w:rPr>
        <w:rFonts w:eastAsia="Montserrat Medium" w:cs="Montserrat Medium" w:ascii="Montserrat Medium" w:hAnsi="Montserrat Medium"/>
        <w:sz w:val="20"/>
        <w:szCs w:val="20"/>
      </w:rPr>
      <w:t>Declaraci</w:t>
    </w:r>
    <w:r>
      <w:rPr>
        <w:rFonts w:eastAsia="Montserrat Medium" w:cs="Montserrat Medium" w:ascii="Montserrat Medium" w:hAnsi="Montserrat Medium"/>
        <w:color w:val="000000"/>
        <w:kern w:val="0"/>
        <w:sz w:val="20"/>
        <w:szCs w:val="20"/>
        <w:lang w:val="ca-ES" w:eastAsia="zh-CN" w:bidi="hi-IN"/>
      </w:rPr>
      <w:t>ó</w:t>
    </w:r>
    <w:r>
      <w:rPr>
        <w:rFonts w:eastAsia="Montserrat Medium" w:cs="Montserrat Medium" w:ascii="Montserrat Medium" w:hAnsi="Montserrat Medium"/>
        <w:sz w:val="20"/>
        <w:szCs w:val="20"/>
      </w:rPr>
      <w:t xml:space="preserve"> </w:t>
    </w:r>
    <w:r>
      <w:rPr>
        <w:rFonts w:eastAsia="Montserrat" w:cs="Montserrat" w:ascii="Montserrat" w:hAnsi="Montserrat"/>
        <w:b/>
        <w:sz w:val="20"/>
        <w:szCs w:val="20"/>
      </w:rPr>
      <w:t>Connect for Global Change |</w:t>
    </w:r>
    <w:r>
      <w:rPr>
        <w:rFonts w:eastAsia="Montserrat" w:cs="Montserrat" w:ascii="Montserrat" w:hAnsi="Montserrat"/>
        <w:b/>
        <w:sz w:val="20"/>
        <w:szCs w:val="20"/>
      </w:rPr>
      <w:fldChar w:fldCharType="begin"/>
    </w:r>
    <w:r>
      <w:rPr>
        <w:sz w:val="20"/>
        <w:b/>
        <w:szCs w:val="20"/>
        <w:rFonts w:eastAsia="Montserrat" w:cs="Montserrat" w:ascii="Montserrat" w:hAnsi="Montserrat"/>
      </w:rPr>
      <w:instrText xml:space="preserve"> PAGE </w:instrText>
    </w:r>
    <w:r>
      <w:rPr>
        <w:sz w:val="20"/>
        <w:b/>
        <w:szCs w:val="20"/>
        <w:rFonts w:eastAsia="Montserrat" w:cs="Montserrat" w:ascii="Montserrat" w:hAnsi="Montserrat"/>
      </w:rPr>
      <w:fldChar w:fldCharType="separate"/>
    </w:r>
    <w:r>
      <w:rPr>
        <w:sz w:val="20"/>
        <w:b/>
        <w:szCs w:val="20"/>
        <w:rFonts w:eastAsia="Montserrat" w:cs="Montserrat" w:ascii="Montserrat" w:hAnsi="Montserrat"/>
      </w:rPr>
      <w:t>2</w:t>
    </w:r>
    <w:r>
      <w:rPr>
        <w:sz w:val="20"/>
        <w:b/>
        <w:szCs w:val="20"/>
        <w:rFonts w:eastAsia="Montserrat" w:cs="Montserrat" w:ascii="Montserrat" w:hAnsi="Montserrat"/>
      </w:rPr>
      <w:fldChar w:fldCharType="end"/>
    </w:r>
    <w:r>
      <w:rPr/>
      <w:tab/>
      <w:tab/>
    </w:r>
    <w:r>
      <w:rPr/>
      <w:drawing>
        <wp:inline distT="0" distB="0" distL="0" distR="0">
          <wp:extent cx="2888615" cy="601980"/>
          <wp:effectExtent l="0" t="0" r="0" b="0"/>
          <wp:docPr id="3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308" r="0" b="3308"/>
                  <a:stretch>
                    <a:fillRect/>
                  </a:stretch>
                </pic:blipFill>
                <pic:spPr bwMode="auto">
                  <a:xfrm>
                    <a:off x="0" y="0"/>
                    <a:ext cx="2888615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-458470</wp:posOffset>
          </wp:positionH>
          <wp:positionV relativeFrom="paragraph">
            <wp:posOffset>-321310</wp:posOffset>
          </wp:positionV>
          <wp:extent cx="1781810" cy="112522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ab/>
      <w:tab/>
      <w:tab/>
      <w:tab/>
      <w:t xml:space="preserve">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ca-ES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lineRule="auto" w:line="276" w:before="0" w:after="200"/>
      <w:outlineLvl w:val="0"/>
    </w:pPr>
    <w:rPr>
      <w:rFonts w:ascii="Montserrat" w:hAnsi="Montserrat" w:eastAsia="Montserrat" w:cs="Montserrat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0"/>
      <w:outlineLvl w:val="1"/>
    </w:pPr>
    <w:rPr>
      <w:rFonts w:ascii="Montserrat" w:hAnsi="Montserrat" w:eastAsia="Montserrat" w:cs="Montserrat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276" w:before="0" w:after="40"/>
      <w:outlineLvl w:val="2"/>
    </w:pPr>
    <w:rPr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d31596"/>
    <w:rPr>
      <w:color w:val="000000"/>
    </w:rPr>
  </w:style>
  <w:style w:type="character" w:styleId="PiedepginaCar" w:customStyle="1">
    <w:name w:val="Pie de página Car"/>
    <w:basedOn w:val="DefaultParagraphFont"/>
    <w:uiPriority w:val="99"/>
    <w:qFormat/>
    <w:rsid w:val="00d31596"/>
    <w:rPr>
      <w:color w:val="000000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Pr>
      <w:rFonts w:cs="Mangal"/>
      <w:color w:val="000000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d04f2"/>
    <w:rPr>
      <w:rFonts w:ascii="Segoe UI" w:hAnsi="Segoe UI" w:cs="Mangal"/>
      <w:color w:val="000000"/>
      <w:sz w:val="18"/>
      <w:szCs w:val="16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ad04f2"/>
    <w:rPr>
      <w:rFonts w:cs="Mangal"/>
      <w:b/>
      <w:bCs/>
      <w:color w:val="000000"/>
      <w:sz w:val="20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35" w:before="0" w:after="430"/>
      <w:ind w:left="91" w:hanging="0"/>
    </w:pPr>
    <w:rPr>
      <w:rFonts w:ascii="Montserrat" w:hAnsi="Montserrat" w:eastAsia="Montserrat" w:cs="Montserrat"/>
      <w:sz w:val="50"/>
      <w:szCs w:val="50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3159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3159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2306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8525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a-ES" w:eastAsia="zh-CN" w:bidi="hi-IN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rFonts w:cs="Mangal"/>
      <w:sz w:val="20"/>
      <w:szCs w:val="1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d04f2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ad04f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BZ9iTDrjaALSprZpkttb9snFUeQ==">CgMxLjA4AHIhMTNCMWtKbEZFSFowSDVFc3h5M1VhN2tzWnc2SlRCSnZP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Application>LibreOffice/7.3.7.2$Linux_X86_64 LibreOffice_project/30$Build-2</Application>
  <AppVersion>15.0000</AppVersion>
  <Pages>4</Pages>
  <Words>1040</Words>
  <Characters>5611</Characters>
  <CharactersWithSpaces>6713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2024-07-10T11:46:00Z</dcterms:created>
  <dc:creator>Laura Zuidema</dc:creator>
  <dc:description/>
  <dc:language>es-ES</dc:language>
  <cp:lastModifiedBy/>
  <dcterms:modified xsi:type="dcterms:W3CDTF">2024-10-08T10:26:02Z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0x010100F250AF54ECB3204E86AC7DD82C9695D9</vt:lpwstr>
  </property>
  <property fmtid="{D5CDD505-2E9C-101B-9397-08002B2CF9AE}" pid="3" name="MediaServiceImageTags">
    <vt:lpwstr>MediaServiceImageTags</vt:lpwstr>
  </property>
</Properties>
</file>