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F5378" w14:textId="075F3393" w:rsidR="00B13AB4" w:rsidRPr="00C34FEF" w:rsidRDefault="00F83EE3" w:rsidP="008A3028">
      <w:pPr>
        <w:spacing w:after="0" w:line="240" w:lineRule="auto"/>
        <w:jc w:val="center"/>
        <w:rPr>
          <w:b/>
          <w:sz w:val="32"/>
          <w:szCs w:val="32"/>
          <w:lang w:val="nl-NL"/>
        </w:rPr>
      </w:pPr>
      <w:r w:rsidRPr="00C34FEF">
        <w:rPr>
          <w:b/>
          <w:sz w:val="32"/>
          <w:szCs w:val="32"/>
          <w:lang w:val="nl-NL"/>
        </w:rPr>
        <w:t>Verklaring van de aanvrager</w:t>
      </w:r>
    </w:p>
    <w:p w14:paraId="01CB48DF" w14:textId="77777777" w:rsidR="008A3028" w:rsidRPr="00C34FEF" w:rsidRDefault="008A3028" w:rsidP="008A3028">
      <w:pPr>
        <w:spacing w:after="0" w:line="240" w:lineRule="auto"/>
        <w:jc w:val="center"/>
        <w:rPr>
          <w:b/>
          <w:lang w:val="nl-NL"/>
        </w:rPr>
      </w:pPr>
    </w:p>
    <w:p w14:paraId="597F5379" w14:textId="6DD5445D" w:rsidR="00B13AB4" w:rsidRPr="00C34FEF" w:rsidRDefault="00D84B4D" w:rsidP="008A3028">
      <w:pPr>
        <w:spacing w:after="0" w:line="240" w:lineRule="auto"/>
        <w:jc w:val="center"/>
        <w:rPr>
          <w:sz w:val="26"/>
          <w:szCs w:val="26"/>
          <w:lang w:val="nl-NL"/>
        </w:rPr>
      </w:pPr>
      <w:r w:rsidRPr="00C34FEF">
        <w:rPr>
          <w:b/>
          <w:lang w:val="nl-NL"/>
        </w:rPr>
        <w:t>Acti</w:t>
      </w:r>
      <w:r w:rsidR="00FF79DE" w:rsidRPr="00C34FEF">
        <w:rPr>
          <w:b/>
          <w:lang w:val="nl-NL"/>
        </w:rPr>
        <w:t>e</w:t>
      </w:r>
      <w:r w:rsidRPr="00C34FEF">
        <w:rPr>
          <w:b/>
          <w:lang w:val="nl-NL"/>
        </w:rPr>
        <w:t xml:space="preserve">: </w:t>
      </w:r>
      <w:r w:rsidRPr="00C34FEF">
        <w:rPr>
          <w:sz w:val="26"/>
          <w:szCs w:val="26"/>
          <w:lang w:val="nl-NL"/>
        </w:rPr>
        <w:t xml:space="preserve">Connect for Global Change </w:t>
      </w:r>
    </w:p>
    <w:p w14:paraId="05EA542D" w14:textId="77777777" w:rsidR="008A3028" w:rsidRPr="00C34FEF" w:rsidRDefault="008A3028" w:rsidP="008A3028">
      <w:pPr>
        <w:spacing w:after="0" w:line="240" w:lineRule="auto"/>
        <w:jc w:val="center"/>
        <w:rPr>
          <w:sz w:val="26"/>
          <w:szCs w:val="26"/>
          <w:lang w:val="nl-NL"/>
        </w:rPr>
      </w:pPr>
    </w:p>
    <w:p w14:paraId="597F537A" w14:textId="1905C649" w:rsidR="00B13AB4" w:rsidRDefault="00D84B4D" w:rsidP="008A3028">
      <w:pPr>
        <w:spacing w:after="0" w:line="240" w:lineRule="auto"/>
        <w:jc w:val="center"/>
        <w:rPr>
          <w:b/>
        </w:rPr>
      </w:pPr>
      <w:proofErr w:type="spellStart"/>
      <w:r>
        <w:rPr>
          <w:b/>
        </w:rPr>
        <w:t>Programm</w:t>
      </w:r>
      <w:r w:rsidR="00DA34A1">
        <w:rPr>
          <w:b/>
        </w:rPr>
        <w:t>a</w:t>
      </w:r>
      <w:proofErr w:type="spellEnd"/>
      <w:r>
        <w:rPr>
          <w:b/>
        </w:rPr>
        <w:t>: Raising public awareness of development issues and promoting development education in the European Union (DEAR programme)</w:t>
      </w:r>
    </w:p>
    <w:p w14:paraId="277AD4E0" w14:textId="77777777" w:rsidR="008A3028" w:rsidRDefault="008A3028" w:rsidP="008A3028">
      <w:pPr>
        <w:spacing w:after="0" w:line="240" w:lineRule="auto"/>
        <w:jc w:val="center"/>
        <w:rPr>
          <w:b/>
        </w:rPr>
      </w:pPr>
    </w:p>
    <w:p w14:paraId="597F537B" w14:textId="705AC1FE" w:rsidR="00B13AB4" w:rsidRDefault="00D84B4D" w:rsidP="008A3028">
      <w:pPr>
        <w:spacing w:after="0" w:line="240" w:lineRule="auto"/>
        <w:jc w:val="center"/>
        <w:rPr>
          <w:sz w:val="26"/>
          <w:szCs w:val="26"/>
        </w:rPr>
      </w:pPr>
      <w:proofErr w:type="spellStart"/>
      <w:r>
        <w:rPr>
          <w:sz w:val="26"/>
          <w:szCs w:val="26"/>
        </w:rPr>
        <w:t>Refere</w:t>
      </w:r>
      <w:r w:rsidR="00FF79DE">
        <w:rPr>
          <w:sz w:val="26"/>
          <w:szCs w:val="26"/>
        </w:rPr>
        <w:t>ntie</w:t>
      </w:r>
      <w:proofErr w:type="spellEnd"/>
      <w:r w:rsidR="00FF79DE">
        <w:rPr>
          <w:sz w:val="26"/>
          <w:szCs w:val="26"/>
        </w:rPr>
        <w:t xml:space="preserve"> </w:t>
      </w:r>
      <w:proofErr w:type="spellStart"/>
      <w:r w:rsidR="00FF79DE">
        <w:rPr>
          <w:sz w:val="26"/>
          <w:szCs w:val="26"/>
        </w:rPr>
        <w:t>naar</w:t>
      </w:r>
      <w:proofErr w:type="spellEnd"/>
      <w:r>
        <w:rPr>
          <w:sz w:val="26"/>
          <w:szCs w:val="26"/>
        </w:rPr>
        <w:t xml:space="preserve"> call:</w:t>
      </w:r>
    </w:p>
    <w:p w14:paraId="597F537C" w14:textId="7A7C1A70" w:rsidR="00B13AB4" w:rsidRDefault="00D84B4D" w:rsidP="008A3028">
      <w:pPr>
        <w:spacing w:after="0" w:line="240" w:lineRule="auto"/>
        <w:jc w:val="center"/>
        <w:rPr>
          <w:b/>
          <w:i/>
        </w:rPr>
      </w:pPr>
      <w:hyperlink r:id="rId11" w:history="1">
        <w:r w:rsidRPr="00214B4E">
          <w:rPr>
            <w:rStyle w:val="Hyperlink"/>
            <w:sz w:val="26"/>
            <w:szCs w:val="26"/>
          </w:rPr>
          <w:t>EuropeAid/173998/DH/ACT/Multi</w:t>
        </w:r>
      </w:hyperlink>
    </w:p>
    <w:p w14:paraId="597F537D" w14:textId="77777777" w:rsidR="00B13AB4" w:rsidRDefault="00B13AB4">
      <w:pPr>
        <w:spacing w:before="40" w:after="40" w:line="240" w:lineRule="auto"/>
        <w:jc w:val="both"/>
        <w:rPr>
          <w:sz w:val="24"/>
          <w:szCs w:val="24"/>
        </w:rPr>
      </w:pPr>
    </w:p>
    <w:p w14:paraId="3D9DFCFE" w14:textId="77777777" w:rsidR="00DA34A1" w:rsidRPr="00DA34A1" w:rsidRDefault="00DA34A1" w:rsidP="00DA34A1">
      <w:pPr>
        <w:spacing w:before="40" w:after="40" w:line="240" w:lineRule="auto"/>
        <w:jc w:val="both"/>
        <w:rPr>
          <w:rFonts w:eastAsia="Times New Roman"/>
          <w:lang w:val="nl"/>
        </w:rPr>
      </w:pPr>
      <w:r w:rsidRPr="00DA34A1">
        <w:rPr>
          <w:rFonts w:eastAsia="Times New Roman"/>
          <w:lang w:val="nl"/>
        </w:rPr>
        <w:t>Ondergetekende, vertegenwoordiger van:</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DA34A1" w:rsidRPr="00DA34A1" w14:paraId="4FFA788A" w14:textId="77777777" w:rsidTr="00FF79DE">
        <w:trPr>
          <w:trHeight w:val="567"/>
        </w:trPr>
        <w:tc>
          <w:tcPr>
            <w:tcW w:w="9750" w:type="dxa"/>
          </w:tcPr>
          <w:p w14:paraId="70FF5EE2" w14:textId="77777777" w:rsidR="00DA34A1" w:rsidRPr="00DA34A1" w:rsidRDefault="00DA34A1" w:rsidP="00DA34A1">
            <w:pPr>
              <w:jc w:val="both"/>
              <w:rPr>
                <w:rFonts w:eastAsia="Times New Roman"/>
                <w:lang w:val="nl"/>
              </w:rPr>
            </w:pPr>
            <w:r w:rsidRPr="00DA34A1">
              <w:rPr>
                <w:rFonts w:eastAsia="Times New Roman"/>
                <w:lang w:val="nl"/>
              </w:rPr>
              <w:t>de volgende entiteit:</w:t>
            </w:r>
          </w:p>
          <w:p w14:paraId="0FE7F04D" w14:textId="77777777" w:rsidR="00DA34A1" w:rsidRPr="00DA34A1" w:rsidRDefault="00DA34A1" w:rsidP="00DA34A1">
            <w:pPr>
              <w:jc w:val="both"/>
              <w:rPr>
                <w:rFonts w:eastAsia="Times New Roman"/>
                <w:lang w:val="nl"/>
              </w:rPr>
            </w:pPr>
          </w:p>
        </w:tc>
      </w:tr>
      <w:tr w:rsidR="00DA34A1" w:rsidRPr="00DA34A1" w14:paraId="3AD19D76" w14:textId="77777777" w:rsidTr="007016FE">
        <w:tc>
          <w:tcPr>
            <w:tcW w:w="9750" w:type="dxa"/>
          </w:tcPr>
          <w:p w14:paraId="56EF134F" w14:textId="77777777" w:rsidR="00DA34A1" w:rsidRPr="00DA34A1" w:rsidRDefault="00DA34A1" w:rsidP="00DA34A1">
            <w:pPr>
              <w:rPr>
                <w:rFonts w:eastAsia="Times New Roman"/>
                <w:b/>
                <w:lang w:val="nl"/>
              </w:rPr>
            </w:pPr>
            <w:r w:rsidRPr="00DA34A1">
              <w:rPr>
                <w:rFonts w:eastAsia="Times New Roman"/>
                <w:lang w:val="nl"/>
              </w:rPr>
              <w:t>Volledige officiële naam:</w:t>
            </w:r>
          </w:p>
          <w:p w14:paraId="2CC49AFD" w14:textId="77777777" w:rsidR="00DA34A1" w:rsidRPr="00DA34A1" w:rsidRDefault="00DA34A1" w:rsidP="00DA34A1">
            <w:pPr>
              <w:rPr>
                <w:rFonts w:eastAsia="Times New Roman"/>
                <w:lang w:val="nl"/>
              </w:rPr>
            </w:pPr>
            <w:r w:rsidRPr="00DA34A1">
              <w:rPr>
                <w:rFonts w:eastAsia="Times New Roman"/>
                <w:lang w:val="nl"/>
              </w:rPr>
              <w:t>Officiële rechtsvorm:</w:t>
            </w:r>
          </w:p>
          <w:p w14:paraId="0D7A94DC" w14:textId="2E45567D" w:rsidR="00DA34A1" w:rsidRPr="00DA34A1" w:rsidRDefault="00DA34A1" w:rsidP="00DA34A1">
            <w:pPr>
              <w:rPr>
                <w:rFonts w:eastAsia="Times New Roman"/>
                <w:b/>
                <w:lang w:val="nl"/>
              </w:rPr>
            </w:pPr>
            <w:r w:rsidRPr="00DA34A1">
              <w:rPr>
                <w:rFonts w:eastAsia="Times New Roman"/>
                <w:lang w:val="nl"/>
              </w:rPr>
              <w:t>Wettelijk registratienummer</w:t>
            </w:r>
            <w:r w:rsidRPr="00DA34A1">
              <w:rPr>
                <w:rFonts w:eastAsia="Times New Roman"/>
                <w:b/>
                <w:lang w:val="nl"/>
              </w:rPr>
              <w:t>:</w:t>
            </w:r>
          </w:p>
          <w:p w14:paraId="32AD7132" w14:textId="77777777" w:rsidR="00DA34A1" w:rsidRPr="00DA34A1" w:rsidRDefault="00DA34A1" w:rsidP="00DA34A1">
            <w:pPr>
              <w:rPr>
                <w:rFonts w:eastAsia="Times New Roman"/>
                <w:lang w:val="nl"/>
              </w:rPr>
            </w:pPr>
            <w:r w:rsidRPr="00DA34A1">
              <w:rPr>
                <w:rFonts w:eastAsia="Times New Roman"/>
                <w:lang w:val="nl"/>
              </w:rPr>
              <w:t>Volledig officieel adres:</w:t>
            </w:r>
          </w:p>
          <w:p w14:paraId="42DC6A9F" w14:textId="77777777" w:rsidR="00DA34A1" w:rsidRPr="00DA34A1" w:rsidRDefault="00DA34A1" w:rsidP="00DA34A1">
            <w:pPr>
              <w:rPr>
                <w:rFonts w:eastAsia="Times New Roman"/>
                <w:b/>
                <w:lang w:val="nl"/>
              </w:rPr>
            </w:pPr>
          </w:p>
          <w:p w14:paraId="1CF33F57" w14:textId="2ABD5CE1" w:rsidR="00DA34A1" w:rsidRPr="00DA34A1" w:rsidRDefault="00F851FD" w:rsidP="00DA34A1">
            <w:pPr>
              <w:rPr>
                <w:rFonts w:eastAsia="Times New Roman"/>
                <w:lang w:val="nl"/>
              </w:rPr>
            </w:pPr>
            <w:r>
              <w:rPr>
                <w:rFonts w:eastAsia="Times New Roman"/>
                <w:lang w:val="nl"/>
              </w:rPr>
              <w:t>Btw-identificatie</w:t>
            </w:r>
            <w:r w:rsidR="00DA34A1" w:rsidRPr="00DA34A1">
              <w:rPr>
                <w:rFonts w:eastAsia="Times New Roman"/>
                <w:lang w:val="nl"/>
              </w:rPr>
              <w:t>nummer:</w:t>
            </w:r>
          </w:p>
        </w:tc>
      </w:tr>
    </w:tbl>
    <w:p w14:paraId="0CC13530" w14:textId="77777777"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Om de nationale partner van het Connect for Global Change fonds een redelijke zekerheid te bieden dat bovengenoemde aanvrager de overeengekomen acties kan uitvoeren, verklaart de tekenbevoegde van de aanvrager dat bovengenoemde organisatie wordt uitgesloten van deelname als:</w:t>
      </w:r>
    </w:p>
    <w:p w14:paraId="6B222370" w14:textId="77777777" w:rsidR="00D11484" w:rsidRPr="00D11484" w:rsidRDefault="00D11484" w:rsidP="00D11484">
      <w:pPr>
        <w:numPr>
          <w:ilvl w:val="0"/>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zij failliet zijn, onderworpen zijn aan insolventie- of liquidatieprocedures, wanneer hun activa worden beheerd door een vereffenaar of door een rechtbank, wanneer zij een regeling hebben getroffen met crediteuren, waar hun bedrijfsactiviteiten zijn opgeschort, of wanneer zij zich in een soortgelijke situatie bevinden situatie die voortvloeit uit een soortgelijke procedure waarin nationale wet- of regelgeving voorziet;</w:t>
      </w:r>
    </w:p>
    <w:p w14:paraId="17B677F3" w14:textId="77777777" w:rsidR="00D11484" w:rsidRPr="00D11484" w:rsidRDefault="00D11484" w:rsidP="00D11484">
      <w:pPr>
        <w:numPr>
          <w:ilvl w:val="0"/>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definitief vonnis of een definitief administratief besluit is vastgesteld dat de marktdeelnemer zijn verplichtingen met betrekking tot de betaling van belastingen of socialezekerheidsbijdragen in overeenstemming met het toepasselijke recht niet is nagekomen;</w:t>
      </w:r>
    </w:p>
    <w:p w14:paraId="4E246D48" w14:textId="77777777" w:rsidR="00D11484" w:rsidRPr="00D11484" w:rsidRDefault="00D11484" w:rsidP="00D11484">
      <w:pPr>
        <w:numPr>
          <w:ilvl w:val="0"/>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definitief vonnis of een definitief administratief besluit is vastgesteld dat de marktdeelnemer zich schuldig heeft gemaakt aan ernstig professioneel wangedrag door de toepasselijke wet- en regelgeving of de ethische normen van de beroepsgroep waartoe de marktdeelnemer behoort te hebben geschonden, of door zich schuldig te hebben gemaakt aan onrechtmatige daad gedrag dat van invloed is op zijn professionele geloofwaardigheid, indien dergelijk gedrag duidt op onrechtmatige bedoelingen of grove nalatigheid, met inbegrip van, in het bijzonder, een van de volgende zaken:</w:t>
      </w:r>
    </w:p>
    <w:p w14:paraId="66815259"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lastRenderedPageBreak/>
        <w:t>het op frauduleuze of nalatige wijze verkeerd weergeven van informatie die nodig is voor de verificatie van de afwezigheid van gronden voor uitsluiting of de vervulling van selectiecriteria of voor de uitvoering van een contract;</w:t>
      </w:r>
    </w:p>
    <w:p w14:paraId="0A410F74"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het sluiten van overeenkomsten met andere marktdeelnemers met als doel de concurrentie te vervalsen;</w:t>
      </w:r>
    </w:p>
    <w:p w14:paraId="7CFA96ED"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het schenden van intellectuele eigendomsrechten;</w:t>
      </w:r>
    </w:p>
    <w:p w14:paraId="347CEE5F"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het proberen het besluitvormingsproces van de aanbestedende dienst tijdens de aanbestedingsprocedure te beïnvloeden;</w:t>
      </w:r>
    </w:p>
    <w:p w14:paraId="37D1781F"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proberen vertrouwelijke informatie te verkrijgen die hem onrechtmatige voordelen zou kunnen opleveren tijdens de aanbestedingsprocedure;</w:t>
      </w:r>
    </w:p>
    <w:p w14:paraId="79FA0D48"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in een definitieve rechterlijke uitspraak is vastgesteld dat de marktdeelnemer zich schuldig heeft gemaakt aan een van de volgende zaken:</w:t>
      </w:r>
    </w:p>
    <w:p w14:paraId="08DC8310"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fraude in de zin van artikel 3 van Richtlijn (EU) 2017/1371 van het Europees Parlement en de Raad van 5 juli 2017 betreffende de strafrechtelijke bestrijding van fraude waardoor de financiële belangen van de Unie worden geschaad [83] en artikel 1 van de Overeenkomst aangaande de bescherming van de financiële belangen van de Europese Gemeenschappen, opgesteld bij Akte van de Raad van 26 juli 1995 [84];</w:t>
      </w:r>
    </w:p>
    <w:p w14:paraId="0E9CB2B0"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corruptie, zoals gedefinieerd in artikel 4, lid 2, van Richtlijn (EU) 2017/1371 en artikel 3 van de Overeenkomst ter bestrijding van corruptie waarbij functionarissen van de Europese Gemeenschappen of functionarissen van de lidstaten van de Europese Unie betrokken zijn, opgesteld door de Raad Wet van 26 mei 1997 [85], en in artikel 2, lid 1, van Kaderbesluit 2003/568/JBZ van de Raad van 22 juli 2003 ter bestrijding van corruptie in de particuliere sector [86], evenals corruptie zoals gedefinieerd in het recht van het land waar de aanbestedende dienst is gevestigd, het land waar de ondernemer is gevestigd of het land waar de opdracht wordt uitgevoerd;</w:t>
      </w:r>
    </w:p>
    <w:p w14:paraId="2C7FD46B"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gedragingen die verband houden met een criminele organisatie als bedoeld in artikel 2 van Kaderbesluit 2008/841/JBZ van de Raad van 24 oktober 2008 ter bestrijding van de georganiseerde misdaad [87];</w:t>
      </w:r>
    </w:p>
    <w:p w14:paraId="3F04D57A"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het witwassen van geld of de financiering van terrorisme in de zin van artikel 1, leden 3, 4 en 5, van Richtlijn (EU) 2015/849 van het Europees Parlement en de Raad van 20 mei 2015 tot voorkoming van het gebruik van financiële stelsel met het oog op het witwassen van geld of de financiering van terrorisme, tot wijziging van Verordening (EU) nr. 648/2012 van het Europees Parlement en de Raad, en tot intrekking van Richtlijn 2005/60/EG van het Europees Parlement en de Raad en Richtlijn 2006 van de Commissie /70/EG (Voor de EER relevante tekst) van het Europees Parlement en de Raad [88];</w:t>
      </w:r>
    </w:p>
    <w:p w14:paraId="377E8389"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met terrorisme verband houdende strafbare feiten of strafbare feiten die verband houden met terroristische activiteiten, zoals gedefinieerd in respectievelijk de artikelen 1 en 3 van het Kaderbesluit van de Raad van 13 juni 2002 inzake de bestrijding van terrorisme [89], of het uitlokken van, medeplichtigheid aan of een poging tot het plegen van dergelijke strafbare feiten, zoals bedoeld in artikel 4 van dat kaderbesluit;</w:t>
      </w:r>
    </w:p>
    <w:p w14:paraId="0B88ECEC"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lastRenderedPageBreak/>
        <w:t>kinderarbeid of andere vormen van mensenhandel zoals gedefinieerd in artikel 2 van Richtlijn 2011/36/EU van het Europees Parlement en de Raad van 5 april 2011 betreffende de voorkoming en bestrijding van mensenhandel en de bescherming van de slachtoffers ervan, en ter vervanging van de Raad Kaderbesluit 2002/629/JBZ [90];</w:t>
      </w:r>
    </w:p>
    <w:p w14:paraId="1EF5DE85"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zij hebben aanzienlijke tekortkomingen vertoond bij het nakomen van de belangrijkste verplichtingen bij de uitvoering van een door de EU gefinancierd contract, wat heeft geleid tot de vroegtijdige beëindiging van een juridische verbintenis of tot de toepassing van een schadevergoeding of andere contractuele boetes, of die na controles zijn ontdekt en audits of onderzoeken door een ordonnateur, OLAF of de Rekenkamer;</w:t>
      </w:r>
    </w:p>
    <w:p w14:paraId="5966646A"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definitieve rechterlijke uitspraak of een definitief administratief besluit is vastgesteld dat de marktdeelnemer een onregelmatigheid heeft begaan in de zin van artikel 1, lid 2, van Verordening (EG, Euratom) nr. 2988/95 van de Raad van 18 december 1995 betreffende de bescherming van de Financiële belangen van de Europese Gemeenschappen [91].</w:t>
      </w:r>
    </w:p>
    <w:p w14:paraId="48271704"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definitief vonnis of een definitief administratief besluit is vastgesteld dat de persoon of entiteit een entiteit heeft opgericht onder een ander rechtsgebied met de bedoeling om fiscale, sociale of andere wettelijke verplichtingen te omzeilen die verplicht van toepassing zijn in het rechtsgebied van zijn statutaire zetel, centrale administratie of hoofdvestiging.</w:t>
      </w:r>
    </w:p>
    <w:p w14:paraId="1973E806" w14:textId="4B04DD5C"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 xml:space="preserve">er bij een definitieve rechterlijke uitspraak of een definitief administratief besluit is vastgesteld dat een entiteit is opgericht met de bedoeling bedoeld in punt (g).Verklaart zich </w:t>
      </w:r>
      <w:r w:rsidRPr="00D11484">
        <w:rPr>
          <w:rFonts w:eastAsia="Times New Roman"/>
          <w:b/>
          <w:bCs/>
          <w:lang w:val="nl"/>
        </w:rPr>
        <w:t xml:space="preserve">niet </w:t>
      </w:r>
      <w:r w:rsidRPr="00D11484">
        <w:rPr>
          <w:rFonts w:eastAsia="Times New Roman"/>
          <w:lang w:val="nl"/>
        </w:rPr>
        <w:t>in een van de volgende situaties te bevinden:</w:t>
      </w:r>
    </w:p>
    <w:p w14:paraId="0E98F763" w14:textId="77777777" w:rsidR="00D11484" w:rsidRPr="00D11484" w:rsidRDefault="00D11484" w:rsidP="00D11484">
      <w:pPr>
        <w:tabs>
          <w:tab w:val="left" w:pos="4395"/>
          <w:tab w:val="left" w:pos="7797"/>
        </w:tabs>
        <w:spacing w:before="280" w:after="280" w:line="240" w:lineRule="auto"/>
        <w:jc w:val="both"/>
        <w:rPr>
          <w:rFonts w:eastAsia="Times New Roman"/>
          <w:bCs/>
          <w:lang w:val="nl"/>
        </w:rPr>
      </w:pPr>
      <w:r w:rsidRPr="00D11484">
        <w:rPr>
          <w:rFonts w:eastAsia="Times New Roman"/>
          <w:bCs/>
          <w:lang w:val="nl"/>
        </w:rPr>
        <w:t>De tekenbevoegde van de aanvrager moet verklaren dat hij zich niet in een van de hierboven genoemde situaties bevindt en namens de aanvrager ondertekenen.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2835"/>
        <w:gridCol w:w="2784"/>
      </w:tblGrid>
      <w:tr w:rsidR="00D11484" w:rsidRPr="003A17AE" w14:paraId="592319DD" w14:textId="77777777" w:rsidTr="00CF3AEF">
        <w:trPr>
          <w:trHeight w:val="256"/>
        </w:trPr>
        <w:tc>
          <w:tcPr>
            <w:tcW w:w="1884" w:type="pct"/>
          </w:tcPr>
          <w:p w14:paraId="1D575633" w14:textId="636FD6A3"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Naam van de (rechts)persoon</w:t>
            </w:r>
          </w:p>
        </w:tc>
        <w:tc>
          <w:tcPr>
            <w:tcW w:w="1572" w:type="pct"/>
          </w:tcPr>
          <w:p w14:paraId="3A92B613"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c>
          <w:tcPr>
            <w:tcW w:w="1544" w:type="pct"/>
          </w:tcPr>
          <w:p w14:paraId="295FBEAF"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r>
      <w:tr w:rsidR="00D11484" w:rsidRPr="00D11484" w14:paraId="7F3AC073" w14:textId="77777777" w:rsidTr="00CF3AEF">
        <w:trPr>
          <w:trHeight w:val="256"/>
        </w:trPr>
        <w:tc>
          <w:tcPr>
            <w:tcW w:w="1884" w:type="pct"/>
          </w:tcPr>
          <w:p w14:paraId="32A40868" w14:textId="77777777"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 xml:space="preserve">Adres </w:t>
            </w:r>
          </w:p>
        </w:tc>
        <w:tc>
          <w:tcPr>
            <w:tcW w:w="1572" w:type="pct"/>
          </w:tcPr>
          <w:p w14:paraId="59E33E71"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c>
          <w:tcPr>
            <w:tcW w:w="1544" w:type="pct"/>
          </w:tcPr>
          <w:p w14:paraId="7DDF6BE2"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r>
      <w:tr w:rsidR="00D11484" w:rsidRPr="00D11484" w14:paraId="4A294CF8" w14:textId="77777777" w:rsidTr="00CF3AEF">
        <w:trPr>
          <w:trHeight w:val="256"/>
        </w:trPr>
        <w:tc>
          <w:tcPr>
            <w:tcW w:w="1884" w:type="pct"/>
          </w:tcPr>
          <w:p w14:paraId="0BF5E5A8" w14:textId="576B3014"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Contact</w:t>
            </w:r>
            <w:r w:rsidR="00CF3AEF">
              <w:rPr>
                <w:rFonts w:eastAsia="Times New Roman"/>
                <w:lang w:val="nl"/>
              </w:rPr>
              <w:t>gegevens</w:t>
            </w:r>
          </w:p>
        </w:tc>
        <w:tc>
          <w:tcPr>
            <w:tcW w:w="1572" w:type="pct"/>
          </w:tcPr>
          <w:p w14:paraId="73780477"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c>
          <w:tcPr>
            <w:tcW w:w="1544" w:type="pct"/>
          </w:tcPr>
          <w:p w14:paraId="5E505066"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r>
      <w:tr w:rsidR="00D11484" w:rsidRPr="003A17AE" w14:paraId="0935C312" w14:textId="77777777" w:rsidTr="00CF3AEF">
        <w:trPr>
          <w:trHeight w:val="256"/>
        </w:trPr>
        <w:tc>
          <w:tcPr>
            <w:tcW w:w="1884" w:type="pct"/>
          </w:tcPr>
          <w:p w14:paraId="2D7A9FDC" w14:textId="77777777"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Naam van de verantwoordelijke perso(o)n(en)</w:t>
            </w:r>
          </w:p>
        </w:tc>
        <w:tc>
          <w:tcPr>
            <w:tcW w:w="1572" w:type="pct"/>
          </w:tcPr>
          <w:p w14:paraId="545385A0"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c>
          <w:tcPr>
            <w:tcW w:w="1544" w:type="pct"/>
          </w:tcPr>
          <w:p w14:paraId="233A28A3"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r>
      <w:tr w:rsidR="00D11484" w:rsidRPr="00D11484" w14:paraId="5FCD3FF5" w14:textId="77777777" w:rsidTr="00CF3AEF">
        <w:trPr>
          <w:trHeight w:val="256"/>
        </w:trPr>
        <w:tc>
          <w:tcPr>
            <w:tcW w:w="1884" w:type="pct"/>
          </w:tcPr>
          <w:p w14:paraId="6E893273" w14:textId="3CF4AE67" w:rsidR="00D11484" w:rsidRPr="00D11484" w:rsidRDefault="00CF3AEF" w:rsidP="00D11484">
            <w:pPr>
              <w:tabs>
                <w:tab w:val="left" w:pos="4395"/>
                <w:tab w:val="left" w:pos="7797"/>
              </w:tabs>
              <w:spacing w:before="280" w:after="280" w:line="240" w:lineRule="auto"/>
              <w:jc w:val="both"/>
              <w:rPr>
                <w:rFonts w:eastAsia="Times New Roman"/>
                <w:lang w:val="nl"/>
              </w:rPr>
            </w:pPr>
            <w:r>
              <w:rPr>
                <w:rFonts w:eastAsia="Times New Roman"/>
                <w:lang w:val="nl"/>
              </w:rPr>
              <w:t>Functie</w:t>
            </w:r>
            <w:r w:rsidR="00D11484" w:rsidRPr="00D11484">
              <w:rPr>
                <w:rFonts w:eastAsia="Times New Roman"/>
                <w:lang w:val="nl"/>
              </w:rPr>
              <w:t>(s)</w:t>
            </w:r>
          </w:p>
        </w:tc>
        <w:tc>
          <w:tcPr>
            <w:tcW w:w="1572" w:type="pct"/>
          </w:tcPr>
          <w:p w14:paraId="2061465D"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c>
          <w:tcPr>
            <w:tcW w:w="1544" w:type="pct"/>
          </w:tcPr>
          <w:p w14:paraId="4ED51681"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r>
      <w:tr w:rsidR="00D11484" w:rsidRPr="00D11484" w14:paraId="5BCA6F7B" w14:textId="77777777" w:rsidTr="00CF3AEF">
        <w:trPr>
          <w:trHeight w:val="256"/>
        </w:trPr>
        <w:tc>
          <w:tcPr>
            <w:tcW w:w="1884" w:type="pct"/>
          </w:tcPr>
          <w:p w14:paraId="601B85D3" w14:textId="11D384E1"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Handtekening(en)</w:t>
            </w:r>
          </w:p>
        </w:tc>
        <w:tc>
          <w:tcPr>
            <w:tcW w:w="1572" w:type="pct"/>
          </w:tcPr>
          <w:p w14:paraId="1AE9D81B"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c>
          <w:tcPr>
            <w:tcW w:w="1544" w:type="pct"/>
          </w:tcPr>
          <w:p w14:paraId="18143F3B"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r>
      <w:tr w:rsidR="00D11484" w:rsidRPr="00D11484" w14:paraId="17A28222" w14:textId="77777777" w:rsidTr="00CF3AEF">
        <w:trPr>
          <w:trHeight w:val="63"/>
        </w:trPr>
        <w:tc>
          <w:tcPr>
            <w:tcW w:w="1884" w:type="pct"/>
          </w:tcPr>
          <w:p w14:paraId="0023B29B" w14:textId="77777777"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Datum</w:t>
            </w:r>
          </w:p>
        </w:tc>
        <w:tc>
          <w:tcPr>
            <w:tcW w:w="1572" w:type="pct"/>
          </w:tcPr>
          <w:p w14:paraId="74878D84"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c>
          <w:tcPr>
            <w:tcW w:w="1544" w:type="pct"/>
          </w:tcPr>
          <w:p w14:paraId="0F4CFD6A" w14:textId="77777777" w:rsidR="00D11484" w:rsidRPr="00D11484" w:rsidRDefault="00D11484" w:rsidP="00D11484">
            <w:pPr>
              <w:tabs>
                <w:tab w:val="left" w:pos="4395"/>
                <w:tab w:val="left" w:pos="7797"/>
              </w:tabs>
              <w:spacing w:before="280" w:after="280" w:line="240" w:lineRule="auto"/>
              <w:jc w:val="both"/>
              <w:rPr>
                <w:rFonts w:eastAsia="Times New Roman"/>
                <w:lang w:val="nl"/>
              </w:rPr>
            </w:pPr>
          </w:p>
        </w:tc>
      </w:tr>
    </w:tbl>
    <w:p w14:paraId="597F5391" w14:textId="1B10F5B4" w:rsidR="00B13AB4" w:rsidRPr="008A3028" w:rsidRDefault="00B13AB4" w:rsidP="008A3028">
      <w:pPr>
        <w:tabs>
          <w:tab w:val="left" w:pos="4395"/>
          <w:tab w:val="left" w:pos="7797"/>
        </w:tabs>
        <w:spacing w:before="280" w:after="280" w:line="240" w:lineRule="auto"/>
        <w:jc w:val="both"/>
        <w:rPr>
          <w:rFonts w:eastAsia="Times New Roman"/>
          <w:lang w:val="nl"/>
        </w:rPr>
        <w:sectPr w:rsidR="00B13AB4" w:rsidRPr="008A3028">
          <w:headerReference w:type="default" r:id="rId12"/>
          <w:footerReference w:type="default" r:id="rId13"/>
          <w:headerReference w:type="first" r:id="rId14"/>
          <w:footerReference w:type="first" r:id="rId15"/>
          <w:pgSz w:w="11906" w:h="16838"/>
          <w:pgMar w:top="910" w:right="1440" w:bottom="824" w:left="1440" w:header="720" w:footer="431" w:gutter="0"/>
          <w:pgNumType w:start="1"/>
          <w:cols w:space="708"/>
          <w:titlePg/>
        </w:sectPr>
      </w:pPr>
    </w:p>
    <w:p w14:paraId="597F5392" w14:textId="77777777" w:rsidR="00B13AB4" w:rsidRDefault="00D84B4D">
      <w:pPr>
        <w:spacing w:after="0"/>
        <w:ind w:left="-1440" w:right="10466"/>
      </w:pPr>
      <w:r>
        <w:lastRenderedPageBreak/>
        <w:br/>
      </w:r>
      <w:r>
        <w:rPr>
          <w:noProof/>
        </w:rPr>
        <w:drawing>
          <wp:anchor distT="0" distB="0" distL="0" distR="0" simplePos="0" relativeHeight="251658240" behindDoc="0" locked="0" layoutInCell="1" hidden="0" allowOverlap="1" wp14:anchorId="597F5394" wp14:editId="597F5395">
            <wp:simplePos x="0" y="0"/>
            <wp:positionH relativeFrom="column">
              <wp:posOffset>-914393</wp:posOffset>
            </wp:positionH>
            <wp:positionV relativeFrom="paragraph">
              <wp:posOffset>-914393</wp:posOffset>
            </wp:positionV>
            <wp:extent cx="7581900" cy="10696575"/>
            <wp:effectExtent l="0" t="0" r="0" b="0"/>
            <wp:wrapNone/>
            <wp:docPr id="2106754061" name="image3.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ontwerp&#10;&#10;Automatisch gegenereerde beschrijving"/>
                    <pic:cNvPicPr preferRelativeResize="0"/>
                  </pic:nvPicPr>
                  <pic:blipFill>
                    <a:blip r:embed="rId16"/>
                    <a:srcRect t="124" b="125"/>
                    <a:stretch>
                      <a:fillRect/>
                    </a:stretch>
                  </pic:blipFill>
                  <pic:spPr>
                    <a:xfrm>
                      <a:off x="0" y="0"/>
                      <a:ext cx="7581900" cy="10696575"/>
                    </a:xfrm>
                    <a:prstGeom prst="rect">
                      <a:avLst/>
                    </a:prstGeom>
                    <a:ln/>
                  </pic:spPr>
                </pic:pic>
              </a:graphicData>
            </a:graphic>
          </wp:anchor>
        </w:drawing>
      </w:r>
    </w:p>
    <w:p w14:paraId="597F5393" w14:textId="77777777" w:rsidR="00B13AB4" w:rsidRPr="00EA0B3C" w:rsidRDefault="00B13AB4">
      <w:pPr>
        <w:rPr>
          <w:lang w:val="nl-NL"/>
        </w:rPr>
      </w:pPr>
    </w:p>
    <w:sectPr w:rsidR="00B13AB4" w:rsidRPr="00EA0B3C">
      <w:headerReference w:type="default" r:id="rId17"/>
      <w:footerReference w:type="default" r:id="rId18"/>
      <w:headerReference w:type="first" r:id="rId19"/>
      <w:footerReference w:type="first" r:id="rId20"/>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56B8E" w14:textId="77777777" w:rsidR="001674DE" w:rsidRDefault="001674DE">
      <w:pPr>
        <w:spacing w:after="0" w:line="240" w:lineRule="auto"/>
      </w:pPr>
      <w:r>
        <w:separator/>
      </w:r>
    </w:p>
  </w:endnote>
  <w:endnote w:type="continuationSeparator" w:id="0">
    <w:p w14:paraId="2204BB8F" w14:textId="77777777" w:rsidR="001674DE" w:rsidRDefault="001674DE">
      <w:pPr>
        <w:spacing w:after="0" w:line="240" w:lineRule="auto"/>
      </w:pPr>
      <w:r>
        <w:continuationSeparator/>
      </w:r>
    </w:p>
  </w:endnote>
  <w:endnote w:type="continuationNotice" w:id="1">
    <w:p w14:paraId="44174A44" w14:textId="77777777" w:rsidR="001674DE" w:rsidRDefault="00167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F16D16-E7A2-4980-99FF-9388047D5AAD}"/>
    <w:embedBold r:id="rId2" w:fontKey="{01BD5363-8497-4204-A6CF-8FE3607ACE99}"/>
    <w:embedBoldItalic r:id="rId3" w:fontKey="{F7C0968F-371D-460C-BCC9-A35C1A60561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4" w:fontKey="{17DA6AE9-1A67-438E-8082-4C9B7A9B2670}"/>
    <w:embedBold r:id="rId5" w:fontKey="{AC7544C8-AA8B-41EB-8099-AE99A80B0A88}"/>
  </w:font>
  <w:font w:name="Montserrat Medium">
    <w:charset w:val="00"/>
    <w:family w:val="auto"/>
    <w:pitch w:val="variable"/>
    <w:sig w:usb0="2000020F" w:usb1="00000003" w:usb2="00000000" w:usb3="00000000" w:csb0="00000197" w:csb1="00000000"/>
    <w:embedRegular r:id="rId6" w:fontKey="{7E9C3C15-2BC7-4850-AB96-AE557783C912}"/>
  </w:font>
  <w:font w:name="Aptos Display">
    <w:charset w:val="00"/>
    <w:family w:val="swiss"/>
    <w:pitch w:val="variable"/>
    <w:sig w:usb0="20000287" w:usb1="00000003" w:usb2="00000000" w:usb3="00000000" w:csb0="0000019F" w:csb1="00000000"/>
    <w:embedRegular r:id="rId7" w:fontKey="{11CDC080-C0B0-4204-BE4A-F0F6792CB2CA}"/>
  </w:font>
  <w:font w:name="Aptos">
    <w:charset w:val="00"/>
    <w:family w:val="swiss"/>
    <w:pitch w:val="variable"/>
    <w:sig w:usb0="20000287" w:usb1="00000003" w:usb2="00000000" w:usb3="00000000" w:csb0="0000019F" w:csb1="00000000"/>
    <w:embedRegular r:id="rId8" w:fontKey="{B0CB6426-6538-482F-8C7A-DF50A491A1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7" w14:textId="6BA4F682" w:rsidR="00B13AB4" w:rsidRDefault="00D84B4D">
    <w:pPr>
      <w:jc w:val="right"/>
      <w:rPr>
        <w:rFonts w:ascii="Montserrat" w:eastAsia="Montserrat" w:hAnsi="Montserrat" w:cs="Montserrat"/>
        <w:b/>
        <w:sz w:val="20"/>
        <w:szCs w:val="20"/>
      </w:rPr>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Declaration by Applicant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DA34A1">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9" w14:textId="77777777" w:rsidR="00B13AB4" w:rsidRDefault="00B13AB4">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B" w14:textId="77777777" w:rsidR="00B13AB4" w:rsidRDefault="00B13A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D" w14:textId="77777777" w:rsidR="00B13AB4" w:rsidRDefault="00B13A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710D7" w14:textId="77777777" w:rsidR="001674DE" w:rsidRDefault="001674DE">
      <w:pPr>
        <w:spacing w:after="0" w:line="240" w:lineRule="auto"/>
      </w:pPr>
      <w:r>
        <w:separator/>
      </w:r>
    </w:p>
  </w:footnote>
  <w:footnote w:type="continuationSeparator" w:id="0">
    <w:p w14:paraId="68C311CF" w14:textId="77777777" w:rsidR="001674DE" w:rsidRDefault="001674DE">
      <w:pPr>
        <w:spacing w:after="0" w:line="240" w:lineRule="auto"/>
      </w:pPr>
      <w:r>
        <w:continuationSeparator/>
      </w:r>
    </w:p>
  </w:footnote>
  <w:footnote w:type="continuationNotice" w:id="1">
    <w:p w14:paraId="72C7968A" w14:textId="77777777" w:rsidR="001674DE" w:rsidRDefault="001674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6" w14:textId="77777777" w:rsidR="00B13AB4" w:rsidRDefault="00D84B4D">
    <w:r>
      <w:rPr>
        <w:noProof/>
      </w:rPr>
      <w:drawing>
        <wp:inline distT="114300" distB="114300" distL="114300" distR="114300" wp14:anchorId="597F539E" wp14:editId="597F539F">
          <wp:extent cx="976809" cy="568325"/>
          <wp:effectExtent l="0" t="0" r="0" b="0"/>
          <wp:docPr id="4504690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597F53A0" wp14:editId="597F53A1">
          <wp:extent cx="1978687" cy="443652"/>
          <wp:effectExtent l="0" t="0" r="0" b="0"/>
          <wp:docPr id="17389159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37" r="236"/>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8" w14:textId="77777777" w:rsidR="00B13AB4" w:rsidRDefault="00D84B4D">
    <w:r>
      <w:rPr>
        <w:noProof/>
      </w:rPr>
      <w:drawing>
        <wp:inline distT="114300" distB="114300" distL="114300" distR="114300" wp14:anchorId="597F53A2" wp14:editId="597F53A3">
          <wp:extent cx="976809" cy="568325"/>
          <wp:effectExtent l="0" t="0" r="0" b="0"/>
          <wp:docPr id="586404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r>
    <w:r>
      <w:tab/>
    </w:r>
    <w:r>
      <w:tab/>
    </w:r>
    <w:r>
      <w:rPr>
        <w:noProof/>
      </w:rPr>
      <w:drawing>
        <wp:inline distT="114300" distB="114300" distL="114300" distR="114300" wp14:anchorId="597F53A4" wp14:editId="597F53A5">
          <wp:extent cx="1978687" cy="443652"/>
          <wp:effectExtent l="0" t="0" r="0" b="0"/>
          <wp:docPr id="13688675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A" w14:textId="77777777" w:rsidR="00B13AB4" w:rsidRDefault="00D84B4D">
    <w:r>
      <w:rPr>
        <w:noProof/>
      </w:rPr>
      <w:drawing>
        <wp:anchor distT="0" distB="0" distL="0" distR="0" simplePos="0" relativeHeight="251658240" behindDoc="0" locked="0" layoutInCell="1" hidden="0" allowOverlap="1" wp14:anchorId="597F53A6" wp14:editId="597F53A7">
          <wp:simplePos x="0" y="0"/>
          <wp:positionH relativeFrom="column">
            <wp:posOffset>-914393</wp:posOffset>
          </wp:positionH>
          <wp:positionV relativeFrom="paragraph">
            <wp:posOffset>-457193</wp:posOffset>
          </wp:positionV>
          <wp:extent cx="7581900" cy="10691813"/>
          <wp:effectExtent l="0" t="0" r="0" b="0"/>
          <wp:wrapNone/>
          <wp:docPr id="2106754058" name="image5.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schermopname, Lettertype, water&#10;&#10;Automatisch gegenereerde beschrijving"/>
                  <pic:cNvPicPr preferRelativeResize="0"/>
                </pic:nvPicPr>
                <pic:blipFill>
                  <a:blip r:embed="rId1"/>
                  <a:srcRect t="113" b="112"/>
                  <a:stretch>
                    <a:fillRect/>
                  </a:stretch>
                </pic:blipFill>
                <pic:spPr>
                  <a:xfrm>
                    <a:off x="0" y="0"/>
                    <a:ext cx="7581900" cy="10691813"/>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539C" w14:textId="77777777" w:rsidR="00B13AB4" w:rsidRDefault="00B13A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61F5D"/>
    <w:multiLevelType w:val="multilevel"/>
    <w:tmpl w:val="FFFFFFFF"/>
    <w:lvl w:ilvl="0">
      <w:start w:val="4"/>
      <w:numFmt w:val="lowerLetter"/>
      <w:lvlText w:val="%1)"/>
      <w:lvlJc w:val="left"/>
      <w:pPr>
        <w:ind w:left="720" w:hanging="360"/>
      </w:pPr>
      <w:rPr>
        <w:rFonts w:cs="Times New Roman" w:hint="default"/>
      </w:rPr>
    </w:lvl>
    <w:lvl w:ilvl="1">
      <w:start w:val="1"/>
      <w:numFmt w:val="lowerRoman"/>
      <w:lvlText w:val="%2)"/>
      <w:lvlJc w:val="left"/>
      <w:pPr>
        <w:ind w:left="1080" w:hanging="360"/>
      </w:pPr>
      <w:rPr>
        <w:rFonts w:cs="Times New Roman" w:hint="default"/>
      </w:rPr>
    </w:lvl>
    <w:lvl w:ilvl="2">
      <w:start w:val="1"/>
      <w:numFmt w:val="lowerLetter"/>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 w15:restartNumberingAfterBreak="0">
    <w:nsid w:val="16305E62"/>
    <w:multiLevelType w:val="hybridMultilevel"/>
    <w:tmpl w:val="477012D8"/>
    <w:lvl w:ilvl="0" w:tplc="1D00F0A4">
      <w:start w:val="6"/>
      <w:numFmt w:val="bullet"/>
      <w:lvlText w:val="-"/>
      <w:lvlJc w:val="left"/>
      <w:pPr>
        <w:ind w:left="362" w:hanging="360"/>
      </w:pPr>
      <w:rPr>
        <w:rFonts w:ascii="Calibri" w:eastAsia="Times New Roman" w:hAnsi="Calibri" w:cs="Calibri" w:hint="default"/>
      </w:rPr>
    </w:lvl>
    <w:lvl w:ilvl="1" w:tplc="04130003" w:tentative="1">
      <w:start w:val="1"/>
      <w:numFmt w:val="bullet"/>
      <w:lvlText w:val="o"/>
      <w:lvlJc w:val="left"/>
      <w:pPr>
        <w:ind w:left="1082" w:hanging="360"/>
      </w:pPr>
      <w:rPr>
        <w:rFonts w:ascii="Courier New" w:hAnsi="Courier New" w:cs="Courier New" w:hint="default"/>
      </w:rPr>
    </w:lvl>
    <w:lvl w:ilvl="2" w:tplc="04130005" w:tentative="1">
      <w:start w:val="1"/>
      <w:numFmt w:val="bullet"/>
      <w:lvlText w:val=""/>
      <w:lvlJc w:val="left"/>
      <w:pPr>
        <w:ind w:left="1802" w:hanging="360"/>
      </w:pPr>
      <w:rPr>
        <w:rFonts w:ascii="Wingdings" w:hAnsi="Wingdings" w:hint="default"/>
      </w:rPr>
    </w:lvl>
    <w:lvl w:ilvl="3" w:tplc="04130001" w:tentative="1">
      <w:start w:val="1"/>
      <w:numFmt w:val="bullet"/>
      <w:lvlText w:val=""/>
      <w:lvlJc w:val="left"/>
      <w:pPr>
        <w:ind w:left="2522" w:hanging="360"/>
      </w:pPr>
      <w:rPr>
        <w:rFonts w:ascii="Symbol" w:hAnsi="Symbol" w:hint="default"/>
      </w:rPr>
    </w:lvl>
    <w:lvl w:ilvl="4" w:tplc="04130003" w:tentative="1">
      <w:start w:val="1"/>
      <w:numFmt w:val="bullet"/>
      <w:lvlText w:val="o"/>
      <w:lvlJc w:val="left"/>
      <w:pPr>
        <w:ind w:left="3242" w:hanging="360"/>
      </w:pPr>
      <w:rPr>
        <w:rFonts w:ascii="Courier New" w:hAnsi="Courier New" w:cs="Courier New" w:hint="default"/>
      </w:rPr>
    </w:lvl>
    <w:lvl w:ilvl="5" w:tplc="04130005" w:tentative="1">
      <w:start w:val="1"/>
      <w:numFmt w:val="bullet"/>
      <w:lvlText w:val=""/>
      <w:lvlJc w:val="left"/>
      <w:pPr>
        <w:ind w:left="3962" w:hanging="360"/>
      </w:pPr>
      <w:rPr>
        <w:rFonts w:ascii="Wingdings" w:hAnsi="Wingdings" w:hint="default"/>
      </w:rPr>
    </w:lvl>
    <w:lvl w:ilvl="6" w:tplc="04130001" w:tentative="1">
      <w:start w:val="1"/>
      <w:numFmt w:val="bullet"/>
      <w:lvlText w:val=""/>
      <w:lvlJc w:val="left"/>
      <w:pPr>
        <w:ind w:left="4682" w:hanging="360"/>
      </w:pPr>
      <w:rPr>
        <w:rFonts w:ascii="Symbol" w:hAnsi="Symbol" w:hint="default"/>
      </w:rPr>
    </w:lvl>
    <w:lvl w:ilvl="7" w:tplc="04130003" w:tentative="1">
      <w:start w:val="1"/>
      <w:numFmt w:val="bullet"/>
      <w:lvlText w:val="o"/>
      <w:lvlJc w:val="left"/>
      <w:pPr>
        <w:ind w:left="5402" w:hanging="360"/>
      </w:pPr>
      <w:rPr>
        <w:rFonts w:ascii="Courier New" w:hAnsi="Courier New" w:cs="Courier New" w:hint="default"/>
      </w:rPr>
    </w:lvl>
    <w:lvl w:ilvl="8" w:tplc="04130005" w:tentative="1">
      <w:start w:val="1"/>
      <w:numFmt w:val="bullet"/>
      <w:lvlText w:val=""/>
      <w:lvlJc w:val="left"/>
      <w:pPr>
        <w:ind w:left="6122" w:hanging="360"/>
      </w:pPr>
      <w:rPr>
        <w:rFonts w:ascii="Wingdings" w:hAnsi="Wingdings" w:hint="default"/>
      </w:rPr>
    </w:lvl>
  </w:abstractNum>
  <w:abstractNum w:abstractNumId="2" w15:restartNumberingAfterBreak="0">
    <w:nsid w:val="69ED66AD"/>
    <w:multiLevelType w:val="multilevel"/>
    <w:tmpl w:val="FFFFFFFF"/>
    <w:lvl w:ilvl="0">
      <w:start w:val="1"/>
      <w:numFmt w:val="lowerLetter"/>
      <w:lvlText w:val="%1)"/>
      <w:lvlJc w:val="left"/>
      <w:pPr>
        <w:ind w:left="720" w:hanging="360"/>
      </w:pPr>
      <w:rPr>
        <w:rFonts w:cs="Times New Roman" w:hint="default"/>
      </w:rPr>
    </w:lvl>
    <w:lvl w:ilvl="1">
      <w:start w:val="1"/>
      <w:numFmt w:val="lowerRoman"/>
      <w:lvlText w:val="%2)"/>
      <w:lvlJc w:val="left"/>
      <w:pPr>
        <w:ind w:left="1080" w:hanging="360"/>
      </w:pPr>
      <w:rPr>
        <w:rFonts w:cs="Times New Roman" w:hint="default"/>
      </w:rPr>
    </w:lvl>
    <w:lvl w:ilvl="2">
      <w:start w:val="1"/>
      <w:numFmt w:val="lowerLetter"/>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num w:numId="1" w16cid:durableId="2091659500">
    <w:abstractNumId w:val="1"/>
  </w:num>
  <w:num w:numId="2" w16cid:durableId="1574043872">
    <w:abstractNumId w:val="2"/>
  </w:num>
  <w:num w:numId="3" w16cid:durableId="1311130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B4"/>
    <w:rsid w:val="001674DE"/>
    <w:rsid w:val="00214B4E"/>
    <w:rsid w:val="00255BFC"/>
    <w:rsid w:val="003517C4"/>
    <w:rsid w:val="003A17AE"/>
    <w:rsid w:val="00504340"/>
    <w:rsid w:val="005A6133"/>
    <w:rsid w:val="008A3028"/>
    <w:rsid w:val="008F3800"/>
    <w:rsid w:val="00937E90"/>
    <w:rsid w:val="009701C5"/>
    <w:rsid w:val="00A57CE4"/>
    <w:rsid w:val="00B04D1A"/>
    <w:rsid w:val="00B13AB4"/>
    <w:rsid w:val="00C34FEF"/>
    <w:rsid w:val="00CF3AEF"/>
    <w:rsid w:val="00D11484"/>
    <w:rsid w:val="00D84B4D"/>
    <w:rsid w:val="00DA34A1"/>
    <w:rsid w:val="00E11EC3"/>
    <w:rsid w:val="00E84006"/>
    <w:rsid w:val="00EA0B3C"/>
    <w:rsid w:val="00F83EE3"/>
    <w:rsid w:val="00F851FD"/>
    <w:rsid w:val="00FF79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F5378"/>
  <w15:docId w15:val="{BEFA9CF1-3829-4D75-9030-D3BAC5D3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430" w:line="236" w:lineRule="auto"/>
      <w:ind w:left="91"/>
    </w:pPr>
    <w:rPr>
      <w:rFonts w:ascii="Montserrat" w:eastAsia="Montserrat" w:hAnsi="Montserrat" w:cs="Montserrat"/>
      <w:sz w:val="50"/>
      <w:szCs w:val="50"/>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D31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1596"/>
    <w:rPr>
      <w:color w:val="000000"/>
    </w:rPr>
  </w:style>
  <w:style w:type="paragraph" w:styleId="Voettekst">
    <w:name w:val="footer"/>
    <w:basedOn w:val="Standaard"/>
    <w:link w:val="VoettekstChar"/>
    <w:uiPriority w:val="99"/>
    <w:unhideWhenUsed/>
    <w:rsid w:val="00D31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1596"/>
    <w:rPr>
      <w:color w:val="000000"/>
    </w:r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10" w:type="dxa"/>
        <w:right w:w="10"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paragraph" w:styleId="Lijstalinea">
    <w:name w:val="List Paragraph"/>
    <w:basedOn w:val="Standaard"/>
    <w:uiPriority w:val="34"/>
    <w:qFormat/>
    <w:rsid w:val="00FF79DE"/>
    <w:pPr>
      <w:ind w:left="720"/>
      <w:contextualSpacing/>
    </w:pPr>
  </w:style>
  <w:style w:type="character" w:styleId="Hyperlink">
    <w:name w:val="Hyperlink"/>
    <w:basedOn w:val="Standaardalinea-lettertype"/>
    <w:uiPriority w:val="99"/>
    <w:unhideWhenUsed/>
    <w:rsid w:val="00214B4E"/>
    <w:rPr>
      <w:color w:val="467886" w:themeColor="hyperlink"/>
      <w:u w:val="single"/>
    </w:rPr>
  </w:style>
  <w:style w:type="character" w:styleId="Onopgelostemelding">
    <w:name w:val="Unresolved Mention"/>
    <w:basedOn w:val="Standaardalinea-lettertype"/>
    <w:uiPriority w:val="99"/>
    <w:semiHidden/>
    <w:unhideWhenUsed/>
    <w:rsid w:val="00214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info/funding-tenders/opportunities/portal/screen/opportunities/prospect-details/173998PROSPECTS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MInJidHwkUqlLjdNtvC3gOwOA==">CgMxLjA4AHIhMURNNmNMSVY2dzJWYktyNUZIWGJSZHRqbGRoX1dIV2M3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37EBDC-E916-4387-B5C6-C2477619135E}">
  <ds:schemaRefs>
    <ds:schemaRef ds:uri="http://schemas.microsoft.com/sharepoint/v3/contenttype/forms"/>
  </ds:schemaRefs>
</ds:datastoreItem>
</file>

<file path=customXml/itemProps2.xml><?xml version="1.0" encoding="utf-8"?>
<ds:datastoreItem xmlns:ds="http://schemas.openxmlformats.org/officeDocument/2006/customXml" ds:itemID="{23FC0759-2F16-4644-A956-B646215370BA}"/>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9C974A-0AA8-4F13-A924-C90EE410036A}">
  <ds:schemaRefs>
    <ds:schemaRef ds:uri="http://schemas.microsoft.com/office/2006/metadata/properties"/>
    <ds:schemaRef ds:uri="http://schemas.microsoft.com/office/infopath/2007/PartnerControls"/>
    <ds:schemaRef ds:uri="f1b74eb0-db89-4abe-a6c2-23ee29342b51"/>
    <ds:schemaRef ds:uri="6f78d2c2-3c29-4962-b237-485e5fd84c34"/>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1107</Words>
  <Characters>6090</Characters>
  <Application>Microsoft Office Word</Application>
  <DocSecurity>0</DocSecurity>
  <Lines>50</Lines>
  <Paragraphs>14</Paragraphs>
  <ScaleCrop>false</ScaleCrop>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19</cp:revision>
  <dcterms:created xsi:type="dcterms:W3CDTF">2024-05-30T07:54:00Z</dcterms:created>
  <dcterms:modified xsi:type="dcterms:W3CDTF">2024-11-05T13:35:00Z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