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31EA" w14:textId="5F88C4E1" w:rsidR="00066E35" w:rsidRDefault="00066E3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b/>
          <w:sz w:val="26"/>
          <w:szCs w:val="26"/>
        </w:rPr>
      </w:pPr>
    </w:p>
    <w:p w14:paraId="4258CE1A" w14:textId="77777777" w:rsidR="00066E35" w:rsidRDefault="006366B0">
      <w:pPr>
        <w:spacing w:before="120" w:after="3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 by Applicant</w:t>
      </w:r>
    </w:p>
    <w:p w14:paraId="7DA3241C" w14:textId="58E9ACBB" w:rsidR="00066E35" w:rsidRPr="005D285B" w:rsidRDefault="006366B0" w:rsidP="005D285B">
      <w:pPr>
        <w:spacing w:before="120" w:after="36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Connect for Global Change </w:t>
      </w:r>
    </w:p>
    <w:p w14:paraId="76AD3A62" w14:textId="77777777" w:rsidR="00066E35" w:rsidRDefault="006366B0">
      <w:pPr>
        <w:spacing w:before="40"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undersigned applicant, representing:</w:t>
      </w:r>
    </w:p>
    <w:tbl>
      <w:tblPr>
        <w:tblStyle w:val="a7"/>
        <w:tblW w:w="975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066E35" w14:paraId="6641C4DE" w14:textId="77777777">
        <w:tc>
          <w:tcPr>
            <w:tcW w:w="9750" w:type="dxa"/>
            <w:shd w:val="clear" w:color="auto" w:fill="auto"/>
          </w:tcPr>
          <w:p w14:paraId="6EA5B750" w14:textId="3BBA7247" w:rsidR="00066E35" w:rsidRDefault="00636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organisation: </w:t>
            </w:r>
          </w:p>
          <w:p w14:paraId="66765FB0" w14:textId="77777777" w:rsidR="00066E35" w:rsidRDefault="00066E3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66E35" w14:paraId="756DB282" w14:textId="77777777">
        <w:tc>
          <w:tcPr>
            <w:tcW w:w="9750" w:type="dxa"/>
            <w:shd w:val="clear" w:color="auto" w:fill="auto"/>
          </w:tcPr>
          <w:p w14:paraId="042A6200" w14:textId="77777777" w:rsidR="00066E35" w:rsidRDefault="006366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official name: </w:t>
            </w:r>
          </w:p>
          <w:p w14:paraId="68FE5C4F" w14:textId="77777777" w:rsidR="00066E35" w:rsidRDefault="00636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legal form: </w:t>
            </w:r>
          </w:p>
          <w:p w14:paraId="01283964" w14:textId="77777777" w:rsidR="00066E35" w:rsidRDefault="006366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Statutory registration number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7F2E5A03" w14:textId="77777777" w:rsidR="00066E35" w:rsidRDefault="00636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official address: </w:t>
            </w:r>
          </w:p>
          <w:p w14:paraId="30401722" w14:textId="77777777" w:rsidR="00066E35" w:rsidRDefault="00066E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C443E7" w14:textId="77777777" w:rsidR="00066E35" w:rsidRDefault="00636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VAT registration number: </w:t>
            </w:r>
          </w:p>
        </w:tc>
      </w:tr>
    </w:tbl>
    <w:p w14:paraId="0C660AE8" w14:textId="77777777" w:rsidR="00066E35" w:rsidRDefault="006366B0">
      <w:pPr>
        <w:spacing w:before="280" w:after="280" w:line="240" w:lineRule="auto"/>
        <w:ind w:left="1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Declares to be </w:t>
      </w:r>
      <w:r w:rsidRPr="006366B0">
        <w:rPr>
          <w:b/>
          <w:bCs/>
          <w:sz w:val="24"/>
          <w:szCs w:val="24"/>
        </w:rPr>
        <w:t xml:space="preserve">not </w:t>
      </w:r>
      <w:r>
        <w:rPr>
          <w:sz w:val="24"/>
          <w:szCs w:val="24"/>
        </w:rPr>
        <w:t>in one of the following situations:</w:t>
      </w:r>
    </w:p>
    <w:p w14:paraId="41BD2C7D" w14:textId="77777777" w:rsidR="00066E35" w:rsidRPr="00B23066" w:rsidRDefault="006366B0" w:rsidP="00B23066">
      <w:pPr>
        <w:pStyle w:val="Luettelokappale"/>
        <w:numPr>
          <w:ilvl w:val="0"/>
          <w:numId w:val="2"/>
        </w:numPr>
        <w:spacing w:before="280" w:after="280" w:line="240" w:lineRule="auto"/>
        <w:jc w:val="both"/>
        <w:rPr>
          <w:sz w:val="24"/>
          <w:szCs w:val="24"/>
        </w:rPr>
      </w:pPr>
      <w:r w:rsidRPr="00B23066">
        <w:rPr>
          <w:sz w:val="24"/>
          <w:szCs w:val="24"/>
        </w:rPr>
        <w:t xml:space="preserve">it is bankrupt, subject to insolvency or winding-up procedures, its assets are being administered by a liquidator or by a court, it is in an arrangement with creditors, its business activities are </w:t>
      </w:r>
      <w:proofErr w:type="gramStart"/>
      <w:r w:rsidRPr="00B23066">
        <w:rPr>
          <w:sz w:val="24"/>
          <w:szCs w:val="24"/>
        </w:rPr>
        <w:t>suspended</w:t>
      </w:r>
      <w:proofErr w:type="gramEnd"/>
      <w:r w:rsidRPr="00B23066">
        <w:rPr>
          <w:sz w:val="24"/>
          <w:szCs w:val="24"/>
        </w:rPr>
        <w:t xml:space="preserve"> or it is in any analogous situation arising from a similar procedure provided for under Union or national law;</w:t>
      </w:r>
    </w:p>
    <w:p w14:paraId="116098D2" w14:textId="77777777" w:rsidR="00066E35" w:rsidRPr="00B23066" w:rsidRDefault="006366B0" w:rsidP="00B23066">
      <w:pPr>
        <w:pStyle w:val="Luettelokappale"/>
        <w:numPr>
          <w:ilvl w:val="0"/>
          <w:numId w:val="2"/>
        </w:numPr>
        <w:spacing w:before="280" w:after="280" w:line="240" w:lineRule="auto"/>
        <w:jc w:val="both"/>
        <w:rPr>
          <w:sz w:val="24"/>
          <w:szCs w:val="24"/>
        </w:rPr>
      </w:pPr>
      <w:r w:rsidRPr="00B23066">
        <w:rPr>
          <w:sz w:val="24"/>
          <w:szCs w:val="24"/>
        </w:rPr>
        <w:t xml:space="preserve">it has been established by a final judgement or a final administrative decision that it is in breach of its obligations relating to the payment of taxes or social security contributions in accordance with the applicable </w:t>
      </w:r>
      <w:proofErr w:type="gramStart"/>
      <w:r w:rsidRPr="00B23066">
        <w:rPr>
          <w:sz w:val="24"/>
          <w:szCs w:val="24"/>
        </w:rPr>
        <w:t>law;</w:t>
      </w:r>
      <w:proofErr w:type="gramEnd"/>
    </w:p>
    <w:p w14:paraId="41D368DC" w14:textId="77777777" w:rsidR="00066E35" w:rsidRPr="00B23066" w:rsidRDefault="006366B0" w:rsidP="00B23066">
      <w:pPr>
        <w:pStyle w:val="Luettelokappale"/>
        <w:numPr>
          <w:ilvl w:val="0"/>
          <w:numId w:val="2"/>
        </w:numPr>
        <w:spacing w:before="280" w:after="280" w:line="240" w:lineRule="auto"/>
        <w:jc w:val="both"/>
        <w:rPr>
          <w:sz w:val="24"/>
          <w:szCs w:val="24"/>
        </w:rPr>
      </w:pPr>
      <w:r w:rsidRPr="00B23066">
        <w:rPr>
          <w:sz w:val="24"/>
          <w:szCs w:val="24"/>
        </w:rPr>
        <w:t>it has been established by a final judgement or a final administrative decision that it is guilty of grave professional misconduct by having violated applicable laws or regulations or ethical standards.</w:t>
      </w:r>
    </w:p>
    <w:p w14:paraId="666A9F14" w14:textId="33039757" w:rsidR="00066E35" w:rsidRPr="00B23066" w:rsidRDefault="006366B0" w:rsidP="00B23066">
      <w:pPr>
        <w:pStyle w:val="Luettelokappale"/>
        <w:numPr>
          <w:ilvl w:val="0"/>
          <w:numId w:val="2"/>
        </w:numPr>
        <w:spacing w:before="280" w:after="280" w:line="240" w:lineRule="auto"/>
        <w:jc w:val="both"/>
        <w:rPr>
          <w:sz w:val="24"/>
          <w:szCs w:val="24"/>
        </w:rPr>
      </w:pPr>
      <w:r w:rsidRPr="00B23066">
        <w:rPr>
          <w:sz w:val="24"/>
          <w:szCs w:val="24"/>
        </w:rPr>
        <w:t>it has been established by a final judgement that it is guilty of fraud, corruption, conducting a criminal organisation, money laund</w:t>
      </w:r>
      <w:r w:rsidR="00B23066">
        <w:rPr>
          <w:sz w:val="24"/>
          <w:szCs w:val="24"/>
        </w:rPr>
        <w:t>er</w:t>
      </w:r>
      <w:r w:rsidRPr="00B23066">
        <w:rPr>
          <w:sz w:val="24"/>
          <w:szCs w:val="24"/>
        </w:rPr>
        <w:t xml:space="preserve">ing or terrorist financing, terrorist offences, child labour or human </w:t>
      </w:r>
      <w:r w:rsidR="00B23066" w:rsidRPr="00B23066">
        <w:rPr>
          <w:sz w:val="24"/>
          <w:szCs w:val="24"/>
        </w:rPr>
        <w:t>trafficking</w:t>
      </w:r>
      <w:r w:rsidRPr="00B23066">
        <w:rPr>
          <w:sz w:val="24"/>
          <w:szCs w:val="24"/>
        </w:rPr>
        <w:t>.</w:t>
      </w:r>
    </w:p>
    <w:p w14:paraId="2365B655" w14:textId="77777777" w:rsidR="00066E35" w:rsidRDefault="006366B0">
      <w:pPr>
        <w:spacing w:before="280" w:after="280" w:line="240" w:lineRule="auto"/>
        <w:jc w:val="both"/>
        <w:rPr>
          <w:bCs/>
          <w:sz w:val="24"/>
          <w:szCs w:val="24"/>
        </w:rPr>
      </w:pPr>
      <w:r w:rsidRPr="00B23066">
        <w:rPr>
          <w:bCs/>
          <w:sz w:val="24"/>
          <w:szCs w:val="24"/>
        </w:rPr>
        <w:t>The above-mentioned applicant must if awarded a grant immediately inform the Connect for Global Change partner in their country of any changes in the situations as declared.</w:t>
      </w:r>
    </w:p>
    <w:p w14:paraId="38BEC7C1" w14:textId="5D6C193A" w:rsidR="005D285B" w:rsidRDefault="005D285B">
      <w:pPr>
        <w:spacing w:before="280" w:after="28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Pr="00B23066">
        <w:rPr>
          <w:bCs/>
          <w:sz w:val="24"/>
          <w:szCs w:val="24"/>
        </w:rPr>
        <w:t>above-mentioned</w:t>
      </w:r>
      <w:r>
        <w:rPr>
          <w:bCs/>
          <w:sz w:val="24"/>
          <w:szCs w:val="24"/>
        </w:rPr>
        <w:t xml:space="preserve"> applicant also declares that they have not received any other grant (financial support to third parties) within the framework of the DEAR Call for Proposals </w:t>
      </w:r>
      <w:proofErr w:type="spellStart"/>
      <w:r w:rsidRPr="005D285B">
        <w:rPr>
          <w:bCs/>
          <w:sz w:val="24"/>
          <w:szCs w:val="24"/>
        </w:rPr>
        <w:t>CfPs</w:t>
      </w:r>
      <w:proofErr w:type="spellEnd"/>
      <w:r w:rsidRPr="005D285B">
        <w:rPr>
          <w:bCs/>
          <w:sz w:val="24"/>
          <w:szCs w:val="24"/>
        </w:rPr>
        <w:t xml:space="preserve"> n° 173998.</w:t>
      </w:r>
    </w:p>
    <w:p w14:paraId="10109C38" w14:textId="77777777" w:rsidR="00066E35" w:rsidRDefault="006366B0">
      <w:pPr>
        <w:tabs>
          <w:tab w:val="left" w:pos="4395"/>
          <w:tab w:val="left" w:pos="7797"/>
        </w:tabs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 name: </w:t>
      </w:r>
      <w:r>
        <w:rPr>
          <w:sz w:val="24"/>
          <w:szCs w:val="24"/>
        </w:rPr>
        <w:tab/>
        <w:t xml:space="preserve">Date </w:t>
      </w:r>
      <w:r>
        <w:rPr>
          <w:sz w:val="24"/>
          <w:szCs w:val="24"/>
        </w:rPr>
        <w:tab/>
        <w:t>Signature</w:t>
      </w:r>
    </w:p>
    <w:p w14:paraId="10DE10E4" w14:textId="49BA738A" w:rsidR="00066E35" w:rsidRDefault="006366B0">
      <w:pPr>
        <w:spacing w:after="0"/>
        <w:ind w:left="-1440" w:right="10466"/>
      </w:pPr>
      <w:r>
        <w:br/>
      </w:r>
    </w:p>
    <w:sectPr w:rsidR="00066E35"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BB13" w14:textId="77777777" w:rsidR="00955FCD" w:rsidRDefault="006366B0">
      <w:pPr>
        <w:spacing w:after="0" w:line="240" w:lineRule="auto"/>
      </w:pPr>
      <w:r>
        <w:separator/>
      </w:r>
    </w:p>
  </w:endnote>
  <w:endnote w:type="continuationSeparator" w:id="0">
    <w:p w14:paraId="0472F547" w14:textId="77777777" w:rsidR="00955FCD" w:rsidRDefault="006366B0">
      <w:pPr>
        <w:spacing w:after="0" w:line="240" w:lineRule="auto"/>
      </w:pPr>
      <w:r>
        <w:continuationSeparator/>
      </w:r>
    </w:p>
  </w:endnote>
  <w:endnote w:type="continuationNotice" w:id="1">
    <w:p w14:paraId="64C61D51" w14:textId="77777777" w:rsidR="00E8178A" w:rsidRDefault="00E81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A30F" w14:textId="77777777" w:rsidR="00955FCD" w:rsidRDefault="006366B0">
      <w:pPr>
        <w:spacing w:after="0" w:line="240" w:lineRule="auto"/>
      </w:pPr>
      <w:r>
        <w:separator/>
      </w:r>
    </w:p>
  </w:footnote>
  <w:footnote w:type="continuationSeparator" w:id="0">
    <w:p w14:paraId="5CEE7B32" w14:textId="77777777" w:rsidR="00955FCD" w:rsidRDefault="006366B0">
      <w:pPr>
        <w:spacing w:after="0" w:line="240" w:lineRule="auto"/>
      </w:pPr>
      <w:r>
        <w:continuationSeparator/>
      </w:r>
    </w:p>
  </w:footnote>
  <w:footnote w:type="continuationNotice" w:id="1">
    <w:p w14:paraId="0ECEBF7D" w14:textId="77777777" w:rsidR="00E8178A" w:rsidRDefault="00E81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4089" w14:textId="77777777" w:rsidR="00066E35" w:rsidRDefault="006366B0">
    <w:r>
      <w:rPr>
        <w:noProof/>
      </w:rPr>
      <w:drawing>
        <wp:anchor distT="0" distB="0" distL="0" distR="0" simplePos="0" relativeHeight="251658240" behindDoc="0" locked="0" layoutInCell="1" hidden="0" allowOverlap="1" wp14:anchorId="618F1D36" wp14:editId="4A6083E6">
          <wp:simplePos x="0" y="0"/>
          <wp:positionH relativeFrom="column">
            <wp:posOffset>-914395</wp:posOffset>
          </wp:positionH>
          <wp:positionV relativeFrom="paragraph">
            <wp:posOffset>-457194</wp:posOffset>
          </wp:positionV>
          <wp:extent cx="7581900" cy="10691813"/>
          <wp:effectExtent l="0" t="0" r="0" b="0"/>
          <wp:wrapNone/>
          <wp:docPr id="2106754053" name="image4.png" descr="Afbeelding met tekst, schermopname, Lettertype, water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fbeelding met tekst, schermopname, Lettertype, water&#10;&#10;Automatisch gegenereerde beschrijving"/>
                  <pic:cNvPicPr preferRelativeResize="0"/>
                </pic:nvPicPr>
                <pic:blipFill>
                  <a:blip r:embed="rId1"/>
                  <a:srcRect t="113" b="112"/>
                  <a:stretch>
                    <a:fillRect/>
                  </a:stretch>
                </pic:blipFill>
                <pic:spPr>
                  <a:xfrm>
                    <a:off x="0" y="0"/>
                    <a:ext cx="7581900" cy="10691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8E23" w14:textId="77777777" w:rsidR="00366583" w:rsidRDefault="00366583" w:rsidP="00366583">
    <w:r>
      <w:rPr>
        <w:noProof/>
      </w:rPr>
      <w:drawing>
        <wp:inline distT="114300" distB="114300" distL="114300" distR="114300" wp14:anchorId="0CDB9F46" wp14:editId="6079E9A3">
          <wp:extent cx="976809" cy="568325"/>
          <wp:effectExtent l="0" t="0" r="0" b="0"/>
          <wp:docPr id="965168583" name="image3.png" descr="Afbeelding met Kleurrijkheid, Graphics, schermopnam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677422" name="image3.png" descr="Afbeelding met Kleurrijkheid, Graphics, schermopname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809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  <w:t xml:space="preserve">                         </w:t>
    </w:r>
    <w:r>
      <w:rPr>
        <w:noProof/>
      </w:rPr>
      <w:drawing>
        <wp:inline distT="114300" distB="114300" distL="114300" distR="114300" wp14:anchorId="40050EAC" wp14:editId="1D10AB03">
          <wp:extent cx="1978687" cy="443652"/>
          <wp:effectExtent l="0" t="0" r="0" b="0"/>
          <wp:docPr id="1660316657" name="image2.png" descr="Afbeelding met schermopname, Lettertype, Elektrisch blauw, Majorelleblauw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228649" name="image2.png" descr="Afbeelding met schermopname, Lettertype, Elektrisch blauw, Majorelleblauw&#10;&#10;Automatisch gegenereerde beschrijving"/>
                  <pic:cNvPicPr preferRelativeResize="0"/>
                </pic:nvPicPr>
                <pic:blipFill>
                  <a:blip r:embed="rId2"/>
                  <a:srcRect l="237" r="237"/>
                  <a:stretch>
                    <a:fillRect/>
                  </a:stretch>
                </pic:blipFill>
                <pic:spPr>
                  <a:xfrm>
                    <a:off x="0" y="0"/>
                    <a:ext cx="1978687" cy="443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3FEF"/>
    <w:multiLevelType w:val="hybridMultilevel"/>
    <w:tmpl w:val="DD80FBE4"/>
    <w:lvl w:ilvl="0" w:tplc="0413000F">
      <w:start w:val="1"/>
      <w:numFmt w:val="decimal"/>
      <w:lvlText w:val="%1."/>
      <w:lvlJc w:val="left"/>
      <w:pPr>
        <w:ind w:left="722" w:hanging="360"/>
      </w:pPr>
    </w:lvl>
    <w:lvl w:ilvl="1" w:tplc="04130019" w:tentative="1">
      <w:start w:val="1"/>
      <w:numFmt w:val="lowerLetter"/>
      <w:lvlText w:val="%2."/>
      <w:lvlJc w:val="left"/>
      <w:pPr>
        <w:ind w:left="1442" w:hanging="360"/>
      </w:pPr>
    </w:lvl>
    <w:lvl w:ilvl="2" w:tplc="0413001B" w:tentative="1">
      <w:start w:val="1"/>
      <w:numFmt w:val="lowerRoman"/>
      <w:lvlText w:val="%3."/>
      <w:lvlJc w:val="right"/>
      <w:pPr>
        <w:ind w:left="2162" w:hanging="180"/>
      </w:pPr>
    </w:lvl>
    <w:lvl w:ilvl="3" w:tplc="0413000F" w:tentative="1">
      <w:start w:val="1"/>
      <w:numFmt w:val="decimal"/>
      <w:lvlText w:val="%4."/>
      <w:lvlJc w:val="left"/>
      <w:pPr>
        <w:ind w:left="2882" w:hanging="360"/>
      </w:pPr>
    </w:lvl>
    <w:lvl w:ilvl="4" w:tplc="04130019" w:tentative="1">
      <w:start w:val="1"/>
      <w:numFmt w:val="lowerLetter"/>
      <w:lvlText w:val="%5."/>
      <w:lvlJc w:val="left"/>
      <w:pPr>
        <w:ind w:left="3602" w:hanging="360"/>
      </w:pPr>
    </w:lvl>
    <w:lvl w:ilvl="5" w:tplc="0413001B" w:tentative="1">
      <w:start w:val="1"/>
      <w:numFmt w:val="lowerRoman"/>
      <w:lvlText w:val="%6."/>
      <w:lvlJc w:val="right"/>
      <w:pPr>
        <w:ind w:left="4322" w:hanging="180"/>
      </w:pPr>
    </w:lvl>
    <w:lvl w:ilvl="6" w:tplc="0413000F" w:tentative="1">
      <w:start w:val="1"/>
      <w:numFmt w:val="decimal"/>
      <w:lvlText w:val="%7."/>
      <w:lvlJc w:val="left"/>
      <w:pPr>
        <w:ind w:left="5042" w:hanging="360"/>
      </w:pPr>
    </w:lvl>
    <w:lvl w:ilvl="7" w:tplc="04130019" w:tentative="1">
      <w:start w:val="1"/>
      <w:numFmt w:val="lowerLetter"/>
      <w:lvlText w:val="%8."/>
      <w:lvlJc w:val="left"/>
      <w:pPr>
        <w:ind w:left="5762" w:hanging="360"/>
      </w:pPr>
    </w:lvl>
    <w:lvl w:ilvl="8" w:tplc="0413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45F23F7"/>
    <w:multiLevelType w:val="hybridMultilevel"/>
    <w:tmpl w:val="106C5D1C"/>
    <w:lvl w:ilvl="0" w:tplc="04130015">
      <w:start w:val="1"/>
      <w:numFmt w:val="upperLetter"/>
      <w:lvlText w:val="%1."/>
      <w:lvlJc w:val="left"/>
      <w:pPr>
        <w:ind w:left="722" w:hanging="360"/>
      </w:p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226649723">
    <w:abstractNumId w:val="0"/>
  </w:num>
  <w:num w:numId="2" w16cid:durableId="193004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35"/>
    <w:rsid w:val="00066E35"/>
    <w:rsid w:val="002036B5"/>
    <w:rsid w:val="00366583"/>
    <w:rsid w:val="005D285B"/>
    <w:rsid w:val="00604F04"/>
    <w:rsid w:val="006366B0"/>
    <w:rsid w:val="007944D9"/>
    <w:rsid w:val="00846908"/>
    <w:rsid w:val="0088280F"/>
    <w:rsid w:val="00955FCD"/>
    <w:rsid w:val="00B23066"/>
    <w:rsid w:val="00B34E6B"/>
    <w:rsid w:val="00C41E34"/>
    <w:rsid w:val="00E8178A"/>
    <w:rsid w:val="00F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31F5"/>
  <w15:docId w15:val="{D96DB43C-2E83-4BC4-B533-1673E20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color w:val="000000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after="200" w:line="276" w:lineRule="auto"/>
      <w:outlineLvl w:val="0"/>
    </w:pPr>
    <w:rPr>
      <w:rFonts w:ascii="Montserrat" w:eastAsia="Montserrat" w:hAnsi="Montserrat" w:cs="Montserrat"/>
      <w:b/>
      <w:sz w:val="26"/>
      <w:szCs w:val="26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0"/>
      <w:outlineLvl w:val="1"/>
    </w:pPr>
    <w:rPr>
      <w:rFonts w:ascii="Montserrat" w:eastAsia="Montserrat" w:hAnsi="Montserrat" w:cs="Montserrat"/>
      <w:b/>
      <w:sz w:val="24"/>
      <w:szCs w:val="24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after="40" w:line="276" w:lineRule="auto"/>
      <w:outlineLvl w:val="2"/>
    </w:pPr>
    <w:rPr>
      <w:u w:val="single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30" w:line="236" w:lineRule="auto"/>
      <w:ind w:left="91"/>
    </w:pPr>
    <w:rPr>
      <w:rFonts w:ascii="Montserrat" w:eastAsia="Montserrat" w:hAnsi="Montserrat" w:cs="Montserrat"/>
      <w:sz w:val="50"/>
      <w:szCs w:val="50"/>
    </w:rPr>
  </w:style>
  <w:style w:type="table" w:customStyle="1" w:styleId="a">
    <w:basedOn w:val="Normaalitaulukk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alitaulukko"/>
    <w:pPr>
      <w:spacing w:after="0" w:line="240" w:lineRule="auto"/>
    </w:pPr>
    <w:tblPr>
      <w:tblStyleRowBandSize w:val="1"/>
      <w:tblStyleColBandSize w:val="1"/>
    </w:tblPr>
  </w:style>
  <w:style w:type="paragraph" w:styleId="Yltunniste">
    <w:name w:val="header"/>
    <w:basedOn w:val="Normaali"/>
    <w:link w:val="YltunnisteChar"/>
    <w:uiPriority w:val="99"/>
    <w:unhideWhenUsed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1596"/>
    <w:rPr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3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596"/>
    <w:rPr>
      <w:color w:val="000000"/>
    </w:rPr>
  </w:style>
  <w:style w:type="table" w:customStyle="1" w:styleId="a1">
    <w:basedOn w:val="Normaalitaulukko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2">
    <w:basedOn w:val="Normaalitaulukko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Normaalitaulukko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4">
    <w:basedOn w:val="Normaalitaulukko"/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table" w:customStyle="1" w:styleId="a5">
    <w:basedOn w:val="Normaalitaulukko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Normaalitaulukko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7">
    <w:basedOn w:val="Normaalitaulukko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Luettelokappale">
    <w:name w:val="List Paragraph"/>
    <w:basedOn w:val="Normaali"/>
    <w:uiPriority w:val="34"/>
    <w:qFormat/>
    <w:rsid w:val="00B23066"/>
    <w:pPr>
      <w:ind w:left="720"/>
      <w:contextualSpacing/>
    </w:pPr>
  </w:style>
  <w:style w:type="table" w:customStyle="1" w:styleId="TableNormal10">
    <w:name w:val="Table Normal1"/>
    <w:rsid w:val="00C41E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C41E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41E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41E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41E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HfmIJR7/j/xG9YZJ3XfTzH06A==">CgMxLjAyDmguY29tcDh4cjU3b3ZqMg1oLmswZG11ZGJ3MWVqOAByITFQWTZUMjJSczlUT2JaOElLc1g2Qzhrc0xWMGIxQXd5dg==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7EA1BDC01D574F80100CAB5FCBC3F8" ma:contentTypeVersion="11" ma:contentTypeDescription="Luo uusi asiakirja." ma:contentTypeScope="" ma:versionID="ec88c85ffd8b29d8c9bfa34dacfba218">
  <xsd:schema xmlns:xsd="http://www.w3.org/2001/XMLSchema" xmlns:xs="http://www.w3.org/2001/XMLSchema" xmlns:p="http://schemas.microsoft.com/office/2006/metadata/properties" xmlns:ns2="1ae3bff2-aa0e-4e5c-a805-20535d399553" xmlns:ns3="785d2e7e-f41f-4949-b14a-40da52dcdcfb" targetNamespace="http://schemas.microsoft.com/office/2006/metadata/properties" ma:root="true" ma:fieldsID="a1e7855f1467f78fbdc795d94025b2b8" ns2:_="" ns3:_="">
    <xsd:import namespace="1ae3bff2-aa0e-4e5c-a805-20535d399553"/>
    <xsd:import namespace="785d2e7e-f41f-4949-b14a-40da52dcd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bff2-aa0e-4e5c-a805-20535d39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fb932aef-bbef-49da-bb8c-98f529da8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2e7e-f41f-4949-b14a-40da52dcdc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176370-8c89-411c-89df-356265749d38}" ma:internalName="TaxCatchAll" ma:showField="CatchAllData" ma:web="785d2e7e-f41f-4949-b14a-40da52dc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d2e7e-f41f-4949-b14a-40da52dcdcfb" xsi:nil="true"/>
    <lcf76f155ced4ddcb4097134ff3c332f xmlns="1ae3bff2-aa0e-4e5c-a805-20535d399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C3877-1F4B-42FD-A4B1-909DB215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87528777-158C-4C65-B5D2-39208B9F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3bff2-aa0e-4e5c-a805-20535d399553"/>
    <ds:schemaRef ds:uri="785d2e7e-f41f-4949-b14a-40da52dc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970E98-428D-4CE1-835E-98977F0851F2}">
  <ds:schemaRefs>
    <ds:schemaRef ds:uri="http://schemas.microsoft.com/office/2006/metadata/properties"/>
    <ds:schemaRef ds:uri="http://schemas.microsoft.com/office/infopath/2007/PartnerControls"/>
    <ds:schemaRef ds:uri="785d2e7e-f41f-4949-b14a-40da52dcdcfb"/>
    <ds:schemaRef ds:uri="1ae3bff2-aa0e-4e5c-a805-20535d399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Zuidema</dc:creator>
  <cp:lastModifiedBy>Anni Vihriälä</cp:lastModifiedBy>
  <cp:revision>2</cp:revision>
  <cp:lastPrinted>2024-06-27T09:07:00Z</cp:lastPrinted>
  <dcterms:created xsi:type="dcterms:W3CDTF">2025-01-30T09:21:00Z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0x010100D57EA1BDC01D574F80100CAB5FCBC3F8</vt:lpwstr>
  </property>
</Properties>
</file>