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7F5378" w14:textId="075F3393" w:rsidR="00B13AB4" w:rsidRPr="00C34FEF" w:rsidRDefault="00F83EE3" w:rsidP="008A3028">
      <w:pPr>
        <w:spacing w:after="0" w:line="240" w:lineRule="auto"/>
        <w:jc w:val="center"/>
        <w:rPr>
          <w:b/>
          <w:sz w:val="32"/>
          <w:szCs w:val="32"/>
          <w:lang w:val="nl-NL"/>
        </w:rPr>
      </w:pPr>
      <w:r w:rsidRPr="00C34FEF">
        <w:rPr>
          <w:b/>
          <w:sz w:val="32"/>
          <w:szCs w:val="32"/>
          <w:lang w:val="nl-NL"/>
        </w:rPr>
        <w:t>Verklaring van de aanvrager</w:t>
      </w:r>
    </w:p>
    <w:p w14:paraId="01CB48DF" w14:textId="77777777" w:rsidR="008A3028" w:rsidRPr="00C34FEF" w:rsidRDefault="008A3028" w:rsidP="008A3028">
      <w:pPr>
        <w:spacing w:after="0" w:line="240" w:lineRule="auto"/>
        <w:jc w:val="center"/>
        <w:rPr>
          <w:b/>
          <w:lang w:val="nl-NL"/>
        </w:rPr>
      </w:pPr>
    </w:p>
    <w:p w14:paraId="597F5379" w14:textId="6DD5445D" w:rsidR="00B13AB4" w:rsidRPr="00C34FEF" w:rsidRDefault="00D84B4D" w:rsidP="008A3028">
      <w:pPr>
        <w:spacing w:after="0" w:line="240" w:lineRule="auto"/>
        <w:jc w:val="center"/>
        <w:rPr>
          <w:sz w:val="26"/>
          <w:szCs w:val="26"/>
          <w:lang w:val="nl-NL"/>
        </w:rPr>
      </w:pPr>
      <w:r w:rsidRPr="00C34FEF">
        <w:rPr>
          <w:b/>
          <w:lang w:val="nl-NL"/>
        </w:rPr>
        <w:t>Acti</w:t>
      </w:r>
      <w:r w:rsidR="00FF79DE" w:rsidRPr="00C34FEF">
        <w:rPr>
          <w:b/>
          <w:lang w:val="nl-NL"/>
        </w:rPr>
        <w:t>e</w:t>
      </w:r>
      <w:r w:rsidRPr="00C34FEF">
        <w:rPr>
          <w:b/>
          <w:lang w:val="nl-NL"/>
        </w:rPr>
        <w:t xml:space="preserve">: </w:t>
      </w:r>
      <w:r w:rsidRPr="00C34FEF">
        <w:rPr>
          <w:sz w:val="26"/>
          <w:szCs w:val="26"/>
          <w:lang w:val="nl-NL"/>
        </w:rPr>
        <w:t xml:space="preserve">Connect for Global Change </w:t>
      </w:r>
    </w:p>
    <w:p w14:paraId="05EA542D" w14:textId="77777777" w:rsidR="008A3028" w:rsidRPr="00C34FEF" w:rsidRDefault="008A3028" w:rsidP="008A3028">
      <w:pPr>
        <w:spacing w:after="0" w:line="240" w:lineRule="auto"/>
        <w:jc w:val="center"/>
        <w:rPr>
          <w:sz w:val="26"/>
          <w:szCs w:val="26"/>
          <w:lang w:val="nl-NL"/>
        </w:rPr>
      </w:pPr>
    </w:p>
    <w:p w14:paraId="597F537A" w14:textId="1905C649" w:rsidR="00B13AB4" w:rsidRDefault="00D84B4D" w:rsidP="008A3028">
      <w:pPr>
        <w:spacing w:after="0" w:line="240" w:lineRule="auto"/>
        <w:jc w:val="center"/>
        <w:rPr>
          <w:b/>
        </w:rPr>
      </w:pPr>
      <w:proofErr w:type="spellStart"/>
      <w:r>
        <w:rPr>
          <w:b/>
        </w:rPr>
        <w:t>Programm</w:t>
      </w:r>
      <w:r w:rsidR="00DA34A1">
        <w:rPr>
          <w:b/>
        </w:rPr>
        <w:t>a</w:t>
      </w:r>
      <w:proofErr w:type="spellEnd"/>
      <w:r>
        <w:rPr>
          <w:b/>
        </w:rPr>
        <w:t>: Raising public awareness of development issues and promoting development education in the European Union (DEAR programme)</w:t>
      </w:r>
    </w:p>
    <w:p w14:paraId="277AD4E0" w14:textId="77777777" w:rsidR="008A3028" w:rsidRDefault="008A3028" w:rsidP="008A3028">
      <w:pPr>
        <w:spacing w:after="0" w:line="240" w:lineRule="auto"/>
        <w:jc w:val="center"/>
        <w:rPr>
          <w:b/>
        </w:rPr>
      </w:pPr>
    </w:p>
    <w:p w14:paraId="597F537B" w14:textId="705AC1FE" w:rsidR="00B13AB4" w:rsidRDefault="00D84B4D" w:rsidP="008A3028">
      <w:pPr>
        <w:spacing w:after="0" w:line="240" w:lineRule="auto"/>
        <w:jc w:val="center"/>
        <w:rPr>
          <w:sz w:val="26"/>
          <w:szCs w:val="26"/>
        </w:rPr>
      </w:pPr>
      <w:proofErr w:type="spellStart"/>
      <w:r>
        <w:rPr>
          <w:sz w:val="26"/>
          <w:szCs w:val="26"/>
        </w:rPr>
        <w:t>Refere</w:t>
      </w:r>
      <w:r w:rsidR="00FF79DE">
        <w:rPr>
          <w:sz w:val="26"/>
          <w:szCs w:val="26"/>
        </w:rPr>
        <w:t>ntie</w:t>
      </w:r>
      <w:proofErr w:type="spellEnd"/>
      <w:r w:rsidR="00FF79DE">
        <w:rPr>
          <w:sz w:val="26"/>
          <w:szCs w:val="26"/>
        </w:rPr>
        <w:t xml:space="preserve"> </w:t>
      </w:r>
      <w:proofErr w:type="spellStart"/>
      <w:r w:rsidR="00FF79DE">
        <w:rPr>
          <w:sz w:val="26"/>
          <w:szCs w:val="26"/>
        </w:rPr>
        <w:t>naar</w:t>
      </w:r>
      <w:proofErr w:type="spellEnd"/>
      <w:r>
        <w:rPr>
          <w:sz w:val="26"/>
          <w:szCs w:val="26"/>
        </w:rPr>
        <w:t xml:space="preserve"> call:</w:t>
      </w:r>
    </w:p>
    <w:p w14:paraId="597F537C" w14:textId="7A7C1A70" w:rsidR="00B13AB4" w:rsidRDefault="00D84B4D" w:rsidP="008A3028">
      <w:pPr>
        <w:spacing w:after="0" w:line="240" w:lineRule="auto"/>
        <w:jc w:val="center"/>
        <w:rPr>
          <w:b/>
          <w:i/>
        </w:rPr>
      </w:pPr>
      <w:hyperlink r:id="rId11" w:history="1">
        <w:r w:rsidRPr="00214B4E">
          <w:rPr>
            <w:rStyle w:val="Hyperlink"/>
            <w:sz w:val="26"/>
            <w:szCs w:val="26"/>
          </w:rPr>
          <w:t>EuropeAid/173998/DH/ACT/Multi</w:t>
        </w:r>
      </w:hyperlink>
    </w:p>
    <w:p w14:paraId="597F537D" w14:textId="77777777" w:rsidR="00B13AB4" w:rsidRDefault="00B13AB4">
      <w:pPr>
        <w:spacing w:before="40" w:after="40" w:line="240" w:lineRule="auto"/>
        <w:jc w:val="both"/>
        <w:rPr>
          <w:sz w:val="24"/>
          <w:szCs w:val="24"/>
        </w:rPr>
      </w:pPr>
    </w:p>
    <w:p w14:paraId="3D9DFCFE" w14:textId="69DDCC83" w:rsidR="00DA34A1" w:rsidRPr="00DA34A1" w:rsidRDefault="00DA34A1" w:rsidP="00DA34A1">
      <w:pPr>
        <w:spacing w:before="40" w:after="40" w:line="240" w:lineRule="auto"/>
        <w:jc w:val="both"/>
        <w:rPr>
          <w:rFonts w:eastAsia="Times New Roman"/>
          <w:lang w:val="nl"/>
        </w:rPr>
      </w:pPr>
      <w:r w:rsidRPr="00DA34A1">
        <w:rPr>
          <w:rFonts w:eastAsia="Times New Roman"/>
          <w:lang w:val="nl"/>
        </w:rPr>
        <w:t>Ondergetekende, vertegenwoordiger van</w:t>
      </w:r>
      <w:r w:rsidR="00D55DFF">
        <w:rPr>
          <w:rFonts w:eastAsia="Times New Roman"/>
          <w:lang w:val="nl"/>
        </w:rPr>
        <w:t xml:space="preserve"> de volgende aanvragende organisatie</w:t>
      </w:r>
      <w:r w:rsidRPr="00DA34A1">
        <w:rPr>
          <w:rFonts w:eastAsia="Times New Roman"/>
          <w:lang w:val="nl"/>
        </w:rPr>
        <w:t>:</w:t>
      </w:r>
    </w:p>
    <w:tbl>
      <w:tblPr>
        <w:tblW w:w="9750"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12" w:space="0" w:color="000000"/>
        </w:tblBorders>
        <w:tblLayout w:type="fixed"/>
        <w:tblLook w:val="0400" w:firstRow="0" w:lastRow="0" w:firstColumn="0" w:lastColumn="0" w:noHBand="0" w:noVBand="1"/>
      </w:tblPr>
      <w:tblGrid>
        <w:gridCol w:w="9750"/>
      </w:tblGrid>
      <w:tr w:rsidR="00DA34A1" w:rsidRPr="00D55DFF" w14:paraId="4FFA788A" w14:textId="77777777" w:rsidTr="00FF79DE">
        <w:trPr>
          <w:trHeight w:val="567"/>
        </w:trPr>
        <w:tc>
          <w:tcPr>
            <w:tcW w:w="9750" w:type="dxa"/>
          </w:tcPr>
          <w:p w14:paraId="0FE7F04D" w14:textId="7F4CA005" w:rsidR="00DA34A1" w:rsidRPr="00DA34A1" w:rsidRDefault="00E40FFB" w:rsidP="00D55DFF">
            <w:pPr>
              <w:jc w:val="both"/>
              <w:rPr>
                <w:rFonts w:eastAsia="Times New Roman"/>
                <w:lang w:val="nl"/>
              </w:rPr>
            </w:pPr>
            <w:r>
              <w:rPr>
                <w:rFonts w:eastAsia="Times New Roman"/>
                <w:lang w:val="nl"/>
              </w:rPr>
              <w:t>[Volledige officiële naam]</w:t>
            </w:r>
          </w:p>
        </w:tc>
      </w:tr>
      <w:tr w:rsidR="00DA34A1" w:rsidRPr="00DA34A1" w14:paraId="3AD19D76" w14:textId="77777777" w:rsidTr="007016FE">
        <w:tc>
          <w:tcPr>
            <w:tcW w:w="9750" w:type="dxa"/>
          </w:tcPr>
          <w:p w14:paraId="2CC49AFD" w14:textId="77777777" w:rsidR="00DA34A1" w:rsidRPr="00DA34A1" w:rsidRDefault="00DA34A1" w:rsidP="00DA34A1">
            <w:pPr>
              <w:rPr>
                <w:rFonts w:eastAsia="Times New Roman"/>
                <w:lang w:val="nl"/>
              </w:rPr>
            </w:pPr>
            <w:r w:rsidRPr="00DA34A1">
              <w:rPr>
                <w:rFonts w:eastAsia="Times New Roman"/>
                <w:lang w:val="nl"/>
              </w:rPr>
              <w:t>Officiële rechtsvorm:</w:t>
            </w:r>
          </w:p>
          <w:p w14:paraId="0D7A94DC" w14:textId="2E45567D" w:rsidR="00DA34A1" w:rsidRPr="00DA34A1" w:rsidRDefault="00DA34A1" w:rsidP="00DA34A1">
            <w:pPr>
              <w:rPr>
                <w:rFonts w:eastAsia="Times New Roman"/>
                <w:b/>
                <w:lang w:val="nl"/>
              </w:rPr>
            </w:pPr>
            <w:r w:rsidRPr="00DA34A1">
              <w:rPr>
                <w:rFonts w:eastAsia="Times New Roman"/>
                <w:lang w:val="nl"/>
              </w:rPr>
              <w:t>Wettelijk registratienummer</w:t>
            </w:r>
            <w:r w:rsidRPr="00DA34A1">
              <w:rPr>
                <w:rFonts w:eastAsia="Times New Roman"/>
                <w:b/>
                <w:lang w:val="nl"/>
              </w:rPr>
              <w:t>:</w:t>
            </w:r>
          </w:p>
          <w:p w14:paraId="32AD7132" w14:textId="77777777" w:rsidR="00DA34A1" w:rsidRPr="00DA34A1" w:rsidRDefault="00DA34A1" w:rsidP="00DA34A1">
            <w:pPr>
              <w:rPr>
                <w:rFonts w:eastAsia="Times New Roman"/>
                <w:lang w:val="nl"/>
              </w:rPr>
            </w:pPr>
            <w:r w:rsidRPr="00DA34A1">
              <w:rPr>
                <w:rFonts w:eastAsia="Times New Roman"/>
                <w:lang w:val="nl"/>
              </w:rPr>
              <w:t>Volledig officieel adres:</w:t>
            </w:r>
          </w:p>
          <w:p w14:paraId="42DC6A9F" w14:textId="77777777" w:rsidR="00DA34A1" w:rsidRPr="00DA34A1" w:rsidRDefault="00DA34A1" w:rsidP="00DA34A1">
            <w:pPr>
              <w:rPr>
                <w:rFonts w:eastAsia="Times New Roman"/>
                <w:b/>
                <w:lang w:val="nl"/>
              </w:rPr>
            </w:pPr>
          </w:p>
          <w:p w14:paraId="1CF33F57" w14:textId="2ABD5CE1" w:rsidR="00DA34A1" w:rsidRPr="00DA34A1" w:rsidRDefault="00F851FD" w:rsidP="00DA34A1">
            <w:pPr>
              <w:rPr>
                <w:rFonts w:eastAsia="Times New Roman"/>
                <w:lang w:val="nl"/>
              </w:rPr>
            </w:pPr>
            <w:r>
              <w:rPr>
                <w:rFonts w:eastAsia="Times New Roman"/>
                <w:lang w:val="nl"/>
              </w:rPr>
              <w:t>Btw-identificatie</w:t>
            </w:r>
            <w:r w:rsidR="00DA34A1" w:rsidRPr="00DA34A1">
              <w:rPr>
                <w:rFonts w:eastAsia="Times New Roman"/>
                <w:lang w:val="nl"/>
              </w:rPr>
              <w:t>nummer:</w:t>
            </w:r>
          </w:p>
        </w:tc>
      </w:tr>
    </w:tbl>
    <w:p w14:paraId="0CC13530" w14:textId="77777777" w:rsidR="00D11484" w:rsidRPr="00D11484" w:rsidRDefault="00D11484" w:rsidP="00D11484">
      <w:pPr>
        <w:tabs>
          <w:tab w:val="left" w:pos="4395"/>
          <w:tab w:val="left" w:pos="7797"/>
        </w:tabs>
        <w:spacing w:before="280" w:after="280" w:line="240" w:lineRule="auto"/>
        <w:jc w:val="both"/>
        <w:rPr>
          <w:rFonts w:eastAsia="Times New Roman"/>
          <w:lang w:val="nl"/>
        </w:rPr>
      </w:pPr>
      <w:r w:rsidRPr="00D11484">
        <w:rPr>
          <w:rFonts w:eastAsia="Times New Roman"/>
          <w:lang w:val="nl"/>
        </w:rPr>
        <w:t>Om de nationale partner van het Connect for Global Change fonds een redelijke zekerheid te bieden dat bovengenoemde aanvrager de overeengekomen acties kan uitvoeren, verklaart de tekenbevoegde van de aanvrager dat bovengenoemde organisatie wordt uitgesloten van deelname als:</w:t>
      </w:r>
    </w:p>
    <w:p w14:paraId="6B222370" w14:textId="77777777" w:rsidR="00D11484" w:rsidRPr="00D11484" w:rsidRDefault="00D11484" w:rsidP="00D11484">
      <w:pPr>
        <w:numPr>
          <w:ilvl w:val="0"/>
          <w:numId w:val="2"/>
        </w:numPr>
        <w:tabs>
          <w:tab w:val="left" w:pos="4395"/>
          <w:tab w:val="left" w:pos="7797"/>
        </w:tabs>
        <w:spacing w:before="280" w:after="280" w:line="240" w:lineRule="auto"/>
        <w:jc w:val="both"/>
        <w:rPr>
          <w:rFonts w:eastAsia="Times New Roman"/>
          <w:lang w:val="nl"/>
        </w:rPr>
      </w:pPr>
      <w:r w:rsidRPr="00D11484">
        <w:rPr>
          <w:rFonts w:eastAsia="Times New Roman"/>
          <w:lang w:val="nl"/>
        </w:rPr>
        <w:t>zij failliet zijn, onderworpen zijn aan insolventie- of liquidatieprocedures, wanneer hun activa worden beheerd door een vereffenaar of door een rechtbank, wanneer zij een regeling hebben getroffen met crediteuren, waar hun bedrijfsactiviteiten zijn opgeschort, of wanneer zij zich in een soortgelijke situatie bevinden situatie die voortvloeit uit een soortgelijke procedure waarin nationale wet- of regelgeving voorziet;</w:t>
      </w:r>
    </w:p>
    <w:p w14:paraId="17B677F3" w14:textId="77777777" w:rsidR="00D11484" w:rsidRPr="00D11484" w:rsidRDefault="00D11484" w:rsidP="00D11484">
      <w:pPr>
        <w:numPr>
          <w:ilvl w:val="0"/>
          <w:numId w:val="2"/>
        </w:numPr>
        <w:tabs>
          <w:tab w:val="left" w:pos="4395"/>
          <w:tab w:val="left" w:pos="7797"/>
        </w:tabs>
        <w:spacing w:before="280" w:after="280" w:line="240" w:lineRule="auto"/>
        <w:jc w:val="both"/>
        <w:rPr>
          <w:rFonts w:eastAsia="Times New Roman"/>
          <w:lang w:val="nl"/>
        </w:rPr>
      </w:pPr>
      <w:r w:rsidRPr="00D11484">
        <w:rPr>
          <w:rFonts w:eastAsia="Times New Roman"/>
          <w:lang w:val="nl"/>
        </w:rPr>
        <w:t>bij een definitief vonnis of een definitief administratief besluit is vastgesteld dat de marktdeelnemer zijn verplichtingen met betrekking tot de betaling van belastingen of socialezekerheidsbijdragen in overeenstemming met het toepasselijke recht niet is nagekomen;</w:t>
      </w:r>
    </w:p>
    <w:p w14:paraId="4E246D48" w14:textId="77777777" w:rsidR="00D11484" w:rsidRPr="00D11484" w:rsidRDefault="00D11484" w:rsidP="00D11484">
      <w:pPr>
        <w:numPr>
          <w:ilvl w:val="0"/>
          <w:numId w:val="2"/>
        </w:numPr>
        <w:tabs>
          <w:tab w:val="left" w:pos="4395"/>
          <w:tab w:val="left" w:pos="7797"/>
        </w:tabs>
        <w:spacing w:before="280" w:after="280" w:line="240" w:lineRule="auto"/>
        <w:jc w:val="both"/>
        <w:rPr>
          <w:rFonts w:eastAsia="Times New Roman"/>
          <w:lang w:val="nl"/>
        </w:rPr>
      </w:pPr>
      <w:r w:rsidRPr="00D11484">
        <w:rPr>
          <w:rFonts w:eastAsia="Times New Roman"/>
          <w:lang w:val="nl"/>
        </w:rPr>
        <w:t>bij een definitief vonnis of een definitief administratief besluit is vastgesteld dat de marktdeelnemer zich schuldig heeft gemaakt aan ernstig professioneel wangedrag door de toepasselijke wet- en regelgeving of de ethische normen van de beroepsgroep waartoe de marktdeelnemer behoort te hebben geschonden, of door zich schuldig te hebben gemaakt aan onrechtmatige daad gedrag dat van invloed is op zijn professionele geloofwaardigheid, indien dergelijk gedrag duidt op onrechtmatige bedoelingen of grove nalatigheid, met inbegrip van, in het bijzonder, een van de volgende zaken:</w:t>
      </w:r>
    </w:p>
    <w:p w14:paraId="66815259" w14:textId="77777777" w:rsidR="00D11484" w:rsidRPr="00D11484" w:rsidRDefault="00D11484" w:rsidP="00D11484">
      <w:pPr>
        <w:numPr>
          <w:ilvl w:val="1"/>
          <w:numId w:val="2"/>
        </w:numPr>
        <w:tabs>
          <w:tab w:val="left" w:pos="4395"/>
          <w:tab w:val="left" w:pos="7797"/>
        </w:tabs>
        <w:spacing w:before="280" w:after="280" w:line="240" w:lineRule="auto"/>
        <w:jc w:val="both"/>
        <w:rPr>
          <w:rFonts w:eastAsia="Times New Roman"/>
          <w:lang w:val="nl"/>
        </w:rPr>
      </w:pPr>
      <w:r w:rsidRPr="00D11484">
        <w:rPr>
          <w:rFonts w:eastAsia="Times New Roman"/>
          <w:lang w:val="nl"/>
        </w:rPr>
        <w:t>het op frauduleuze of nalatige wijze verkeerd weergeven van informatie die nodig is voor de verificatie van de afwezigheid van gronden voor uitsluiting of de vervulling van selectiecriteria of voor de uitvoering van een contract;</w:t>
      </w:r>
    </w:p>
    <w:p w14:paraId="0A410F74" w14:textId="77777777" w:rsidR="00D11484" w:rsidRPr="00D11484" w:rsidRDefault="00D11484" w:rsidP="00D11484">
      <w:pPr>
        <w:numPr>
          <w:ilvl w:val="1"/>
          <w:numId w:val="2"/>
        </w:numPr>
        <w:tabs>
          <w:tab w:val="left" w:pos="4395"/>
          <w:tab w:val="left" w:pos="7797"/>
        </w:tabs>
        <w:spacing w:before="280" w:after="280" w:line="240" w:lineRule="auto"/>
        <w:jc w:val="both"/>
        <w:rPr>
          <w:rFonts w:eastAsia="Times New Roman"/>
          <w:lang w:val="nl"/>
        </w:rPr>
      </w:pPr>
      <w:r w:rsidRPr="00D11484">
        <w:rPr>
          <w:rFonts w:eastAsia="Times New Roman"/>
          <w:lang w:val="nl"/>
        </w:rPr>
        <w:lastRenderedPageBreak/>
        <w:t>het sluiten van overeenkomsten met andere marktdeelnemers met als doel de concurrentie te vervalsen;</w:t>
      </w:r>
    </w:p>
    <w:p w14:paraId="7CFA96ED" w14:textId="77777777" w:rsidR="00D11484" w:rsidRPr="00D11484" w:rsidRDefault="00D11484" w:rsidP="00D11484">
      <w:pPr>
        <w:numPr>
          <w:ilvl w:val="1"/>
          <w:numId w:val="2"/>
        </w:numPr>
        <w:tabs>
          <w:tab w:val="left" w:pos="4395"/>
          <w:tab w:val="left" w:pos="7797"/>
        </w:tabs>
        <w:spacing w:before="280" w:after="280" w:line="240" w:lineRule="auto"/>
        <w:jc w:val="both"/>
        <w:rPr>
          <w:rFonts w:eastAsia="Times New Roman"/>
          <w:lang w:val="nl"/>
        </w:rPr>
      </w:pPr>
      <w:r w:rsidRPr="00D11484">
        <w:rPr>
          <w:rFonts w:eastAsia="Times New Roman"/>
          <w:lang w:val="nl"/>
        </w:rPr>
        <w:t>het schenden van intellectuele eigendomsrechten;</w:t>
      </w:r>
    </w:p>
    <w:p w14:paraId="347CEE5F" w14:textId="77777777" w:rsidR="00D11484" w:rsidRPr="00D11484" w:rsidRDefault="00D11484" w:rsidP="00D11484">
      <w:pPr>
        <w:numPr>
          <w:ilvl w:val="1"/>
          <w:numId w:val="2"/>
        </w:numPr>
        <w:tabs>
          <w:tab w:val="left" w:pos="4395"/>
          <w:tab w:val="left" w:pos="7797"/>
        </w:tabs>
        <w:spacing w:before="280" w:after="280" w:line="240" w:lineRule="auto"/>
        <w:jc w:val="both"/>
        <w:rPr>
          <w:rFonts w:eastAsia="Times New Roman"/>
          <w:lang w:val="nl"/>
        </w:rPr>
      </w:pPr>
      <w:r w:rsidRPr="00D11484">
        <w:rPr>
          <w:rFonts w:eastAsia="Times New Roman"/>
          <w:lang w:val="nl"/>
        </w:rPr>
        <w:t>het proberen het besluitvormingsproces van de aanbestedende dienst tijdens de aanbestedingsprocedure te beïnvloeden;</w:t>
      </w:r>
    </w:p>
    <w:p w14:paraId="37D1781F" w14:textId="77777777" w:rsidR="00D11484" w:rsidRPr="00D11484" w:rsidRDefault="00D11484" w:rsidP="00D11484">
      <w:pPr>
        <w:numPr>
          <w:ilvl w:val="1"/>
          <w:numId w:val="2"/>
        </w:numPr>
        <w:tabs>
          <w:tab w:val="left" w:pos="4395"/>
          <w:tab w:val="left" w:pos="7797"/>
        </w:tabs>
        <w:spacing w:before="280" w:after="280" w:line="240" w:lineRule="auto"/>
        <w:jc w:val="both"/>
        <w:rPr>
          <w:rFonts w:eastAsia="Times New Roman"/>
          <w:lang w:val="nl"/>
        </w:rPr>
      </w:pPr>
      <w:r w:rsidRPr="00D11484">
        <w:rPr>
          <w:rFonts w:eastAsia="Times New Roman"/>
          <w:lang w:val="nl"/>
        </w:rPr>
        <w:t>proberen vertrouwelijke informatie te verkrijgen die hem onrechtmatige voordelen zou kunnen opleveren tijdens de aanbestedingsprocedure;</w:t>
      </w:r>
    </w:p>
    <w:p w14:paraId="79FA0D48" w14:textId="77777777" w:rsidR="00D11484" w:rsidRPr="00D11484" w:rsidRDefault="00D11484" w:rsidP="00D11484">
      <w:pPr>
        <w:numPr>
          <w:ilvl w:val="0"/>
          <w:numId w:val="3"/>
        </w:numPr>
        <w:tabs>
          <w:tab w:val="left" w:pos="4395"/>
          <w:tab w:val="left" w:pos="7797"/>
        </w:tabs>
        <w:spacing w:before="280" w:after="280" w:line="240" w:lineRule="auto"/>
        <w:jc w:val="both"/>
        <w:rPr>
          <w:rFonts w:eastAsia="Times New Roman"/>
          <w:lang w:val="nl"/>
        </w:rPr>
      </w:pPr>
      <w:r w:rsidRPr="00D11484">
        <w:rPr>
          <w:rFonts w:eastAsia="Times New Roman"/>
          <w:lang w:val="nl"/>
        </w:rPr>
        <w:t>in een definitieve rechterlijke uitspraak is vastgesteld dat de marktdeelnemer zich schuldig heeft gemaakt aan een van de volgende zaken:</w:t>
      </w:r>
    </w:p>
    <w:p w14:paraId="08DC8310" w14:textId="77777777" w:rsidR="00D11484" w:rsidRPr="00D11484" w:rsidRDefault="00D11484" w:rsidP="00D11484">
      <w:pPr>
        <w:numPr>
          <w:ilvl w:val="1"/>
          <w:numId w:val="3"/>
        </w:numPr>
        <w:tabs>
          <w:tab w:val="left" w:pos="4395"/>
          <w:tab w:val="left" w:pos="7797"/>
        </w:tabs>
        <w:spacing w:before="280" w:after="280" w:line="240" w:lineRule="auto"/>
        <w:jc w:val="both"/>
        <w:rPr>
          <w:rFonts w:eastAsia="Times New Roman"/>
          <w:lang w:val="nl"/>
        </w:rPr>
      </w:pPr>
      <w:r w:rsidRPr="00D11484">
        <w:rPr>
          <w:rFonts w:eastAsia="Times New Roman"/>
          <w:lang w:val="nl"/>
        </w:rPr>
        <w:t>fraude in de zin van artikel 3 van Richtlijn (EU) 2017/1371 van het Europees Parlement en de Raad van 5 juli 2017 betreffende de strafrechtelijke bestrijding van fraude waardoor de financiële belangen van de Unie worden geschaad [83] en artikel 1 van de Overeenkomst aangaande de bescherming van de financiële belangen van de Europese Gemeenschappen, opgesteld bij Akte van de Raad van 26 juli 1995 [84];</w:t>
      </w:r>
    </w:p>
    <w:p w14:paraId="0E9CB2B0" w14:textId="77777777" w:rsidR="00D11484" w:rsidRPr="00D11484" w:rsidRDefault="00D11484" w:rsidP="00D11484">
      <w:pPr>
        <w:numPr>
          <w:ilvl w:val="1"/>
          <w:numId w:val="3"/>
        </w:numPr>
        <w:tabs>
          <w:tab w:val="left" w:pos="4395"/>
          <w:tab w:val="left" w:pos="7797"/>
        </w:tabs>
        <w:spacing w:before="280" w:after="280" w:line="240" w:lineRule="auto"/>
        <w:jc w:val="both"/>
        <w:rPr>
          <w:rFonts w:eastAsia="Times New Roman"/>
          <w:lang w:val="nl"/>
        </w:rPr>
      </w:pPr>
      <w:r w:rsidRPr="00D11484">
        <w:rPr>
          <w:rFonts w:eastAsia="Times New Roman"/>
          <w:lang w:val="nl"/>
        </w:rPr>
        <w:t>corruptie, zoals gedefinieerd in artikel 4, lid 2, van Richtlijn (EU) 2017/1371 en artikel 3 van de Overeenkomst ter bestrijding van corruptie waarbij functionarissen van de Europese Gemeenschappen of functionarissen van de lidstaten van de Europese Unie betrokken zijn, opgesteld door de Raad Wet van 26 mei 1997 [85], en in artikel 2, lid 1, van Kaderbesluit 2003/568/JBZ van de Raad van 22 juli 2003 ter bestrijding van corruptie in de particuliere sector [86], evenals corruptie zoals gedefinieerd in het recht van het land waar de aanbestedende dienst is gevestigd, het land waar de ondernemer is gevestigd of het land waar de opdracht wordt uitgevoerd;</w:t>
      </w:r>
    </w:p>
    <w:p w14:paraId="2C7FD46B" w14:textId="77777777" w:rsidR="00D11484" w:rsidRPr="00D11484" w:rsidRDefault="00D11484" w:rsidP="00D11484">
      <w:pPr>
        <w:numPr>
          <w:ilvl w:val="1"/>
          <w:numId w:val="3"/>
        </w:numPr>
        <w:tabs>
          <w:tab w:val="left" w:pos="4395"/>
          <w:tab w:val="left" w:pos="7797"/>
        </w:tabs>
        <w:spacing w:before="280" w:after="280" w:line="240" w:lineRule="auto"/>
        <w:jc w:val="both"/>
        <w:rPr>
          <w:rFonts w:eastAsia="Times New Roman"/>
          <w:lang w:val="nl"/>
        </w:rPr>
      </w:pPr>
      <w:r w:rsidRPr="00D11484">
        <w:rPr>
          <w:rFonts w:eastAsia="Times New Roman"/>
          <w:lang w:val="nl"/>
        </w:rPr>
        <w:t>gedragingen die verband houden met een criminele organisatie als bedoeld in artikel 2 van Kaderbesluit 2008/841/JBZ van de Raad van 24 oktober 2008 ter bestrijding van de georganiseerde misdaad [87];</w:t>
      </w:r>
    </w:p>
    <w:p w14:paraId="3F04D57A" w14:textId="77777777" w:rsidR="00D11484" w:rsidRPr="00D11484" w:rsidRDefault="00D11484" w:rsidP="00D11484">
      <w:pPr>
        <w:numPr>
          <w:ilvl w:val="1"/>
          <w:numId w:val="3"/>
        </w:numPr>
        <w:tabs>
          <w:tab w:val="left" w:pos="4395"/>
          <w:tab w:val="left" w:pos="7797"/>
        </w:tabs>
        <w:spacing w:before="280" w:after="280" w:line="240" w:lineRule="auto"/>
        <w:jc w:val="both"/>
        <w:rPr>
          <w:rFonts w:eastAsia="Times New Roman"/>
          <w:lang w:val="nl"/>
        </w:rPr>
      </w:pPr>
      <w:r w:rsidRPr="00D11484">
        <w:rPr>
          <w:rFonts w:eastAsia="Times New Roman"/>
          <w:lang w:val="nl"/>
        </w:rPr>
        <w:t>het witwassen van geld of de financiering van terrorisme in de zin van artikel 1, leden 3, 4 en 5, van Richtlijn (EU) 2015/849 van het Europees Parlement en de Raad van 20 mei 2015 tot voorkoming van het gebruik van financiële stelsel met het oog op het witwassen van geld of de financiering van terrorisme, tot wijziging van Verordening (EU) nr. 648/2012 van het Europees Parlement en de Raad, en tot intrekking van Richtlijn 2005/60/EG van het Europees Parlement en de Raad en Richtlijn 2006 van de Commissie /70/EG (Voor de EER relevante tekst) van het Europees Parlement en de Raad [88];</w:t>
      </w:r>
    </w:p>
    <w:p w14:paraId="377E8389" w14:textId="77777777" w:rsidR="00D11484" w:rsidRPr="00D11484" w:rsidRDefault="00D11484" w:rsidP="00D11484">
      <w:pPr>
        <w:numPr>
          <w:ilvl w:val="1"/>
          <w:numId w:val="3"/>
        </w:numPr>
        <w:tabs>
          <w:tab w:val="left" w:pos="4395"/>
          <w:tab w:val="left" w:pos="7797"/>
        </w:tabs>
        <w:spacing w:before="280" w:after="280" w:line="240" w:lineRule="auto"/>
        <w:jc w:val="both"/>
        <w:rPr>
          <w:rFonts w:eastAsia="Times New Roman"/>
          <w:lang w:val="nl"/>
        </w:rPr>
      </w:pPr>
      <w:r w:rsidRPr="00D11484">
        <w:rPr>
          <w:rFonts w:eastAsia="Times New Roman"/>
          <w:lang w:val="nl"/>
        </w:rPr>
        <w:t>met terrorisme verband houdende strafbare feiten of strafbare feiten die verband houden met terroristische activiteiten, zoals gedefinieerd in respectievelijk de artikelen 1 en 3 van het Kaderbesluit van de Raad van 13 juni 2002 inzake de bestrijding van terrorisme [89], of het uitlokken van, medeplichtigheid aan of een poging tot het plegen van dergelijke strafbare feiten, zoals bedoeld in artikel 4 van dat kaderbesluit;</w:t>
      </w:r>
    </w:p>
    <w:p w14:paraId="0B88ECEC" w14:textId="77777777" w:rsidR="00D11484" w:rsidRPr="00D11484" w:rsidRDefault="00D11484" w:rsidP="00D11484">
      <w:pPr>
        <w:numPr>
          <w:ilvl w:val="1"/>
          <w:numId w:val="3"/>
        </w:numPr>
        <w:tabs>
          <w:tab w:val="left" w:pos="4395"/>
          <w:tab w:val="left" w:pos="7797"/>
        </w:tabs>
        <w:spacing w:before="280" w:after="280" w:line="240" w:lineRule="auto"/>
        <w:jc w:val="both"/>
        <w:rPr>
          <w:rFonts w:eastAsia="Times New Roman"/>
          <w:lang w:val="nl"/>
        </w:rPr>
      </w:pPr>
      <w:r w:rsidRPr="00D11484">
        <w:rPr>
          <w:rFonts w:eastAsia="Times New Roman"/>
          <w:lang w:val="nl"/>
        </w:rPr>
        <w:t>kinderarbeid of andere vormen van mensenhandel zoals gedefinieerd in artikel 2 van Richtlijn 2011/36/EU van het Europees Parlement en de Raad van 5 april 2011 betreffende de voorkoming en bestrijding van mensenhandel en de bescherming van de slachtoffers ervan, en ter vervanging van de Raad Kaderbesluit 2002/629/JBZ [90];</w:t>
      </w:r>
    </w:p>
    <w:p w14:paraId="1EF5DE85" w14:textId="77777777" w:rsidR="00D11484" w:rsidRPr="00D11484" w:rsidRDefault="00D11484" w:rsidP="00D11484">
      <w:pPr>
        <w:numPr>
          <w:ilvl w:val="0"/>
          <w:numId w:val="3"/>
        </w:numPr>
        <w:tabs>
          <w:tab w:val="left" w:pos="4395"/>
          <w:tab w:val="left" w:pos="7797"/>
        </w:tabs>
        <w:spacing w:before="280" w:after="280" w:line="240" w:lineRule="auto"/>
        <w:jc w:val="both"/>
        <w:rPr>
          <w:rFonts w:eastAsia="Times New Roman"/>
          <w:lang w:val="nl"/>
        </w:rPr>
      </w:pPr>
      <w:r w:rsidRPr="00D11484">
        <w:rPr>
          <w:rFonts w:eastAsia="Times New Roman"/>
          <w:lang w:val="nl"/>
        </w:rPr>
        <w:lastRenderedPageBreak/>
        <w:t>zij hebben aanzienlijke tekortkomingen vertoond bij het nakomen van de belangrijkste verplichtingen bij de uitvoering van een door de EU gefinancierd contract, wat heeft geleid tot de vroegtijdige beëindiging van een juridische verbintenis of tot de toepassing van een schadevergoeding of andere contractuele boetes, of die na controles zijn ontdekt en audits of onderzoeken door een ordonnateur, OLAF of de Rekenkamer;</w:t>
      </w:r>
    </w:p>
    <w:p w14:paraId="5966646A" w14:textId="77777777" w:rsidR="00D11484" w:rsidRPr="00D11484" w:rsidRDefault="00D11484" w:rsidP="00D11484">
      <w:pPr>
        <w:numPr>
          <w:ilvl w:val="0"/>
          <w:numId w:val="3"/>
        </w:numPr>
        <w:tabs>
          <w:tab w:val="left" w:pos="4395"/>
          <w:tab w:val="left" w:pos="7797"/>
        </w:tabs>
        <w:spacing w:before="280" w:after="280" w:line="240" w:lineRule="auto"/>
        <w:jc w:val="both"/>
        <w:rPr>
          <w:rFonts w:eastAsia="Times New Roman"/>
          <w:lang w:val="nl"/>
        </w:rPr>
      </w:pPr>
      <w:r w:rsidRPr="00D11484">
        <w:rPr>
          <w:rFonts w:eastAsia="Times New Roman"/>
          <w:lang w:val="nl"/>
        </w:rPr>
        <w:t>bij een definitieve rechterlijke uitspraak of een definitief administratief besluit is vastgesteld dat de marktdeelnemer een onregelmatigheid heeft begaan in de zin van artikel 1, lid 2, van Verordening (EG, Euratom) nr. 2988/95 van de Raad van 18 december 1995 betreffende de bescherming van de Financiële belangen van de Europese Gemeenschappen [91].</w:t>
      </w:r>
    </w:p>
    <w:p w14:paraId="48271704" w14:textId="77777777" w:rsidR="00D11484" w:rsidRPr="00D11484" w:rsidRDefault="00D11484" w:rsidP="00D11484">
      <w:pPr>
        <w:numPr>
          <w:ilvl w:val="0"/>
          <w:numId w:val="3"/>
        </w:numPr>
        <w:tabs>
          <w:tab w:val="left" w:pos="4395"/>
          <w:tab w:val="left" w:pos="7797"/>
        </w:tabs>
        <w:spacing w:before="280" w:after="280" w:line="240" w:lineRule="auto"/>
        <w:jc w:val="both"/>
        <w:rPr>
          <w:rFonts w:eastAsia="Times New Roman"/>
          <w:lang w:val="nl"/>
        </w:rPr>
      </w:pPr>
      <w:r w:rsidRPr="00D11484">
        <w:rPr>
          <w:rFonts w:eastAsia="Times New Roman"/>
          <w:lang w:val="nl"/>
        </w:rPr>
        <w:t>bij een definitief vonnis of een definitief administratief besluit is vastgesteld dat de persoon of entiteit een entiteit heeft opgericht onder een ander rechtsgebied met de bedoeling om fiscale, sociale of andere wettelijke verplichtingen te omzeilen die verplicht van toepassing zijn in het rechtsgebied van zijn statutaire zetel, centrale administratie of hoofdvestiging.</w:t>
      </w:r>
    </w:p>
    <w:p w14:paraId="0E98F763" w14:textId="34002772" w:rsidR="00D11484" w:rsidRDefault="00D11484" w:rsidP="00D11484">
      <w:pPr>
        <w:tabs>
          <w:tab w:val="left" w:pos="4395"/>
          <w:tab w:val="left" w:pos="7797"/>
        </w:tabs>
        <w:spacing w:before="280" w:after="280" w:line="240" w:lineRule="auto"/>
        <w:jc w:val="both"/>
        <w:rPr>
          <w:rFonts w:eastAsia="Times New Roman"/>
          <w:bCs/>
          <w:lang w:val="nl"/>
        </w:rPr>
      </w:pPr>
      <w:r w:rsidRPr="00D11484">
        <w:rPr>
          <w:rFonts w:eastAsia="Times New Roman"/>
          <w:bCs/>
          <w:lang w:val="nl"/>
        </w:rPr>
        <w:t>De tekenbevoegde van de aanvrager moet verklaren dat hij zich niet in een van de hierboven genoemde situaties bevindt en namens de aanvrager ondertekenen.</w:t>
      </w:r>
    </w:p>
    <w:p w14:paraId="71683520" w14:textId="6654BDAC" w:rsidR="009F7C57" w:rsidRPr="009F7C57" w:rsidRDefault="009F7C57" w:rsidP="00D11484">
      <w:pPr>
        <w:tabs>
          <w:tab w:val="left" w:pos="4395"/>
          <w:tab w:val="left" w:pos="7797"/>
        </w:tabs>
        <w:spacing w:before="280" w:after="280" w:line="240" w:lineRule="auto"/>
        <w:jc w:val="both"/>
        <w:rPr>
          <w:rFonts w:eastAsia="Times New Roman"/>
          <w:bCs/>
          <w:i/>
          <w:iCs/>
          <w:lang w:val="nl"/>
        </w:rPr>
      </w:pPr>
      <w:r>
        <w:rPr>
          <w:rFonts w:eastAsia="Times New Roman"/>
          <w:bCs/>
          <w:i/>
          <w:iCs/>
          <w:lang w:val="nl"/>
        </w:rPr>
        <w:t xml:space="preserve">Een geschreven handtekening of </w:t>
      </w:r>
      <w:r w:rsidR="0079245B">
        <w:rPr>
          <w:rFonts w:eastAsia="Times New Roman"/>
          <w:bCs/>
          <w:i/>
          <w:iCs/>
          <w:lang w:val="nl"/>
        </w:rPr>
        <w:t xml:space="preserve">tekenen </w:t>
      </w:r>
      <w:r>
        <w:rPr>
          <w:rFonts w:eastAsia="Times New Roman"/>
          <w:bCs/>
          <w:i/>
          <w:iCs/>
          <w:lang w:val="nl"/>
        </w:rPr>
        <w:t xml:space="preserve">via </w:t>
      </w:r>
      <w:r w:rsidR="00C039B4">
        <w:rPr>
          <w:rFonts w:eastAsia="Times New Roman"/>
          <w:bCs/>
          <w:i/>
          <w:iCs/>
          <w:lang w:val="nl"/>
        </w:rPr>
        <w:t xml:space="preserve">software als Docusign </w:t>
      </w:r>
      <w:r>
        <w:rPr>
          <w:rFonts w:eastAsia="Times New Roman"/>
          <w:bCs/>
          <w:i/>
          <w:iCs/>
          <w:lang w:val="nl"/>
        </w:rPr>
        <w:t>is vereist</w:t>
      </w:r>
    </w:p>
    <w:tbl>
      <w:tblPr>
        <w:tblW w:w="48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07"/>
        <w:gridCol w:w="2976"/>
      </w:tblGrid>
      <w:tr w:rsidR="00E73CB5" w:rsidRPr="00D55DFF" w14:paraId="592319DD" w14:textId="77777777" w:rsidTr="00FC0CDE">
        <w:trPr>
          <w:trHeight w:val="256"/>
        </w:trPr>
        <w:tc>
          <w:tcPr>
            <w:tcW w:w="3306" w:type="pct"/>
          </w:tcPr>
          <w:p w14:paraId="1D575633" w14:textId="1EBCCE21" w:rsidR="00E73CB5" w:rsidRPr="00D11484" w:rsidRDefault="00E73CB5" w:rsidP="00E73CB5">
            <w:pPr>
              <w:tabs>
                <w:tab w:val="left" w:pos="4395"/>
                <w:tab w:val="left" w:pos="7797"/>
              </w:tabs>
              <w:spacing w:before="280" w:after="280" w:line="240" w:lineRule="auto"/>
              <w:rPr>
                <w:rFonts w:eastAsia="Times New Roman"/>
                <w:lang w:val="nl"/>
              </w:rPr>
            </w:pPr>
            <w:r w:rsidRPr="00D11484">
              <w:rPr>
                <w:rFonts w:eastAsia="Times New Roman"/>
                <w:lang w:val="nl"/>
              </w:rPr>
              <w:t xml:space="preserve">Naam van de </w:t>
            </w:r>
            <w:r>
              <w:rPr>
                <w:rFonts w:eastAsia="Times New Roman"/>
                <w:lang w:val="nl"/>
              </w:rPr>
              <w:t>tegenbevoegde</w:t>
            </w:r>
          </w:p>
        </w:tc>
        <w:tc>
          <w:tcPr>
            <w:tcW w:w="1694" w:type="pct"/>
          </w:tcPr>
          <w:p w14:paraId="3A92B613" w14:textId="77777777" w:rsidR="00E73CB5" w:rsidRPr="00D11484" w:rsidRDefault="00E73CB5" w:rsidP="00D11484">
            <w:pPr>
              <w:tabs>
                <w:tab w:val="left" w:pos="4395"/>
                <w:tab w:val="left" w:pos="7797"/>
              </w:tabs>
              <w:spacing w:before="280" w:after="280" w:line="240" w:lineRule="auto"/>
              <w:jc w:val="both"/>
              <w:rPr>
                <w:rFonts w:eastAsia="Times New Roman"/>
                <w:lang w:val="nl"/>
              </w:rPr>
            </w:pPr>
          </w:p>
        </w:tc>
      </w:tr>
      <w:tr w:rsidR="00E73CB5" w:rsidRPr="00D11484" w14:paraId="4A294CF8" w14:textId="77777777" w:rsidTr="00FC0CDE">
        <w:trPr>
          <w:trHeight w:val="256"/>
        </w:trPr>
        <w:tc>
          <w:tcPr>
            <w:tcW w:w="3306" w:type="pct"/>
          </w:tcPr>
          <w:p w14:paraId="0BF5E5A8" w14:textId="3776578F" w:rsidR="00E73CB5" w:rsidRPr="00D11484" w:rsidRDefault="00E73CB5" w:rsidP="00E73CB5">
            <w:pPr>
              <w:tabs>
                <w:tab w:val="left" w:pos="4395"/>
                <w:tab w:val="left" w:pos="7797"/>
              </w:tabs>
              <w:spacing w:before="280" w:after="280" w:line="240" w:lineRule="auto"/>
              <w:rPr>
                <w:rFonts w:eastAsia="Times New Roman"/>
                <w:lang w:val="nl"/>
              </w:rPr>
            </w:pPr>
            <w:r>
              <w:rPr>
                <w:rFonts w:eastAsia="Times New Roman"/>
                <w:lang w:val="nl"/>
              </w:rPr>
              <w:t>Mailadres</w:t>
            </w:r>
          </w:p>
        </w:tc>
        <w:tc>
          <w:tcPr>
            <w:tcW w:w="1694" w:type="pct"/>
          </w:tcPr>
          <w:p w14:paraId="73780477" w14:textId="77777777" w:rsidR="00E73CB5" w:rsidRPr="00D11484" w:rsidRDefault="00E73CB5" w:rsidP="00D11484">
            <w:pPr>
              <w:tabs>
                <w:tab w:val="left" w:pos="4395"/>
                <w:tab w:val="left" w:pos="7797"/>
              </w:tabs>
              <w:spacing w:before="280" w:after="280" w:line="240" w:lineRule="auto"/>
              <w:jc w:val="both"/>
              <w:rPr>
                <w:rFonts w:eastAsia="Times New Roman"/>
                <w:lang w:val="nl"/>
              </w:rPr>
            </w:pPr>
          </w:p>
        </w:tc>
      </w:tr>
      <w:tr w:rsidR="00E73CB5" w:rsidRPr="00D55DFF" w14:paraId="0935C312" w14:textId="77777777" w:rsidTr="00FC0CDE">
        <w:trPr>
          <w:trHeight w:val="256"/>
        </w:trPr>
        <w:tc>
          <w:tcPr>
            <w:tcW w:w="3306" w:type="pct"/>
          </w:tcPr>
          <w:p w14:paraId="2D7A9FDC" w14:textId="6193FCB6" w:rsidR="00E73CB5" w:rsidRPr="00D11484" w:rsidRDefault="00E73CB5" w:rsidP="00E73CB5">
            <w:pPr>
              <w:tabs>
                <w:tab w:val="left" w:pos="4395"/>
                <w:tab w:val="left" w:pos="7797"/>
              </w:tabs>
              <w:spacing w:before="280" w:after="280" w:line="240" w:lineRule="auto"/>
              <w:rPr>
                <w:rFonts w:eastAsia="Times New Roman"/>
                <w:lang w:val="nl"/>
              </w:rPr>
            </w:pPr>
            <w:r w:rsidRPr="00D11484">
              <w:rPr>
                <w:rFonts w:eastAsia="Times New Roman"/>
                <w:lang w:val="nl"/>
              </w:rPr>
              <w:t>Naam van de verantwoordelijke perso</w:t>
            </w:r>
            <w:r>
              <w:rPr>
                <w:rFonts w:eastAsia="Times New Roman"/>
                <w:lang w:val="nl"/>
              </w:rPr>
              <w:t>on voor dit project</w:t>
            </w:r>
          </w:p>
        </w:tc>
        <w:tc>
          <w:tcPr>
            <w:tcW w:w="1694" w:type="pct"/>
          </w:tcPr>
          <w:p w14:paraId="545385A0" w14:textId="77777777" w:rsidR="00E73CB5" w:rsidRPr="00D11484" w:rsidRDefault="00E73CB5" w:rsidP="00D11484">
            <w:pPr>
              <w:tabs>
                <w:tab w:val="left" w:pos="4395"/>
                <w:tab w:val="left" w:pos="7797"/>
              </w:tabs>
              <w:spacing w:before="280" w:after="280" w:line="240" w:lineRule="auto"/>
              <w:jc w:val="both"/>
              <w:rPr>
                <w:rFonts w:eastAsia="Times New Roman"/>
                <w:lang w:val="nl"/>
              </w:rPr>
            </w:pPr>
          </w:p>
        </w:tc>
      </w:tr>
      <w:tr w:rsidR="00E73CB5" w:rsidRPr="00E73CB5" w14:paraId="5FCD3FF5" w14:textId="77777777" w:rsidTr="00FC0CDE">
        <w:trPr>
          <w:trHeight w:val="256"/>
        </w:trPr>
        <w:tc>
          <w:tcPr>
            <w:tcW w:w="3306" w:type="pct"/>
          </w:tcPr>
          <w:p w14:paraId="6E893273" w14:textId="1E9CB33E" w:rsidR="00E73CB5" w:rsidRPr="00D11484" w:rsidRDefault="00E73CB5" w:rsidP="00E73CB5">
            <w:pPr>
              <w:tabs>
                <w:tab w:val="left" w:pos="4395"/>
                <w:tab w:val="left" w:pos="7797"/>
              </w:tabs>
              <w:spacing w:before="280" w:after="280" w:line="240" w:lineRule="auto"/>
              <w:rPr>
                <w:rFonts w:eastAsia="Times New Roman"/>
                <w:lang w:val="nl"/>
              </w:rPr>
            </w:pPr>
            <w:r>
              <w:rPr>
                <w:rFonts w:eastAsia="Times New Roman"/>
                <w:lang w:val="nl"/>
              </w:rPr>
              <w:t>Functi</w:t>
            </w:r>
            <w:r w:rsidR="00601530">
              <w:rPr>
                <w:rFonts w:eastAsia="Times New Roman"/>
                <w:lang w:val="nl"/>
              </w:rPr>
              <w:t>e</w:t>
            </w:r>
            <w:r>
              <w:rPr>
                <w:rFonts w:eastAsia="Times New Roman"/>
                <w:lang w:val="nl"/>
              </w:rPr>
              <w:t xml:space="preserve"> van verantwoordelijke persoon voor dit project</w:t>
            </w:r>
          </w:p>
        </w:tc>
        <w:tc>
          <w:tcPr>
            <w:tcW w:w="1694" w:type="pct"/>
          </w:tcPr>
          <w:p w14:paraId="2061465D" w14:textId="77777777" w:rsidR="00E73CB5" w:rsidRPr="00D11484" w:rsidRDefault="00E73CB5" w:rsidP="00D11484">
            <w:pPr>
              <w:tabs>
                <w:tab w:val="left" w:pos="4395"/>
                <w:tab w:val="left" w:pos="7797"/>
              </w:tabs>
              <w:spacing w:before="280" w:after="280" w:line="240" w:lineRule="auto"/>
              <w:jc w:val="both"/>
              <w:rPr>
                <w:rFonts w:eastAsia="Times New Roman"/>
                <w:lang w:val="nl"/>
              </w:rPr>
            </w:pPr>
          </w:p>
        </w:tc>
      </w:tr>
      <w:tr w:rsidR="00334C3E" w:rsidRPr="00E73CB5" w14:paraId="5BCA6F7B" w14:textId="77777777" w:rsidTr="00FC0CDE">
        <w:trPr>
          <w:trHeight w:val="256"/>
        </w:trPr>
        <w:tc>
          <w:tcPr>
            <w:tcW w:w="3306" w:type="pct"/>
          </w:tcPr>
          <w:p w14:paraId="601B85D3" w14:textId="69D3A1D8" w:rsidR="00334C3E" w:rsidRPr="00D11484" w:rsidRDefault="00334C3E" w:rsidP="00E73CB5">
            <w:pPr>
              <w:tabs>
                <w:tab w:val="left" w:pos="4395"/>
                <w:tab w:val="left" w:pos="7797"/>
              </w:tabs>
              <w:spacing w:before="280" w:after="280" w:line="240" w:lineRule="auto"/>
              <w:rPr>
                <w:rFonts w:eastAsia="Times New Roman"/>
                <w:lang w:val="nl"/>
              </w:rPr>
            </w:pPr>
            <w:r w:rsidRPr="00D11484">
              <w:rPr>
                <w:rFonts w:eastAsia="Times New Roman"/>
                <w:lang w:val="nl"/>
              </w:rPr>
              <w:t>Handtekening</w:t>
            </w:r>
            <w:r>
              <w:rPr>
                <w:rFonts w:eastAsia="Times New Roman"/>
                <w:lang w:val="nl"/>
              </w:rPr>
              <w:t xml:space="preserve"> van tekenbevoegde</w:t>
            </w:r>
          </w:p>
        </w:tc>
        <w:tc>
          <w:tcPr>
            <w:tcW w:w="1694" w:type="pct"/>
          </w:tcPr>
          <w:p w14:paraId="1AE9D81B" w14:textId="77777777" w:rsidR="00334C3E" w:rsidRPr="00D11484" w:rsidRDefault="00334C3E" w:rsidP="00D11484">
            <w:pPr>
              <w:tabs>
                <w:tab w:val="left" w:pos="4395"/>
                <w:tab w:val="left" w:pos="7797"/>
              </w:tabs>
              <w:spacing w:before="280" w:after="280" w:line="240" w:lineRule="auto"/>
              <w:jc w:val="both"/>
              <w:rPr>
                <w:rFonts w:eastAsia="Times New Roman"/>
                <w:lang w:val="nl"/>
              </w:rPr>
            </w:pPr>
          </w:p>
        </w:tc>
      </w:tr>
      <w:tr w:rsidR="00E73CB5" w:rsidRPr="00D11484" w14:paraId="17A28222" w14:textId="77777777" w:rsidTr="00FC0CDE">
        <w:trPr>
          <w:trHeight w:val="63"/>
        </w:trPr>
        <w:tc>
          <w:tcPr>
            <w:tcW w:w="3306" w:type="pct"/>
          </w:tcPr>
          <w:p w14:paraId="0023B29B" w14:textId="77777777" w:rsidR="00E73CB5" w:rsidRPr="00D11484" w:rsidRDefault="00E73CB5" w:rsidP="00E73CB5">
            <w:pPr>
              <w:tabs>
                <w:tab w:val="left" w:pos="4395"/>
                <w:tab w:val="left" w:pos="7797"/>
              </w:tabs>
              <w:spacing w:before="280" w:after="280" w:line="240" w:lineRule="auto"/>
              <w:rPr>
                <w:rFonts w:eastAsia="Times New Roman"/>
                <w:lang w:val="nl"/>
              </w:rPr>
            </w:pPr>
            <w:r w:rsidRPr="00D11484">
              <w:rPr>
                <w:rFonts w:eastAsia="Times New Roman"/>
                <w:lang w:val="nl"/>
              </w:rPr>
              <w:t>Datum</w:t>
            </w:r>
          </w:p>
        </w:tc>
        <w:tc>
          <w:tcPr>
            <w:tcW w:w="1694" w:type="pct"/>
          </w:tcPr>
          <w:p w14:paraId="74878D84" w14:textId="77777777" w:rsidR="00E73CB5" w:rsidRPr="00D11484" w:rsidRDefault="00E73CB5" w:rsidP="00D11484">
            <w:pPr>
              <w:tabs>
                <w:tab w:val="left" w:pos="4395"/>
                <w:tab w:val="left" w:pos="7797"/>
              </w:tabs>
              <w:spacing w:before="280" w:after="280" w:line="240" w:lineRule="auto"/>
              <w:jc w:val="both"/>
              <w:rPr>
                <w:rFonts w:eastAsia="Times New Roman"/>
                <w:lang w:val="nl"/>
              </w:rPr>
            </w:pPr>
          </w:p>
        </w:tc>
      </w:tr>
    </w:tbl>
    <w:p w14:paraId="597F5391" w14:textId="1B10F5B4" w:rsidR="00B13AB4" w:rsidRPr="008A3028" w:rsidRDefault="00B13AB4" w:rsidP="008A3028">
      <w:pPr>
        <w:tabs>
          <w:tab w:val="left" w:pos="4395"/>
          <w:tab w:val="left" w:pos="7797"/>
        </w:tabs>
        <w:spacing w:before="280" w:after="280" w:line="240" w:lineRule="auto"/>
        <w:jc w:val="both"/>
        <w:rPr>
          <w:rFonts w:eastAsia="Times New Roman"/>
          <w:lang w:val="nl"/>
        </w:rPr>
        <w:sectPr w:rsidR="00B13AB4" w:rsidRPr="008A3028">
          <w:headerReference w:type="default" r:id="rId12"/>
          <w:footerReference w:type="default" r:id="rId13"/>
          <w:headerReference w:type="first" r:id="rId14"/>
          <w:footerReference w:type="first" r:id="rId15"/>
          <w:pgSz w:w="11906" w:h="16838"/>
          <w:pgMar w:top="910" w:right="1440" w:bottom="824" w:left="1440" w:header="720" w:footer="431" w:gutter="0"/>
          <w:pgNumType w:start="1"/>
          <w:cols w:space="708"/>
          <w:titlePg/>
        </w:sectPr>
      </w:pPr>
    </w:p>
    <w:p w14:paraId="597F5392" w14:textId="77777777" w:rsidR="00B13AB4" w:rsidRDefault="00D84B4D">
      <w:pPr>
        <w:spacing w:after="0"/>
        <w:ind w:left="-1440" w:right="10466"/>
      </w:pPr>
      <w:r>
        <w:lastRenderedPageBreak/>
        <w:br/>
      </w:r>
      <w:r>
        <w:rPr>
          <w:noProof/>
        </w:rPr>
        <w:drawing>
          <wp:anchor distT="0" distB="0" distL="0" distR="0" simplePos="0" relativeHeight="251658240" behindDoc="0" locked="0" layoutInCell="1" hidden="0" allowOverlap="1" wp14:anchorId="597F5394" wp14:editId="597F5395">
            <wp:simplePos x="0" y="0"/>
            <wp:positionH relativeFrom="column">
              <wp:posOffset>-914393</wp:posOffset>
            </wp:positionH>
            <wp:positionV relativeFrom="paragraph">
              <wp:posOffset>-914393</wp:posOffset>
            </wp:positionV>
            <wp:extent cx="7581900" cy="10696575"/>
            <wp:effectExtent l="0" t="0" r="0" b="0"/>
            <wp:wrapNone/>
            <wp:docPr id="2106754061" name="image3.png" descr="Afbeelding met tekst, schermopname, Lettertype, ontwerp&#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3.png" descr="Afbeelding met tekst, schermopname, Lettertype, ontwerp&#10;&#10;Automatisch gegenereerde beschrijving"/>
                    <pic:cNvPicPr preferRelativeResize="0"/>
                  </pic:nvPicPr>
                  <pic:blipFill>
                    <a:blip r:embed="rId16"/>
                    <a:srcRect t="124" b="125"/>
                    <a:stretch>
                      <a:fillRect/>
                    </a:stretch>
                  </pic:blipFill>
                  <pic:spPr>
                    <a:xfrm>
                      <a:off x="0" y="0"/>
                      <a:ext cx="7581900" cy="10696575"/>
                    </a:xfrm>
                    <a:prstGeom prst="rect">
                      <a:avLst/>
                    </a:prstGeom>
                    <a:ln/>
                  </pic:spPr>
                </pic:pic>
              </a:graphicData>
            </a:graphic>
          </wp:anchor>
        </w:drawing>
      </w:r>
    </w:p>
    <w:p w14:paraId="597F5393" w14:textId="77777777" w:rsidR="00B13AB4" w:rsidRPr="00EA0B3C" w:rsidRDefault="00B13AB4">
      <w:pPr>
        <w:rPr>
          <w:lang w:val="nl-NL"/>
        </w:rPr>
      </w:pPr>
    </w:p>
    <w:sectPr w:rsidR="00B13AB4" w:rsidRPr="00EA0B3C">
      <w:headerReference w:type="default" r:id="rId17"/>
      <w:footerReference w:type="default" r:id="rId18"/>
      <w:headerReference w:type="first" r:id="rId19"/>
      <w:footerReference w:type="first" r:id="rId20"/>
      <w:pgSz w:w="11906" w:h="16838"/>
      <w:pgMar w:top="1440" w:right="1440" w:bottom="1440" w:left="1440" w:header="720" w:footer="72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156B8E" w14:textId="77777777" w:rsidR="001674DE" w:rsidRDefault="001674DE">
      <w:pPr>
        <w:spacing w:after="0" w:line="240" w:lineRule="auto"/>
      </w:pPr>
      <w:r>
        <w:separator/>
      </w:r>
    </w:p>
  </w:endnote>
  <w:endnote w:type="continuationSeparator" w:id="0">
    <w:p w14:paraId="2204BB8F" w14:textId="77777777" w:rsidR="001674DE" w:rsidRDefault="001674DE">
      <w:pPr>
        <w:spacing w:after="0" w:line="240" w:lineRule="auto"/>
      </w:pPr>
      <w:r>
        <w:continuationSeparator/>
      </w:r>
    </w:p>
  </w:endnote>
  <w:endnote w:type="continuationNotice" w:id="1">
    <w:p w14:paraId="44174A44" w14:textId="77777777" w:rsidR="001674DE" w:rsidRDefault="001674D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F0DFA47-008F-4C5A-B7E9-4D8C39E18208}"/>
    <w:embedBold r:id="rId2" w:fontKey="{A8112CC9-5D06-43A3-8488-4EC57D06982E}"/>
    <w:embedItalic r:id="rId3" w:fontKey="{697AD1BE-FE7F-4134-89FC-F94ED8EB7363}"/>
    <w:embedBoldItalic r:id="rId4" w:fontKey="{A6B9B050-0188-4DB2-B49A-276AC5826365}"/>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w:charset w:val="00"/>
    <w:family w:val="auto"/>
    <w:pitch w:val="variable"/>
    <w:sig w:usb0="2000020F" w:usb1="00000003" w:usb2="00000000" w:usb3="00000000" w:csb0="00000197" w:csb1="00000000"/>
    <w:embedRegular r:id="rId5" w:fontKey="{52D7B33F-9F6B-4A1D-8F12-A57919628B68}"/>
    <w:embedBold r:id="rId6" w:fontKey="{6220D0ED-7069-4C5F-9E3E-98DFF6EF6C7E}"/>
  </w:font>
  <w:font w:name="Montserrat Medium">
    <w:charset w:val="00"/>
    <w:family w:val="auto"/>
    <w:pitch w:val="variable"/>
    <w:sig w:usb0="2000020F" w:usb1="00000003" w:usb2="00000000" w:usb3="00000000" w:csb0="00000197" w:csb1="00000000"/>
    <w:embedRegular r:id="rId7" w:fontKey="{9EC905C6-B7EE-4E1B-9DCD-719A31060A25}"/>
  </w:font>
  <w:font w:name="Aptos Display">
    <w:charset w:val="00"/>
    <w:family w:val="swiss"/>
    <w:pitch w:val="variable"/>
    <w:sig w:usb0="20000287" w:usb1="00000003" w:usb2="00000000" w:usb3="00000000" w:csb0="0000019F" w:csb1="00000000"/>
    <w:embedRegular r:id="rId8" w:fontKey="{B67FF92C-A92B-4EE8-99C2-E4FC16397CDC}"/>
  </w:font>
  <w:font w:name="Aptos">
    <w:charset w:val="00"/>
    <w:family w:val="swiss"/>
    <w:pitch w:val="variable"/>
    <w:sig w:usb0="20000287" w:usb1="00000003" w:usb2="00000000" w:usb3="00000000" w:csb0="0000019F" w:csb1="00000000"/>
    <w:embedRegular r:id="rId9" w:fontKey="{E204D01C-426E-43E6-B742-78F4B8596F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F5397" w14:textId="5102961D" w:rsidR="00B13AB4" w:rsidRPr="00F92A06" w:rsidRDefault="00D84B4D">
    <w:pPr>
      <w:jc w:val="right"/>
      <w:rPr>
        <w:rFonts w:ascii="Montserrat" w:eastAsia="Montserrat" w:hAnsi="Montserrat" w:cs="Montserrat"/>
        <w:b/>
        <w:sz w:val="20"/>
        <w:szCs w:val="20"/>
        <w:lang w:val="nl-NL"/>
      </w:rPr>
    </w:pPr>
    <w:r w:rsidRPr="00F92A06">
      <w:rPr>
        <w:rFonts w:ascii="Montserrat" w:eastAsia="Montserrat" w:hAnsi="Montserrat" w:cs="Montserrat"/>
        <w:b/>
        <w:sz w:val="20"/>
        <w:szCs w:val="20"/>
        <w:lang w:val="nl-NL"/>
      </w:rPr>
      <w:t xml:space="preserve"> Connect for Global Change</w:t>
    </w:r>
    <w:r w:rsidRPr="00F92A06">
      <w:rPr>
        <w:rFonts w:ascii="Montserrat Medium" w:eastAsia="Montserrat Medium" w:hAnsi="Montserrat Medium" w:cs="Montserrat Medium"/>
        <w:sz w:val="20"/>
        <w:szCs w:val="20"/>
        <w:lang w:val="nl-NL"/>
      </w:rPr>
      <w:t xml:space="preserve"> </w:t>
    </w:r>
    <w:r w:rsidR="00F92A06" w:rsidRPr="00F92A06">
      <w:rPr>
        <w:rFonts w:ascii="Montserrat Medium" w:eastAsia="Montserrat Medium" w:hAnsi="Montserrat Medium" w:cs="Montserrat Medium"/>
        <w:sz w:val="20"/>
        <w:szCs w:val="20"/>
        <w:lang w:val="nl-NL"/>
      </w:rPr>
      <w:t>Verklaring van de aanvrager</w:t>
    </w:r>
    <w:r w:rsidRPr="00F92A06">
      <w:rPr>
        <w:rFonts w:ascii="Montserrat Medium" w:eastAsia="Montserrat Medium" w:hAnsi="Montserrat Medium" w:cs="Montserrat Medium"/>
        <w:sz w:val="20"/>
        <w:szCs w:val="20"/>
        <w:lang w:val="nl-NL"/>
      </w:rPr>
      <w:t xml:space="preserve">  </w:t>
    </w:r>
    <w:r w:rsidRPr="00F92A06">
      <w:rPr>
        <w:rFonts w:ascii="Montserrat" w:eastAsia="Montserrat" w:hAnsi="Montserrat" w:cs="Montserrat"/>
        <w:b/>
        <w:sz w:val="20"/>
        <w:szCs w:val="20"/>
        <w:lang w:val="nl-NL"/>
      </w:rPr>
      <w:t xml:space="preserve">| </w:t>
    </w:r>
    <w:r>
      <w:rPr>
        <w:rFonts w:ascii="Montserrat" w:eastAsia="Montserrat" w:hAnsi="Montserrat" w:cs="Montserrat"/>
        <w:b/>
        <w:sz w:val="20"/>
        <w:szCs w:val="20"/>
      </w:rPr>
      <w:fldChar w:fldCharType="begin"/>
    </w:r>
    <w:r w:rsidRPr="00F92A06">
      <w:rPr>
        <w:rFonts w:ascii="Montserrat" w:eastAsia="Montserrat" w:hAnsi="Montserrat" w:cs="Montserrat"/>
        <w:b/>
        <w:sz w:val="20"/>
        <w:szCs w:val="20"/>
        <w:lang w:val="nl-NL"/>
      </w:rPr>
      <w:instrText>PAGE</w:instrText>
    </w:r>
    <w:r>
      <w:rPr>
        <w:rFonts w:ascii="Montserrat" w:eastAsia="Montserrat" w:hAnsi="Montserrat" w:cs="Montserrat"/>
        <w:b/>
        <w:sz w:val="20"/>
        <w:szCs w:val="20"/>
      </w:rPr>
      <w:fldChar w:fldCharType="separate"/>
    </w:r>
    <w:r w:rsidR="00DA34A1" w:rsidRPr="00F92A06">
      <w:rPr>
        <w:rFonts w:ascii="Montserrat" w:eastAsia="Montserrat" w:hAnsi="Montserrat" w:cs="Montserrat"/>
        <w:b/>
        <w:noProof/>
        <w:sz w:val="20"/>
        <w:szCs w:val="20"/>
        <w:lang w:val="nl-NL"/>
      </w:rPr>
      <w:t>2</w:t>
    </w:r>
    <w:r>
      <w:rPr>
        <w:rFonts w:ascii="Montserrat" w:eastAsia="Montserrat" w:hAnsi="Montserrat" w:cs="Montserrat"/>
        <w:b/>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F5399" w14:textId="77777777" w:rsidR="00B13AB4" w:rsidRDefault="00B13AB4">
    <w:pP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F539B" w14:textId="77777777" w:rsidR="00B13AB4" w:rsidRDefault="00B13AB4"/>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F539D" w14:textId="77777777" w:rsidR="00B13AB4" w:rsidRDefault="00B13AB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4710D7" w14:textId="77777777" w:rsidR="001674DE" w:rsidRDefault="001674DE">
      <w:pPr>
        <w:spacing w:after="0" w:line="240" w:lineRule="auto"/>
      </w:pPr>
      <w:r>
        <w:separator/>
      </w:r>
    </w:p>
  </w:footnote>
  <w:footnote w:type="continuationSeparator" w:id="0">
    <w:p w14:paraId="68C311CF" w14:textId="77777777" w:rsidR="001674DE" w:rsidRDefault="001674DE">
      <w:pPr>
        <w:spacing w:after="0" w:line="240" w:lineRule="auto"/>
      </w:pPr>
      <w:r>
        <w:continuationSeparator/>
      </w:r>
    </w:p>
  </w:footnote>
  <w:footnote w:type="continuationNotice" w:id="1">
    <w:p w14:paraId="72C7968A" w14:textId="77777777" w:rsidR="001674DE" w:rsidRDefault="001674D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F5396" w14:textId="77777777" w:rsidR="00B13AB4" w:rsidRDefault="00D84B4D">
    <w:r>
      <w:rPr>
        <w:noProof/>
      </w:rPr>
      <w:drawing>
        <wp:inline distT="114300" distB="114300" distL="114300" distR="114300" wp14:anchorId="597F539E" wp14:editId="597F539F">
          <wp:extent cx="976809" cy="568325"/>
          <wp:effectExtent l="0" t="0" r="0" b="0"/>
          <wp:docPr id="45046908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976809" cy="568325"/>
                  </a:xfrm>
                  <a:prstGeom prst="rect">
                    <a:avLst/>
                  </a:prstGeom>
                  <a:ln/>
                </pic:spPr>
              </pic:pic>
            </a:graphicData>
          </a:graphic>
        </wp:inline>
      </w:drawing>
    </w:r>
    <w:r>
      <w:t xml:space="preserve"> </w:t>
    </w:r>
    <w:r>
      <w:tab/>
    </w:r>
    <w:r>
      <w:tab/>
    </w:r>
    <w:r>
      <w:tab/>
    </w:r>
    <w:r>
      <w:tab/>
      <w:t xml:space="preserve">                         </w:t>
    </w:r>
    <w:r>
      <w:rPr>
        <w:noProof/>
      </w:rPr>
      <w:drawing>
        <wp:inline distT="114300" distB="114300" distL="114300" distR="114300" wp14:anchorId="597F53A0" wp14:editId="597F53A1">
          <wp:extent cx="1978687" cy="443652"/>
          <wp:effectExtent l="0" t="0" r="0" b="0"/>
          <wp:docPr id="173891599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l="237" r="236"/>
                  <a:stretch>
                    <a:fillRect/>
                  </a:stretch>
                </pic:blipFill>
                <pic:spPr>
                  <a:xfrm>
                    <a:off x="0" y="0"/>
                    <a:ext cx="1978687" cy="443652"/>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F5398" w14:textId="77777777" w:rsidR="00B13AB4" w:rsidRDefault="00D84B4D">
    <w:r>
      <w:rPr>
        <w:noProof/>
      </w:rPr>
      <w:drawing>
        <wp:inline distT="114300" distB="114300" distL="114300" distR="114300" wp14:anchorId="597F53A2" wp14:editId="597F53A3">
          <wp:extent cx="976809" cy="568325"/>
          <wp:effectExtent l="0" t="0" r="0" b="0"/>
          <wp:docPr id="58640427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976809" cy="568325"/>
                  </a:xfrm>
                  <a:prstGeom prst="rect">
                    <a:avLst/>
                  </a:prstGeom>
                  <a:ln/>
                </pic:spPr>
              </pic:pic>
            </a:graphicData>
          </a:graphic>
        </wp:inline>
      </w:drawing>
    </w:r>
    <w:r>
      <w:t xml:space="preserve"> </w:t>
    </w:r>
    <w:r>
      <w:tab/>
    </w:r>
    <w:r>
      <w:tab/>
    </w:r>
    <w:r>
      <w:tab/>
    </w:r>
    <w:r>
      <w:tab/>
    </w:r>
    <w:r>
      <w:tab/>
    </w:r>
    <w:r>
      <w:tab/>
    </w:r>
    <w:r>
      <w:rPr>
        <w:noProof/>
      </w:rPr>
      <w:drawing>
        <wp:inline distT="114300" distB="114300" distL="114300" distR="114300" wp14:anchorId="597F53A4" wp14:editId="597F53A5">
          <wp:extent cx="1978687" cy="443652"/>
          <wp:effectExtent l="0" t="0" r="0" b="0"/>
          <wp:docPr id="136886757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238" r="238"/>
                  <a:stretch>
                    <a:fillRect/>
                  </a:stretch>
                </pic:blipFill>
                <pic:spPr>
                  <a:xfrm>
                    <a:off x="0" y="0"/>
                    <a:ext cx="1978687" cy="443652"/>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F539A" w14:textId="77777777" w:rsidR="00B13AB4" w:rsidRDefault="00D84B4D">
    <w:r>
      <w:rPr>
        <w:noProof/>
      </w:rPr>
      <w:drawing>
        <wp:anchor distT="0" distB="0" distL="0" distR="0" simplePos="0" relativeHeight="251658240" behindDoc="0" locked="0" layoutInCell="1" hidden="0" allowOverlap="1" wp14:anchorId="597F53A6" wp14:editId="597F53A7">
          <wp:simplePos x="0" y="0"/>
          <wp:positionH relativeFrom="column">
            <wp:posOffset>-914393</wp:posOffset>
          </wp:positionH>
          <wp:positionV relativeFrom="paragraph">
            <wp:posOffset>-457193</wp:posOffset>
          </wp:positionV>
          <wp:extent cx="7581900" cy="10691813"/>
          <wp:effectExtent l="0" t="0" r="0" b="0"/>
          <wp:wrapNone/>
          <wp:docPr id="2106754058" name="image5.png" descr="Afbeelding met tekst, schermopname, Lettertype, water&#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5.png" descr="Afbeelding met tekst, schermopname, Lettertype, water&#10;&#10;Automatisch gegenereerde beschrijving"/>
                  <pic:cNvPicPr preferRelativeResize="0"/>
                </pic:nvPicPr>
                <pic:blipFill>
                  <a:blip r:embed="rId1"/>
                  <a:srcRect t="113" b="112"/>
                  <a:stretch>
                    <a:fillRect/>
                  </a:stretch>
                </pic:blipFill>
                <pic:spPr>
                  <a:xfrm>
                    <a:off x="0" y="0"/>
                    <a:ext cx="7581900" cy="10691813"/>
                  </a:xfrm>
                  <a:prstGeom prst="rect">
                    <a:avLst/>
                  </a:prstGeom>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F539C" w14:textId="77777777" w:rsidR="00B13AB4" w:rsidRDefault="00B13AB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861F5D"/>
    <w:multiLevelType w:val="multilevel"/>
    <w:tmpl w:val="FFFFFFFF"/>
    <w:lvl w:ilvl="0">
      <w:start w:val="4"/>
      <w:numFmt w:val="lowerLetter"/>
      <w:lvlText w:val="%1)"/>
      <w:lvlJc w:val="left"/>
      <w:pPr>
        <w:ind w:left="720" w:hanging="360"/>
      </w:pPr>
      <w:rPr>
        <w:rFonts w:cs="Times New Roman" w:hint="default"/>
      </w:rPr>
    </w:lvl>
    <w:lvl w:ilvl="1">
      <w:start w:val="1"/>
      <w:numFmt w:val="lowerRoman"/>
      <w:lvlText w:val="%2)"/>
      <w:lvlJc w:val="left"/>
      <w:pPr>
        <w:ind w:left="1080" w:hanging="360"/>
      </w:pPr>
      <w:rPr>
        <w:rFonts w:cs="Times New Roman" w:hint="default"/>
      </w:rPr>
    </w:lvl>
    <w:lvl w:ilvl="2">
      <w:start w:val="1"/>
      <w:numFmt w:val="lowerLetter"/>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1" w15:restartNumberingAfterBreak="0">
    <w:nsid w:val="16305E62"/>
    <w:multiLevelType w:val="hybridMultilevel"/>
    <w:tmpl w:val="477012D8"/>
    <w:lvl w:ilvl="0" w:tplc="1D00F0A4">
      <w:start w:val="6"/>
      <w:numFmt w:val="bullet"/>
      <w:lvlText w:val="-"/>
      <w:lvlJc w:val="left"/>
      <w:pPr>
        <w:ind w:left="362" w:hanging="360"/>
      </w:pPr>
      <w:rPr>
        <w:rFonts w:ascii="Calibri" w:eastAsia="Times New Roman" w:hAnsi="Calibri" w:cs="Calibri" w:hint="default"/>
      </w:rPr>
    </w:lvl>
    <w:lvl w:ilvl="1" w:tplc="04130003" w:tentative="1">
      <w:start w:val="1"/>
      <w:numFmt w:val="bullet"/>
      <w:lvlText w:val="o"/>
      <w:lvlJc w:val="left"/>
      <w:pPr>
        <w:ind w:left="1082" w:hanging="360"/>
      </w:pPr>
      <w:rPr>
        <w:rFonts w:ascii="Courier New" w:hAnsi="Courier New" w:cs="Courier New" w:hint="default"/>
      </w:rPr>
    </w:lvl>
    <w:lvl w:ilvl="2" w:tplc="04130005" w:tentative="1">
      <w:start w:val="1"/>
      <w:numFmt w:val="bullet"/>
      <w:lvlText w:val=""/>
      <w:lvlJc w:val="left"/>
      <w:pPr>
        <w:ind w:left="1802" w:hanging="360"/>
      </w:pPr>
      <w:rPr>
        <w:rFonts w:ascii="Wingdings" w:hAnsi="Wingdings" w:hint="default"/>
      </w:rPr>
    </w:lvl>
    <w:lvl w:ilvl="3" w:tplc="04130001" w:tentative="1">
      <w:start w:val="1"/>
      <w:numFmt w:val="bullet"/>
      <w:lvlText w:val=""/>
      <w:lvlJc w:val="left"/>
      <w:pPr>
        <w:ind w:left="2522" w:hanging="360"/>
      </w:pPr>
      <w:rPr>
        <w:rFonts w:ascii="Symbol" w:hAnsi="Symbol" w:hint="default"/>
      </w:rPr>
    </w:lvl>
    <w:lvl w:ilvl="4" w:tplc="04130003" w:tentative="1">
      <w:start w:val="1"/>
      <w:numFmt w:val="bullet"/>
      <w:lvlText w:val="o"/>
      <w:lvlJc w:val="left"/>
      <w:pPr>
        <w:ind w:left="3242" w:hanging="360"/>
      </w:pPr>
      <w:rPr>
        <w:rFonts w:ascii="Courier New" w:hAnsi="Courier New" w:cs="Courier New" w:hint="default"/>
      </w:rPr>
    </w:lvl>
    <w:lvl w:ilvl="5" w:tplc="04130005" w:tentative="1">
      <w:start w:val="1"/>
      <w:numFmt w:val="bullet"/>
      <w:lvlText w:val=""/>
      <w:lvlJc w:val="left"/>
      <w:pPr>
        <w:ind w:left="3962" w:hanging="360"/>
      </w:pPr>
      <w:rPr>
        <w:rFonts w:ascii="Wingdings" w:hAnsi="Wingdings" w:hint="default"/>
      </w:rPr>
    </w:lvl>
    <w:lvl w:ilvl="6" w:tplc="04130001" w:tentative="1">
      <w:start w:val="1"/>
      <w:numFmt w:val="bullet"/>
      <w:lvlText w:val=""/>
      <w:lvlJc w:val="left"/>
      <w:pPr>
        <w:ind w:left="4682" w:hanging="360"/>
      </w:pPr>
      <w:rPr>
        <w:rFonts w:ascii="Symbol" w:hAnsi="Symbol" w:hint="default"/>
      </w:rPr>
    </w:lvl>
    <w:lvl w:ilvl="7" w:tplc="04130003" w:tentative="1">
      <w:start w:val="1"/>
      <w:numFmt w:val="bullet"/>
      <w:lvlText w:val="o"/>
      <w:lvlJc w:val="left"/>
      <w:pPr>
        <w:ind w:left="5402" w:hanging="360"/>
      </w:pPr>
      <w:rPr>
        <w:rFonts w:ascii="Courier New" w:hAnsi="Courier New" w:cs="Courier New" w:hint="default"/>
      </w:rPr>
    </w:lvl>
    <w:lvl w:ilvl="8" w:tplc="04130005" w:tentative="1">
      <w:start w:val="1"/>
      <w:numFmt w:val="bullet"/>
      <w:lvlText w:val=""/>
      <w:lvlJc w:val="left"/>
      <w:pPr>
        <w:ind w:left="6122" w:hanging="360"/>
      </w:pPr>
      <w:rPr>
        <w:rFonts w:ascii="Wingdings" w:hAnsi="Wingdings" w:hint="default"/>
      </w:rPr>
    </w:lvl>
  </w:abstractNum>
  <w:abstractNum w:abstractNumId="2" w15:restartNumberingAfterBreak="0">
    <w:nsid w:val="69ED66AD"/>
    <w:multiLevelType w:val="multilevel"/>
    <w:tmpl w:val="FFFFFFFF"/>
    <w:lvl w:ilvl="0">
      <w:start w:val="1"/>
      <w:numFmt w:val="lowerLetter"/>
      <w:lvlText w:val="%1)"/>
      <w:lvlJc w:val="left"/>
      <w:pPr>
        <w:ind w:left="720" w:hanging="360"/>
      </w:pPr>
      <w:rPr>
        <w:rFonts w:cs="Times New Roman" w:hint="default"/>
      </w:rPr>
    </w:lvl>
    <w:lvl w:ilvl="1">
      <w:start w:val="1"/>
      <w:numFmt w:val="lowerRoman"/>
      <w:lvlText w:val="%2)"/>
      <w:lvlJc w:val="left"/>
      <w:pPr>
        <w:ind w:left="1080" w:hanging="360"/>
      </w:pPr>
      <w:rPr>
        <w:rFonts w:cs="Times New Roman" w:hint="default"/>
      </w:rPr>
    </w:lvl>
    <w:lvl w:ilvl="2">
      <w:start w:val="1"/>
      <w:numFmt w:val="lowerLetter"/>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num w:numId="1" w16cid:durableId="2091659500">
    <w:abstractNumId w:val="1"/>
  </w:num>
  <w:num w:numId="2" w16cid:durableId="1574043872">
    <w:abstractNumId w:val="2"/>
  </w:num>
  <w:num w:numId="3" w16cid:durableId="13111305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3AB4"/>
    <w:rsid w:val="00013DC2"/>
    <w:rsid w:val="000B7B04"/>
    <w:rsid w:val="001674DE"/>
    <w:rsid w:val="00214B4E"/>
    <w:rsid w:val="00255BFC"/>
    <w:rsid w:val="00334C3E"/>
    <w:rsid w:val="003517C4"/>
    <w:rsid w:val="003A17AE"/>
    <w:rsid w:val="00504340"/>
    <w:rsid w:val="00542B3E"/>
    <w:rsid w:val="005A6133"/>
    <w:rsid w:val="00601530"/>
    <w:rsid w:val="00685BA2"/>
    <w:rsid w:val="006A311C"/>
    <w:rsid w:val="0079245B"/>
    <w:rsid w:val="008A3028"/>
    <w:rsid w:val="008F3800"/>
    <w:rsid w:val="00937E90"/>
    <w:rsid w:val="00967AE2"/>
    <w:rsid w:val="009701C5"/>
    <w:rsid w:val="009F7C57"/>
    <w:rsid w:val="00A57CE4"/>
    <w:rsid w:val="00B04D1A"/>
    <w:rsid w:val="00B13AB4"/>
    <w:rsid w:val="00C039B4"/>
    <w:rsid w:val="00C34FEF"/>
    <w:rsid w:val="00CF3AEF"/>
    <w:rsid w:val="00D11484"/>
    <w:rsid w:val="00D55DFF"/>
    <w:rsid w:val="00D84B4D"/>
    <w:rsid w:val="00DA34A1"/>
    <w:rsid w:val="00DA5B3D"/>
    <w:rsid w:val="00E11EC3"/>
    <w:rsid w:val="00E40FFB"/>
    <w:rsid w:val="00E61E9B"/>
    <w:rsid w:val="00E73CB5"/>
    <w:rsid w:val="00E84006"/>
    <w:rsid w:val="00EA0B3C"/>
    <w:rsid w:val="00F83EE3"/>
    <w:rsid w:val="00F851FD"/>
    <w:rsid w:val="00F92A06"/>
    <w:rsid w:val="00FC0CDE"/>
    <w:rsid w:val="00FF79D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7F5378"/>
  <w15:docId w15:val="{BEFA9CF1-3829-4D75-9030-D3BAC5D34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color w:val="000000"/>
    </w:rPr>
  </w:style>
  <w:style w:type="paragraph" w:styleId="Kop1">
    <w:name w:val="heading 1"/>
    <w:basedOn w:val="Standaard"/>
    <w:next w:val="Standaard"/>
    <w:uiPriority w:val="9"/>
    <w:qFormat/>
    <w:pPr>
      <w:keepNext/>
      <w:keepLines/>
      <w:spacing w:after="200" w:line="276" w:lineRule="auto"/>
      <w:outlineLvl w:val="0"/>
    </w:pPr>
    <w:rPr>
      <w:rFonts w:ascii="Montserrat" w:eastAsia="Montserrat" w:hAnsi="Montserrat" w:cs="Montserrat"/>
      <w:b/>
      <w:sz w:val="26"/>
      <w:szCs w:val="26"/>
    </w:rPr>
  </w:style>
  <w:style w:type="paragraph" w:styleId="Kop2">
    <w:name w:val="heading 2"/>
    <w:basedOn w:val="Standaard"/>
    <w:next w:val="Standaard"/>
    <w:uiPriority w:val="9"/>
    <w:semiHidden/>
    <w:unhideWhenUsed/>
    <w:qFormat/>
    <w:pPr>
      <w:keepNext/>
      <w:keepLines/>
      <w:spacing w:before="360" w:after="0"/>
      <w:outlineLvl w:val="1"/>
    </w:pPr>
    <w:rPr>
      <w:rFonts w:ascii="Montserrat" w:eastAsia="Montserrat" w:hAnsi="Montserrat" w:cs="Montserrat"/>
      <w:b/>
      <w:sz w:val="24"/>
      <w:szCs w:val="24"/>
    </w:rPr>
  </w:style>
  <w:style w:type="paragraph" w:styleId="Kop3">
    <w:name w:val="heading 3"/>
    <w:basedOn w:val="Standaard"/>
    <w:next w:val="Standaard"/>
    <w:uiPriority w:val="9"/>
    <w:semiHidden/>
    <w:unhideWhenUsed/>
    <w:qFormat/>
    <w:pPr>
      <w:keepNext/>
      <w:keepLines/>
      <w:spacing w:after="40" w:line="276" w:lineRule="auto"/>
      <w:outlineLvl w:val="2"/>
    </w:pPr>
    <w:rPr>
      <w:u w:val="single"/>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Ondertitel">
    <w:name w:val="Subtitle"/>
    <w:basedOn w:val="Standaard"/>
    <w:next w:val="Standaard"/>
    <w:uiPriority w:val="11"/>
    <w:qFormat/>
    <w:pPr>
      <w:keepNext/>
      <w:keepLines/>
      <w:pBdr>
        <w:top w:val="nil"/>
        <w:left w:val="nil"/>
        <w:bottom w:val="nil"/>
        <w:right w:val="nil"/>
        <w:between w:val="nil"/>
      </w:pBdr>
      <w:spacing w:after="430" w:line="236" w:lineRule="auto"/>
      <w:ind w:left="91"/>
    </w:pPr>
    <w:rPr>
      <w:rFonts w:ascii="Montserrat" w:eastAsia="Montserrat" w:hAnsi="Montserrat" w:cs="Montserrat"/>
      <w:sz w:val="50"/>
      <w:szCs w:val="50"/>
    </w:rPr>
  </w:style>
  <w:style w:type="table" w:customStyle="1" w:styleId="a">
    <w:basedOn w:val="Standaardtabel"/>
    <w:pPr>
      <w:spacing w:after="0" w:line="240" w:lineRule="auto"/>
    </w:pPr>
    <w:tblPr>
      <w:tblStyleRowBandSize w:val="1"/>
      <w:tblStyleColBandSize w:val="1"/>
    </w:tblPr>
  </w:style>
  <w:style w:type="table" w:customStyle="1" w:styleId="a0">
    <w:basedOn w:val="Standaardtabel"/>
    <w:pPr>
      <w:spacing w:after="0" w:line="240" w:lineRule="auto"/>
    </w:pPr>
    <w:tblPr>
      <w:tblStyleRowBandSize w:val="1"/>
      <w:tblStyleColBandSize w:val="1"/>
    </w:tblPr>
  </w:style>
  <w:style w:type="paragraph" w:styleId="Koptekst">
    <w:name w:val="header"/>
    <w:basedOn w:val="Standaard"/>
    <w:link w:val="KoptekstChar"/>
    <w:uiPriority w:val="99"/>
    <w:unhideWhenUsed/>
    <w:rsid w:val="00D3159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31596"/>
    <w:rPr>
      <w:color w:val="000000"/>
    </w:rPr>
  </w:style>
  <w:style w:type="paragraph" w:styleId="Voettekst">
    <w:name w:val="footer"/>
    <w:basedOn w:val="Standaard"/>
    <w:link w:val="VoettekstChar"/>
    <w:uiPriority w:val="99"/>
    <w:unhideWhenUsed/>
    <w:rsid w:val="00D3159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31596"/>
    <w:rPr>
      <w:color w:val="000000"/>
    </w:rPr>
  </w:style>
  <w:style w:type="table" w:customStyle="1" w:styleId="a1">
    <w:basedOn w:val="TableNormal4"/>
    <w:pPr>
      <w:spacing w:after="0" w:line="240" w:lineRule="auto"/>
    </w:pPr>
    <w:tblPr>
      <w:tblStyleRowBandSize w:val="1"/>
      <w:tblStyleColBandSize w:val="1"/>
      <w:tblCellMar>
        <w:left w:w="108" w:type="dxa"/>
        <w:right w:w="108" w:type="dxa"/>
      </w:tblCellMar>
    </w:tblPr>
  </w:style>
  <w:style w:type="table" w:customStyle="1" w:styleId="a2">
    <w:basedOn w:val="TableNormal4"/>
    <w:pPr>
      <w:spacing w:after="0" w:line="240" w:lineRule="auto"/>
    </w:pPr>
    <w:tblPr>
      <w:tblStyleRowBandSize w:val="1"/>
      <w:tblStyleColBandSize w:val="1"/>
      <w:tblCellMar>
        <w:left w:w="108" w:type="dxa"/>
        <w:right w:w="108" w:type="dxa"/>
      </w:tblCellMar>
    </w:tblPr>
  </w:style>
  <w:style w:type="table" w:customStyle="1" w:styleId="a3">
    <w:basedOn w:val="TableNormal4"/>
    <w:tblPr>
      <w:tblStyleRowBandSize w:val="1"/>
      <w:tblStyleColBandSize w:val="1"/>
      <w:tblCellMar>
        <w:left w:w="70" w:type="dxa"/>
        <w:right w:w="70" w:type="dxa"/>
      </w:tblCellMar>
    </w:tblPr>
  </w:style>
  <w:style w:type="table" w:customStyle="1" w:styleId="a4">
    <w:basedOn w:val="TableNormal4"/>
    <w:tblPr>
      <w:tblStyleRowBandSize w:val="1"/>
      <w:tblStyleColBandSize w:val="1"/>
      <w:tblCellMar>
        <w:left w:w="10" w:type="dxa"/>
        <w:right w:w="10" w:type="dxa"/>
      </w:tblCellMar>
    </w:tblPr>
  </w:style>
  <w:style w:type="table" w:customStyle="1" w:styleId="a5">
    <w:basedOn w:val="TableNormal4"/>
    <w:pPr>
      <w:spacing w:after="0" w:line="240" w:lineRule="auto"/>
    </w:pPr>
    <w:tblPr>
      <w:tblStyleRowBandSize w:val="1"/>
      <w:tblStyleColBandSize w:val="1"/>
      <w:tblCellMar>
        <w:left w:w="108" w:type="dxa"/>
        <w:right w:w="108" w:type="dxa"/>
      </w:tblCellMar>
    </w:tblPr>
  </w:style>
  <w:style w:type="table" w:customStyle="1" w:styleId="a6">
    <w:basedOn w:val="TableNormal4"/>
    <w:pPr>
      <w:spacing w:after="0" w:line="240" w:lineRule="auto"/>
    </w:pPr>
    <w:tblPr>
      <w:tblStyleRowBandSize w:val="1"/>
      <w:tblStyleColBandSize w:val="1"/>
      <w:tblCellMar>
        <w:left w:w="108" w:type="dxa"/>
        <w:right w:w="108" w:type="dxa"/>
      </w:tblCellMar>
    </w:tblPr>
  </w:style>
  <w:style w:type="table" w:customStyle="1" w:styleId="a7">
    <w:basedOn w:val="TableNormal4"/>
    <w:tblPr>
      <w:tblStyleRowBandSize w:val="1"/>
      <w:tblStyleColBandSize w:val="1"/>
      <w:tblCellMar>
        <w:left w:w="115" w:type="dxa"/>
        <w:right w:w="115" w:type="dxa"/>
      </w:tblCellMar>
    </w:tblPr>
  </w:style>
  <w:style w:type="table" w:customStyle="1" w:styleId="a8">
    <w:basedOn w:val="TableNormal4"/>
    <w:pPr>
      <w:spacing w:after="0" w:line="240" w:lineRule="auto"/>
    </w:pPr>
    <w:tblPr>
      <w:tblStyleRowBandSize w:val="1"/>
      <w:tblStyleColBandSize w:val="1"/>
      <w:tblCellMar>
        <w:left w:w="108" w:type="dxa"/>
        <w:right w:w="108" w:type="dxa"/>
      </w:tblCellMar>
    </w:tblPr>
  </w:style>
  <w:style w:type="paragraph" w:styleId="Lijstalinea">
    <w:name w:val="List Paragraph"/>
    <w:basedOn w:val="Standaard"/>
    <w:uiPriority w:val="34"/>
    <w:qFormat/>
    <w:rsid w:val="00FF79DE"/>
    <w:pPr>
      <w:ind w:left="720"/>
      <w:contextualSpacing/>
    </w:pPr>
  </w:style>
  <w:style w:type="character" w:styleId="Hyperlink">
    <w:name w:val="Hyperlink"/>
    <w:basedOn w:val="Standaardalinea-lettertype"/>
    <w:uiPriority w:val="99"/>
    <w:unhideWhenUsed/>
    <w:rsid w:val="00214B4E"/>
    <w:rPr>
      <w:color w:val="467886" w:themeColor="hyperlink"/>
      <w:u w:val="single"/>
    </w:rPr>
  </w:style>
  <w:style w:type="character" w:styleId="Onopgelostemelding">
    <w:name w:val="Unresolved Mention"/>
    <w:basedOn w:val="Standaardalinea-lettertype"/>
    <w:uiPriority w:val="99"/>
    <w:semiHidden/>
    <w:unhideWhenUsed/>
    <w:rsid w:val="00214B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c.europa.eu/info/funding-tenders/opportunities/portal/screen/opportunities/prospect-details/173998PROSPECTSEN"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EMInJidHwkUqlLjdNtvC3gOwOA==">CgMxLjA4AHIhMURNNmNMSVY2dzJWYktyNUZIWGJSZHRqbGRoX1dIV2M3</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F250AF54ECB3204E86AC7DD82C9695D9" ma:contentTypeVersion="14" ma:contentTypeDescription="Een nieuw document maken." ma:contentTypeScope="" ma:versionID="0ee2fbcb8d5c1522572bf3feb52e2c9e">
  <xsd:schema xmlns:xsd="http://www.w3.org/2001/XMLSchema" xmlns:xs="http://www.w3.org/2001/XMLSchema" xmlns:p="http://schemas.microsoft.com/office/2006/metadata/properties" xmlns:ns2="6f78d2c2-3c29-4962-b237-485e5fd84c34" xmlns:ns3="f1b74eb0-db89-4abe-a6c2-23ee29342b51" targetNamespace="http://schemas.microsoft.com/office/2006/metadata/properties" ma:root="true" ma:fieldsID="f68a637fd971f8cb25114ebce39de9e9" ns2:_="" ns3:_="">
    <xsd:import namespace="6f78d2c2-3c29-4962-b237-485e5fd84c34"/>
    <xsd:import namespace="f1b74eb0-db89-4abe-a6c2-23ee29342b5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78d2c2-3c29-4962-b237-485e5fd84c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Afbeeldingtags" ma:readOnly="false" ma:fieldId="{5cf76f15-5ced-4ddc-b409-7134ff3c332f}" ma:taxonomyMulti="true" ma:sspId="0211032c-2f0e-4ebe-bea4-893933af4f7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1b74eb0-db89-4abe-a6c2-23ee29342b51"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element name="TaxCatchAll" ma:index="19" nillable="true" ma:displayName="Taxonomy Catch All Column" ma:hidden="true" ma:list="{64371209-87e9-41a7-995c-433d8bbaae29}" ma:internalName="TaxCatchAll" ma:showField="CatchAllData" ma:web="f1b74eb0-db89-4abe-a6c2-23ee29342b5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f1b74eb0-db89-4abe-a6c2-23ee29342b51" xsi:nil="true"/>
    <lcf76f155ced4ddcb4097134ff3c332f xmlns="6f78d2c2-3c29-4962-b237-485e5fd84c3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3FC0759-2F16-4644-A956-B646215370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78d2c2-3c29-4962-b237-485e5fd84c34"/>
    <ds:schemaRef ds:uri="f1b74eb0-db89-4abe-a6c2-23ee29342b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337EBDC-E916-4387-B5C6-C2477619135E}">
  <ds:schemaRefs>
    <ds:schemaRef ds:uri="http://schemas.microsoft.com/sharepoint/v3/contenttype/forms"/>
  </ds:schemaRefs>
</ds:datastoreItem>
</file>

<file path=customXml/itemProps4.xml><?xml version="1.0" encoding="utf-8"?>
<ds:datastoreItem xmlns:ds="http://schemas.openxmlformats.org/officeDocument/2006/customXml" ds:itemID="{FB9C974A-0AA8-4F13-A924-C90EE410036A}">
  <ds:schemaRefs>
    <ds:schemaRef ds:uri="http://schemas.microsoft.com/office/2006/metadata/properties"/>
    <ds:schemaRef ds:uri="http://schemas.microsoft.com/office/infopath/2007/PartnerControls"/>
    <ds:schemaRef ds:uri="f1b74eb0-db89-4abe-a6c2-23ee29342b51"/>
    <ds:schemaRef ds:uri="6f78d2c2-3c29-4962-b237-485e5fd84c34"/>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1091</Words>
  <Characters>6006</Characters>
  <Application>Microsoft Office Word</Application>
  <DocSecurity>0</DocSecurity>
  <Lines>50</Lines>
  <Paragraphs>14</Paragraphs>
  <ScaleCrop>false</ScaleCrop>
  <Company/>
  <LinksUpToDate>false</LinksUpToDate>
  <CharactersWithSpaces>7083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Zuidema</dc:creator>
  <cp:lastModifiedBy>Dirk Arts</cp:lastModifiedBy>
  <cp:revision>2</cp:revision>
  <dcterms:created xsi:type="dcterms:W3CDTF">2025-05-15T09:23:00Z</dcterms:created>
  <dcterms:modified xsi:type="dcterms:W3CDTF">2025-05-15T09:23:00Z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0x010100F250AF54ECB3204E86AC7DD82C9695D9</vt:lpwstr>
  </property>
  <property fmtid="{D5CDD505-2E9C-101B-9397-08002B2CF9AE}" pid="3" name="MediaServiceImageTags">
    <vt:lpwstr/>
  </property>
</Properties>
</file>