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Arial" w:eastAsia="Calibri" w:hAnsi="Arial" w:cs="Arial"/>
          <w:b/>
          <w:color w:val="000000"/>
        </w:rPr>
      </w:pPr>
      <w:r w:rsidRPr="00455E6D">
        <w:rPr>
          <w:rFonts w:ascii="Arial" w:eastAsia="Calibri" w:hAnsi="Arial" w:cs="Arial"/>
          <w:b/>
          <w:color w:val="000000"/>
        </w:rPr>
        <w:t>DOCUMENTO DE FORMALIZAÇÃO DA DEMANDA – DFD</w:t>
      </w:r>
    </w:p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Arial" w:eastAsia="Calibri" w:hAnsi="Arial" w:cs="Arial"/>
          <w:b/>
          <w:color w:val="000000"/>
        </w:rPr>
      </w:pPr>
      <w:r w:rsidRPr="00455E6D">
        <w:rPr>
          <w:rFonts w:ascii="Arial" w:eastAsia="Calibri" w:hAnsi="Arial" w:cs="Arial"/>
          <w:b/>
          <w:color w:val="000000"/>
        </w:rPr>
        <w:t xml:space="preserve">CONTRATAÇÕES A </w:t>
      </w:r>
      <w:proofErr w:type="gramStart"/>
      <w:r w:rsidRPr="00455E6D">
        <w:rPr>
          <w:rFonts w:ascii="Arial" w:eastAsia="Calibri" w:hAnsi="Arial" w:cs="Arial"/>
          <w:b/>
          <w:color w:val="000000"/>
        </w:rPr>
        <w:t>SEREM</w:t>
      </w:r>
      <w:proofErr w:type="gramEnd"/>
      <w:r w:rsidRPr="00455E6D">
        <w:rPr>
          <w:rFonts w:ascii="Arial" w:eastAsia="Calibri" w:hAnsi="Arial" w:cs="Arial"/>
          <w:b/>
          <w:color w:val="000000"/>
        </w:rPr>
        <w:t xml:space="preserve"> REALIZADAS PELA PLATAFORMA CONTRATA+</w:t>
      </w:r>
      <w:r>
        <w:rPr>
          <w:rFonts w:ascii="Arial" w:eastAsia="Calibri" w:hAnsi="Arial" w:cs="Arial"/>
          <w:b/>
          <w:color w:val="000000"/>
        </w:rPr>
        <w:t xml:space="preserve"> </w:t>
      </w:r>
      <w:r w:rsidRPr="00455E6D">
        <w:rPr>
          <w:rFonts w:ascii="Arial" w:eastAsia="Calibri" w:hAnsi="Arial" w:cs="Arial"/>
          <w:b/>
          <w:color w:val="000000"/>
        </w:rPr>
        <w:t>BRASIL</w:t>
      </w:r>
    </w:p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rPr>
          <w:rFonts w:ascii="Arial" w:eastAsia="Calibri" w:hAnsi="Arial" w:cs="Arial"/>
          <w:b/>
          <w:color w:val="000000"/>
        </w:rPr>
      </w:pPr>
    </w:p>
    <w:tbl>
      <w:tblPr>
        <w:tblW w:w="9130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9130"/>
      </w:tblGrid>
      <w:tr w:rsidR="00D63B1C" w:rsidRPr="00455E6D" w:rsidTr="00722446"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Pr="00455E6D" w:rsidRDefault="00D63B1C" w:rsidP="007224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ind w:left="381" w:hanging="381"/>
              <w:rPr>
                <w:rFonts w:ascii="Arial" w:eastAsia="Calibri" w:hAnsi="Arial" w:cs="Arial"/>
                <w:b/>
                <w:color w:val="000000"/>
              </w:rPr>
            </w:pPr>
            <w:r w:rsidRPr="00455E6D">
              <w:rPr>
                <w:rFonts w:ascii="Arial" w:eastAsia="Calibri" w:hAnsi="Arial" w:cs="Arial"/>
                <w:b/>
                <w:color w:val="000000"/>
              </w:rPr>
              <w:t>INFORMAÇÕES GERAIS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Data prevista para conclusão do processo:</w:t>
            </w:r>
          </w:p>
          <w:p w:rsidR="00D63B1C" w:rsidRPr="00455E6D" w:rsidRDefault="00B31375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Processo iniciado em: 20 /02/2026 Conclusão estimada em: 20/03</w:t>
            </w:r>
            <w:r w:rsidR="0024118F">
              <w:rPr>
                <w:rFonts w:ascii="Arial" w:eastAsia="Calibri" w:hAnsi="Arial" w:cs="Arial"/>
                <w:color w:val="000000"/>
              </w:rPr>
              <w:t>/2026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455E6D">
              <w:rPr>
                <w:rFonts w:ascii="Arial" w:eastAsia="Calibri" w:hAnsi="Arial" w:cs="Arial"/>
              </w:rPr>
              <w:t>Informe o serviço desejado, de acordo com o CATSER: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455E6D">
              <w:rPr>
                <w:rFonts w:ascii="Arial" w:eastAsia="Calibri" w:hAnsi="Arial" w:cs="Arial"/>
              </w:rPr>
              <w:t xml:space="preserve">Código: </w:t>
            </w:r>
            <w:r w:rsidRPr="00D63B1C">
              <w:rPr>
                <w:rFonts w:ascii="Arial" w:eastAsia="Calibri" w:hAnsi="Arial" w:cs="Arial"/>
              </w:rPr>
              <w:t>4330-4/03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455E6D">
              <w:rPr>
                <w:rFonts w:ascii="Arial" w:eastAsia="Calibri" w:hAnsi="Arial" w:cs="Arial"/>
              </w:rPr>
              <w:t xml:space="preserve">Ocupação: </w:t>
            </w:r>
            <w:r w:rsidRPr="00D63B1C">
              <w:rPr>
                <w:rFonts w:ascii="Arial" w:eastAsia="Calibri" w:hAnsi="Arial" w:cs="Arial"/>
              </w:rPr>
              <w:t>REPAROS E RESTAURAÇÃO</w:t>
            </w:r>
          </w:p>
          <w:p w:rsidR="00D63B1C" w:rsidRPr="00455E6D" w:rsidRDefault="00D63B1C" w:rsidP="00D6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</w:rPr>
              <w:t>Serviço:</w:t>
            </w:r>
            <w:r>
              <w:t xml:space="preserve"> </w:t>
            </w:r>
            <w:r w:rsidRPr="00D63B1C">
              <w:rPr>
                <w:rFonts w:ascii="Arial" w:eastAsia="Calibri" w:hAnsi="Arial" w:cs="Arial"/>
              </w:rPr>
              <w:t>Realizar consertos em estruturas de gesso danificadas, como rachaduras, buracos ou áreas desgastadas.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Órgão demandante: Secretaria Municipal de Obras e Infraestrutura. 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Do local de execução do serviço, com ponto de referência: 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Secretaria Municipal de Obras e Infraestrutura – localizado na Rua Humberto Neves- Bairro Maravilha, Bom Jardim – RJ, 28660-000.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Descrição da Demanda: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Apresente contratação tem por objeto a contrataçã</w:t>
            </w:r>
            <w:r>
              <w:rPr>
                <w:rFonts w:ascii="Arial" w:eastAsia="Calibri" w:hAnsi="Arial" w:cs="Arial"/>
                <w:color w:val="000000"/>
              </w:rPr>
              <w:t>o de serviço especializad</w:t>
            </w:r>
            <w:r w:rsidR="0024118F">
              <w:rPr>
                <w:rFonts w:ascii="Arial" w:eastAsia="Calibri" w:hAnsi="Arial" w:cs="Arial"/>
                <w:color w:val="000000"/>
              </w:rPr>
              <w:t>o reparo e manutenção de gesso na s</w:t>
            </w:r>
            <w:r w:rsidRPr="00455E6D">
              <w:rPr>
                <w:rFonts w:ascii="Arial" w:eastAsia="Calibri" w:hAnsi="Arial" w:cs="Arial"/>
                <w:color w:val="000000"/>
              </w:rPr>
              <w:t xml:space="preserve">ede da Secretaria Municipal de Obras e Infraestrutura – localizado na </w:t>
            </w: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>rua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 xml:space="preserve"> Humberto Neves- Bairro Maravilha, Bom Jardim – RJ, 28660-000.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O contratado será responsável por disponibilizar a mão de obra </w:t>
            </w:r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>bem como fornecer todos os materiais, peças, ferramentas e equipamentos necessários</w:t>
            </w:r>
            <w:r w:rsidRPr="00455E6D">
              <w:rPr>
                <w:rFonts w:ascii="Arial" w:eastAsia="Calibri" w:hAnsi="Arial" w:cs="Arial"/>
                <w:color w:val="000000"/>
              </w:rPr>
              <w:t xml:space="preserve"> à execução completa e adequada dos serviços. A execução deverá ocorrer em </w:t>
            </w:r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 xml:space="preserve">dias úteis, no horário de 09h </w:t>
            </w:r>
            <w:proofErr w:type="gramStart"/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>às</w:t>
            </w:r>
            <w:proofErr w:type="gramEnd"/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 xml:space="preserve"> 17h</w:t>
            </w:r>
            <w:r w:rsidRPr="00455E6D">
              <w:rPr>
                <w:rFonts w:ascii="Arial" w:eastAsia="Calibri" w:hAnsi="Arial" w:cs="Arial"/>
                <w:color w:val="000000"/>
              </w:rPr>
              <w:t>, ou em outro período previamente autorizado pelo contratante.</w:t>
            </w:r>
          </w:p>
          <w:p w:rsidR="00D63B1C" w:rsidRPr="00455E6D" w:rsidRDefault="00D63B1C" w:rsidP="00722446">
            <w:pPr>
              <w:pStyle w:val="NormalWeb"/>
              <w:jc w:val="both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Após a conclusão dos serviços, o contratado deverá realizar a </w:t>
            </w:r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>limpeza do ambiente de trabalho</w:t>
            </w:r>
            <w:r w:rsidRPr="00455E6D">
              <w:rPr>
                <w:rFonts w:ascii="Arial" w:eastAsia="Calibri" w:hAnsi="Arial" w:cs="Arial"/>
                <w:color w:val="000000"/>
              </w:rPr>
              <w:t xml:space="preserve"> e providenciar o </w:t>
            </w:r>
            <w:r w:rsidRPr="00455E6D">
              <w:rPr>
                <w:rFonts w:ascii="Arial" w:eastAsia="Calibri" w:hAnsi="Arial" w:cs="Arial"/>
                <w:b/>
                <w:bCs/>
                <w:color w:val="000000"/>
              </w:rPr>
              <w:t>descarte adequado de resíduos, entulhos e materiais substituídos</w:t>
            </w:r>
            <w:r w:rsidRPr="00455E6D">
              <w:rPr>
                <w:rFonts w:ascii="Arial" w:eastAsia="Calibri" w:hAnsi="Arial" w:cs="Arial"/>
                <w:color w:val="000000"/>
              </w:rPr>
              <w:t>, em conformidade com as normas ambientais. O contratado deverá ainda zelar pela integridade do patrimônio público/privado durante a execução, assumindo a responsabilidade por eventuais danos causados em razão da prestação dos serviços.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Elemento de despesa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Reduzido: 2129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Programática: 041220016.2.052000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Elemento de Despesa: 3.3.90.39.00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Fonte: 170401 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Urgência na contratação: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(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>) Não     ( x ) Se sim, justifique: ...</w:t>
            </w:r>
          </w:p>
          <w:p w:rsidR="00D63B1C" w:rsidRPr="00D63B1C" w:rsidRDefault="00D63B1C" w:rsidP="00D6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D63B1C">
              <w:rPr>
                <w:rFonts w:ascii="Arial" w:eastAsia="Calibri" w:hAnsi="Arial" w:cs="Arial"/>
                <w:color w:val="000000"/>
              </w:rPr>
              <w:lastRenderedPageBreak/>
              <w:t>A urgência no reparo das partes quebradas do gesso justifica-se porque, uma vez</w:t>
            </w:r>
            <w:r>
              <w:rPr>
                <w:rFonts w:ascii="Arial" w:eastAsia="Calibri" w:hAnsi="Arial" w:cs="Arial"/>
                <w:color w:val="000000"/>
              </w:rPr>
              <w:t xml:space="preserve"> que a estrutura está aberta e </w:t>
            </w:r>
            <w:r w:rsidRPr="00D63B1C">
              <w:rPr>
                <w:rFonts w:ascii="Arial" w:eastAsia="Calibri" w:hAnsi="Arial" w:cs="Arial"/>
                <w:color w:val="000000"/>
              </w:rPr>
              <w:t>trincada, ela se torna extremamente vulnerável. O gesso é um material altamente absorvente e, ao perder sua integridade, passa a absorver a umidade do ambiente de forma muito mais rápida, o que acelera o apodrecimento do material e a proliferação de colônias</w:t>
            </w:r>
            <w:r>
              <w:rPr>
                <w:rFonts w:ascii="Arial" w:eastAsia="Calibri" w:hAnsi="Arial" w:cs="Arial"/>
                <w:color w:val="000000"/>
              </w:rPr>
              <w:t xml:space="preserve"> de mofo que já afetam o local.</w:t>
            </w:r>
          </w:p>
          <w:p w:rsidR="00D63B1C" w:rsidRDefault="00D63B1C" w:rsidP="00D6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D63B1C">
              <w:rPr>
                <w:rFonts w:ascii="Arial" w:eastAsia="Calibri" w:hAnsi="Arial" w:cs="Arial"/>
                <w:color w:val="000000"/>
              </w:rPr>
              <w:t>Além disso, há um risco de segurança: buracos e rachaduras podem indicar que a fixação das placas está cedendo. Se não houver um reparo imediato, pequenos danos podem evoluir para o desprendimento de partes inteiras do forro, causando quedas de material que podem atingir pessoas ou móveis. Tratar o problema agora evita que uma simples manutenção se transforme em uma substituição total da estrutura, o que seria muito mais caro e demorado.</w:t>
            </w:r>
          </w:p>
          <w:p w:rsidR="00D63B1C" w:rsidRPr="00455E6D" w:rsidRDefault="00D63B1C" w:rsidP="00D63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lastRenderedPageBreak/>
              <w:t>Há previsão desta contratação no PCA?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Sim </w:t>
            </w: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( 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 xml:space="preserve">)    Não (X) Se não, justifique: </w:t>
            </w:r>
          </w:p>
          <w:p w:rsidR="00D63B1C" w:rsidRPr="00455E6D" w:rsidRDefault="00D63B1C" w:rsidP="00722446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Sobre o Plano de Contratações Anual – PCA é importante considerar o que a legislação vigente diz sobre sua elaboração:</w:t>
            </w: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Lei nº 14.133/2021, art. 12, §1º: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Art. 12. No processo licitatório, observar-se-á o seguinte: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VII - a partir de documentos de formalização de demandas, os órgãos responsáveis pelo planejamento de cada ente federativo poderão, </w:t>
            </w:r>
            <w:r w:rsidRPr="00455E6D">
              <w:rPr>
                <w:rFonts w:ascii="Arial" w:hAnsi="Arial" w:cs="Arial"/>
                <w:b/>
                <w:bCs/>
              </w:rPr>
              <w:t>na forma de regulamento</w:t>
            </w:r>
            <w:r w:rsidRPr="00455E6D">
              <w:rPr>
                <w:rFonts w:ascii="Arial" w:hAnsi="Arial" w:cs="Arial"/>
              </w:rPr>
              <w:t>, elaborar plano de contratações anual, com o objetivo de racionalizar as contratações dos órgãos e entidades sob sua competência, garantir o alinhamento com o seu planejamento estratégico e subsidiar a elaboração das respectivas leis orçamentárias.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É sabido que, no município de Bom Jardim, não há regulamento sobre a elaboração do PCA, portanto, é observado o art. 187 do mesmo dispositivo legal, que dispõe que os Estados, o Distrito Federal e os Municípios poderão aplicar os regulamentos editados pela União para execução da referida Lei.</w:t>
            </w: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O Decreto nº 10.947/2022, que regulamenta o inciso VII do caput do art. 12 da Lei nº 14.133, de 1º de abril de 2021, para dispor sobre o plano de contratações anual e instituir o Sistema de Planejamento e Gerenciamento de Contratações no âmbito da administração pública federal direta, autárquica e fundacional, dispõe que:</w:t>
            </w: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Art. 11.  Encerrado o prazo previsto no art. 10, </w:t>
            </w:r>
            <w:r w:rsidRPr="00455E6D">
              <w:rPr>
                <w:rFonts w:ascii="Arial" w:hAnsi="Arial" w:cs="Arial"/>
                <w:b/>
                <w:bCs/>
              </w:rPr>
              <w:t xml:space="preserve">o setor de contratações consolidará as demandas encaminhadas pelos requisitantes ou pelas áreas </w:t>
            </w:r>
            <w:r w:rsidRPr="00455E6D">
              <w:rPr>
                <w:rFonts w:ascii="Arial" w:hAnsi="Arial" w:cs="Arial"/>
                <w:b/>
                <w:bCs/>
              </w:rPr>
              <w:lastRenderedPageBreak/>
              <w:t>técnicas e adotará as medidas necessárias para</w:t>
            </w:r>
            <w:r w:rsidRPr="00455E6D">
              <w:rPr>
                <w:rFonts w:ascii="Arial" w:hAnsi="Arial" w:cs="Arial"/>
              </w:rPr>
              <w:t>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I - </w:t>
            </w:r>
            <w:r w:rsidRPr="00455E6D">
              <w:rPr>
                <w:rFonts w:ascii="Arial" w:hAnsi="Arial" w:cs="Arial"/>
                <w:b/>
                <w:bCs/>
              </w:rPr>
              <w:t>agregar</w:t>
            </w:r>
            <w:r w:rsidRPr="00455E6D">
              <w:rPr>
                <w:rFonts w:ascii="Arial" w:hAnsi="Arial" w:cs="Arial"/>
              </w:rPr>
              <w:t>, sempre que possível, os documentos de formalização de demanda com objetos de mesma natureza com vistas à racionalização de esforços de contratação e à economia de escala;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II - </w:t>
            </w:r>
            <w:r w:rsidRPr="00455E6D">
              <w:rPr>
                <w:rFonts w:ascii="Arial" w:hAnsi="Arial" w:cs="Arial"/>
                <w:b/>
                <w:bCs/>
              </w:rPr>
              <w:t>adequar e consolidar</w:t>
            </w:r>
            <w:r w:rsidRPr="00455E6D">
              <w:rPr>
                <w:rFonts w:ascii="Arial" w:hAnsi="Arial" w:cs="Arial"/>
              </w:rPr>
              <w:t xml:space="preserve"> o plano de contratações anual, observado o disposto no art. 5º; </w:t>
            </w:r>
            <w:proofErr w:type="gramStart"/>
            <w:r w:rsidRPr="00455E6D">
              <w:rPr>
                <w:rFonts w:ascii="Arial" w:hAnsi="Arial" w:cs="Arial"/>
              </w:rPr>
              <w:t>e</w:t>
            </w:r>
            <w:proofErr w:type="gramEnd"/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III - </w:t>
            </w:r>
            <w:r w:rsidRPr="00455E6D">
              <w:rPr>
                <w:rFonts w:ascii="Arial" w:hAnsi="Arial" w:cs="Arial"/>
                <w:b/>
                <w:bCs/>
              </w:rPr>
              <w:t>elaborar o calendário de contratação</w:t>
            </w:r>
            <w:r w:rsidRPr="00455E6D">
              <w:rPr>
                <w:rFonts w:ascii="Arial" w:hAnsi="Arial" w:cs="Arial"/>
              </w:rPr>
              <w:t>, por grau de prioridade da demanda, consideradas a data estimada para o início do processo de contratação e a disponibilidade orçamentária e financeira.</w:t>
            </w:r>
          </w:p>
          <w:p w:rsidR="00D63B1C" w:rsidRPr="00455E6D" w:rsidRDefault="00D63B1C" w:rsidP="00722446">
            <w:pPr>
              <w:ind w:firstLine="708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O setor de contratações, segundo tal Decreto, é definido como: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 xml:space="preserve">VI - setor de contratações - </w:t>
            </w:r>
            <w:r w:rsidRPr="00455E6D">
              <w:rPr>
                <w:rFonts w:ascii="Arial" w:hAnsi="Arial" w:cs="Arial"/>
                <w:b/>
                <w:bCs/>
              </w:rPr>
              <w:t>unidade responsável pelo planejamento, pela coordenação e pelo acompanhamento das ações destinadas às contratações</w:t>
            </w:r>
            <w:r w:rsidRPr="00455E6D">
              <w:rPr>
                <w:rFonts w:ascii="Arial" w:hAnsi="Arial" w:cs="Arial"/>
              </w:rPr>
              <w:t>, no âmbito do órgão ou da entidade;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</w:p>
          <w:p w:rsidR="00D63B1C" w:rsidRPr="00455E6D" w:rsidRDefault="00D63B1C" w:rsidP="00722446">
            <w:pPr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ab/>
              <w:t>Ao consultar a Lei Complementar Municipal nº 366/2025, é possível extrair que compete à Supervisão de Gestão e Compras as seguintes atribuições: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Art. 25. Compete ao Supervisor de Gestão e Compras: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XXIII - coordenar a elaboração do calendário de compras para a Prefeitura;</w:t>
            </w:r>
          </w:p>
          <w:p w:rsidR="00D63B1C" w:rsidRPr="00455E6D" w:rsidRDefault="00D63B1C" w:rsidP="00722446">
            <w:pPr>
              <w:ind w:left="2835"/>
              <w:jc w:val="both"/>
              <w:rPr>
                <w:rFonts w:ascii="Arial" w:hAnsi="Arial" w:cs="Arial"/>
              </w:rPr>
            </w:pPr>
          </w:p>
          <w:p w:rsidR="00D63B1C" w:rsidRPr="00455E6D" w:rsidRDefault="00D63B1C" w:rsidP="00722446">
            <w:pPr>
              <w:jc w:val="both"/>
              <w:rPr>
                <w:rFonts w:ascii="Arial" w:hAnsi="Arial" w:cs="Arial"/>
              </w:rPr>
            </w:pPr>
            <w:r w:rsidRPr="00455E6D">
              <w:rPr>
                <w:rFonts w:ascii="Arial" w:hAnsi="Arial" w:cs="Arial"/>
              </w:rPr>
              <w:t>Dessa forma, na ausência de regulamentação vigente, utilizando como base o regulamento na esfera Federal, é possível verificar que existe na estrutura atual da Prefeitura Municipal de Bom Jardim que existe supervisão com competência legal e atribuição para coordenar a execução da elaboração do PCA.</w:t>
            </w:r>
          </w:p>
          <w:p w:rsidR="00D63B1C" w:rsidRPr="00455E6D" w:rsidRDefault="00D63B1C" w:rsidP="00722446">
            <w:pPr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lastRenderedPageBreak/>
              <w:t>Dos prazos: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Prazo para execução do serviço, a partir da ordem de início: </w:t>
            </w:r>
            <w:r w:rsidR="0024118F">
              <w:rPr>
                <w:rFonts w:ascii="Arial" w:eastAsia="Calibri" w:hAnsi="Arial" w:cs="Arial"/>
                <w:color w:val="000000"/>
              </w:rPr>
              <w:t>10 dias.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Prazo para o envio das propostas na Plataforma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Contrata+Brasil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>:</w:t>
            </w:r>
            <w:r w:rsidR="0024118F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455E6D">
              <w:rPr>
                <w:rFonts w:ascii="Arial" w:eastAsia="Calibri" w:hAnsi="Arial" w:cs="Arial"/>
                <w:color w:val="000000"/>
              </w:rPr>
              <w:t>10 dias.</w:t>
            </w:r>
          </w:p>
        </w:tc>
      </w:tr>
      <w:tr w:rsidR="00D63B1C" w:rsidRPr="00455E6D" w:rsidTr="00722446">
        <w:trPr>
          <w:trHeight w:val="397"/>
        </w:trPr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B1C" w:rsidRPr="00455E6D" w:rsidRDefault="00D63B1C" w:rsidP="0072244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Do pagamento: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Prazo de pagamento, após a abertura de processo de pagamento: Até 10 dias corridos.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Forma de pagamento: </w:t>
            </w: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( 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>) PIX     (X) Transferência eletrônica     (  ) Boleto</w:t>
            </w:r>
          </w:p>
          <w:p w:rsidR="00D63B1C" w:rsidRPr="00455E6D" w:rsidRDefault="00D63B1C" w:rsidP="00722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( 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>) Cartão de Crédito     (  ) Cartão de Débito     ( ) Empenho</w:t>
            </w:r>
          </w:p>
        </w:tc>
      </w:tr>
    </w:tbl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pos="7619"/>
        </w:tabs>
        <w:spacing w:before="57" w:after="57"/>
        <w:ind w:left="283"/>
        <w:jc w:val="both"/>
        <w:rPr>
          <w:rFonts w:ascii="Arial" w:eastAsia="Calibri" w:hAnsi="Arial" w:cs="Arial"/>
          <w:color w:val="000000"/>
        </w:rPr>
      </w:pPr>
    </w:p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pos="7619"/>
        </w:tabs>
        <w:spacing w:before="57" w:after="57"/>
        <w:ind w:left="283"/>
        <w:jc w:val="both"/>
        <w:rPr>
          <w:rFonts w:ascii="Arial" w:eastAsia="Calibri" w:hAnsi="Arial" w:cs="Arial"/>
          <w:color w:val="000000"/>
        </w:rPr>
      </w:pPr>
    </w:p>
    <w:tbl>
      <w:tblPr>
        <w:tblW w:w="8836" w:type="dxa"/>
        <w:tblLayout w:type="fixed"/>
        <w:tblLook w:val="0400" w:firstRow="0" w:lastRow="0" w:firstColumn="0" w:lastColumn="0" w:noHBand="0" w:noVBand="1"/>
      </w:tblPr>
      <w:tblGrid>
        <w:gridCol w:w="8836"/>
      </w:tblGrid>
      <w:tr w:rsidR="00D63B1C" w:rsidRPr="00455E6D" w:rsidTr="00722446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Pr="00455E6D" w:rsidRDefault="00D63B1C" w:rsidP="007224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ind w:left="381" w:hanging="381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JUSTIFICATIVA DA NECESSIDADE DA CONTRATAÇÃO</w:t>
            </w:r>
          </w:p>
        </w:tc>
      </w:tr>
      <w:tr w:rsidR="00D63B1C" w:rsidRPr="00455E6D" w:rsidTr="00722446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Default="00D63B1C" w:rsidP="00D63B1C">
            <w:pPr>
              <w:widowControl/>
              <w:spacing w:before="100" w:beforeAutospacing="1" w:after="100" w:afterAutospacing="1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D63B1C">
              <w:rPr>
                <w:rFonts w:ascii="Arial" w:eastAsia="Calibri" w:hAnsi="Arial" w:cs="Arial"/>
                <w:color w:val="000000"/>
              </w:rPr>
              <w:t>A presente</w:t>
            </w:r>
            <w:proofErr w:type="gramEnd"/>
            <w:r w:rsidRPr="00D63B1C">
              <w:rPr>
                <w:rFonts w:ascii="Arial" w:eastAsia="Calibri" w:hAnsi="Arial" w:cs="Arial"/>
                <w:color w:val="000000"/>
              </w:rPr>
              <w:t xml:space="preserve"> demanda</w:t>
            </w:r>
            <w:r>
              <w:rPr>
                <w:rFonts w:ascii="Arial" w:eastAsia="Calibri" w:hAnsi="Arial" w:cs="Arial"/>
                <w:color w:val="000000"/>
              </w:rPr>
              <w:t xml:space="preserve"> se justifica pela má condição da estrutura, e</w:t>
            </w:r>
            <w:r w:rsidRPr="00D63B1C">
              <w:rPr>
                <w:rFonts w:ascii="Arial" w:eastAsia="Calibri" w:hAnsi="Arial" w:cs="Arial"/>
                <w:color w:val="000000"/>
              </w:rPr>
              <w:t xml:space="preserve"> consiste na execução de serviços de reparo em partes quebradas, danificadas ou desgastadas das estruturas de gesso (forros, molduras ou paredes). O trabalho </w:t>
            </w:r>
            <w:r w:rsidRPr="00D63B1C">
              <w:rPr>
                <w:rFonts w:ascii="Arial" w:eastAsia="Calibri" w:hAnsi="Arial" w:cs="Arial"/>
                <w:color w:val="000000"/>
              </w:rPr>
              <w:lastRenderedPageBreak/>
              <w:t>envolve a remoção de partes soltas ou comprometidas, o preenchimento de buracos e fendas com materiais específicos e o fechamento de rachaduras para restabelece</w:t>
            </w:r>
            <w:r>
              <w:rPr>
                <w:rFonts w:ascii="Arial" w:eastAsia="Calibri" w:hAnsi="Arial" w:cs="Arial"/>
                <w:color w:val="000000"/>
              </w:rPr>
              <w:t>r a continuidade da superfície.</w:t>
            </w:r>
          </w:p>
          <w:p w:rsidR="00D63B1C" w:rsidRPr="00455E6D" w:rsidRDefault="00D63B1C" w:rsidP="00D63B1C">
            <w:pPr>
              <w:widowControl/>
              <w:spacing w:before="100" w:beforeAutospacing="1" w:after="100" w:afterAutospacing="1"/>
              <w:rPr>
                <w:rFonts w:ascii="Arial" w:eastAsia="Calibri" w:hAnsi="Arial" w:cs="Arial"/>
                <w:color w:val="000000"/>
              </w:rPr>
            </w:pPr>
            <w:r w:rsidRPr="00D63B1C">
              <w:rPr>
                <w:rFonts w:ascii="Arial" w:eastAsia="Calibri" w:hAnsi="Arial" w:cs="Arial"/>
                <w:color w:val="000000"/>
              </w:rPr>
              <w:t>O serviço deve contemplar o nivelamento técnico e o lixamento das áreas corrigidas, garantindo que a superfície fique perfeitamente lisa e preparada para receber o acabamento final. O objetivo é recuperar a resistência mecânica e a estética das peças, eliminando falhas estruturais que possam permitir a entrada de umidade ou o agravamento de danos já existentes.</w:t>
            </w:r>
          </w:p>
        </w:tc>
      </w:tr>
    </w:tbl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pos="7619"/>
        </w:tabs>
        <w:spacing w:before="57" w:after="57"/>
        <w:ind w:left="283"/>
        <w:jc w:val="both"/>
        <w:rPr>
          <w:rFonts w:ascii="Arial" w:eastAsia="Calibri" w:hAnsi="Arial" w:cs="Arial"/>
          <w:color w:val="000000"/>
        </w:rPr>
      </w:pPr>
    </w:p>
    <w:tbl>
      <w:tblPr>
        <w:tblW w:w="8836" w:type="dxa"/>
        <w:tblLayout w:type="fixed"/>
        <w:tblLook w:val="0400" w:firstRow="0" w:lastRow="0" w:firstColumn="0" w:lastColumn="0" w:noHBand="0" w:noVBand="1"/>
      </w:tblPr>
      <w:tblGrid>
        <w:gridCol w:w="8836"/>
      </w:tblGrid>
      <w:tr w:rsidR="00D63B1C" w:rsidRPr="00455E6D" w:rsidTr="00722446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Pr="00455E6D" w:rsidRDefault="00D63B1C" w:rsidP="007224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ind w:left="381" w:hanging="381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MEMÓRIA DE CÁLCULO</w:t>
            </w:r>
          </w:p>
        </w:tc>
      </w:tr>
      <w:tr w:rsidR="00D63B1C" w:rsidRPr="00455E6D" w:rsidTr="00722446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Pr="00455E6D" w:rsidRDefault="00D63B1C" w:rsidP="00722446">
            <w:pPr>
              <w:spacing w:before="57" w:after="57"/>
              <w:jc w:val="both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</w:rPr>
              <w:t>As medidas e tamanhos estão em anexo a este documento.</w:t>
            </w:r>
          </w:p>
        </w:tc>
      </w:tr>
    </w:tbl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pos="7619"/>
        </w:tabs>
        <w:spacing w:before="57" w:after="57"/>
        <w:jc w:val="both"/>
        <w:rPr>
          <w:rFonts w:ascii="Arial" w:eastAsia="Calibri" w:hAnsi="Arial" w:cs="Arial"/>
          <w:color w:val="000000"/>
        </w:rPr>
      </w:pPr>
    </w:p>
    <w:p w:rsidR="00D63B1C" w:rsidRPr="00455E6D" w:rsidRDefault="00D63B1C" w:rsidP="00D63B1C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pos="7619"/>
        </w:tabs>
        <w:spacing w:before="57" w:after="57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>FOTOS E DOCUMENTOS COMPLEMENTARES</w:t>
      </w:r>
    </w:p>
    <w:p w:rsidR="00D63B1C" w:rsidRPr="00455E6D" w:rsidRDefault="00D63B1C" w:rsidP="00D63B1C">
      <w:pPr>
        <w:ind w:left="360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As fotos estão em anexo a este documento. </w:t>
      </w:r>
    </w:p>
    <w:p w:rsidR="00D63B1C" w:rsidRPr="00455E6D" w:rsidRDefault="00D63B1C" w:rsidP="00D63B1C">
      <w:pPr>
        <w:rPr>
          <w:rFonts w:ascii="Arial" w:eastAsia="Calibri" w:hAnsi="Arial" w:cs="Arial"/>
          <w:color w:val="000000"/>
        </w:rPr>
      </w:pPr>
    </w:p>
    <w:tbl>
      <w:tblPr>
        <w:tblW w:w="8797" w:type="dxa"/>
        <w:tblInd w:w="-13" w:type="dxa"/>
        <w:tblLayout w:type="fixed"/>
        <w:tblLook w:val="0400" w:firstRow="0" w:lastRow="0" w:firstColumn="0" w:lastColumn="0" w:noHBand="0" w:noVBand="1"/>
      </w:tblPr>
      <w:tblGrid>
        <w:gridCol w:w="2117"/>
        <w:gridCol w:w="112"/>
        <w:gridCol w:w="140"/>
        <w:gridCol w:w="6375"/>
        <w:gridCol w:w="53"/>
      </w:tblGrid>
      <w:tr w:rsidR="00D63B1C" w:rsidRPr="00455E6D" w:rsidTr="00722446">
        <w:tc>
          <w:tcPr>
            <w:tcW w:w="8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B1C" w:rsidRPr="00455E6D" w:rsidRDefault="00D63B1C" w:rsidP="007224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57" w:after="57"/>
              <w:ind w:left="381" w:hanging="381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>IDENTIFICAÇÃO DA ÁREA REQUISITANTE E RESPONSÁVEIS PELO PLANEJAMENTO</w:t>
            </w:r>
            <w:proofErr w:type="gramEnd"/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4650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Área Requisitante (Unidade/Setor/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Depto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 xml:space="preserve">): </w:t>
            </w:r>
            <w:r w:rsidRPr="00455E6D">
              <w:rPr>
                <w:rFonts w:ascii="Arial" w:eastAsia="Calibri" w:hAnsi="Arial" w:cs="Arial"/>
              </w:rPr>
              <w:t>Secretaria Municipal de Administração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cantSplit/>
          <w:trHeight w:val="20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jc w:val="center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Responsável pela demanda: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Nome: </w:t>
            </w:r>
            <w:proofErr w:type="spellStart"/>
            <w:r w:rsidRPr="00455E6D">
              <w:rPr>
                <w:rFonts w:ascii="Arial" w:eastAsia="Calibri" w:hAnsi="Arial" w:cs="Arial"/>
              </w:rPr>
              <w:t>Izadora</w:t>
            </w:r>
            <w:proofErr w:type="spellEnd"/>
            <w:r w:rsidRPr="00455E6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55E6D">
              <w:rPr>
                <w:rFonts w:ascii="Arial" w:eastAsia="Calibri" w:hAnsi="Arial" w:cs="Arial"/>
              </w:rPr>
              <w:t>Grativol</w:t>
            </w:r>
            <w:proofErr w:type="spellEnd"/>
            <w:r w:rsidRPr="00455E6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55E6D">
              <w:rPr>
                <w:rFonts w:ascii="Arial" w:eastAsia="Calibri" w:hAnsi="Arial" w:cs="Arial"/>
              </w:rPr>
              <w:t>Piller</w:t>
            </w:r>
            <w:proofErr w:type="spellEnd"/>
            <w:r w:rsidRPr="00455E6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Matrícula: </w:t>
            </w:r>
            <w:r w:rsidRPr="00455E6D">
              <w:rPr>
                <w:rFonts w:ascii="Arial" w:eastAsia="Calibri" w:hAnsi="Arial" w:cs="Arial"/>
              </w:rPr>
              <w:t>41/7748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Cargo: </w:t>
            </w:r>
            <w:r w:rsidRPr="00455E6D">
              <w:rPr>
                <w:rFonts w:ascii="Arial" w:eastAsia="Calibri" w:hAnsi="Arial" w:cs="Arial"/>
              </w:rPr>
              <w:t>Diretora de Obras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jc w:val="center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Responsáveis pela fiscalização e atesto da nota fiscal: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Nome: Sergio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Fernades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Matrícula: 41/7677</w:t>
            </w:r>
          </w:p>
        </w:tc>
        <w:tc>
          <w:tcPr>
            <w:tcW w:w="6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Cargo:</w:t>
            </w: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 xml:space="preserve">Diretor de Estradas 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Nome:</w:t>
            </w:r>
            <w:proofErr w:type="gramStart"/>
            <w:r w:rsidRPr="00455E6D">
              <w:rPr>
                <w:rFonts w:ascii="Arial" w:eastAsia="Calibri" w:hAnsi="Arial" w:cs="Arial"/>
                <w:color w:val="000000"/>
              </w:rPr>
              <w:t xml:space="preserve">  </w:t>
            </w:r>
            <w:proofErr w:type="gramEnd"/>
            <w:r w:rsidRPr="00455E6D">
              <w:rPr>
                <w:rFonts w:ascii="Arial" w:eastAsia="Calibri" w:hAnsi="Arial" w:cs="Arial"/>
                <w:color w:val="000000"/>
              </w:rPr>
              <w:t xml:space="preserve">Guilherme Siqueira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Gripp</w:t>
            </w:r>
            <w:proofErr w:type="spellEnd"/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Matrícula: </w:t>
            </w:r>
            <w:r w:rsidRPr="00455E6D">
              <w:rPr>
                <w:rFonts w:ascii="Arial" w:eastAsia="Arial" w:hAnsi="Arial" w:cs="Arial"/>
              </w:rPr>
              <w:t>41/ 7849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Cargo: Diretor de Manutenção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jc w:val="center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Responsável pela elaboração do Documento de Formalização de Demanda: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Nome: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Izadora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Grativol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Piller</w:t>
            </w:r>
            <w:proofErr w:type="spellEnd"/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 xml:space="preserve">Matrícula: </w:t>
            </w:r>
            <w:r w:rsidRPr="00455E6D">
              <w:rPr>
                <w:rFonts w:ascii="Arial" w:eastAsia="Calibri" w:hAnsi="Arial" w:cs="Arial"/>
              </w:rPr>
              <w:t>41/7748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Cargo: Diretora de Obras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lastRenderedPageBreak/>
              <w:t xml:space="preserve">Nome: Marcos </w:t>
            </w:r>
            <w:proofErr w:type="spellStart"/>
            <w:r w:rsidRPr="00455E6D">
              <w:rPr>
                <w:rFonts w:ascii="Arial" w:eastAsia="Calibri" w:hAnsi="Arial" w:cs="Arial"/>
                <w:color w:val="000000"/>
              </w:rPr>
              <w:t>Blackman</w:t>
            </w:r>
            <w:proofErr w:type="spellEnd"/>
            <w:r w:rsidRPr="00455E6D">
              <w:rPr>
                <w:rFonts w:ascii="Arial" w:eastAsia="Calibri" w:hAnsi="Arial" w:cs="Arial"/>
                <w:color w:val="000000"/>
              </w:rPr>
              <w:t xml:space="preserve"> da Silva Junior </w:t>
            </w:r>
          </w:p>
        </w:tc>
      </w:tr>
      <w:tr w:rsidR="00D63B1C" w:rsidRPr="00455E6D" w:rsidTr="0072244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53" w:type="dxa"/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Matrícula: 41/</w:t>
            </w:r>
            <w:r w:rsidR="00C86730">
              <w:rPr>
                <w:rFonts w:ascii="Arial" w:eastAsia="Calibri" w:hAnsi="Arial" w:cs="Arial"/>
                <w:color w:val="000000"/>
              </w:rPr>
              <w:t xml:space="preserve"> 7827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1C" w:rsidRPr="00455E6D" w:rsidRDefault="00D63B1C" w:rsidP="00722446">
            <w:pPr>
              <w:tabs>
                <w:tab w:val="left" w:pos="155"/>
              </w:tabs>
              <w:spacing w:before="80" w:after="80"/>
              <w:rPr>
                <w:rFonts w:ascii="Arial" w:eastAsia="Calibri" w:hAnsi="Arial" w:cs="Arial"/>
                <w:color w:val="000000"/>
              </w:rPr>
            </w:pPr>
            <w:r w:rsidRPr="00455E6D">
              <w:rPr>
                <w:rFonts w:ascii="Arial" w:eastAsia="Calibri" w:hAnsi="Arial" w:cs="Arial"/>
                <w:color w:val="000000"/>
              </w:rPr>
              <w:t>Cargo: Diretor de Limpeza</w:t>
            </w:r>
          </w:p>
        </w:tc>
      </w:tr>
    </w:tbl>
    <w:p w:rsidR="00D63B1C" w:rsidRPr="00455E6D" w:rsidRDefault="00D63B1C" w:rsidP="00D63B1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</w:p>
    <w:p w:rsidR="00D63B1C" w:rsidRPr="001E6630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Arial" w:eastAsia="Calibri" w:hAnsi="Arial" w:cs="Arial"/>
          <w:b/>
          <w:color w:val="000000"/>
        </w:rPr>
      </w:pPr>
    </w:p>
    <w:p w:rsidR="00D63B1C" w:rsidRPr="001E6630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Arial" w:eastAsia="Calibri" w:hAnsi="Arial" w:cs="Arial"/>
          <w:b/>
          <w:color w:val="000000"/>
        </w:rPr>
      </w:pPr>
      <w:r w:rsidRPr="001E6630">
        <w:rPr>
          <w:rFonts w:ascii="Arial" w:eastAsia="Calibri" w:hAnsi="Arial" w:cs="Arial"/>
          <w:b/>
          <w:color w:val="000000"/>
        </w:rPr>
        <w:t>DAS CONDIÇÕES PARA HABILITAÇÃO</w:t>
      </w:r>
    </w:p>
    <w:p w:rsidR="00D63B1C" w:rsidRPr="00455E6D" w:rsidRDefault="00D63B1C" w:rsidP="00D63B1C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D63B1C" w:rsidRPr="00455E6D" w:rsidRDefault="00D63B1C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A Prefeitura Municipal de Bom Jardim, conforme </w:t>
      </w:r>
      <w:r w:rsidRPr="00455E6D">
        <w:rPr>
          <w:rFonts w:ascii="Arial" w:eastAsia="Calibri" w:hAnsi="Arial" w:cs="Arial"/>
        </w:rPr>
        <w:t>Decreto nº 5.021, de 25 de agosto de 2025</w:t>
      </w:r>
      <w:r w:rsidRPr="00455E6D">
        <w:rPr>
          <w:rFonts w:ascii="Arial" w:eastAsia="Calibri" w:hAnsi="Arial" w:cs="Arial"/>
          <w:color w:val="000000"/>
        </w:rPr>
        <w:t xml:space="preserve">, adere integralmente a Plataforma </w:t>
      </w:r>
      <w:proofErr w:type="spellStart"/>
      <w:r w:rsidRPr="00455E6D">
        <w:rPr>
          <w:rFonts w:ascii="Arial" w:eastAsia="Calibri" w:hAnsi="Arial" w:cs="Arial"/>
          <w:color w:val="000000"/>
        </w:rPr>
        <w:t>Contrata+Brasil</w:t>
      </w:r>
      <w:proofErr w:type="spellEnd"/>
      <w:r w:rsidRPr="00455E6D">
        <w:rPr>
          <w:rFonts w:ascii="Arial" w:eastAsia="Calibri" w:hAnsi="Arial" w:cs="Arial"/>
          <w:color w:val="000000"/>
        </w:rPr>
        <w:t xml:space="preserve">, a Instrução Normativa SEGES/MGI nº 52/2025, o Estudo Técnico Preliminar e o Edital de Credenciamento nº 03/2025 constituídos pelo Processo Administrativo n° 19973.001454/2025-95 disponíveis no Portal </w:t>
      </w:r>
      <w:hyperlink r:id="rId8" w:history="1">
        <w:r w:rsidRPr="00455E6D">
          <w:rPr>
            <w:rFonts w:ascii="Arial" w:eastAsia="Calibri" w:hAnsi="Arial" w:cs="Arial"/>
            <w:color w:val="000000"/>
          </w:rPr>
          <w:t>www.gov.br/contratamaisbrasil/pt-br</w:t>
        </w:r>
      </w:hyperlink>
      <w:r w:rsidRPr="00455E6D">
        <w:rPr>
          <w:rFonts w:ascii="Arial" w:eastAsia="Calibri" w:hAnsi="Arial" w:cs="Arial"/>
          <w:color w:val="000000"/>
        </w:rPr>
        <w:t xml:space="preserve">. </w:t>
      </w:r>
    </w:p>
    <w:p w:rsidR="00D63B1C" w:rsidRPr="00455E6D" w:rsidRDefault="00D63B1C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Como condição de participação, é responsabilidade do Microempreendedor Individual proponente estar habilitado no SICAF – Sistema de Cadastro de Fornecedores, o que poderá ser feito pela Plataforma </w:t>
      </w:r>
      <w:proofErr w:type="spellStart"/>
      <w:r w:rsidRPr="00455E6D">
        <w:rPr>
          <w:rFonts w:ascii="Arial" w:eastAsia="Calibri" w:hAnsi="Arial" w:cs="Arial"/>
          <w:color w:val="000000"/>
        </w:rPr>
        <w:t>Contrata+Brasil</w:t>
      </w:r>
      <w:proofErr w:type="spellEnd"/>
      <w:r w:rsidRPr="00455E6D">
        <w:rPr>
          <w:rFonts w:ascii="Arial" w:eastAsia="Calibri" w:hAnsi="Arial" w:cs="Arial"/>
          <w:color w:val="000000"/>
        </w:rPr>
        <w:t xml:space="preserve">, conforme da Área do Fornecedor: </w:t>
      </w:r>
      <w:hyperlink r:id="rId9" w:history="1">
        <w:r w:rsidRPr="00455E6D">
          <w:rPr>
            <w:rFonts w:ascii="Arial" w:eastAsia="Calibri" w:hAnsi="Arial" w:cs="Arial"/>
            <w:color w:val="000000"/>
          </w:rPr>
          <w:t>https://www.gov.br/contratamaisbrasil/pt-br/area-do-fornecedor</w:t>
        </w:r>
      </w:hyperlink>
    </w:p>
    <w:p w:rsidR="00D63B1C" w:rsidRPr="00455E6D" w:rsidRDefault="00D63B1C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A habilitação no SICAF será </w:t>
      </w:r>
      <w:proofErr w:type="gramStart"/>
      <w:r w:rsidRPr="00455E6D">
        <w:rPr>
          <w:rFonts w:ascii="Arial" w:eastAsia="Calibri" w:hAnsi="Arial" w:cs="Arial"/>
          <w:color w:val="000000"/>
        </w:rPr>
        <w:t>restrita ao Nível I – Credenciamento</w:t>
      </w:r>
      <w:proofErr w:type="gramEnd"/>
      <w:r w:rsidRPr="00455E6D">
        <w:rPr>
          <w:rFonts w:ascii="Arial" w:eastAsia="Calibri" w:hAnsi="Arial" w:cs="Arial"/>
          <w:color w:val="000000"/>
        </w:rPr>
        <w:t>, Nível II – Habilitação Jurídica e o Nível III – Regularidade Fiscal e Trabalhista Federal.</w:t>
      </w:r>
    </w:p>
    <w:p w:rsidR="00D63B1C" w:rsidRPr="00455E6D" w:rsidRDefault="00D63B1C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O envio de Propostas deverá ocorrer exclusivamente pela Plataforma </w:t>
      </w:r>
      <w:proofErr w:type="spellStart"/>
      <w:r w:rsidRPr="00455E6D">
        <w:rPr>
          <w:rFonts w:ascii="Arial" w:eastAsia="Calibri" w:hAnsi="Arial" w:cs="Arial"/>
          <w:color w:val="000000"/>
        </w:rPr>
        <w:t>Contrata+Brasil</w:t>
      </w:r>
      <w:proofErr w:type="spellEnd"/>
      <w:r w:rsidRPr="00455E6D">
        <w:rPr>
          <w:rFonts w:ascii="Arial" w:eastAsia="Calibri" w:hAnsi="Arial" w:cs="Arial"/>
          <w:color w:val="000000"/>
        </w:rPr>
        <w:t xml:space="preserve"> pelo endereço: </w:t>
      </w:r>
      <w:hyperlink r:id="rId10" w:history="1">
        <w:r w:rsidRPr="00455E6D">
          <w:rPr>
            <w:rFonts w:ascii="Arial" w:eastAsia="Calibri" w:hAnsi="Arial" w:cs="Arial"/>
            <w:color w:val="000000"/>
          </w:rPr>
          <w:t>https://contratamaisbrasil.sistema.gov.br/oportunidades/</w:t>
        </w:r>
      </w:hyperlink>
    </w:p>
    <w:p w:rsidR="00D63B1C" w:rsidRDefault="00D63B1C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Dúvidas sobre a oportunidade divulgada deverão ser apresentadas na área de perguntas dentro da Plataforma </w:t>
      </w:r>
      <w:proofErr w:type="spellStart"/>
      <w:r w:rsidRPr="00455E6D">
        <w:rPr>
          <w:rFonts w:ascii="Arial" w:eastAsia="Calibri" w:hAnsi="Arial" w:cs="Arial"/>
          <w:color w:val="000000"/>
        </w:rPr>
        <w:t>Contrata+Brasil</w:t>
      </w:r>
      <w:proofErr w:type="spellEnd"/>
      <w:r w:rsidRPr="00455E6D">
        <w:rPr>
          <w:rFonts w:ascii="Arial" w:eastAsia="Calibri" w:hAnsi="Arial" w:cs="Arial"/>
          <w:color w:val="000000"/>
        </w:rPr>
        <w:t>, dentro da divulgação desta oportunidade.</w:t>
      </w:r>
    </w:p>
    <w:p w:rsidR="001E6630" w:rsidRPr="00455E6D" w:rsidRDefault="001E6630" w:rsidP="00D63B1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D63B1C" w:rsidRPr="001E6630" w:rsidRDefault="00D63B1C" w:rsidP="00D63B1C">
      <w:pPr>
        <w:pBdr>
          <w:top w:val="nil"/>
          <w:left w:val="nil"/>
          <w:bottom w:val="nil"/>
          <w:right w:val="nil"/>
          <w:between w:val="nil"/>
        </w:pBd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jc w:val="center"/>
        <w:rPr>
          <w:rFonts w:ascii="Arial" w:eastAsia="Calibri" w:hAnsi="Arial" w:cs="Arial"/>
          <w:b/>
          <w:color w:val="000000"/>
        </w:rPr>
      </w:pPr>
      <w:r w:rsidRPr="001E6630">
        <w:rPr>
          <w:rFonts w:ascii="Arial" w:eastAsia="Calibri" w:hAnsi="Arial" w:cs="Arial"/>
          <w:b/>
          <w:color w:val="000000"/>
        </w:rPr>
        <w:t>ORIENTAÇÕES PARA O FORNECEDOR SOBRE O FORNECIMENTO E O PROCESSO DE PAGAMENTO</w:t>
      </w:r>
    </w:p>
    <w:p w:rsidR="00D63B1C" w:rsidRPr="00455E6D" w:rsidRDefault="00D63B1C" w:rsidP="00D63B1C">
      <w:pPr>
        <w:spacing w:line="276" w:lineRule="auto"/>
        <w:rPr>
          <w:rFonts w:ascii="Arial" w:eastAsia="Calibri" w:hAnsi="Arial" w:cs="Arial"/>
          <w:color w:val="000000"/>
        </w:rPr>
      </w:pP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>Após a prestação do serviço, é obrigação do fornecedor a Emissão de Nota Fiscal e formalização do processo de pagamento.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 xml:space="preserve">A Sala do Empreendedor de Bom Jardim, localizada na Rua Nilo Peçanha, nº 360, Centro, Bom Jardim/RJ (em frente ao DETRAN/RJ) está capacitada a orientar o Microempreendedor Individual sobre as rotinas cadastro na Plataforma </w:t>
      </w:r>
      <w:proofErr w:type="spellStart"/>
      <w:r w:rsidRPr="00455E6D">
        <w:rPr>
          <w:rFonts w:ascii="Arial" w:eastAsia="Calibri" w:hAnsi="Arial" w:cs="Arial"/>
          <w:color w:val="000000"/>
        </w:rPr>
        <w:t>Contrata+Brasil</w:t>
      </w:r>
      <w:proofErr w:type="spellEnd"/>
      <w:r w:rsidRPr="00455E6D">
        <w:rPr>
          <w:rFonts w:ascii="Arial" w:eastAsia="Calibri" w:hAnsi="Arial" w:cs="Arial"/>
          <w:color w:val="000000"/>
        </w:rPr>
        <w:t>, identificação de oportunidades e emissão da nota fiscal.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455E6D">
        <w:rPr>
          <w:rFonts w:ascii="Arial" w:eastAsia="Calibri" w:hAnsi="Arial" w:cs="Arial"/>
          <w:color w:val="000000"/>
        </w:rPr>
        <w:t>A nota fiscal/</w:t>
      </w:r>
      <w:proofErr w:type="gramStart"/>
      <w:r w:rsidRPr="00455E6D">
        <w:rPr>
          <w:rFonts w:ascii="Arial" w:eastAsia="Calibri" w:hAnsi="Arial" w:cs="Arial"/>
          <w:color w:val="000000"/>
        </w:rPr>
        <w:t>fatura emitida</w:t>
      </w:r>
      <w:proofErr w:type="gramEnd"/>
      <w:r w:rsidRPr="00455E6D">
        <w:rPr>
          <w:rFonts w:ascii="Arial" w:eastAsia="Calibri" w:hAnsi="Arial" w:cs="Arial"/>
          <w:color w:val="000000"/>
        </w:rPr>
        <w:t xml:space="preserve"> pela contratada deverá conter, em local de fácil visualização, a indicação do número do processo, número da nota de empenho, a fim de se acelerar o trâmite do recebimento dos materiais e posterior liberação </w:t>
      </w:r>
      <w:r w:rsidRPr="00455E6D">
        <w:rPr>
          <w:rFonts w:ascii="Arial" w:eastAsia="Calibri" w:hAnsi="Arial" w:cs="Arial"/>
          <w:color w:val="000000"/>
        </w:rPr>
        <w:lastRenderedPageBreak/>
        <w:t>do documento fiscal para pagamento.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  <w:color w:val="000000"/>
        </w:rPr>
        <w:t>O processo de pagamento poderá ser formalizado pelo</w:t>
      </w:r>
      <w:r w:rsidRPr="00455E6D">
        <w:rPr>
          <w:rFonts w:ascii="Arial" w:eastAsia="Calibri" w:hAnsi="Arial" w:cs="Arial"/>
        </w:rPr>
        <w:t xml:space="preserve"> fornecedor mediante a entrega da nota fiscal para um servidor público da Secretaria demandante ou ainda na Sala do Empreendedor, mediante a apresentação dos seguintes documentos pelo fornecedor: Nota Fiscal e Empenho.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</w:rPr>
        <w:t xml:space="preserve">Para a formalização do processo administrativo, deverá o servidor público verificar se os serviços descritos na nota fiscal estão condizentes com o detalhamento contido no Empenho. Caberá ainda a este servidor público, antes da formalização do processo administrativo, consultar o SICAF do fornecedor visando identificar a Situação do Fornecedor quanto </w:t>
      </w:r>
      <w:proofErr w:type="gramStart"/>
      <w:r w:rsidRPr="00455E6D">
        <w:rPr>
          <w:rFonts w:ascii="Arial" w:eastAsia="Calibri" w:hAnsi="Arial" w:cs="Arial"/>
        </w:rPr>
        <w:t>a</w:t>
      </w:r>
      <w:proofErr w:type="gramEnd"/>
      <w:r w:rsidRPr="00455E6D">
        <w:rPr>
          <w:rFonts w:ascii="Arial" w:eastAsia="Calibri" w:hAnsi="Arial" w:cs="Arial"/>
        </w:rPr>
        <w:t xml:space="preserve"> validade das certidões demonstradas no Nível III – Regularidade Fiscal e Trabalhista Federal, anexando tal relatório ao processo de pagamento. Caso tais condições não sejam cumpridas, o processo de pagamento não poderá ser formalizado.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455E6D">
        <w:rPr>
          <w:rFonts w:ascii="Arial" w:hAnsi="Arial" w:cs="Arial"/>
        </w:rPr>
        <w:t xml:space="preserve">A nota fiscal deverá ser </w:t>
      </w:r>
      <w:r w:rsidRPr="00455E6D">
        <w:rPr>
          <w:rFonts w:ascii="Arial" w:hAnsi="Arial" w:cs="Arial"/>
          <w:b/>
          <w:bCs/>
        </w:rPr>
        <w:t>atestada pelo gestor e 02 (dois) fiscais do contrato</w:t>
      </w:r>
      <w:r w:rsidRPr="00455E6D">
        <w:rPr>
          <w:rFonts w:ascii="Arial" w:hAnsi="Arial" w:cs="Arial"/>
        </w:rPr>
        <w:t xml:space="preserve"> designado pelo setor requisitante, que serão responsáveis por fiscalizar a execução do serviço e, após a devida conferência, atestar o recebimento da nota fiscal.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</w:rPr>
        <w:t xml:space="preserve">O pagamento será efetuado até o 10º (décimo) dia corrido, após entrega e respectiva Nota Fiscal, a contar da data final do período de adimplemento da obrigação, cumpridas as formalidades legais e atividades da contratação previstas, e comprovada </w:t>
      </w:r>
      <w:proofErr w:type="gramStart"/>
      <w:r w:rsidRPr="00455E6D">
        <w:rPr>
          <w:rFonts w:ascii="Arial" w:eastAsia="Calibri" w:hAnsi="Arial" w:cs="Arial"/>
        </w:rPr>
        <w:t>as</w:t>
      </w:r>
      <w:proofErr w:type="gramEnd"/>
      <w:r w:rsidRPr="00455E6D">
        <w:rPr>
          <w:rFonts w:ascii="Arial" w:eastAsia="Calibri" w:hAnsi="Arial" w:cs="Arial"/>
        </w:rPr>
        <w:t xml:space="preserve"> regularidades fiscais e trabalhistas, exclusivamente mediante crédito em conta corrente da contratada.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</w:rPr>
        <w:t>Ocorrendo atraso no pagamento das obrigações e desde que este atraso decorra de culpa da CONTRATANTE, o valor devido será acrescido de 0,1% (um décimo por cento) a título de multa, além de 0,033% (trinta e três milésimos por cento) por um dia de atraso, a título de compensação financeira a serem calculados sobre a parcela devida.</w:t>
      </w:r>
    </w:p>
    <w:p w:rsidR="00D63B1C" w:rsidRPr="00455E6D" w:rsidRDefault="00D63B1C" w:rsidP="00D63B1C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</w:rPr>
        <w:t xml:space="preserve">No caso de erro nos documentos de faturamento ou cobrança, </w:t>
      </w:r>
      <w:proofErr w:type="gramStart"/>
      <w:r w:rsidRPr="00455E6D">
        <w:rPr>
          <w:rFonts w:ascii="Arial" w:eastAsia="Calibri" w:hAnsi="Arial" w:cs="Arial"/>
        </w:rPr>
        <w:t>estes serão</w:t>
      </w:r>
      <w:proofErr w:type="gramEnd"/>
      <w:r w:rsidRPr="00455E6D">
        <w:rPr>
          <w:rFonts w:ascii="Arial" w:eastAsia="Calibri" w:hAnsi="Arial" w:cs="Arial"/>
        </w:rPr>
        <w:t xml:space="preserve"> devolvidos à CONTRATADA para retificação ou substituição, passando o prazo de pagamento a fluir, então, a partir da reapresentação válida desses documentos.</w:t>
      </w:r>
    </w:p>
    <w:p w:rsidR="002E1CAF" w:rsidRDefault="00D63B1C" w:rsidP="001E6630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Calibri" w:hAnsi="Arial" w:cs="Arial"/>
        </w:rPr>
      </w:pPr>
      <w:r w:rsidRPr="00455E6D">
        <w:rPr>
          <w:rFonts w:ascii="Arial" w:eastAsia="Calibri" w:hAnsi="Arial" w:cs="Arial"/>
        </w:rPr>
        <w:t>Não será retido pagamento por perda provisória de condição e habilitação da Contratada, devendo a Fiscalização ou a Autoridade competente, conforme o caso, determinar o pagamento regular abrindo prazo razoável e proporcional para que a Contratada proceda ao ajuste de condutas necessário para sua regularização, tudo mediante processo administrativo próprio, o que tem por base o Princípio da Vedação do Enriquecimento Sem Causa interpretado conforme a Constituição no Princípio da Moralidade dentre outros, o que se assenta em posição consolidada na jurisprudência superior e vinculante, a exemplo do no Acórdão 964/2012 do Plenário do TCU, assim como outros de</w:t>
      </w:r>
      <w:r w:rsidR="001E6630">
        <w:rPr>
          <w:rFonts w:ascii="Arial" w:eastAsia="Calibri" w:hAnsi="Arial" w:cs="Arial"/>
        </w:rPr>
        <w:t xml:space="preserve"> </w:t>
      </w:r>
      <w:bookmarkStart w:id="0" w:name="_GoBack"/>
      <w:bookmarkEnd w:id="0"/>
      <w:r w:rsidRPr="00455E6D">
        <w:rPr>
          <w:rFonts w:ascii="Arial" w:eastAsia="Calibri" w:hAnsi="Arial" w:cs="Arial"/>
        </w:rPr>
        <w:lastRenderedPageBreak/>
        <w:t>idêntica natureza.</w:t>
      </w:r>
    </w:p>
    <w:p w:rsidR="001E6630" w:rsidRDefault="001E6630" w:rsidP="001E6630">
      <w:pPr>
        <w:spacing w:line="276" w:lineRule="auto"/>
        <w:jc w:val="both"/>
        <w:rPr>
          <w:rFonts w:ascii="Arial" w:eastAsia="Calibri" w:hAnsi="Arial" w:cs="Arial"/>
        </w:rPr>
      </w:pPr>
    </w:p>
    <w:p w:rsidR="001E6630" w:rsidRDefault="001E6630" w:rsidP="001E6630">
      <w:pPr>
        <w:spacing w:line="276" w:lineRule="auto"/>
        <w:jc w:val="both"/>
        <w:rPr>
          <w:rFonts w:ascii="Arial" w:eastAsia="Calibri" w:hAnsi="Arial" w:cs="Arial"/>
        </w:rPr>
      </w:pPr>
    </w:p>
    <w:p w:rsidR="001E6630" w:rsidRPr="001E6630" w:rsidRDefault="001E6630" w:rsidP="001E6630">
      <w:pPr>
        <w:spacing w:line="276" w:lineRule="auto"/>
        <w:jc w:val="both"/>
        <w:rPr>
          <w:rFonts w:ascii="Arial" w:eastAsia="Calibri" w:hAnsi="Arial" w:cs="Arial"/>
        </w:rPr>
      </w:pPr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  <w:proofErr w:type="spellStart"/>
      <w:r w:rsidRPr="00BD5605">
        <w:rPr>
          <w:rFonts w:ascii="Arial" w:eastAsia="Calibri" w:hAnsi="Arial" w:cs="Arial"/>
        </w:rPr>
        <w:t>Izadora</w:t>
      </w:r>
      <w:proofErr w:type="spellEnd"/>
      <w:r w:rsidRPr="00BD5605">
        <w:rPr>
          <w:rFonts w:ascii="Arial" w:eastAsia="Calibri" w:hAnsi="Arial" w:cs="Arial"/>
        </w:rPr>
        <w:t xml:space="preserve"> </w:t>
      </w:r>
      <w:proofErr w:type="spellStart"/>
      <w:r w:rsidRPr="00BD5605">
        <w:rPr>
          <w:rFonts w:ascii="Arial" w:eastAsia="Calibri" w:hAnsi="Arial" w:cs="Arial"/>
        </w:rPr>
        <w:t>Grativol</w:t>
      </w:r>
      <w:proofErr w:type="spellEnd"/>
      <w:r w:rsidRPr="00BD5605">
        <w:rPr>
          <w:rFonts w:ascii="Arial" w:eastAsia="Calibri" w:hAnsi="Arial" w:cs="Arial"/>
        </w:rPr>
        <w:t xml:space="preserve"> </w:t>
      </w:r>
      <w:proofErr w:type="spellStart"/>
      <w:r w:rsidRPr="00BD5605">
        <w:rPr>
          <w:rFonts w:ascii="Arial" w:eastAsia="Calibri" w:hAnsi="Arial" w:cs="Arial"/>
        </w:rPr>
        <w:t>Piller</w:t>
      </w:r>
      <w:proofErr w:type="spellEnd"/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  <w:r w:rsidRPr="00BD5605">
        <w:rPr>
          <w:rFonts w:ascii="Arial" w:eastAsia="Calibri" w:hAnsi="Arial" w:cs="Arial"/>
        </w:rPr>
        <w:t xml:space="preserve">Diretor de Obras </w:t>
      </w:r>
    </w:p>
    <w:p w:rsidR="001E6630" w:rsidRDefault="001E6630" w:rsidP="001E6630">
      <w:pPr>
        <w:jc w:val="center"/>
        <w:rPr>
          <w:rFonts w:ascii="Arial" w:eastAsia="Calibri" w:hAnsi="Arial" w:cs="Arial"/>
        </w:rPr>
      </w:pPr>
      <w:r w:rsidRPr="00BD5605">
        <w:rPr>
          <w:rFonts w:ascii="Arial" w:eastAsia="Calibri" w:hAnsi="Arial" w:cs="Arial"/>
        </w:rPr>
        <w:t>Matricula: 41/7748</w:t>
      </w:r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</w:p>
    <w:p w:rsidR="001E6630" w:rsidRPr="00BD5605" w:rsidRDefault="001E6630" w:rsidP="001E6630">
      <w:pPr>
        <w:jc w:val="center"/>
        <w:rPr>
          <w:rFonts w:ascii="Arial" w:hAnsi="Arial" w:cs="Arial"/>
          <w:color w:val="000000"/>
        </w:rPr>
      </w:pPr>
      <w:r w:rsidRPr="00BD5605">
        <w:rPr>
          <w:rFonts w:ascii="Arial" w:hAnsi="Arial" w:cs="Arial"/>
          <w:color w:val="000000"/>
        </w:rPr>
        <w:t xml:space="preserve">Marcos </w:t>
      </w:r>
      <w:proofErr w:type="spellStart"/>
      <w:r w:rsidRPr="00BD5605">
        <w:rPr>
          <w:rFonts w:ascii="Arial" w:hAnsi="Arial" w:cs="Arial"/>
          <w:color w:val="000000"/>
        </w:rPr>
        <w:t>Blackman</w:t>
      </w:r>
      <w:proofErr w:type="spellEnd"/>
      <w:r w:rsidRPr="00BD5605">
        <w:rPr>
          <w:rFonts w:ascii="Arial" w:hAnsi="Arial" w:cs="Arial"/>
          <w:color w:val="000000"/>
        </w:rPr>
        <w:t xml:space="preserve"> da Silva Junior </w:t>
      </w:r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  <w:r w:rsidRPr="00BD5605">
        <w:rPr>
          <w:rFonts w:ascii="Arial" w:eastAsia="Calibri" w:hAnsi="Arial" w:cs="Arial"/>
        </w:rPr>
        <w:t>Diretor de Limpeza Urbana</w:t>
      </w:r>
    </w:p>
    <w:p w:rsidR="001E6630" w:rsidRPr="00BD5605" w:rsidRDefault="001E6630" w:rsidP="001E6630">
      <w:pPr>
        <w:jc w:val="center"/>
        <w:rPr>
          <w:rFonts w:ascii="Arial" w:eastAsia="Calibri" w:hAnsi="Arial" w:cs="Arial"/>
        </w:rPr>
      </w:pPr>
      <w:r w:rsidRPr="00BD5605">
        <w:rPr>
          <w:rFonts w:ascii="Arial" w:eastAsia="Calibri" w:hAnsi="Arial" w:cs="Arial"/>
        </w:rPr>
        <w:t>Matricula:</w:t>
      </w:r>
      <w:r>
        <w:rPr>
          <w:rFonts w:ascii="Arial" w:eastAsia="Calibri" w:hAnsi="Arial" w:cs="Arial"/>
        </w:rPr>
        <w:t xml:space="preserve"> </w:t>
      </w:r>
      <w:r w:rsidRPr="00BD5605">
        <w:rPr>
          <w:rFonts w:ascii="Arial" w:eastAsia="Calibri" w:hAnsi="Arial" w:cs="Arial"/>
        </w:rPr>
        <w:t>41/7827</w:t>
      </w:r>
      <w:r>
        <w:rPr>
          <w:rFonts w:ascii="Arial" w:eastAsia="Calibri" w:hAnsi="Arial" w:cs="Arial"/>
        </w:rPr>
        <w:t xml:space="preserve"> </w:t>
      </w:r>
    </w:p>
    <w:p w:rsidR="001E6630" w:rsidRPr="001E6630" w:rsidRDefault="001E6630" w:rsidP="001E6630">
      <w:pPr>
        <w:spacing w:line="276" w:lineRule="auto"/>
        <w:jc w:val="both"/>
        <w:rPr>
          <w:rFonts w:ascii="Arial" w:eastAsia="Calibri" w:hAnsi="Arial" w:cs="Arial"/>
        </w:rPr>
      </w:pPr>
    </w:p>
    <w:sectPr w:rsidR="001E6630" w:rsidRPr="001E6630" w:rsidSect="00952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72" w:right="851" w:bottom="1134" w:left="1701" w:header="119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55" w:rsidRDefault="00294755">
      <w:r>
        <w:separator/>
      </w:r>
    </w:p>
  </w:endnote>
  <w:endnote w:type="continuationSeparator" w:id="0">
    <w:p w:rsidR="00294755" w:rsidRDefault="0029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73" w:rsidRDefault="002778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722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73" w:rsidRDefault="002778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55" w:rsidRDefault="00294755">
      <w:r>
        <w:separator/>
      </w:r>
    </w:p>
  </w:footnote>
  <w:footnote w:type="continuationSeparator" w:id="0">
    <w:p w:rsidR="00294755" w:rsidRDefault="00294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73" w:rsidRDefault="002778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21" w:rsidRDefault="00D63B1C" w:rsidP="003F7221">
    <w:pPr>
      <w:rPr>
        <w:b/>
        <w:bCs/>
        <w:sz w:val="26"/>
        <w:szCs w:val="26"/>
      </w:rPr>
    </w:pPr>
    <w:r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7146A" wp14:editId="3F9708AA">
              <wp:simplePos x="0" y="0"/>
              <wp:positionH relativeFrom="column">
                <wp:posOffset>4276725</wp:posOffset>
              </wp:positionH>
              <wp:positionV relativeFrom="paragraph">
                <wp:posOffset>-153670</wp:posOffset>
              </wp:positionV>
              <wp:extent cx="1362075" cy="685800"/>
              <wp:effectExtent l="0" t="0" r="28575" b="190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221" w:rsidRDefault="00D63B1C">
                          <w:r>
                            <w:t>Folha:_______</w:t>
                          </w:r>
                          <w:r>
                            <w:br/>
                          </w:r>
                        </w:p>
                        <w:p w:rsidR="003F7221" w:rsidRDefault="00D63B1C">
                          <w:r>
                            <w:t>Rub. 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6.75pt;margin-top:-12.1pt;width:107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">
              <v:textbox>
                <w:txbxContent>
                  <w:p w:rsidR="003F7221" w:rsidRDefault="00D63B1C">
                    <w:r>
                      <w:t>Folha:_______</w:t>
                    </w:r>
                    <w:r>
                      <w:br/>
                    </w:r>
                  </w:p>
                  <w:p w:rsidR="003F7221" w:rsidRDefault="00D63B1C">
                    <w:r>
                      <w:t>Rub. 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89535" distR="89535" simplePos="0" relativeHeight="251659264" behindDoc="0" locked="0" layoutInCell="1" allowOverlap="1" wp14:anchorId="203439A7" wp14:editId="0E94719F">
          <wp:simplePos x="0" y="0"/>
          <wp:positionH relativeFrom="page">
            <wp:posOffset>451485</wp:posOffset>
          </wp:positionH>
          <wp:positionV relativeFrom="paragraph">
            <wp:posOffset>-159385</wp:posOffset>
          </wp:positionV>
          <wp:extent cx="779780" cy="779780"/>
          <wp:effectExtent l="0" t="0" r="127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797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6"/>
        <w:szCs w:val="26"/>
      </w:rPr>
      <w:t xml:space="preserve">        ESTADO DO RIO DE JANEIRO</w:t>
    </w:r>
  </w:p>
  <w:p w:rsidR="003F7221" w:rsidRDefault="00D63B1C" w:rsidP="003F7221">
    <w:pPr>
      <w:keepNext/>
      <w:ind w:left="1080" w:hanging="576"/>
      <w:outlineLvl w:val="1"/>
      <w:rPr>
        <w:b/>
        <w:bCs/>
        <w:sz w:val="26"/>
        <w:szCs w:val="26"/>
      </w:rPr>
    </w:pPr>
    <w:r>
      <w:rPr>
        <w:b/>
        <w:bCs/>
        <w:sz w:val="26"/>
        <w:szCs w:val="26"/>
      </w:rPr>
      <w:t>PREFEITURA MUNICIPAL DE BOM JARDIM</w:t>
    </w:r>
  </w:p>
  <w:p w:rsidR="003F7221" w:rsidRDefault="00D63B1C" w:rsidP="003F7221">
    <w:pPr>
      <w:keepNext/>
      <w:ind w:left="1080" w:hanging="576"/>
      <w:outlineLvl w:val="1"/>
      <w:rPr>
        <w:b/>
        <w:sz w:val="26"/>
        <w:szCs w:val="26"/>
      </w:rPr>
    </w:pPr>
    <w:r>
      <w:rPr>
        <w:b/>
        <w:bCs/>
        <w:sz w:val="26"/>
        <w:szCs w:val="26"/>
      </w:rPr>
      <w:t>SECRETARIA MUNICIPAL DE ADMINISTRAÇÃO</w:t>
    </w:r>
  </w:p>
  <w:p w:rsidR="003F7221" w:rsidRDefault="00294755" w:rsidP="003F7221">
    <w:pPr>
      <w:jc w:val="center"/>
      <w:rPr>
        <w:sz w:val="20"/>
        <w:szCs w:val="20"/>
      </w:rPr>
    </w:pPr>
  </w:p>
  <w:p w:rsidR="003F7221" w:rsidRDefault="00294755" w:rsidP="003F7221"/>
  <w:p w:rsidR="005F6722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952DAA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952DAA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952DAA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952DAA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952DAA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5F6722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5F6722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  <w:p w:rsidR="005F6722" w:rsidRDefault="002947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73" w:rsidRDefault="002778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834"/>
    <w:multiLevelType w:val="hybridMultilevel"/>
    <w:tmpl w:val="2B3ABC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5DE5"/>
    <w:multiLevelType w:val="multilevel"/>
    <w:tmpl w:val="D06C6A34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738660F"/>
    <w:multiLevelType w:val="hybridMultilevel"/>
    <w:tmpl w:val="2B3ABC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0CC0"/>
    <w:multiLevelType w:val="multilevel"/>
    <w:tmpl w:val="A1104B0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1C"/>
    <w:rsid w:val="0009409B"/>
    <w:rsid w:val="00142748"/>
    <w:rsid w:val="001E6630"/>
    <w:rsid w:val="0024118F"/>
    <w:rsid w:val="00277873"/>
    <w:rsid w:val="00294755"/>
    <w:rsid w:val="002E1CAF"/>
    <w:rsid w:val="003413FA"/>
    <w:rsid w:val="00783F34"/>
    <w:rsid w:val="00B31375"/>
    <w:rsid w:val="00BA63E7"/>
    <w:rsid w:val="00C86730"/>
    <w:rsid w:val="00CB7901"/>
    <w:rsid w:val="00D63B1C"/>
    <w:rsid w:val="00E4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3B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3B1C"/>
    <w:pPr>
      <w:widowControl/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05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57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7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8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7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3B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3B1C"/>
    <w:pPr>
      <w:widowControl/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05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57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7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8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7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8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ontratamaisbrasil/pt-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ntratamaisbrasil.sistema.gov.br/oportunidad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contratamaisbrasil/pt-br/area-do-fornecedo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1975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2026-02-20T11:13:00Z</cp:lastPrinted>
  <dcterms:created xsi:type="dcterms:W3CDTF">2026-01-15T13:10:00Z</dcterms:created>
  <dcterms:modified xsi:type="dcterms:W3CDTF">2026-02-23T17:32:00Z</dcterms:modified>
</cp:coreProperties>
</file>