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324" w:rsidRDefault="00FF4324">
      <w:pPr>
        <w:pStyle w:val="NormalWeb"/>
        <w:spacing w:beforeAutospacing="0" w:afterAutospacing="0"/>
        <w:ind w:firstLine="420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t>TERMO DE REFERÊNCIA - SERVIÇOS DE GESSO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1. OBJETO</w:t>
      </w:r>
    </w:p>
    <w:p w:rsidR="000305B3" w:rsidRDefault="000305B3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Contratação de empresa especializada para execução de instalação de forro modular de gesso novo para acabamento de tetos, em modelo plano (admitindo-se detalhes decorativos simples, se aprovado pela fiscalização).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CNAE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4330-4/03.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Observação</w:t>
      </w:r>
      <w:r>
        <w:rPr>
          <w:rFonts w:ascii="Arial" w:hAnsi="Arial" w:cs="Arial"/>
          <w:sz w:val="22"/>
          <w:szCs w:val="22"/>
          <w:lang w:val="pt-BR"/>
        </w:rPr>
        <w:t xml:space="preserve">: </w:t>
      </w:r>
      <w:r>
        <w:rPr>
          <w:rFonts w:ascii="Arial" w:hAnsi="Arial" w:cs="Arial"/>
          <w:color w:val="EE0000"/>
          <w:sz w:val="22"/>
          <w:szCs w:val="22"/>
          <w:lang w:val="pt-BR"/>
        </w:rPr>
        <w:t>A desmontagem e remoção do forro de gesso existente será executada diretamente pela Prefeitura do Campus (</w:t>
      </w:r>
      <w:proofErr w:type="spellStart"/>
      <w:r>
        <w:rPr>
          <w:rFonts w:ascii="Arial" w:hAnsi="Arial" w:cs="Arial"/>
          <w:color w:val="EE0000"/>
          <w:sz w:val="22"/>
          <w:szCs w:val="22"/>
          <w:lang w:val="pt-BR"/>
        </w:rPr>
        <w:t>PRECAM</w:t>
      </w:r>
      <w:proofErr w:type="spellEnd"/>
      <w:r>
        <w:rPr>
          <w:rFonts w:ascii="Arial" w:hAnsi="Arial" w:cs="Arial"/>
          <w:color w:val="EE0000"/>
          <w:sz w:val="22"/>
          <w:szCs w:val="22"/>
          <w:lang w:val="pt-BR"/>
        </w:rPr>
        <w:t>/</w:t>
      </w:r>
      <w:proofErr w:type="spellStart"/>
      <w:r>
        <w:rPr>
          <w:rFonts w:ascii="Arial" w:hAnsi="Arial" w:cs="Arial"/>
          <w:color w:val="EE0000"/>
          <w:sz w:val="22"/>
          <w:szCs w:val="22"/>
          <w:lang w:val="pt-BR"/>
        </w:rPr>
        <w:t>UEPG</w:t>
      </w:r>
      <w:proofErr w:type="spellEnd"/>
      <w:r>
        <w:rPr>
          <w:rFonts w:ascii="Arial" w:hAnsi="Arial" w:cs="Arial"/>
          <w:color w:val="EE0000"/>
          <w:sz w:val="22"/>
          <w:szCs w:val="22"/>
          <w:lang w:val="pt-BR"/>
        </w:rPr>
        <w:t>), não integrando o escopo desta contratação.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2. JUSTIFICATIVA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Após vistoria técnica no Bloco D do Campus Central da Universidade Estadual de Ponta Grossa (</w:t>
      </w:r>
      <w:proofErr w:type="spellStart"/>
      <w:r>
        <w:rPr>
          <w:rFonts w:ascii="Arial" w:hAnsi="Arial" w:cs="Arial"/>
          <w:sz w:val="22"/>
          <w:szCs w:val="22"/>
          <w:lang w:val="pt-BR"/>
        </w:rPr>
        <w:t>UEPG</w:t>
      </w:r>
      <w:proofErr w:type="spellEnd"/>
      <w:r>
        <w:rPr>
          <w:rFonts w:ascii="Arial" w:hAnsi="Arial" w:cs="Arial"/>
          <w:sz w:val="22"/>
          <w:szCs w:val="22"/>
          <w:lang w:val="pt-BR"/>
        </w:rPr>
        <w:t>), identificou-se danos estruturais graves no forro de gesso, causados pela intrusão de ave de grande porte na cobertura da edificação.</w:t>
      </w:r>
    </w:p>
    <w:p w:rsidR="000305B3" w:rsidRDefault="000305B3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Os danos incluem fissuras, deslocamentos e avarias nas placas e estrutura de suporte, tornando inviável manutenção parcial e exigindo substituição integral para garantir segurança estrutural, funcionalidade e estética do ambiente.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3. ESCOPO DOS SERVIÇOS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3.1 Quantidades aproximadas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4"/>
          <w:lang w:val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1342"/>
        <w:gridCol w:w="5370"/>
      </w:tblGrid>
      <w:tr w:rsidR="000305B3">
        <w:trPr>
          <w:tblHeader/>
        </w:trPr>
        <w:tc>
          <w:tcPr>
            <w:tcW w:w="10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Serviço</w:t>
            </w:r>
          </w:p>
        </w:tc>
        <w:tc>
          <w:tcPr>
            <w:tcW w:w="78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Quantidade</w:t>
            </w:r>
          </w:p>
        </w:tc>
        <w:tc>
          <w:tcPr>
            <w:tcW w:w="314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</w:tr>
      <w:tr w:rsidR="000305B3">
        <w:tc>
          <w:tcPr>
            <w:tcW w:w="107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Instalação de forro modular de gesso novo</w:t>
            </w:r>
          </w:p>
        </w:tc>
        <w:tc>
          <w:tcPr>
            <w:tcW w:w="785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64,9 m²</w:t>
            </w:r>
          </w:p>
        </w:tc>
        <w:tc>
          <w:tcPr>
            <w:tcW w:w="3142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305B3" w:rsidRDefault="0056218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Sobre estrutura já preparada pela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PRECAM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UEPG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: placas de gesso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acartonado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625 x 625 mm, perfis galvanizados, fixações, recortes para luminárias e instalações existentes.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Gesso.​</w:t>
            </w:r>
            <w:proofErr w:type="gramEnd"/>
          </w:p>
        </w:tc>
      </w:tr>
    </w:tbl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4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3.2 Especificações técnicas</w:t>
      </w:r>
    </w:p>
    <w:p w:rsidR="000305B3" w:rsidRDefault="000305B3">
      <w:pPr>
        <w:pStyle w:val="NormalWeb"/>
        <w:spacing w:beforeAutospacing="0" w:afterAutospacing="0"/>
        <w:ind w:left="720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Materiais</w:t>
      </w:r>
      <w:r>
        <w:rPr>
          <w:rFonts w:ascii="Arial" w:hAnsi="Arial" w:cs="Arial"/>
          <w:sz w:val="22"/>
          <w:szCs w:val="22"/>
          <w:lang w:val="pt-BR"/>
        </w:rPr>
        <w:t xml:space="preserve">: Placas de gesso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acartonado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padrão RF (regularização de forro), espessura mínima 12,5 mm, bordas chanfradas; perfis galvanizados T-24 ou equivalente (bitola mínima 0,5 mm); parafusos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autoperfurantes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e fitas de vedação.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Normas</w:t>
      </w:r>
      <w:r>
        <w:rPr>
          <w:rFonts w:ascii="Arial" w:hAnsi="Arial" w:cs="Arial"/>
          <w:sz w:val="22"/>
          <w:szCs w:val="22"/>
          <w:lang w:val="pt-BR"/>
        </w:rPr>
        <w:t xml:space="preserve">: Execução conforme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NBR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16.197 (Sistemas de forros de gesso),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NBR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16.198 (Placas de gesso para forros) e ABNT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NBR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15.575 (Desempenho de edifícios habitacionais).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Acabamento</w:t>
      </w:r>
      <w:r>
        <w:rPr>
          <w:rFonts w:ascii="Arial" w:hAnsi="Arial" w:cs="Arial"/>
          <w:sz w:val="22"/>
          <w:szCs w:val="22"/>
          <w:lang w:val="pt-BR"/>
        </w:rPr>
        <w:t>: Superfície nivelada, lisa e pronta para pintura; juntas seladas com massa corrida e tela de reforço.</w:t>
      </w:r>
    </w:p>
    <w:p w:rsidR="000305B3" w:rsidRDefault="000305B3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4. LOCAL DE EXECUÇÃO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Universidade Estadual de Ponta Grossa – Campus Central</w:t>
      </w:r>
      <w:r>
        <w:rPr>
          <w:rFonts w:ascii="Arial" w:hAnsi="Arial" w:cs="Arial"/>
          <w:sz w:val="22"/>
          <w:szCs w:val="22"/>
          <w:lang w:val="pt-BR"/>
        </w:rPr>
        <w:br/>
        <w:t>Praça Santos Andrade, n.º 01 – Centro</w:t>
      </w:r>
      <w:r>
        <w:rPr>
          <w:rFonts w:ascii="Arial" w:hAnsi="Arial" w:cs="Arial"/>
          <w:sz w:val="22"/>
          <w:szCs w:val="22"/>
          <w:lang w:val="pt-BR"/>
        </w:rPr>
        <w:br/>
        <w:t>Ponta Grossa – PR – CEP 84.010-330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4"/>
          <w:lang w:val="pt-BR"/>
        </w:rPr>
      </w:pPr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Setor específico</w:t>
      </w:r>
      <w:r>
        <w:rPr>
          <w:rFonts w:ascii="Arial" w:hAnsi="Arial" w:cs="Arial"/>
          <w:sz w:val="22"/>
          <w:szCs w:val="22"/>
          <w:lang w:val="pt-BR"/>
        </w:rPr>
        <w:t xml:space="preserve">: Bloco D, último andar, corredor do Departamento de </w:t>
      </w:r>
      <w:proofErr w:type="gramStart"/>
      <w:r>
        <w:rPr>
          <w:rFonts w:ascii="Arial" w:hAnsi="Arial" w:cs="Arial"/>
          <w:sz w:val="22"/>
          <w:szCs w:val="22"/>
          <w:lang w:val="pt-BR"/>
        </w:rPr>
        <w:t>Economia.​</w:t>
      </w:r>
      <w:proofErr w:type="gramEnd"/>
    </w:p>
    <w:p w:rsidR="000305B3" w:rsidRDefault="000305B3">
      <w:pPr>
        <w:pStyle w:val="NormalWeb"/>
        <w:spacing w:beforeAutospacing="0" w:afterAutospacing="0"/>
        <w:ind w:firstLine="4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5. PRAZO DE EXECUÇÃO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Em até </w:t>
      </w:r>
      <w:r>
        <w:rPr>
          <w:rFonts w:ascii="Arial" w:hAnsi="Arial" w:cs="Arial"/>
          <w:b/>
          <w:bCs/>
          <w:sz w:val="22"/>
          <w:szCs w:val="22"/>
          <w:lang w:val="pt-BR"/>
        </w:rPr>
        <w:t>10 (dez) dias úteis</w:t>
      </w:r>
      <w:r>
        <w:rPr>
          <w:rFonts w:ascii="Arial" w:hAnsi="Arial" w:cs="Arial"/>
          <w:sz w:val="22"/>
          <w:szCs w:val="22"/>
          <w:lang w:val="pt-BR"/>
        </w:rPr>
        <w:t xml:space="preserve">, contados da emissão da ordem de serviço/autorização de início pela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UEPG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e </w:t>
      </w:r>
      <w:r>
        <w:rPr>
          <w:rFonts w:ascii="Arial" w:hAnsi="Arial" w:cs="Arial"/>
          <w:b/>
          <w:bCs/>
          <w:sz w:val="22"/>
          <w:szCs w:val="22"/>
          <w:lang w:val="pt-BR"/>
        </w:rPr>
        <w:t xml:space="preserve">após conclusão da desmontagem pela </w:t>
      </w:r>
      <w:proofErr w:type="spellStart"/>
      <w:r>
        <w:rPr>
          <w:rFonts w:ascii="Arial" w:hAnsi="Arial" w:cs="Arial"/>
          <w:b/>
          <w:bCs/>
          <w:sz w:val="22"/>
          <w:szCs w:val="22"/>
          <w:lang w:val="pt-BR"/>
        </w:rPr>
        <w:t>PRECAM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. Prazo inclui mobilização, execução e desmobilização </w:t>
      </w:r>
      <w:proofErr w:type="gramStart"/>
      <w:r>
        <w:rPr>
          <w:rFonts w:ascii="Arial" w:hAnsi="Arial" w:cs="Arial"/>
          <w:sz w:val="22"/>
          <w:szCs w:val="22"/>
          <w:lang w:val="pt-BR"/>
        </w:rPr>
        <w:t>completa.​</w:t>
      </w:r>
      <w:proofErr w:type="gramEnd"/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Horário de execução dos serviços:</w:t>
      </w:r>
      <w:r>
        <w:rPr>
          <w:rFonts w:ascii="Arial" w:hAnsi="Arial" w:cs="Arial"/>
          <w:sz w:val="22"/>
          <w:szCs w:val="22"/>
          <w:lang w:val="pt-BR"/>
        </w:rPr>
        <w:t xml:space="preserve"> segunda-feira a sexta-feira, das 8h00 às 17h00.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6. PRAZO E FORMA DE PAGAMENTO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Via Nota de Empenho, em até </w:t>
      </w:r>
      <w:r>
        <w:rPr>
          <w:rFonts w:ascii="Arial" w:hAnsi="Arial" w:cs="Arial"/>
          <w:b/>
          <w:bCs/>
          <w:sz w:val="22"/>
          <w:szCs w:val="22"/>
          <w:lang w:val="pt-BR"/>
        </w:rPr>
        <w:t>15 (quinze) dias úteis</w:t>
      </w:r>
      <w:r>
        <w:rPr>
          <w:rFonts w:ascii="Arial" w:hAnsi="Arial" w:cs="Arial"/>
          <w:sz w:val="22"/>
          <w:szCs w:val="22"/>
          <w:lang w:val="pt-BR"/>
        </w:rPr>
        <w:t>, contados a emissão da Nota Fiscal e</w:t>
      </w:r>
      <w:r>
        <w:rPr>
          <w:rFonts w:ascii="Arial" w:hAnsi="Arial" w:cs="Arial"/>
          <w:b/>
          <w:bCs/>
          <w:sz w:val="22"/>
          <w:szCs w:val="22"/>
          <w:lang w:val="pt-BR"/>
        </w:rPr>
        <w:t xml:space="preserve"> conclusão dos serviços e aceite da </w:t>
      </w:r>
      <w:proofErr w:type="spellStart"/>
      <w:r>
        <w:rPr>
          <w:rFonts w:ascii="Arial" w:hAnsi="Arial" w:cs="Arial"/>
          <w:b/>
          <w:bCs/>
          <w:sz w:val="22"/>
          <w:szCs w:val="22"/>
          <w:lang w:val="pt-BR"/>
        </w:rPr>
        <w:t>PRECAM</w:t>
      </w:r>
      <w:proofErr w:type="spellEnd"/>
      <w:r>
        <w:rPr>
          <w:rFonts w:ascii="Arial" w:hAnsi="Arial" w:cs="Arial"/>
          <w:b/>
          <w:bCs/>
          <w:sz w:val="22"/>
          <w:szCs w:val="22"/>
          <w:lang w:val="pt-BR"/>
        </w:rPr>
        <w:t>/</w:t>
      </w:r>
      <w:proofErr w:type="spellStart"/>
      <w:proofErr w:type="gramStart"/>
      <w:r>
        <w:rPr>
          <w:rFonts w:ascii="Arial" w:hAnsi="Arial" w:cs="Arial"/>
          <w:b/>
          <w:bCs/>
          <w:sz w:val="22"/>
          <w:szCs w:val="22"/>
          <w:lang w:val="pt-BR"/>
        </w:rPr>
        <w:t>UEPG</w:t>
      </w:r>
      <w:proofErr w:type="spellEnd"/>
      <w:r>
        <w:rPr>
          <w:rFonts w:ascii="Arial" w:hAnsi="Arial" w:cs="Arial"/>
          <w:sz w:val="22"/>
          <w:szCs w:val="22"/>
          <w:lang w:val="pt-BR"/>
        </w:rPr>
        <w:t>.​</w:t>
      </w:r>
      <w:proofErr w:type="gramEnd"/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7. CONDIÇÕES DE EXECUÇÃO</w:t>
      </w:r>
    </w:p>
    <w:p w:rsidR="000305B3" w:rsidRDefault="000305B3">
      <w:pPr>
        <w:pStyle w:val="NormalWeb"/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Coordenação</w:t>
      </w:r>
      <w:r>
        <w:rPr>
          <w:rFonts w:ascii="Arial" w:hAnsi="Arial" w:cs="Arial"/>
          <w:sz w:val="22"/>
          <w:szCs w:val="22"/>
          <w:lang w:val="pt-BR"/>
        </w:rPr>
        <w:t xml:space="preserve">: A CONTRATADA aguardará liberação formal da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PRECAM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confirmando que a área está desmontada, limpa e pronta para instalação (sem resíduos ou obstruções).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PargrafodaLista"/>
        <w:rPr>
          <w:rFonts w:ascii="Arial" w:eastAsia="SimSun" w:hAnsi="Arial" w:cs="Arial"/>
          <w:b/>
          <w:bCs/>
          <w:sz w:val="22"/>
          <w:szCs w:val="22"/>
        </w:rPr>
      </w:pPr>
      <w:r>
        <w:rPr>
          <w:rFonts w:ascii="Arial" w:eastAsia="SimSun" w:hAnsi="Arial" w:cs="Arial"/>
          <w:b/>
          <w:bCs/>
          <w:sz w:val="22"/>
          <w:szCs w:val="22"/>
        </w:rPr>
        <w:t>Segurança:</w:t>
      </w:r>
    </w:p>
    <w:p w:rsidR="000305B3" w:rsidRDefault="000305B3">
      <w:pPr>
        <w:pStyle w:val="PargrafodaLista"/>
        <w:rPr>
          <w:rFonts w:ascii="Arial" w:eastAsia="SimSun" w:hAnsi="Arial" w:cs="Arial"/>
          <w:b/>
          <w:bCs/>
          <w:sz w:val="22"/>
          <w:szCs w:val="22"/>
        </w:rPr>
      </w:pPr>
    </w:p>
    <w:p w:rsidR="000305B3" w:rsidRDefault="00562181">
      <w:pPr>
        <w:pStyle w:val="PargrafodaLista"/>
        <w:numPr>
          <w:ilvl w:val="0"/>
          <w:numId w:val="2"/>
        </w:numPr>
        <w:jc w:val="both"/>
        <w:rPr>
          <w:rFonts w:ascii="Arial" w:eastAsia="SimSun" w:hAnsi="Arial" w:cs="Arial"/>
          <w:b/>
          <w:bCs/>
          <w:sz w:val="22"/>
          <w:szCs w:val="22"/>
        </w:rPr>
      </w:pPr>
      <w:r>
        <w:rPr>
          <w:rFonts w:ascii="Arial" w:eastAsia="SimSun" w:hAnsi="Arial" w:cs="Arial"/>
          <w:sz w:val="22"/>
          <w:szCs w:val="22"/>
        </w:rPr>
        <w:t>Cumprir</w:t>
      </w:r>
      <w:r>
        <w:rPr>
          <w:rFonts w:ascii="Arial" w:eastAsia="SimSun" w:hAnsi="Arial" w:cs="Arial"/>
          <w:b/>
          <w:bCs/>
          <w:sz w:val="22"/>
          <w:szCs w:val="22"/>
        </w:rPr>
        <w:t> NR-35 (Trabalho em Altura) </w:t>
      </w:r>
      <w:r>
        <w:rPr>
          <w:rFonts w:ascii="Arial" w:eastAsia="SimSun" w:hAnsi="Arial" w:cs="Arial"/>
          <w:sz w:val="22"/>
          <w:szCs w:val="22"/>
        </w:rPr>
        <w:t>para toda atividade acima de 2 metros do piso inferior: trabalhadores capacitados, uso de EPIs como cinto tipo paraquedista, talabarte duplo, trava-quedas, capacete com jugular, luvas e calçados antiderrapantes; pontos de ancoragem certificados (</w:t>
      </w:r>
      <w:proofErr w:type="spellStart"/>
      <w:r>
        <w:rPr>
          <w:rFonts w:ascii="Arial" w:eastAsia="SimSun" w:hAnsi="Arial" w:cs="Arial"/>
          <w:sz w:val="22"/>
          <w:szCs w:val="22"/>
        </w:rPr>
        <w:t>NBR</w:t>
      </w:r>
      <w:proofErr w:type="spellEnd"/>
      <w:r>
        <w:rPr>
          <w:rFonts w:ascii="Arial" w:eastAsia="SimSun" w:hAnsi="Arial" w:cs="Arial"/>
          <w:sz w:val="22"/>
          <w:szCs w:val="22"/>
        </w:rPr>
        <w:t xml:space="preserve"> 16325).</w:t>
      </w:r>
    </w:p>
    <w:p w:rsidR="000305B3" w:rsidRDefault="000305B3">
      <w:pPr>
        <w:pStyle w:val="PargrafodaLista"/>
        <w:jc w:val="both"/>
        <w:rPr>
          <w:rFonts w:ascii="Arial" w:eastAsia="SimSun" w:hAnsi="Arial" w:cs="Arial"/>
          <w:b/>
          <w:bCs/>
          <w:sz w:val="22"/>
          <w:szCs w:val="22"/>
        </w:rPr>
      </w:pPr>
    </w:p>
    <w:p w:rsidR="000305B3" w:rsidRDefault="00562181">
      <w:pPr>
        <w:pStyle w:val="PargrafodaLista"/>
        <w:numPr>
          <w:ilvl w:val="0"/>
          <w:numId w:val="2"/>
        </w:numPr>
        <w:jc w:val="both"/>
        <w:rPr>
          <w:rFonts w:ascii="Arial" w:eastAsia="SimSun" w:hAnsi="Arial" w:cs="Arial"/>
          <w:sz w:val="22"/>
          <w:szCs w:val="22"/>
        </w:rPr>
      </w:pPr>
      <w:r>
        <w:rPr>
          <w:rFonts w:ascii="Arial" w:eastAsia="SimSun" w:hAnsi="Arial" w:cs="Arial"/>
          <w:sz w:val="22"/>
          <w:szCs w:val="22"/>
        </w:rPr>
        <w:t>Complementar com</w:t>
      </w:r>
      <w:r>
        <w:rPr>
          <w:rFonts w:ascii="Arial" w:eastAsia="SimSun" w:hAnsi="Arial" w:cs="Arial"/>
          <w:b/>
          <w:bCs/>
          <w:sz w:val="22"/>
          <w:szCs w:val="22"/>
        </w:rPr>
        <w:t xml:space="preserve"> NR-18 </w:t>
      </w:r>
      <w:r>
        <w:rPr>
          <w:rFonts w:ascii="Arial" w:eastAsia="SimSun" w:hAnsi="Arial" w:cs="Arial"/>
          <w:sz w:val="22"/>
          <w:szCs w:val="22"/>
        </w:rPr>
        <w:t>(Condições na Construção) para proteção coletiva (sinalização, escoramento)</w:t>
      </w:r>
    </w:p>
    <w:p w:rsidR="000305B3" w:rsidRDefault="000305B3">
      <w:pPr>
        <w:pStyle w:val="PargrafodaLista"/>
        <w:rPr>
          <w:rFonts w:ascii="Arial" w:hAnsi="Arial" w:cs="Arial"/>
          <w:sz w:val="22"/>
          <w:szCs w:val="22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Proteção</w:t>
      </w:r>
      <w:r>
        <w:rPr>
          <w:rFonts w:ascii="Arial" w:hAnsi="Arial" w:cs="Arial"/>
          <w:sz w:val="22"/>
          <w:szCs w:val="22"/>
          <w:lang w:val="pt-BR"/>
        </w:rPr>
        <w:t>: cobrir pisos, mobiliário e instalações elétricas com lonas plásticas durante a execução; entregar área limpa ao final.</w:t>
      </w:r>
    </w:p>
    <w:p w:rsidR="000305B3" w:rsidRDefault="000305B3">
      <w:pPr>
        <w:rPr>
          <w:rFonts w:ascii="Arial" w:eastAsia="SimSun" w:hAnsi="Arial" w:cs="Arial"/>
          <w:sz w:val="22"/>
          <w:szCs w:val="22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8. ANEXOS</w:t>
      </w:r>
    </w:p>
    <w:p w:rsidR="000305B3" w:rsidRDefault="000305B3">
      <w:pPr>
        <w:rPr>
          <w:rFonts w:ascii="Arial" w:eastAsia="SimSun" w:hAnsi="Arial" w:cs="Arial"/>
          <w:sz w:val="22"/>
          <w:szCs w:val="22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Planta do forro a ser substituído (imagem 1).</w:t>
      </w: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Fotos gerais do local do forro (imagens 2, 3 e 4)</w:t>
      </w: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Fotos do forro danificado (imagens 5, 6 e 7).</w:t>
      </w:r>
    </w:p>
    <w:p w:rsidR="000305B3" w:rsidRDefault="00562181">
      <w:pPr>
        <w:rPr>
          <w:rFonts w:ascii="Arial" w:eastAsia="SimSun" w:hAnsi="Arial" w:cs="Arial"/>
          <w:sz w:val="22"/>
          <w:szCs w:val="22"/>
        </w:rPr>
      </w:pPr>
      <w:r>
        <w:rPr>
          <w:rFonts w:ascii="Arial" w:eastAsia="SimSun" w:hAnsi="Arial" w:cs="Arial"/>
          <w:sz w:val="22"/>
          <w:szCs w:val="22"/>
        </w:rPr>
        <w:t>​</w:t>
      </w:r>
    </w:p>
    <w:p w:rsidR="000305B3" w:rsidRDefault="000305B3">
      <w:pPr>
        <w:rPr>
          <w:rFonts w:ascii="Arial" w:eastAsia="SimSun" w:hAnsi="Arial" w:cs="Arial"/>
          <w:sz w:val="22"/>
          <w:szCs w:val="22"/>
        </w:rPr>
      </w:pPr>
    </w:p>
    <w:p w:rsidR="000305B3" w:rsidRDefault="00562181">
      <w:pPr>
        <w:pStyle w:val="NormalWeb"/>
        <w:spacing w:beforeAutospacing="0" w:afterAutospacing="0"/>
        <w:ind w:firstLine="420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sz w:val="22"/>
          <w:szCs w:val="22"/>
          <w:lang w:val="pt-BR"/>
        </w:rPr>
        <w:t>9. CONTATOS PARA ESCLARECIMENTOS E VISITA TÉCNICA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proofErr w:type="spellStart"/>
      <w:r>
        <w:rPr>
          <w:rFonts w:ascii="Arial" w:hAnsi="Arial" w:cs="Arial"/>
          <w:sz w:val="22"/>
          <w:szCs w:val="22"/>
          <w:lang w:val="pt-BR"/>
        </w:rPr>
        <w:t>Jadiel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Matias de Almeida: jmdalmeida@uepg.br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Juliano </w:t>
      </w:r>
      <w:proofErr w:type="spellStart"/>
      <w:r>
        <w:rPr>
          <w:rFonts w:ascii="Arial" w:hAnsi="Arial" w:cs="Arial"/>
          <w:sz w:val="22"/>
          <w:szCs w:val="22"/>
          <w:lang w:val="pt-BR"/>
        </w:rPr>
        <w:t>Estelmhsts</w:t>
      </w:r>
      <w:proofErr w:type="spellEnd"/>
      <w:r>
        <w:rPr>
          <w:rFonts w:ascii="Arial" w:hAnsi="Arial" w:cs="Arial"/>
          <w:sz w:val="22"/>
          <w:szCs w:val="22"/>
          <w:lang w:val="pt-BR"/>
        </w:rPr>
        <w:t>: jestelmhsts@uepg.br</w:t>
      </w:r>
    </w:p>
    <w:p w:rsidR="000305B3" w:rsidRDefault="000305B3">
      <w:pPr>
        <w:pStyle w:val="NormalWeb"/>
        <w:spacing w:beforeAutospacing="0" w:afterAutospacing="0"/>
        <w:ind w:left="720"/>
        <w:jc w:val="both"/>
        <w:rPr>
          <w:rFonts w:ascii="Arial" w:hAnsi="Arial" w:cs="Arial"/>
          <w:sz w:val="22"/>
          <w:szCs w:val="22"/>
          <w:lang w:val="pt-BR"/>
        </w:rPr>
      </w:pPr>
    </w:p>
    <w:p w:rsidR="000305B3" w:rsidRDefault="00562181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Diretoria de Manutenção: (42) 3220-8953</w:t>
      </w:r>
    </w:p>
    <w:p w:rsidR="000305B3" w:rsidRDefault="00562181">
      <w:pPr>
        <w:rPr>
          <w:rFonts w:ascii="Arial" w:eastAsia="SimSun" w:hAnsi="Arial" w:cs="Arial"/>
          <w:sz w:val="22"/>
          <w:szCs w:val="22"/>
        </w:rPr>
      </w:pPr>
      <w:r>
        <w:rPr>
          <w:rFonts w:ascii="Arial" w:eastAsia="SimSun" w:hAnsi="Arial" w:cs="Arial"/>
          <w:sz w:val="22"/>
          <w:szCs w:val="22"/>
        </w:rPr>
        <w:t>​</w:t>
      </w:r>
    </w:p>
    <w:p w:rsidR="000305B3" w:rsidRDefault="000305B3">
      <w:pPr>
        <w:rPr>
          <w:rFonts w:ascii="Arial" w:eastAsia="SimSun" w:hAnsi="Arial" w:cs="Arial"/>
          <w:sz w:val="24"/>
          <w:szCs w:val="24"/>
        </w:rPr>
      </w:pPr>
    </w:p>
    <w:p w:rsidR="000305B3" w:rsidRPr="00FF4324" w:rsidRDefault="00562181" w:rsidP="00FF4324">
      <w:pPr>
        <w:pStyle w:val="NormalWeb"/>
        <w:numPr>
          <w:ilvl w:val="0"/>
          <w:numId w:val="1"/>
        </w:numPr>
        <w:spacing w:beforeAutospacing="0" w:afterAutospacing="0"/>
        <w:jc w:val="both"/>
        <w:rPr>
          <w:rFonts w:ascii="Arial" w:hAnsi="Arial" w:cs="Arial"/>
          <w:sz w:val="22"/>
          <w:szCs w:val="22"/>
          <w:lang w:val="pt-BR"/>
        </w:rPr>
      </w:pPr>
      <w:r w:rsidRPr="00FF4324">
        <w:rPr>
          <w:rFonts w:ascii="Arial" w:hAnsi="Arial" w:cs="Arial"/>
          <w:sz w:val="22"/>
          <w:szCs w:val="22"/>
          <w:lang w:val="pt-BR"/>
        </w:rPr>
        <w:t xml:space="preserve">Ponta Grossa, </w:t>
      </w:r>
      <w:r w:rsidR="00C34CEE">
        <w:rPr>
          <w:rFonts w:ascii="Arial" w:hAnsi="Arial" w:cs="Arial"/>
          <w:sz w:val="22"/>
          <w:szCs w:val="22"/>
          <w:lang w:val="pt-BR"/>
        </w:rPr>
        <w:t>18</w:t>
      </w:r>
      <w:bookmarkStart w:id="0" w:name="_GoBack"/>
      <w:bookmarkEnd w:id="0"/>
      <w:r w:rsidRPr="00FF4324">
        <w:rPr>
          <w:rFonts w:ascii="Arial" w:hAnsi="Arial" w:cs="Arial"/>
          <w:sz w:val="22"/>
          <w:szCs w:val="22"/>
          <w:lang w:val="pt-BR"/>
        </w:rPr>
        <w:t xml:space="preserve"> de </w:t>
      </w:r>
      <w:r w:rsidR="00FF4324">
        <w:rPr>
          <w:rFonts w:ascii="Arial" w:hAnsi="Arial" w:cs="Arial"/>
          <w:sz w:val="22"/>
          <w:szCs w:val="22"/>
          <w:lang w:val="pt-BR"/>
        </w:rPr>
        <w:t>março</w:t>
      </w:r>
      <w:r w:rsidRPr="00FF4324">
        <w:rPr>
          <w:rFonts w:ascii="Arial" w:hAnsi="Arial" w:cs="Arial"/>
          <w:sz w:val="22"/>
          <w:szCs w:val="22"/>
          <w:lang w:val="pt-BR"/>
        </w:rPr>
        <w:t xml:space="preserve"> de 2026.</w:t>
      </w:r>
    </w:p>
    <w:p w:rsidR="000305B3" w:rsidRDefault="000305B3">
      <w:pPr>
        <w:rPr>
          <w:rFonts w:ascii="Arial" w:eastAsia="SimSun" w:hAnsi="Arial" w:cs="Arial"/>
          <w:sz w:val="24"/>
          <w:szCs w:val="24"/>
        </w:rPr>
      </w:pPr>
    </w:p>
    <w:p w:rsidR="000305B3" w:rsidRDefault="000305B3">
      <w:pPr>
        <w:rPr>
          <w:rFonts w:ascii="Arial" w:eastAsia="SimSun" w:hAnsi="Arial" w:cs="Arial"/>
          <w:sz w:val="24"/>
          <w:szCs w:val="24"/>
        </w:rPr>
      </w:pPr>
    </w:p>
    <w:p w:rsidR="000305B3" w:rsidRDefault="000305B3">
      <w:pPr>
        <w:rPr>
          <w:rFonts w:ascii="Arial" w:eastAsia="SimSun" w:hAnsi="Arial" w:cs="Arial"/>
          <w:b/>
          <w:bCs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PLANTA DO FORRO A SER SUBSTITUÍDO (IMAGEM 1)</w:t>
      </w:r>
    </w:p>
    <w:p w:rsidR="000305B3" w:rsidRDefault="000305B3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</w:p>
    <w:p w:rsidR="000305B3" w:rsidRDefault="005621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114300" distR="114300">
            <wp:extent cx="5267325" cy="4164965"/>
            <wp:effectExtent l="0" t="0" r="952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0305B3">
      <w:pPr>
        <w:rPr>
          <w:rFonts w:ascii="Arial" w:hAnsi="Arial" w:cs="Arial"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IMAGENS GERAIS DO FORRO</w:t>
      </w:r>
    </w:p>
    <w:p w:rsidR="000305B3" w:rsidRDefault="000305B3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noProof/>
          <w:sz w:val="24"/>
          <w:szCs w:val="24"/>
        </w:rPr>
        <w:drawing>
          <wp:inline distT="0" distB="0" distL="114300" distR="114300">
            <wp:extent cx="2288540" cy="4070985"/>
            <wp:effectExtent l="0" t="0" r="16510" b="5715"/>
            <wp:docPr id="1" name="Imagem 1" descr="WhatsApp Image 2026-02-27 at 13.48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WhatsApp Image 2026-02-27 at 13.48.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b/>
          <w:bCs/>
          <w:sz w:val="24"/>
          <w:szCs w:val="24"/>
        </w:rPr>
        <w:t xml:space="preserve">  </w:t>
      </w:r>
      <w:r>
        <w:rPr>
          <w:rFonts w:ascii="Arial" w:eastAsia="SimSun" w:hAnsi="Arial" w:cs="Arial"/>
          <w:b/>
          <w:bCs/>
          <w:noProof/>
          <w:sz w:val="24"/>
          <w:szCs w:val="24"/>
        </w:rPr>
        <w:drawing>
          <wp:inline distT="0" distB="0" distL="114300" distR="114300">
            <wp:extent cx="2261235" cy="4021455"/>
            <wp:effectExtent l="0" t="0" r="5715" b="17145"/>
            <wp:docPr id="6" name="Imagem 6" descr="WhatsApp Image 2026-02-27 at 13.48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WhatsApp Image 2026-02-27 at 13.48.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B3" w:rsidRDefault="00562181">
      <w:pPr>
        <w:ind w:firstLineChars="550" w:firstLine="1325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(IMAGEM 2)                     </w:t>
      </w:r>
      <w:proofErr w:type="gramStart"/>
      <w:r>
        <w:rPr>
          <w:rFonts w:ascii="Arial" w:eastAsia="SimSun" w:hAnsi="Arial" w:cs="Arial"/>
          <w:b/>
          <w:bCs/>
          <w:sz w:val="24"/>
          <w:szCs w:val="24"/>
        </w:rPr>
        <w:t xml:space="preserve">   (</w:t>
      </w:r>
      <w:proofErr w:type="gramEnd"/>
      <w:r>
        <w:rPr>
          <w:rFonts w:ascii="Arial" w:eastAsia="SimSun" w:hAnsi="Arial" w:cs="Arial"/>
          <w:b/>
          <w:bCs/>
          <w:sz w:val="24"/>
          <w:szCs w:val="24"/>
        </w:rPr>
        <w:t xml:space="preserve">IMAGEM 3) </w:t>
      </w:r>
    </w:p>
    <w:p w:rsidR="000305B3" w:rsidRDefault="000305B3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2078990" cy="3696970"/>
            <wp:effectExtent l="0" t="0" r="16510" b="17780"/>
            <wp:docPr id="7" name="Imagem 7" descr="WhatsApp Image 2026-02-27 at 13.48.3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WhatsApp Image 2026-02-27 at 13.48.36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B3" w:rsidRDefault="000305B3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(IMAGEM 4)</w:t>
      </w:r>
    </w:p>
    <w:p w:rsidR="000305B3" w:rsidRDefault="00562181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IMAGENS DO FORRO COMPROMETIDO</w:t>
      </w:r>
    </w:p>
    <w:p w:rsidR="000305B3" w:rsidRDefault="000305B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</w:rPr>
        <w:drawing>
          <wp:inline distT="0" distB="0" distL="114300" distR="114300">
            <wp:extent cx="5052060" cy="2841625"/>
            <wp:effectExtent l="0" t="0" r="15240" b="15875"/>
            <wp:docPr id="5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05B3" w:rsidRDefault="00562181">
      <w:pPr>
        <w:jc w:val="center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(IMAGEM 5)</w:t>
      </w:r>
    </w:p>
    <w:p w:rsidR="000305B3" w:rsidRDefault="000305B3">
      <w:pPr>
        <w:jc w:val="center"/>
        <w:rPr>
          <w:rFonts w:ascii="Arial" w:eastAsia="SimSun" w:hAnsi="Arial" w:cs="Arial"/>
          <w:sz w:val="24"/>
          <w:szCs w:val="24"/>
        </w:rPr>
      </w:pPr>
    </w:p>
    <w:p w:rsidR="000305B3" w:rsidRDefault="00562181">
      <w:pPr>
        <w:jc w:val="center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noProof/>
          <w:sz w:val="24"/>
          <w:szCs w:val="24"/>
        </w:rPr>
        <w:lastRenderedPageBreak/>
        <w:drawing>
          <wp:inline distT="0" distB="0" distL="114300" distR="114300">
            <wp:extent cx="2433320" cy="4327525"/>
            <wp:effectExtent l="0" t="0" r="5080" b="15875"/>
            <wp:docPr id="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SimSun" w:hAnsi="Arial" w:cs="Arial"/>
          <w:sz w:val="24"/>
          <w:szCs w:val="24"/>
        </w:rPr>
        <w:t xml:space="preserve">  </w:t>
      </w:r>
      <w:r>
        <w:rPr>
          <w:rFonts w:ascii="Arial" w:eastAsia="SimSun" w:hAnsi="Arial" w:cs="Arial"/>
          <w:noProof/>
          <w:sz w:val="24"/>
          <w:szCs w:val="24"/>
        </w:rPr>
        <w:drawing>
          <wp:inline distT="0" distB="0" distL="114300" distR="114300">
            <wp:extent cx="2440305" cy="4338320"/>
            <wp:effectExtent l="0" t="0" r="17145" b="5080"/>
            <wp:docPr id="2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05B3" w:rsidRDefault="00562181">
      <w:p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             (IMAGEM 6) </w:t>
      </w:r>
      <w:r>
        <w:rPr>
          <w:rFonts w:ascii="Arial" w:eastAsia="SimSun" w:hAnsi="Arial" w:cs="Arial"/>
          <w:b/>
          <w:bCs/>
          <w:sz w:val="24"/>
          <w:szCs w:val="24"/>
        </w:rPr>
        <w:tab/>
      </w:r>
      <w:r>
        <w:rPr>
          <w:rFonts w:ascii="Arial" w:eastAsia="SimSun" w:hAnsi="Arial" w:cs="Arial"/>
          <w:b/>
          <w:bCs/>
          <w:sz w:val="24"/>
          <w:szCs w:val="24"/>
        </w:rPr>
        <w:tab/>
      </w:r>
      <w:r>
        <w:rPr>
          <w:rFonts w:ascii="Arial" w:eastAsia="SimSun" w:hAnsi="Arial" w:cs="Arial"/>
          <w:b/>
          <w:bCs/>
          <w:sz w:val="24"/>
          <w:szCs w:val="24"/>
        </w:rPr>
        <w:tab/>
      </w:r>
      <w:r>
        <w:rPr>
          <w:rFonts w:ascii="Arial" w:eastAsia="SimSun" w:hAnsi="Arial" w:cs="Arial"/>
          <w:b/>
          <w:bCs/>
          <w:sz w:val="24"/>
          <w:szCs w:val="24"/>
        </w:rPr>
        <w:tab/>
      </w:r>
      <w:r>
        <w:rPr>
          <w:rFonts w:ascii="Arial" w:eastAsia="SimSun" w:hAnsi="Arial" w:cs="Arial"/>
          <w:b/>
          <w:bCs/>
          <w:sz w:val="24"/>
          <w:szCs w:val="24"/>
        </w:rPr>
        <w:tab/>
      </w:r>
      <w:r>
        <w:rPr>
          <w:rFonts w:ascii="Arial" w:eastAsia="SimSun" w:hAnsi="Arial" w:cs="Arial"/>
          <w:b/>
          <w:bCs/>
          <w:sz w:val="24"/>
          <w:szCs w:val="24"/>
        </w:rPr>
        <w:tab/>
        <w:t>(IMAGEM 7)</w:t>
      </w:r>
    </w:p>
    <w:sectPr w:rsidR="000305B3">
      <w:headerReference w:type="default" r:id="rId1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AAF" w:rsidRDefault="000B6AAF" w:rsidP="00FF4324">
      <w:r>
        <w:separator/>
      </w:r>
    </w:p>
  </w:endnote>
  <w:endnote w:type="continuationSeparator" w:id="0">
    <w:p w:rsidR="000B6AAF" w:rsidRDefault="000B6AAF" w:rsidP="00FF4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AAF" w:rsidRDefault="000B6AAF" w:rsidP="00FF4324">
      <w:r>
        <w:separator/>
      </w:r>
    </w:p>
  </w:footnote>
  <w:footnote w:type="continuationSeparator" w:id="0">
    <w:p w:rsidR="000B6AAF" w:rsidRDefault="000B6AAF" w:rsidP="00FF4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324" w:rsidRDefault="00FF4324">
    <w:pPr>
      <w:pStyle w:val="Cabealho"/>
    </w:pPr>
    <w:r>
      <w:rPr>
        <w:noProof/>
      </w:rPr>
      <w:drawing>
        <wp:inline distT="0" distB="0" distL="0" distR="0" wp14:anchorId="70813E3F" wp14:editId="293DE196">
          <wp:extent cx="1277620" cy="749300"/>
          <wp:effectExtent l="0" t="0" r="0" b="0"/>
          <wp:docPr id="1199564566" name="Imagem 1199564566" descr="C:\Users\jordeiro\AppData\Local\Temp\ksohtml5088\wp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jordeiro\AppData\Local\Temp\ksohtml5088\wps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8000" cy="749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5630"/>
    <w:multiLevelType w:val="multilevel"/>
    <w:tmpl w:val="1FCE56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4A0514"/>
    <w:multiLevelType w:val="multilevel"/>
    <w:tmpl w:val="234A05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6C5400C"/>
    <w:rsid w:val="000305B3"/>
    <w:rsid w:val="00055D2D"/>
    <w:rsid w:val="000B6AAF"/>
    <w:rsid w:val="00501DD3"/>
    <w:rsid w:val="00562181"/>
    <w:rsid w:val="005A0F17"/>
    <w:rsid w:val="006A267F"/>
    <w:rsid w:val="008A7490"/>
    <w:rsid w:val="00AF0AEC"/>
    <w:rsid w:val="00BE3860"/>
    <w:rsid w:val="00C06BAC"/>
    <w:rsid w:val="00C34CEE"/>
    <w:rsid w:val="00FF4324"/>
    <w:rsid w:val="06C5400C"/>
    <w:rsid w:val="1C555289"/>
    <w:rsid w:val="1CE732E0"/>
    <w:rsid w:val="27E92788"/>
    <w:rsid w:val="38B43069"/>
    <w:rsid w:val="40E71674"/>
    <w:rsid w:val="54C81535"/>
    <w:rsid w:val="78E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2881E1"/>
  <w15:docId w15:val="{637812E2-D927-4CDD-ACBF-7A9AD996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qFormat/>
    <w:rPr>
      <w:b/>
      <w:bCs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Cs w:val="24"/>
      <w:lang w:val="en-US" w:eastAsia="zh-CN"/>
    </w:rPr>
  </w:style>
  <w:style w:type="paragraph" w:styleId="PargrafodaLista">
    <w:name w:val="List Paragraph"/>
    <w:basedOn w:val="Normal"/>
    <w:uiPriority w:val="99"/>
    <w:semiHidden/>
    <w:unhideWhenUsed/>
    <w:pPr>
      <w:ind w:left="720"/>
      <w:contextualSpacing/>
    </w:pPr>
  </w:style>
  <w:style w:type="paragraph" w:styleId="Cabealho">
    <w:name w:val="header"/>
    <w:basedOn w:val="Normal"/>
    <w:link w:val="CabealhoChar"/>
    <w:rsid w:val="00FF43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F4324"/>
    <w:rPr>
      <w:rFonts w:asciiTheme="minorHAnsi" w:eastAsiaTheme="minorEastAsia" w:hAnsiTheme="minorHAnsi" w:cstheme="minorBidi"/>
      <w:lang w:eastAsia="zh-CN"/>
    </w:rPr>
  </w:style>
  <w:style w:type="paragraph" w:styleId="Rodap">
    <w:name w:val="footer"/>
    <w:basedOn w:val="Normal"/>
    <w:link w:val="RodapChar"/>
    <w:rsid w:val="00FF432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F4324"/>
    <w:rPr>
      <w:rFonts w:asciiTheme="minorHAnsi" w:eastAsiaTheme="minorEastAsia" w:hAnsiTheme="minorHAnsi" w:cstheme="minorBid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604</Words>
  <Characters>3265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jestelmhsts</dc:creator>
  <cp:lastModifiedBy>MARIA ELEANDRINA BUENO</cp:lastModifiedBy>
  <cp:revision>8</cp:revision>
  <dcterms:created xsi:type="dcterms:W3CDTF">2026-02-26T13:31:00Z</dcterms:created>
  <dcterms:modified xsi:type="dcterms:W3CDTF">2026-03-18T16:35:00Z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32FE044011834854952CD2AD5929D3E1_11</vt:lpwstr>
  </property>
</Properties>
</file>