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6A" w:rsidRPr="00141E5B" w:rsidRDefault="00800305" w:rsidP="009A113F">
      <w:pPr>
        <w:jc w:val="center"/>
        <w:rPr>
          <w:rFonts w:ascii="Times New Roman" w:hAnsi="Times New Roman"/>
          <w:b/>
          <w:sz w:val="24"/>
          <w:szCs w:val="24"/>
          <w:u w:val="single"/>
        </w:rPr>
      </w:pPr>
      <w:bookmarkStart w:id="0" w:name="OLE_LINK1"/>
      <w:bookmarkStart w:id="1" w:name="OLE_LINK2"/>
      <w:r w:rsidRPr="00141E5B">
        <w:rPr>
          <w:rFonts w:ascii="Times New Roman" w:hAnsi="Times New Roman"/>
          <w:b/>
          <w:sz w:val="24"/>
          <w:szCs w:val="24"/>
          <w:u w:val="single"/>
        </w:rPr>
        <w:t>Explanatory Statement</w:t>
      </w:r>
    </w:p>
    <w:bookmarkEnd w:id="0"/>
    <w:bookmarkEnd w:id="1"/>
    <w:p w:rsidR="0040416A" w:rsidRPr="00141E5B" w:rsidRDefault="0040416A" w:rsidP="00252664">
      <w:pPr>
        <w:spacing w:before="240" w:after="120"/>
        <w:jc w:val="center"/>
        <w:rPr>
          <w:rFonts w:ascii="Times New Roman" w:eastAsia="Times New Roman" w:hAnsi="Times New Roman"/>
          <w:bCs/>
          <w:i/>
          <w:kern w:val="36"/>
          <w:sz w:val="24"/>
          <w:szCs w:val="24"/>
          <w:lang w:eastAsia="en-AU"/>
        </w:rPr>
      </w:pPr>
      <w:r w:rsidRPr="00141E5B">
        <w:rPr>
          <w:rFonts w:ascii="Times New Roman" w:eastAsia="Times New Roman" w:hAnsi="Times New Roman"/>
          <w:bCs/>
          <w:i/>
          <w:kern w:val="36"/>
          <w:sz w:val="24"/>
          <w:szCs w:val="24"/>
          <w:lang w:eastAsia="en-AU"/>
        </w:rPr>
        <w:t>Carbon Credits (Carbon Farming Initiative) Act 2011</w:t>
      </w:r>
    </w:p>
    <w:p w:rsidR="00021034" w:rsidRPr="00141E5B" w:rsidRDefault="00021034" w:rsidP="0040416A">
      <w:pPr>
        <w:spacing w:before="240" w:after="120"/>
        <w:jc w:val="center"/>
        <w:rPr>
          <w:rFonts w:ascii="Times New Roman" w:hAnsi="Times New Roman"/>
          <w:i/>
          <w:sz w:val="24"/>
          <w:szCs w:val="24"/>
        </w:rPr>
      </w:pPr>
      <w:bookmarkStart w:id="2" w:name="OLE_LINK7"/>
      <w:bookmarkStart w:id="3" w:name="OLE_LINK8"/>
      <w:bookmarkStart w:id="4" w:name="OLE_LINK5"/>
      <w:bookmarkStart w:id="5" w:name="OLE_LINK6"/>
      <w:r w:rsidRPr="00141E5B">
        <w:rPr>
          <w:rFonts w:ascii="Times New Roman" w:eastAsia="Times New Roman" w:hAnsi="Times New Roman"/>
          <w:bCs/>
          <w:i/>
          <w:kern w:val="36"/>
          <w:sz w:val="24"/>
          <w:szCs w:val="24"/>
          <w:lang w:eastAsia="en-AU"/>
        </w:rPr>
        <w:t>Carbon Credits (Carbon Farming Initiative—</w:t>
      </w:r>
      <w:r w:rsidR="00391A83">
        <w:rPr>
          <w:rFonts w:ascii="Times New Roman" w:eastAsia="Times New Roman" w:hAnsi="Times New Roman"/>
          <w:bCs/>
          <w:i/>
          <w:kern w:val="36"/>
          <w:sz w:val="24"/>
          <w:szCs w:val="24"/>
          <w:lang w:eastAsia="en-AU"/>
        </w:rPr>
        <w:t>Coal Mine Waste Gas</w:t>
      </w:r>
      <w:r w:rsidRPr="00141E5B">
        <w:rPr>
          <w:rFonts w:ascii="Times New Roman" w:eastAsia="Times New Roman" w:hAnsi="Times New Roman"/>
          <w:bCs/>
          <w:i/>
          <w:kern w:val="36"/>
          <w:sz w:val="24"/>
          <w:szCs w:val="24"/>
          <w:lang w:eastAsia="en-AU"/>
        </w:rPr>
        <w:t xml:space="preserve">) Methodology Determination </w:t>
      </w:r>
      <w:r w:rsidR="00391A83">
        <w:rPr>
          <w:rFonts w:ascii="Times New Roman" w:eastAsia="Times New Roman" w:hAnsi="Times New Roman"/>
          <w:bCs/>
          <w:i/>
          <w:kern w:val="36"/>
          <w:sz w:val="24"/>
          <w:szCs w:val="24"/>
          <w:lang w:eastAsia="en-AU"/>
        </w:rPr>
        <w:t xml:space="preserve">Variation </w:t>
      </w:r>
      <w:r w:rsidRPr="00141E5B">
        <w:rPr>
          <w:rFonts w:ascii="Times New Roman" w:eastAsia="Times New Roman" w:hAnsi="Times New Roman"/>
          <w:bCs/>
          <w:i/>
          <w:kern w:val="36"/>
          <w:sz w:val="24"/>
          <w:szCs w:val="24"/>
          <w:lang w:eastAsia="en-AU"/>
        </w:rPr>
        <w:t>201</w:t>
      </w:r>
      <w:r w:rsidR="00AC1FD7" w:rsidRPr="00141E5B">
        <w:rPr>
          <w:rFonts w:ascii="Times New Roman" w:eastAsia="Times New Roman" w:hAnsi="Times New Roman"/>
          <w:bCs/>
          <w:i/>
          <w:kern w:val="36"/>
          <w:sz w:val="24"/>
          <w:szCs w:val="24"/>
          <w:lang w:eastAsia="en-AU"/>
        </w:rPr>
        <w:t>6</w:t>
      </w:r>
      <w:bookmarkEnd w:id="2"/>
      <w:bookmarkEnd w:id="3"/>
    </w:p>
    <w:bookmarkEnd w:id="4"/>
    <w:bookmarkEnd w:id="5"/>
    <w:p w:rsidR="00DB77E8" w:rsidRPr="00141E5B" w:rsidRDefault="002A1A19" w:rsidP="00DB77E8">
      <w:pPr>
        <w:spacing w:after="120"/>
        <w:jc w:val="center"/>
        <w:rPr>
          <w:rFonts w:ascii="Times New Roman" w:hAnsi="Times New Roman"/>
          <w:b/>
          <w:sz w:val="24"/>
          <w:szCs w:val="24"/>
        </w:rPr>
      </w:pPr>
      <w:r>
        <w:rPr>
          <w:rFonts w:ascii="Times New Roman" w:hAnsi="Times New Roman"/>
          <w:b/>
          <w:sz w:val="24"/>
          <w:szCs w:val="24"/>
        </w:rPr>
        <w:t xml:space="preserve">PUBLIC </w:t>
      </w:r>
      <w:r w:rsidR="00DB77E8" w:rsidRPr="00141E5B">
        <w:rPr>
          <w:rFonts w:ascii="Times New Roman" w:hAnsi="Times New Roman"/>
          <w:b/>
          <w:sz w:val="24"/>
          <w:szCs w:val="24"/>
        </w:rPr>
        <w:t>EXPOSURE DRAFT</w:t>
      </w:r>
    </w:p>
    <w:p w:rsidR="00391A83" w:rsidRPr="00391A83" w:rsidRDefault="00391A83" w:rsidP="00391A83">
      <w:pPr>
        <w:spacing w:after="120"/>
        <w:rPr>
          <w:rFonts w:ascii="Times New Roman" w:hAnsi="Times New Roman"/>
          <w:b/>
          <w:sz w:val="24"/>
          <w:szCs w:val="24"/>
        </w:rPr>
      </w:pPr>
      <w:r w:rsidRPr="00391A83">
        <w:rPr>
          <w:rFonts w:ascii="Times New Roman" w:hAnsi="Times New Roman"/>
          <w:b/>
          <w:sz w:val="24"/>
          <w:szCs w:val="24"/>
        </w:rPr>
        <w:t xml:space="preserve">Purpose </w:t>
      </w:r>
    </w:p>
    <w:p w:rsidR="00391A83" w:rsidRPr="00391A83" w:rsidRDefault="00391A83" w:rsidP="00391A83">
      <w:pPr>
        <w:spacing w:after="120" w:line="240" w:lineRule="auto"/>
        <w:rPr>
          <w:rFonts w:ascii="Times New Roman" w:hAnsi="Times New Roman"/>
          <w:sz w:val="24"/>
          <w:szCs w:val="24"/>
        </w:rPr>
      </w:pPr>
      <w:r w:rsidRPr="00391A83">
        <w:rPr>
          <w:rFonts w:ascii="Times New Roman" w:hAnsi="Times New Roman"/>
          <w:sz w:val="24"/>
          <w:szCs w:val="24"/>
        </w:rPr>
        <w:t xml:space="preserve">The </w:t>
      </w:r>
      <w:r w:rsidRPr="00391A83">
        <w:rPr>
          <w:rFonts w:ascii="Times New Roman" w:hAnsi="Times New Roman"/>
          <w:i/>
          <w:sz w:val="24"/>
          <w:szCs w:val="24"/>
        </w:rPr>
        <w:t>Carbon Credits (Carbon Farming Initiative—</w:t>
      </w:r>
      <w:r>
        <w:rPr>
          <w:rFonts w:ascii="Times New Roman" w:hAnsi="Times New Roman"/>
          <w:i/>
          <w:sz w:val="24"/>
          <w:szCs w:val="24"/>
        </w:rPr>
        <w:t>Coal Mine Waste Gas</w:t>
      </w:r>
      <w:r w:rsidRPr="00391A83">
        <w:rPr>
          <w:rFonts w:ascii="Times New Roman" w:hAnsi="Times New Roman"/>
          <w:i/>
          <w:sz w:val="24"/>
          <w:szCs w:val="24"/>
        </w:rPr>
        <w:t>) Methodology Determination Variation 2016</w:t>
      </w:r>
      <w:r w:rsidRPr="00391A83">
        <w:rPr>
          <w:rFonts w:ascii="Times New Roman" w:hAnsi="Times New Roman"/>
          <w:sz w:val="24"/>
          <w:szCs w:val="24"/>
        </w:rPr>
        <w:t xml:space="preserve"> (the Variation) </w:t>
      </w:r>
      <w:r w:rsidR="00C44C44">
        <w:rPr>
          <w:rFonts w:ascii="Times New Roman" w:hAnsi="Times New Roman"/>
          <w:sz w:val="24"/>
          <w:szCs w:val="24"/>
        </w:rPr>
        <w:t>will amend</w:t>
      </w:r>
      <w:r w:rsidRPr="00391A83">
        <w:rPr>
          <w:rFonts w:ascii="Times New Roman" w:hAnsi="Times New Roman"/>
          <w:sz w:val="24"/>
          <w:szCs w:val="24"/>
        </w:rPr>
        <w:t xml:space="preserve"> the </w:t>
      </w:r>
      <w:r w:rsidRPr="00391A83">
        <w:rPr>
          <w:rFonts w:ascii="Times New Roman" w:hAnsi="Times New Roman"/>
          <w:i/>
          <w:sz w:val="24"/>
          <w:szCs w:val="24"/>
        </w:rPr>
        <w:t>Carbon Credits (Carbon Farming Initiative—</w:t>
      </w:r>
      <w:r>
        <w:rPr>
          <w:rFonts w:ascii="Times New Roman" w:hAnsi="Times New Roman"/>
          <w:i/>
          <w:sz w:val="24"/>
          <w:szCs w:val="24"/>
        </w:rPr>
        <w:t>Coal Mine Waste Gas</w:t>
      </w:r>
      <w:r w:rsidRPr="00391A83">
        <w:rPr>
          <w:rFonts w:ascii="Times New Roman" w:hAnsi="Times New Roman"/>
          <w:i/>
          <w:sz w:val="24"/>
          <w:szCs w:val="24"/>
        </w:rPr>
        <w:t>) Methodology Determination 2015</w:t>
      </w:r>
      <w:r w:rsidRPr="00391A83">
        <w:rPr>
          <w:rFonts w:ascii="Times New Roman" w:hAnsi="Times New Roman"/>
          <w:sz w:val="24"/>
          <w:szCs w:val="24"/>
        </w:rPr>
        <w:t xml:space="preserve"> (the Determination). </w:t>
      </w:r>
    </w:p>
    <w:p w:rsidR="004F0E9C" w:rsidRDefault="00391A83" w:rsidP="00391A83">
      <w:pPr>
        <w:spacing w:after="120" w:line="240" w:lineRule="auto"/>
        <w:rPr>
          <w:rFonts w:ascii="Times New Roman" w:hAnsi="Times New Roman"/>
          <w:sz w:val="24"/>
          <w:szCs w:val="24"/>
        </w:rPr>
      </w:pPr>
      <w:r w:rsidRPr="00391A83">
        <w:rPr>
          <w:rFonts w:ascii="Times New Roman" w:hAnsi="Times New Roman"/>
          <w:sz w:val="24"/>
          <w:szCs w:val="24"/>
        </w:rPr>
        <w:t xml:space="preserve">The Variation </w:t>
      </w:r>
      <w:r w:rsidR="00C44C44">
        <w:rPr>
          <w:rFonts w:ascii="Times New Roman" w:hAnsi="Times New Roman"/>
          <w:sz w:val="24"/>
          <w:szCs w:val="24"/>
        </w:rPr>
        <w:t>will implement</w:t>
      </w:r>
      <w:r w:rsidRPr="00391A83">
        <w:rPr>
          <w:rFonts w:ascii="Times New Roman" w:hAnsi="Times New Roman"/>
          <w:sz w:val="24"/>
          <w:szCs w:val="24"/>
        </w:rPr>
        <w:t xml:space="preserve"> a number of changes designed to</w:t>
      </w:r>
      <w:r w:rsidR="001B382A">
        <w:rPr>
          <w:rFonts w:ascii="Times New Roman" w:hAnsi="Times New Roman"/>
          <w:sz w:val="24"/>
          <w:szCs w:val="24"/>
        </w:rPr>
        <w:t xml:space="preserve"> </w:t>
      </w:r>
      <w:r w:rsidR="002E4723">
        <w:rPr>
          <w:rFonts w:ascii="Times New Roman" w:hAnsi="Times New Roman"/>
          <w:sz w:val="24"/>
          <w:szCs w:val="24"/>
        </w:rPr>
        <w:t xml:space="preserve">expand the </w:t>
      </w:r>
      <w:r w:rsidR="00DA784E">
        <w:rPr>
          <w:rFonts w:ascii="Times New Roman" w:hAnsi="Times New Roman"/>
          <w:sz w:val="24"/>
          <w:szCs w:val="24"/>
        </w:rPr>
        <w:t>coverage</w:t>
      </w:r>
      <w:r w:rsidR="002E4723">
        <w:rPr>
          <w:rFonts w:ascii="Times New Roman" w:hAnsi="Times New Roman"/>
          <w:sz w:val="24"/>
          <w:szCs w:val="24"/>
        </w:rPr>
        <w:t xml:space="preserve"> of methane </w:t>
      </w:r>
      <w:r w:rsidR="00730113">
        <w:rPr>
          <w:rFonts w:ascii="Times New Roman" w:hAnsi="Times New Roman"/>
          <w:sz w:val="24"/>
          <w:szCs w:val="24"/>
        </w:rPr>
        <w:t>conversion</w:t>
      </w:r>
      <w:r w:rsidR="00DA784E">
        <w:rPr>
          <w:rFonts w:ascii="Times New Roman" w:hAnsi="Times New Roman"/>
          <w:sz w:val="24"/>
          <w:szCs w:val="24"/>
        </w:rPr>
        <w:t xml:space="preserve"> processes under</w:t>
      </w:r>
      <w:r w:rsidR="002E4723">
        <w:rPr>
          <w:rFonts w:ascii="Times New Roman" w:hAnsi="Times New Roman"/>
          <w:sz w:val="24"/>
          <w:szCs w:val="24"/>
        </w:rPr>
        <w:t xml:space="preserve"> the </w:t>
      </w:r>
      <w:r w:rsidR="00FC0A5C">
        <w:rPr>
          <w:rFonts w:ascii="Times New Roman" w:hAnsi="Times New Roman"/>
          <w:sz w:val="24"/>
          <w:szCs w:val="24"/>
        </w:rPr>
        <w:t>Determination</w:t>
      </w:r>
      <w:r w:rsidR="002E4723">
        <w:rPr>
          <w:rFonts w:ascii="Times New Roman" w:hAnsi="Times New Roman"/>
          <w:sz w:val="24"/>
          <w:szCs w:val="24"/>
        </w:rPr>
        <w:t>.</w:t>
      </w:r>
      <w:r w:rsidR="001A59AA">
        <w:rPr>
          <w:rFonts w:ascii="Times New Roman" w:hAnsi="Times New Roman"/>
          <w:sz w:val="24"/>
          <w:szCs w:val="24"/>
        </w:rPr>
        <w:t xml:space="preserve"> </w:t>
      </w:r>
      <w:r w:rsidR="00B1226B">
        <w:rPr>
          <w:rFonts w:ascii="Times New Roman" w:hAnsi="Times New Roman"/>
          <w:sz w:val="24"/>
          <w:szCs w:val="24"/>
        </w:rPr>
        <w:t>T</w:t>
      </w:r>
      <w:r w:rsidR="002E4723">
        <w:rPr>
          <w:rFonts w:ascii="Times New Roman" w:hAnsi="Times New Roman"/>
          <w:sz w:val="24"/>
          <w:szCs w:val="24"/>
        </w:rPr>
        <w:t xml:space="preserve">his variation </w:t>
      </w:r>
      <w:r w:rsidR="0003363B">
        <w:rPr>
          <w:rFonts w:ascii="Times New Roman" w:hAnsi="Times New Roman"/>
          <w:sz w:val="24"/>
          <w:szCs w:val="24"/>
        </w:rPr>
        <w:t xml:space="preserve">expands the </w:t>
      </w:r>
      <w:r w:rsidR="00FC0A5C">
        <w:rPr>
          <w:rFonts w:ascii="Times New Roman" w:hAnsi="Times New Roman"/>
          <w:sz w:val="24"/>
          <w:szCs w:val="24"/>
        </w:rPr>
        <w:t>Determination</w:t>
      </w:r>
      <w:r w:rsidR="0003363B">
        <w:rPr>
          <w:rFonts w:ascii="Times New Roman" w:hAnsi="Times New Roman"/>
          <w:sz w:val="24"/>
          <w:szCs w:val="24"/>
        </w:rPr>
        <w:t xml:space="preserve"> to cover</w:t>
      </w:r>
      <w:r w:rsidR="002E4723">
        <w:rPr>
          <w:rFonts w:ascii="Times New Roman" w:hAnsi="Times New Roman"/>
          <w:sz w:val="24"/>
          <w:szCs w:val="24"/>
        </w:rPr>
        <w:t xml:space="preserve"> </w:t>
      </w:r>
      <w:r w:rsidR="0003363B">
        <w:rPr>
          <w:rFonts w:ascii="Times New Roman" w:hAnsi="Times New Roman"/>
          <w:sz w:val="24"/>
          <w:szCs w:val="24"/>
        </w:rPr>
        <w:t>all</w:t>
      </w:r>
      <w:r w:rsidR="002E4723">
        <w:rPr>
          <w:rFonts w:ascii="Times New Roman" w:hAnsi="Times New Roman"/>
          <w:sz w:val="24"/>
          <w:szCs w:val="24"/>
        </w:rPr>
        <w:t xml:space="preserve"> chemical </w:t>
      </w:r>
      <w:r w:rsidR="00B1226B">
        <w:rPr>
          <w:rFonts w:ascii="Times New Roman" w:hAnsi="Times New Roman"/>
          <w:sz w:val="24"/>
          <w:szCs w:val="24"/>
        </w:rPr>
        <w:t>reaction</w:t>
      </w:r>
      <w:r w:rsidR="0003363B">
        <w:rPr>
          <w:rFonts w:ascii="Times New Roman" w:hAnsi="Times New Roman"/>
          <w:sz w:val="24"/>
          <w:szCs w:val="24"/>
        </w:rPr>
        <w:t>s</w:t>
      </w:r>
      <w:r w:rsidR="002E4723">
        <w:rPr>
          <w:rFonts w:ascii="Times New Roman" w:hAnsi="Times New Roman"/>
          <w:sz w:val="24"/>
          <w:szCs w:val="24"/>
        </w:rPr>
        <w:t xml:space="preserve"> </w:t>
      </w:r>
      <w:r w:rsidR="00323CBF">
        <w:rPr>
          <w:rFonts w:ascii="Times New Roman" w:hAnsi="Times New Roman"/>
          <w:sz w:val="24"/>
          <w:szCs w:val="24"/>
        </w:rPr>
        <w:t xml:space="preserve">involving the </w:t>
      </w:r>
      <w:r w:rsidR="00FC0A5C">
        <w:rPr>
          <w:rFonts w:ascii="Times New Roman" w:hAnsi="Times New Roman"/>
          <w:sz w:val="24"/>
          <w:szCs w:val="24"/>
        </w:rPr>
        <w:t>conversion of methane to carbon dioxide</w:t>
      </w:r>
      <w:r w:rsidR="00544137">
        <w:rPr>
          <w:rFonts w:ascii="Times New Roman" w:hAnsi="Times New Roman"/>
          <w:sz w:val="24"/>
          <w:szCs w:val="24"/>
        </w:rPr>
        <w:t xml:space="preserve">, </w:t>
      </w:r>
      <w:r w:rsidR="00B1226B">
        <w:rPr>
          <w:rFonts w:ascii="Times New Roman" w:hAnsi="Times New Roman"/>
          <w:sz w:val="24"/>
          <w:szCs w:val="24"/>
        </w:rPr>
        <w:t>including thermal, catalytic and chemical processes</w:t>
      </w:r>
      <w:r w:rsidR="004B1E62">
        <w:rPr>
          <w:rFonts w:ascii="Times New Roman" w:hAnsi="Times New Roman"/>
          <w:sz w:val="24"/>
          <w:szCs w:val="24"/>
        </w:rPr>
        <w:t>. Th</w:t>
      </w:r>
      <w:r w:rsidR="00544137">
        <w:rPr>
          <w:rFonts w:ascii="Times New Roman" w:hAnsi="Times New Roman"/>
          <w:sz w:val="24"/>
          <w:szCs w:val="24"/>
        </w:rPr>
        <w:t>ese changes</w:t>
      </w:r>
      <w:r w:rsidR="004B1E62">
        <w:rPr>
          <w:rFonts w:ascii="Times New Roman" w:hAnsi="Times New Roman"/>
          <w:sz w:val="24"/>
          <w:szCs w:val="24"/>
        </w:rPr>
        <w:t xml:space="preserve"> enable</w:t>
      </w:r>
      <w:r w:rsidR="00544137">
        <w:rPr>
          <w:rFonts w:ascii="Times New Roman" w:hAnsi="Times New Roman"/>
          <w:sz w:val="24"/>
          <w:szCs w:val="24"/>
        </w:rPr>
        <w:t xml:space="preserve"> the</w:t>
      </w:r>
      <w:r w:rsidR="004B1E62">
        <w:rPr>
          <w:rFonts w:ascii="Times New Roman" w:hAnsi="Times New Roman"/>
          <w:sz w:val="24"/>
          <w:szCs w:val="24"/>
        </w:rPr>
        <w:t xml:space="preserve"> crediting </w:t>
      </w:r>
      <w:r w:rsidR="00544137">
        <w:rPr>
          <w:rFonts w:ascii="Times New Roman" w:hAnsi="Times New Roman"/>
          <w:sz w:val="24"/>
          <w:szCs w:val="24"/>
        </w:rPr>
        <w:t xml:space="preserve">of </w:t>
      </w:r>
      <w:r w:rsidR="004B1E62">
        <w:rPr>
          <w:rFonts w:ascii="Times New Roman" w:hAnsi="Times New Roman"/>
          <w:sz w:val="24"/>
          <w:szCs w:val="24"/>
        </w:rPr>
        <w:t>emissions reduction from the use of ventilation air methane (VAM) oxidation devices</w:t>
      </w:r>
      <w:r w:rsidR="001B382A">
        <w:rPr>
          <w:rFonts w:ascii="Times New Roman" w:hAnsi="Times New Roman"/>
          <w:sz w:val="24"/>
          <w:szCs w:val="24"/>
        </w:rPr>
        <w:t>.</w:t>
      </w:r>
      <w:r w:rsidR="001F317C">
        <w:rPr>
          <w:rFonts w:ascii="Times New Roman" w:hAnsi="Times New Roman"/>
          <w:sz w:val="24"/>
          <w:szCs w:val="24"/>
        </w:rPr>
        <w:t xml:space="preserve"> </w:t>
      </w:r>
    </w:p>
    <w:p w:rsidR="004F0E9C" w:rsidRDefault="001F317C" w:rsidP="00391A83">
      <w:pPr>
        <w:spacing w:after="120" w:line="240" w:lineRule="auto"/>
        <w:rPr>
          <w:rFonts w:ascii="Times New Roman" w:hAnsi="Times New Roman"/>
          <w:sz w:val="24"/>
          <w:szCs w:val="24"/>
        </w:rPr>
      </w:pPr>
      <w:r>
        <w:rPr>
          <w:rFonts w:ascii="Times New Roman" w:hAnsi="Times New Roman"/>
          <w:sz w:val="24"/>
          <w:szCs w:val="24"/>
        </w:rPr>
        <w:t>In 2012,</w:t>
      </w:r>
      <w:r w:rsidR="005F3A63" w:rsidRPr="005F3A63">
        <w:t xml:space="preserve"> </w:t>
      </w:r>
      <w:r w:rsidR="005F3A63" w:rsidRPr="005F3A63">
        <w:rPr>
          <w:rFonts w:ascii="Times New Roman" w:hAnsi="Times New Roman"/>
          <w:sz w:val="24"/>
          <w:szCs w:val="24"/>
        </w:rPr>
        <w:t>VAM emissions account</w:t>
      </w:r>
      <w:r>
        <w:rPr>
          <w:rFonts w:ascii="Times New Roman" w:hAnsi="Times New Roman"/>
          <w:sz w:val="24"/>
          <w:szCs w:val="24"/>
        </w:rPr>
        <w:t>ed</w:t>
      </w:r>
      <w:r w:rsidR="005F3A63" w:rsidRPr="005F3A63">
        <w:rPr>
          <w:rFonts w:ascii="Times New Roman" w:hAnsi="Times New Roman"/>
          <w:sz w:val="24"/>
          <w:szCs w:val="24"/>
        </w:rPr>
        <w:t xml:space="preserve"> for up to 60 per cent (</w:t>
      </w:r>
      <w:r w:rsidR="005F3A63">
        <w:rPr>
          <w:rFonts w:ascii="Times New Roman" w:hAnsi="Times New Roman"/>
          <w:sz w:val="24"/>
          <w:szCs w:val="24"/>
        </w:rPr>
        <w:t>approximately</w:t>
      </w:r>
      <w:r w:rsidR="005F3A63" w:rsidRPr="005F3A63">
        <w:rPr>
          <w:rFonts w:ascii="Times New Roman" w:hAnsi="Times New Roman"/>
          <w:sz w:val="24"/>
          <w:szCs w:val="24"/>
        </w:rPr>
        <w:t xml:space="preserve"> 12.7</w:t>
      </w:r>
      <w:r w:rsidR="004F0E9C">
        <w:rPr>
          <w:rFonts w:ascii="Times New Roman" w:hAnsi="Times New Roman"/>
          <w:sz w:val="24"/>
          <w:szCs w:val="24"/>
        </w:rPr>
        <w:t> </w:t>
      </w:r>
      <w:r w:rsidR="005F3A63" w:rsidRPr="005F3A63">
        <w:rPr>
          <w:rFonts w:ascii="Times New Roman" w:hAnsi="Times New Roman"/>
          <w:sz w:val="24"/>
          <w:szCs w:val="24"/>
        </w:rPr>
        <w:t xml:space="preserve">million tonnes) of fugitive emissions from </w:t>
      </w:r>
      <w:r>
        <w:rPr>
          <w:rFonts w:ascii="Times New Roman" w:hAnsi="Times New Roman"/>
          <w:sz w:val="24"/>
          <w:szCs w:val="24"/>
        </w:rPr>
        <w:t xml:space="preserve">Australian </w:t>
      </w:r>
      <w:r w:rsidR="005F3A63" w:rsidRPr="005F3A63">
        <w:rPr>
          <w:rFonts w:ascii="Times New Roman" w:hAnsi="Times New Roman"/>
          <w:sz w:val="24"/>
          <w:szCs w:val="24"/>
        </w:rPr>
        <w:t>underground coal mines</w:t>
      </w:r>
      <w:r w:rsidR="002B7054">
        <w:rPr>
          <w:rFonts w:ascii="Times New Roman" w:hAnsi="Times New Roman"/>
          <w:sz w:val="24"/>
          <w:szCs w:val="24"/>
        </w:rPr>
        <w:t>.</w:t>
      </w:r>
      <w:r w:rsidR="004F0E9C">
        <w:rPr>
          <w:rFonts w:ascii="Times New Roman" w:hAnsi="Times New Roman"/>
          <w:sz w:val="24"/>
          <w:szCs w:val="24"/>
        </w:rPr>
        <w:t xml:space="preserve"> By expanding coverage of the Determination to allow VAM oxidation, new opportunities to unlock potential abatement may become </w:t>
      </w:r>
      <w:r w:rsidR="00DD4FBE">
        <w:rPr>
          <w:rFonts w:ascii="Times New Roman" w:hAnsi="Times New Roman"/>
          <w:sz w:val="24"/>
          <w:szCs w:val="24"/>
        </w:rPr>
        <w:t>available</w:t>
      </w:r>
      <w:r w:rsidR="00E452FE">
        <w:rPr>
          <w:rFonts w:ascii="Times New Roman" w:hAnsi="Times New Roman"/>
          <w:sz w:val="24"/>
          <w:szCs w:val="24"/>
        </w:rPr>
        <w:t xml:space="preserve"> to project proponents</w:t>
      </w:r>
      <w:r w:rsidR="004F0E9C">
        <w:rPr>
          <w:rFonts w:ascii="Times New Roman" w:hAnsi="Times New Roman"/>
          <w:sz w:val="24"/>
          <w:szCs w:val="24"/>
        </w:rPr>
        <w:t xml:space="preserve">. </w:t>
      </w:r>
    </w:p>
    <w:p w:rsidR="003B2B64" w:rsidRDefault="00391A83" w:rsidP="00391A83">
      <w:pPr>
        <w:spacing w:after="120" w:line="240" w:lineRule="auto"/>
        <w:rPr>
          <w:rFonts w:ascii="Times New Roman" w:hAnsi="Times New Roman"/>
          <w:sz w:val="24"/>
          <w:szCs w:val="24"/>
        </w:rPr>
      </w:pPr>
      <w:r w:rsidRPr="00391A83">
        <w:rPr>
          <w:rFonts w:ascii="Times New Roman" w:hAnsi="Times New Roman"/>
          <w:sz w:val="24"/>
          <w:szCs w:val="24"/>
        </w:rPr>
        <w:t xml:space="preserve">A number of small </w:t>
      </w:r>
      <w:r w:rsidR="00DB4F5F">
        <w:rPr>
          <w:rFonts w:ascii="Times New Roman" w:hAnsi="Times New Roman"/>
          <w:sz w:val="24"/>
          <w:szCs w:val="24"/>
        </w:rPr>
        <w:t xml:space="preserve">administrative </w:t>
      </w:r>
      <w:r w:rsidRPr="00391A83">
        <w:rPr>
          <w:rFonts w:ascii="Times New Roman" w:hAnsi="Times New Roman"/>
          <w:sz w:val="24"/>
          <w:szCs w:val="24"/>
        </w:rPr>
        <w:t xml:space="preserve">corrections </w:t>
      </w:r>
      <w:r w:rsidR="00E452FE">
        <w:rPr>
          <w:rFonts w:ascii="Times New Roman" w:hAnsi="Times New Roman"/>
          <w:sz w:val="24"/>
          <w:szCs w:val="24"/>
        </w:rPr>
        <w:t xml:space="preserve">or clarifications </w:t>
      </w:r>
      <w:r w:rsidR="00C44C44">
        <w:rPr>
          <w:rFonts w:ascii="Times New Roman" w:hAnsi="Times New Roman"/>
          <w:sz w:val="24"/>
          <w:szCs w:val="24"/>
        </w:rPr>
        <w:t xml:space="preserve">will </w:t>
      </w:r>
      <w:r w:rsidRPr="00391A83">
        <w:rPr>
          <w:rFonts w:ascii="Times New Roman" w:hAnsi="Times New Roman"/>
          <w:sz w:val="24"/>
          <w:szCs w:val="24"/>
        </w:rPr>
        <w:t>also be made</w:t>
      </w:r>
      <w:r w:rsidR="001D117F">
        <w:rPr>
          <w:rFonts w:ascii="Times New Roman" w:hAnsi="Times New Roman"/>
          <w:sz w:val="24"/>
          <w:szCs w:val="24"/>
        </w:rPr>
        <w:t xml:space="preserve"> to the Determination</w:t>
      </w:r>
      <w:r w:rsidRPr="00391A83">
        <w:rPr>
          <w:rFonts w:ascii="Times New Roman" w:hAnsi="Times New Roman"/>
          <w:sz w:val="24"/>
          <w:szCs w:val="24"/>
        </w:rPr>
        <w:t xml:space="preserve">. </w:t>
      </w:r>
    </w:p>
    <w:p w:rsidR="003B2B64" w:rsidRDefault="003B2B64" w:rsidP="00875F11">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sz w:val="24"/>
          <w:szCs w:val="24"/>
        </w:rPr>
      </w:pPr>
      <w:r>
        <w:rPr>
          <w:rFonts w:ascii="Times New Roman" w:hAnsi="Times New Roman"/>
          <w:sz w:val="24"/>
          <w:szCs w:val="24"/>
        </w:rPr>
        <w:t xml:space="preserve">Note that this document is provided as an exposure draft for the members of </w:t>
      </w:r>
      <w:r w:rsidR="005D63AA">
        <w:rPr>
          <w:rFonts w:ascii="Times New Roman" w:hAnsi="Times New Roman"/>
          <w:sz w:val="24"/>
          <w:szCs w:val="24"/>
        </w:rPr>
        <w:t xml:space="preserve">public </w:t>
      </w:r>
      <w:r>
        <w:rPr>
          <w:rFonts w:ascii="Times New Roman" w:hAnsi="Times New Roman"/>
          <w:sz w:val="24"/>
          <w:szCs w:val="24"/>
        </w:rPr>
        <w:t>for the proposed changes and does not constitute the final policy arrangements.</w:t>
      </w:r>
    </w:p>
    <w:p w:rsidR="00CA2B89" w:rsidRPr="00391A83" w:rsidRDefault="00CA2B89" w:rsidP="00391A83">
      <w:pPr>
        <w:spacing w:after="120" w:line="240" w:lineRule="auto"/>
        <w:rPr>
          <w:rFonts w:ascii="Times New Roman" w:hAnsi="Times New Roman"/>
          <w:sz w:val="24"/>
          <w:szCs w:val="24"/>
        </w:rPr>
      </w:pPr>
    </w:p>
    <w:p w:rsidR="00391A83" w:rsidRPr="00391A83" w:rsidRDefault="00391A83" w:rsidP="00391A83">
      <w:pPr>
        <w:spacing w:after="120"/>
        <w:rPr>
          <w:rFonts w:ascii="Times New Roman" w:hAnsi="Times New Roman"/>
          <w:b/>
          <w:sz w:val="24"/>
          <w:szCs w:val="24"/>
        </w:rPr>
      </w:pPr>
      <w:r w:rsidRPr="00391A83">
        <w:rPr>
          <w:rFonts w:ascii="Times New Roman" w:hAnsi="Times New Roman"/>
          <w:b/>
          <w:sz w:val="24"/>
          <w:szCs w:val="24"/>
        </w:rPr>
        <w:t xml:space="preserve">Legislative provisions </w:t>
      </w:r>
    </w:p>
    <w:p w:rsidR="00391A83" w:rsidRPr="00391A83" w:rsidRDefault="00391A83" w:rsidP="00391A83">
      <w:pPr>
        <w:spacing w:after="120" w:line="240" w:lineRule="auto"/>
        <w:rPr>
          <w:rFonts w:ascii="Times New Roman" w:hAnsi="Times New Roman"/>
          <w:sz w:val="24"/>
          <w:szCs w:val="24"/>
        </w:rPr>
      </w:pPr>
      <w:r w:rsidRPr="00391A83">
        <w:rPr>
          <w:rFonts w:ascii="Times New Roman" w:hAnsi="Times New Roman"/>
          <w:sz w:val="24"/>
          <w:szCs w:val="24"/>
        </w:rPr>
        <w:t xml:space="preserve">The Determination was made under subsection 106(1) of the </w:t>
      </w:r>
      <w:r w:rsidRPr="00391A83">
        <w:rPr>
          <w:rFonts w:ascii="Times New Roman" w:hAnsi="Times New Roman"/>
          <w:i/>
          <w:sz w:val="24"/>
          <w:szCs w:val="24"/>
        </w:rPr>
        <w:t>Carbon Credits (Carbon Farming Initiative) Act 2011</w:t>
      </w:r>
      <w:r w:rsidRPr="00391A83">
        <w:rPr>
          <w:rFonts w:ascii="Times New Roman" w:hAnsi="Times New Roman"/>
          <w:sz w:val="24"/>
          <w:szCs w:val="24"/>
        </w:rPr>
        <w:t xml:space="preserve"> (the Act). </w:t>
      </w:r>
    </w:p>
    <w:p w:rsidR="00391A83" w:rsidRDefault="00391A83" w:rsidP="00391A83">
      <w:pPr>
        <w:spacing w:after="120" w:line="240" w:lineRule="auto"/>
        <w:rPr>
          <w:rFonts w:ascii="Times New Roman" w:hAnsi="Times New Roman"/>
          <w:sz w:val="24"/>
          <w:szCs w:val="24"/>
        </w:rPr>
      </w:pPr>
      <w:r w:rsidRPr="00391A83">
        <w:rPr>
          <w:rFonts w:ascii="Times New Roman" w:hAnsi="Times New Roman"/>
          <w:sz w:val="24"/>
          <w:szCs w:val="24"/>
        </w:rPr>
        <w:t xml:space="preserve">The Variation </w:t>
      </w:r>
      <w:r w:rsidR="00C44C44">
        <w:rPr>
          <w:rFonts w:ascii="Times New Roman" w:hAnsi="Times New Roman"/>
          <w:sz w:val="24"/>
          <w:szCs w:val="24"/>
        </w:rPr>
        <w:t xml:space="preserve">will amend </w:t>
      </w:r>
      <w:r w:rsidRPr="00391A83">
        <w:rPr>
          <w:rFonts w:ascii="Times New Roman" w:hAnsi="Times New Roman"/>
          <w:sz w:val="24"/>
          <w:szCs w:val="24"/>
        </w:rPr>
        <w:t xml:space="preserve">the Determination, and </w:t>
      </w:r>
      <w:r w:rsidR="00C44C44">
        <w:rPr>
          <w:rFonts w:ascii="Times New Roman" w:hAnsi="Times New Roman"/>
          <w:sz w:val="24"/>
          <w:szCs w:val="24"/>
        </w:rPr>
        <w:t xml:space="preserve">will be </w:t>
      </w:r>
      <w:r w:rsidRPr="00391A83">
        <w:rPr>
          <w:rFonts w:ascii="Times New Roman" w:hAnsi="Times New Roman"/>
          <w:sz w:val="24"/>
          <w:szCs w:val="24"/>
        </w:rPr>
        <w:t>made under subsection 114(1) of the Act, which empowers the Minister to vary, by legislative instrument, a methodology determination.</w:t>
      </w:r>
    </w:p>
    <w:p w:rsidR="00D67DBE" w:rsidRPr="00391A83" w:rsidRDefault="00D67DBE" w:rsidP="00391A83">
      <w:pPr>
        <w:spacing w:after="120" w:line="240" w:lineRule="auto"/>
        <w:rPr>
          <w:rFonts w:ascii="Times New Roman" w:hAnsi="Times New Roman"/>
          <w:sz w:val="24"/>
          <w:szCs w:val="24"/>
        </w:rPr>
      </w:pPr>
    </w:p>
    <w:p w:rsidR="00365D85" w:rsidRPr="00141E5B" w:rsidRDefault="00815938" w:rsidP="0040416A">
      <w:pPr>
        <w:spacing w:after="120"/>
        <w:rPr>
          <w:rFonts w:ascii="Times New Roman" w:hAnsi="Times New Roman"/>
          <w:b/>
          <w:sz w:val="24"/>
          <w:szCs w:val="24"/>
        </w:rPr>
      </w:pPr>
      <w:r w:rsidRPr="00141E5B">
        <w:rPr>
          <w:rFonts w:ascii="Times New Roman" w:hAnsi="Times New Roman"/>
          <w:b/>
          <w:sz w:val="24"/>
          <w:szCs w:val="24"/>
        </w:rPr>
        <w:t>Background</w:t>
      </w:r>
    </w:p>
    <w:p w:rsidR="0040416A" w:rsidRPr="00141E5B" w:rsidRDefault="0040416A" w:rsidP="00101B59">
      <w:pPr>
        <w:spacing w:after="120" w:line="240" w:lineRule="auto"/>
        <w:rPr>
          <w:rFonts w:ascii="Times New Roman" w:hAnsi="Times New Roman"/>
          <w:sz w:val="24"/>
          <w:szCs w:val="24"/>
        </w:rPr>
      </w:pPr>
      <w:r w:rsidRPr="00141E5B">
        <w:rPr>
          <w:rFonts w:ascii="Times New Roman" w:hAnsi="Times New Roman"/>
          <w:sz w:val="24"/>
          <w:szCs w:val="24"/>
        </w:rPr>
        <w:t xml:space="preserve">The </w:t>
      </w:r>
      <w:r w:rsidR="00391A83">
        <w:rPr>
          <w:rFonts w:ascii="Times New Roman" w:hAnsi="Times New Roman"/>
          <w:sz w:val="24"/>
          <w:szCs w:val="24"/>
        </w:rPr>
        <w:t xml:space="preserve">Act </w:t>
      </w:r>
      <w:r w:rsidRPr="00141E5B">
        <w:rPr>
          <w:rFonts w:ascii="Times New Roman" w:hAnsi="Times New Roman"/>
          <w:sz w:val="24"/>
          <w:szCs w:val="24"/>
        </w:rPr>
        <w:t>enables the crediting of greenhouse gas abatement from emissions reduction activities across the economy. Greenhouse gas abatement is achieved either by reducing or avoiding emissions or by removing carbon from the atmosphere and storing it in soil or trees.</w:t>
      </w:r>
      <w:r w:rsidR="00A1642A" w:rsidRPr="00141E5B">
        <w:rPr>
          <w:rFonts w:ascii="Times New Roman" w:hAnsi="Times New Roman"/>
          <w:sz w:val="24"/>
          <w:szCs w:val="24"/>
        </w:rPr>
        <w:t xml:space="preserve"> </w:t>
      </w:r>
    </w:p>
    <w:p w:rsidR="0040416A" w:rsidRPr="00141E5B" w:rsidRDefault="008A746C" w:rsidP="00101B59">
      <w:pPr>
        <w:spacing w:after="120" w:line="240" w:lineRule="auto"/>
        <w:rPr>
          <w:rFonts w:ascii="Times New Roman" w:hAnsi="Times New Roman"/>
          <w:sz w:val="24"/>
          <w:szCs w:val="24"/>
        </w:rPr>
      </w:pPr>
      <w:r w:rsidRPr="00141E5B">
        <w:rPr>
          <w:rFonts w:ascii="Times New Roman" w:hAnsi="Times New Roman"/>
          <w:sz w:val="24"/>
          <w:szCs w:val="24"/>
        </w:rPr>
        <w:t>E</w:t>
      </w:r>
      <w:r w:rsidR="0040416A" w:rsidRPr="00141E5B">
        <w:rPr>
          <w:rFonts w:ascii="Times New Roman" w:hAnsi="Times New Roman"/>
          <w:sz w:val="24"/>
          <w:szCs w:val="24"/>
        </w:rPr>
        <w:t>missions reduction activities are undertaken as offsets projects. The process involved in establishing an offsets project is set out in Part 3 of the Act. An offsets project must be covered by, and undertaken in accordance with, a methodology determination.</w:t>
      </w:r>
    </w:p>
    <w:p w:rsidR="008A746C" w:rsidRDefault="008A746C" w:rsidP="00A535AA">
      <w:pPr>
        <w:tabs>
          <w:tab w:val="left" w:pos="4253"/>
        </w:tabs>
        <w:spacing w:after="120" w:line="240" w:lineRule="auto"/>
        <w:rPr>
          <w:rFonts w:ascii="Times New Roman" w:hAnsi="Times New Roman"/>
          <w:sz w:val="24"/>
          <w:szCs w:val="24"/>
        </w:rPr>
      </w:pPr>
      <w:r w:rsidRPr="00141E5B">
        <w:rPr>
          <w:rFonts w:ascii="Times New Roman" w:hAnsi="Times New Roman"/>
          <w:sz w:val="24"/>
          <w:szCs w:val="24"/>
        </w:rPr>
        <w:lastRenderedPageBreak/>
        <w:t>Subsection 106(1) of the</w:t>
      </w:r>
      <w:r w:rsidRPr="00141E5B">
        <w:rPr>
          <w:rFonts w:ascii="Times New Roman" w:hAnsi="Times New Roman"/>
          <w:i/>
          <w:iCs/>
          <w:sz w:val="24"/>
          <w:szCs w:val="24"/>
        </w:rPr>
        <w:t xml:space="preserve"> </w:t>
      </w:r>
      <w:r w:rsidRPr="00141E5B">
        <w:rPr>
          <w:rFonts w:ascii="Times New Roman" w:hAnsi="Times New Roman"/>
          <w:iCs/>
          <w:sz w:val="24"/>
          <w:szCs w:val="24"/>
        </w:rPr>
        <w:t>Act</w:t>
      </w:r>
      <w:r w:rsidRPr="00141E5B">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w:t>
      </w:r>
      <w:r w:rsidR="00815938" w:rsidRPr="00141E5B">
        <w:rPr>
          <w:rFonts w:ascii="Times New Roman" w:hAnsi="Times New Roman"/>
          <w:sz w:val="24"/>
          <w:szCs w:val="24"/>
        </w:rPr>
        <w:t>reduction and</w:t>
      </w:r>
      <w:r w:rsidR="00DB3C16" w:rsidRPr="00141E5B">
        <w:rPr>
          <w:rFonts w:ascii="Times New Roman" w:hAnsi="Times New Roman"/>
          <w:sz w:val="24"/>
          <w:szCs w:val="24"/>
        </w:rPr>
        <w:t xml:space="preserve"> </w:t>
      </w:r>
      <w:r w:rsidRPr="00141E5B">
        <w:rPr>
          <w:rFonts w:ascii="Times New Roman" w:hAnsi="Times New Roman"/>
          <w:sz w:val="24"/>
          <w:szCs w:val="24"/>
        </w:rPr>
        <w:t>sequestrati</w:t>
      </w:r>
      <w:r w:rsidR="00185B22" w:rsidRPr="00141E5B">
        <w:rPr>
          <w:rFonts w:ascii="Times New Roman" w:hAnsi="Times New Roman"/>
          <w:sz w:val="24"/>
          <w:szCs w:val="24"/>
        </w:rPr>
        <w:t>on) from eligible projects and</w:t>
      </w:r>
      <w:r w:rsidRPr="00141E5B">
        <w:rPr>
          <w:rFonts w:ascii="Times New Roman" w:hAnsi="Times New Roman"/>
          <w:sz w:val="24"/>
          <w:szCs w:val="24"/>
        </w:rPr>
        <w:t xml:space="preserve"> rules for monitoring, record keeping and reporting. These methodologies will </w:t>
      </w:r>
      <w:r w:rsidR="0064434B" w:rsidRPr="00141E5B">
        <w:rPr>
          <w:rFonts w:ascii="Times New Roman" w:hAnsi="Times New Roman"/>
          <w:sz w:val="24"/>
          <w:szCs w:val="24"/>
        </w:rPr>
        <w:t xml:space="preserve">help </w:t>
      </w:r>
      <w:r w:rsidRPr="00141E5B">
        <w:rPr>
          <w:rFonts w:ascii="Times New Roman" w:hAnsi="Times New Roman"/>
          <w:sz w:val="24"/>
          <w:szCs w:val="24"/>
        </w:rPr>
        <w:t xml:space="preserve">ensure that emissions reductions are genuine—that they are both real and additional to </w:t>
      </w:r>
      <w:r w:rsidR="00762C06" w:rsidRPr="00141E5B">
        <w:rPr>
          <w:rFonts w:ascii="Times New Roman" w:hAnsi="Times New Roman"/>
          <w:sz w:val="24"/>
          <w:szCs w:val="24"/>
        </w:rPr>
        <w:t>business-as-usual</w:t>
      </w:r>
      <w:r w:rsidRPr="00141E5B">
        <w:rPr>
          <w:rFonts w:ascii="Times New Roman" w:hAnsi="Times New Roman"/>
          <w:sz w:val="24"/>
          <w:szCs w:val="24"/>
        </w:rPr>
        <w:t>.</w:t>
      </w:r>
    </w:p>
    <w:p w:rsidR="00391A83" w:rsidRPr="00141E5B" w:rsidRDefault="00391A83" w:rsidP="00391A83">
      <w:pPr>
        <w:tabs>
          <w:tab w:val="left" w:pos="4253"/>
        </w:tabs>
        <w:spacing w:after="120" w:line="240" w:lineRule="auto"/>
        <w:rPr>
          <w:rFonts w:ascii="Times New Roman" w:hAnsi="Times New Roman"/>
          <w:sz w:val="24"/>
          <w:szCs w:val="24"/>
        </w:rPr>
      </w:pPr>
      <w:r w:rsidRPr="00391A83">
        <w:rPr>
          <w:rFonts w:ascii="Times New Roman" w:hAnsi="Times New Roman"/>
          <w:sz w:val="24"/>
          <w:szCs w:val="24"/>
        </w:rPr>
        <w:t xml:space="preserve">The Determination was made on </w:t>
      </w:r>
      <w:r w:rsidR="00D67DBE">
        <w:rPr>
          <w:rFonts w:ascii="Times New Roman" w:hAnsi="Times New Roman"/>
          <w:sz w:val="24"/>
          <w:szCs w:val="24"/>
        </w:rPr>
        <w:t>13 February 2015</w:t>
      </w:r>
      <w:r w:rsidRPr="00391A83">
        <w:rPr>
          <w:rFonts w:ascii="Times New Roman" w:hAnsi="Times New Roman"/>
          <w:sz w:val="24"/>
          <w:szCs w:val="24"/>
        </w:rPr>
        <w:t>, and sets out the detailed rules for implementing</w:t>
      </w:r>
      <w:r w:rsidR="001B382A">
        <w:rPr>
          <w:rFonts w:ascii="Times New Roman" w:hAnsi="Times New Roman"/>
          <w:sz w:val="24"/>
          <w:szCs w:val="24"/>
        </w:rPr>
        <w:t xml:space="preserve"> and monitoring</w:t>
      </w:r>
      <w:r w:rsidRPr="00391A83">
        <w:rPr>
          <w:rFonts w:ascii="Times New Roman" w:hAnsi="Times New Roman"/>
          <w:sz w:val="24"/>
          <w:szCs w:val="24"/>
        </w:rPr>
        <w:t xml:space="preserve"> projects</w:t>
      </w:r>
      <w:r w:rsidR="001B382A">
        <w:rPr>
          <w:rFonts w:ascii="Times New Roman" w:hAnsi="Times New Roman"/>
          <w:sz w:val="24"/>
          <w:szCs w:val="24"/>
        </w:rPr>
        <w:t xml:space="preserve"> that avoid emissions through the destruction of the methane component of coal mine waste gas. </w:t>
      </w:r>
      <w:r w:rsidR="004F0E9C">
        <w:rPr>
          <w:rFonts w:ascii="Times New Roman" w:hAnsi="Times New Roman"/>
          <w:sz w:val="24"/>
          <w:szCs w:val="24"/>
        </w:rPr>
        <w:t>Since the Determination was made, the Department of the Environment</w:t>
      </w:r>
      <w:r w:rsidR="00C37CA0">
        <w:rPr>
          <w:rFonts w:ascii="Times New Roman" w:hAnsi="Times New Roman"/>
          <w:sz w:val="24"/>
          <w:szCs w:val="24"/>
        </w:rPr>
        <w:t xml:space="preserve"> of Energy</w:t>
      </w:r>
      <w:r w:rsidR="004F0E9C">
        <w:rPr>
          <w:rFonts w:ascii="Times New Roman" w:hAnsi="Times New Roman"/>
          <w:sz w:val="24"/>
          <w:szCs w:val="24"/>
        </w:rPr>
        <w:t xml:space="preserve"> has considered whether further opportunities for abatement of emissions of coal mine waste gas should be </w:t>
      </w:r>
      <w:r w:rsidR="00080AC1">
        <w:rPr>
          <w:rFonts w:ascii="Times New Roman" w:hAnsi="Times New Roman"/>
          <w:sz w:val="24"/>
          <w:szCs w:val="24"/>
        </w:rPr>
        <w:t>made available</w:t>
      </w:r>
      <w:r w:rsidR="004F0E9C">
        <w:rPr>
          <w:rFonts w:ascii="Times New Roman" w:hAnsi="Times New Roman"/>
          <w:sz w:val="24"/>
          <w:szCs w:val="24"/>
        </w:rPr>
        <w:t>.</w:t>
      </w:r>
    </w:p>
    <w:p w:rsidR="00185B22" w:rsidRPr="00141E5B" w:rsidRDefault="004A4FF7" w:rsidP="00252664">
      <w:pPr>
        <w:spacing w:after="120" w:line="240" w:lineRule="auto"/>
        <w:rPr>
          <w:rFonts w:ascii="Times New Roman" w:hAnsi="Times New Roman"/>
          <w:sz w:val="24"/>
          <w:szCs w:val="24"/>
        </w:rPr>
      </w:pPr>
      <w:r w:rsidRPr="00141E5B">
        <w:rPr>
          <w:rFonts w:ascii="Times New Roman" w:hAnsi="Times New Roman"/>
          <w:sz w:val="24"/>
          <w:szCs w:val="24"/>
        </w:rPr>
        <w:t xml:space="preserve">Further </w:t>
      </w:r>
      <w:r w:rsidR="003B149A" w:rsidRPr="00141E5B">
        <w:rPr>
          <w:rFonts w:ascii="Times New Roman" w:hAnsi="Times New Roman"/>
          <w:sz w:val="24"/>
          <w:szCs w:val="24"/>
        </w:rPr>
        <w:t>i</w:t>
      </w:r>
      <w:r w:rsidRPr="00141E5B">
        <w:rPr>
          <w:rFonts w:ascii="Times New Roman" w:hAnsi="Times New Roman"/>
          <w:sz w:val="24"/>
          <w:szCs w:val="24"/>
        </w:rPr>
        <w:t xml:space="preserve">nformation on the </w:t>
      </w:r>
      <w:r w:rsidR="00133133">
        <w:rPr>
          <w:rFonts w:ascii="Times New Roman" w:hAnsi="Times New Roman"/>
          <w:sz w:val="24"/>
          <w:szCs w:val="24"/>
        </w:rPr>
        <w:t>Emissions Reduction Fund</w:t>
      </w:r>
      <w:r w:rsidRPr="00141E5B">
        <w:rPr>
          <w:rFonts w:ascii="Times New Roman" w:hAnsi="Times New Roman"/>
          <w:sz w:val="24"/>
          <w:szCs w:val="24"/>
        </w:rPr>
        <w:t xml:space="preserve"> is available </w:t>
      </w:r>
      <w:r w:rsidR="009610EA" w:rsidRPr="00141E5B">
        <w:rPr>
          <w:rFonts w:ascii="Times New Roman" w:hAnsi="Times New Roman"/>
          <w:sz w:val="24"/>
          <w:szCs w:val="24"/>
        </w:rPr>
        <w:t xml:space="preserve">on the Department of the Environment website </w:t>
      </w:r>
      <w:r w:rsidR="009E0C0B" w:rsidRPr="00141E5B">
        <w:rPr>
          <w:rFonts w:ascii="Times New Roman" w:hAnsi="Times New Roman"/>
          <w:sz w:val="24"/>
          <w:szCs w:val="24"/>
        </w:rPr>
        <w:t>at:</w:t>
      </w:r>
      <w:r w:rsidR="008E2B1D" w:rsidRPr="00141E5B" w:rsidDel="008E2B1D">
        <w:rPr>
          <w:rFonts w:ascii="Times New Roman" w:hAnsi="Times New Roman"/>
          <w:sz w:val="24"/>
          <w:szCs w:val="24"/>
        </w:rPr>
        <w:t xml:space="preserve"> </w:t>
      </w:r>
      <w:hyperlink r:id="rId7" w:history="1">
        <w:r w:rsidR="00252664" w:rsidRPr="00141E5B">
          <w:rPr>
            <w:rStyle w:val="Hyperlink"/>
            <w:rFonts w:ascii="Times New Roman" w:hAnsi="Times New Roman"/>
            <w:sz w:val="24"/>
            <w:szCs w:val="24"/>
          </w:rPr>
          <w:t>www.environment.gov.au/emissions-reduction-fund</w:t>
        </w:r>
      </w:hyperlink>
      <w:r w:rsidR="005D5BFD" w:rsidRPr="00141E5B">
        <w:rPr>
          <w:rFonts w:ascii="Times New Roman" w:hAnsi="Times New Roman"/>
          <w:sz w:val="24"/>
          <w:szCs w:val="24"/>
        </w:rPr>
        <w:t xml:space="preserve">. </w:t>
      </w:r>
    </w:p>
    <w:p w:rsidR="001E04DB" w:rsidRPr="001E04DB" w:rsidRDefault="001E04DB" w:rsidP="001E04DB">
      <w:pPr>
        <w:spacing w:after="120" w:line="240" w:lineRule="auto"/>
        <w:rPr>
          <w:rFonts w:ascii="Times New Roman" w:hAnsi="Times New Roman"/>
          <w:sz w:val="24"/>
          <w:szCs w:val="24"/>
        </w:rPr>
      </w:pPr>
    </w:p>
    <w:p w:rsidR="001E04DB" w:rsidRPr="001E04DB" w:rsidRDefault="001E04DB" w:rsidP="00D67DBE">
      <w:pPr>
        <w:keepNext/>
        <w:spacing w:after="120"/>
        <w:rPr>
          <w:rFonts w:ascii="Times New Roman" w:hAnsi="Times New Roman"/>
          <w:b/>
          <w:sz w:val="24"/>
          <w:szCs w:val="24"/>
        </w:rPr>
      </w:pPr>
      <w:r w:rsidRPr="001E04DB">
        <w:rPr>
          <w:rFonts w:ascii="Times New Roman" w:hAnsi="Times New Roman"/>
          <w:b/>
          <w:sz w:val="24"/>
          <w:szCs w:val="24"/>
        </w:rPr>
        <w:t xml:space="preserve">Operation </w:t>
      </w:r>
    </w:p>
    <w:p w:rsidR="00D67DBE" w:rsidRDefault="001E04DB" w:rsidP="001E04DB">
      <w:pPr>
        <w:spacing w:after="120" w:line="240" w:lineRule="auto"/>
        <w:rPr>
          <w:rFonts w:ascii="Times New Roman" w:hAnsi="Times New Roman"/>
          <w:sz w:val="24"/>
          <w:szCs w:val="24"/>
        </w:rPr>
      </w:pPr>
      <w:r w:rsidRPr="001E04DB">
        <w:rPr>
          <w:rFonts w:ascii="Times New Roman" w:hAnsi="Times New Roman"/>
          <w:sz w:val="24"/>
          <w:szCs w:val="24"/>
        </w:rPr>
        <w:t xml:space="preserve">The Variation </w:t>
      </w:r>
      <w:r w:rsidR="00C44C44">
        <w:rPr>
          <w:rFonts w:ascii="Times New Roman" w:hAnsi="Times New Roman"/>
          <w:sz w:val="24"/>
          <w:szCs w:val="24"/>
        </w:rPr>
        <w:t xml:space="preserve">will </w:t>
      </w:r>
      <w:r w:rsidR="00E12B89">
        <w:rPr>
          <w:rFonts w:ascii="Times New Roman" w:hAnsi="Times New Roman"/>
          <w:sz w:val="24"/>
          <w:szCs w:val="24"/>
        </w:rPr>
        <w:t xml:space="preserve">significantly </w:t>
      </w:r>
      <w:r w:rsidR="00C44C44">
        <w:rPr>
          <w:rFonts w:ascii="Times New Roman" w:hAnsi="Times New Roman"/>
          <w:sz w:val="24"/>
          <w:szCs w:val="24"/>
        </w:rPr>
        <w:t>amend</w:t>
      </w:r>
      <w:r w:rsidR="00D67DBE">
        <w:rPr>
          <w:rFonts w:ascii="Times New Roman" w:hAnsi="Times New Roman"/>
          <w:sz w:val="24"/>
          <w:szCs w:val="24"/>
        </w:rPr>
        <w:t xml:space="preserve"> </w:t>
      </w:r>
      <w:r w:rsidR="00BE3614">
        <w:rPr>
          <w:rFonts w:ascii="Times New Roman" w:hAnsi="Times New Roman"/>
          <w:sz w:val="24"/>
          <w:szCs w:val="24"/>
        </w:rPr>
        <w:t xml:space="preserve">sections 14, 15, 16, </w:t>
      </w:r>
      <w:r w:rsidR="004553ED">
        <w:rPr>
          <w:rFonts w:ascii="Times New Roman" w:hAnsi="Times New Roman"/>
          <w:sz w:val="24"/>
          <w:szCs w:val="24"/>
        </w:rPr>
        <w:t xml:space="preserve">21, 23, </w:t>
      </w:r>
      <w:r w:rsidR="00A319CA">
        <w:rPr>
          <w:rFonts w:ascii="Times New Roman" w:hAnsi="Times New Roman"/>
          <w:sz w:val="24"/>
          <w:szCs w:val="24"/>
        </w:rPr>
        <w:t xml:space="preserve">26, </w:t>
      </w:r>
      <w:r w:rsidR="00A371F3">
        <w:rPr>
          <w:rFonts w:ascii="Times New Roman" w:hAnsi="Times New Roman"/>
          <w:sz w:val="24"/>
          <w:szCs w:val="24"/>
        </w:rPr>
        <w:t xml:space="preserve">28, </w:t>
      </w:r>
      <w:r w:rsidR="004553ED">
        <w:rPr>
          <w:rFonts w:ascii="Times New Roman" w:hAnsi="Times New Roman"/>
          <w:sz w:val="24"/>
          <w:szCs w:val="24"/>
        </w:rPr>
        <w:t xml:space="preserve">30, </w:t>
      </w:r>
      <w:r w:rsidR="00BE3614">
        <w:rPr>
          <w:rFonts w:ascii="Times New Roman" w:hAnsi="Times New Roman"/>
          <w:sz w:val="24"/>
          <w:szCs w:val="24"/>
        </w:rPr>
        <w:t>36 and 40</w:t>
      </w:r>
      <w:r w:rsidR="001D117F">
        <w:rPr>
          <w:rFonts w:ascii="Times New Roman" w:hAnsi="Times New Roman"/>
          <w:sz w:val="24"/>
          <w:szCs w:val="24"/>
        </w:rPr>
        <w:t xml:space="preserve"> </w:t>
      </w:r>
      <w:r w:rsidR="00BE3614">
        <w:rPr>
          <w:rFonts w:ascii="Times New Roman" w:hAnsi="Times New Roman"/>
          <w:sz w:val="24"/>
          <w:szCs w:val="24"/>
        </w:rPr>
        <w:t>of the Determination.</w:t>
      </w:r>
      <w:r w:rsidR="001D117F">
        <w:rPr>
          <w:rFonts w:ascii="Times New Roman" w:hAnsi="Times New Roman"/>
          <w:sz w:val="24"/>
          <w:szCs w:val="24"/>
        </w:rPr>
        <w:t xml:space="preserve"> </w:t>
      </w:r>
      <w:r w:rsidR="008757C7">
        <w:rPr>
          <w:rFonts w:ascii="Times New Roman" w:hAnsi="Times New Roman"/>
          <w:sz w:val="24"/>
          <w:szCs w:val="24"/>
        </w:rPr>
        <w:t xml:space="preserve">Division 7A and section 16A will be added to the Determination. </w:t>
      </w:r>
      <w:r w:rsidR="00E12B89">
        <w:rPr>
          <w:rFonts w:ascii="Times New Roman" w:hAnsi="Times New Roman"/>
          <w:sz w:val="24"/>
          <w:szCs w:val="24"/>
        </w:rPr>
        <w:t xml:space="preserve">A number of </w:t>
      </w:r>
      <w:r w:rsidR="00C96641">
        <w:rPr>
          <w:rFonts w:ascii="Times New Roman" w:hAnsi="Times New Roman"/>
          <w:sz w:val="24"/>
          <w:szCs w:val="24"/>
        </w:rPr>
        <w:t>minor</w:t>
      </w:r>
      <w:r w:rsidR="00E12B89">
        <w:rPr>
          <w:rFonts w:ascii="Times New Roman" w:hAnsi="Times New Roman"/>
          <w:sz w:val="24"/>
          <w:szCs w:val="24"/>
        </w:rPr>
        <w:t xml:space="preserve"> </w:t>
      </w:r>
      <w:r w:rsidR="00C96641">
        <w:rPr>
          <w:rFonts w:ascii="Times New Roman" w:hAnsi="Times New Roman"/>
          <w:sz w:val="24"/>
          <w:szCs w:val="24"/>
        </w:rPr>
        <w:t xml:space="preserve">amendments </w:t>
      </w:r>
      <w:r w:rsidR="00E12B89">
        <w:rPr>
          <w:rFonts w:ascii="Times New Roman" w:hAnsi="Times New Roman"/>
          <w:sz w:val="24"/>
          <w:szCs w:val="24"/>
        </w:rPr>
        <w:t xml:space="preserve">will </w:t>
      </w:r>
      <w:r w:rsidR="00994B0A">
        <w:rPr>
          <w:rFonts w:ascii="Times New Roman" w:hAnsi="Times New Roman"/>
          <w:sz w:val="24"/>
          <w:szCs w:val="24"/>
        </w:rPr>
        <w:t xml:space="preserve">also </w:t>
      </w:r>
      <w:r w:rsidR="00E12B89">
        <w:rPr>
          <w:rFonts w:ascii="Times New Roman" w:hAnsi="Times New Roman"/>
          <w:sz w:val="24"/>
          <w:szCs w:val="24"/>
        </w:rPr>
        <w:t>be made to other sections in order to facilitate these changes.</w:t>
      </w:r>
      <w:r w:rsidR="00C96641">
        <w:rPr>
          <w:rFonts w:ascii="Times New Roman" w:hAnsi="Times New Roman"/>
          <w:sz w:val="24"/>
          <w:szCs w:val="24"/>
        </w:rPr>
        <w:t xml:space="preserve"> </w:t>
      </w:r>
    </w:p>
    <w:p w:rsidR="00153A35" w:rsidRPr="001E04DB" w:rsidRDefault="001E04DB" w:rsidP="001E04DB">
      <w:pPr>
        <w:spacing w:after="120" w:line="240" w:lineRule="auto"/>
        <w:rPr>
          <w:rFonts w:ascii="Times New Roman" w:hAnsi="Times New Roman"/>
          <w:sz w:val="24"/>
          <w:szCs w:val="24"/>
        </w:rPr>
      </w:pPr>
      <w:r w:rsidRPr="001E04DB">
        <w:rPr>
          <w:rFonts w:ascii="Times New Roman" w:hAnsi="Times New Roman"/>
          <w:sz w:val="24"/>
          <w:szCs w:val="24"/>
        </w:rPr>
        <w:t xml:space="preserve">The Variation </w:t>
      </w:r>
      <w:r w:rsidR="00C44C44">
        <w:rPr>
          <w:rFonts w:ascii="Times New Roman" w:hAnsi="Times New Roman"/>
          <w:sz w:val="24"/>
          <w:szCs w:val="24"/>
        </w:rPr>
        <w:t>will n</w:t>
      </w:r>
      <w:r w:rsidRPr="001E04DB">
        <w:rPr>
          <w:rFonts w:ascii="Times New Roman" w:hAnsi="Times New Roman"/>
          <w:sz w:val="24"/>
          <w:szCs w:val="24"/>
        </w:rPr>
        <w:t>ot affect projects that are already declared eligible under, and using, the existing Determination. Even after a determination has been varied, a project that was declared as an eligible offsets project before the variation can continue to use the determination in the form it was at the time the project was declared eligible, under section</w:t>
      </w:r>
      <w:r w:rsidR="00875F11">
        <w:t> </w:t>
      </w:r>
      <w:r w:rsidRPr="001E04DB">
        <w:rPr>
          <w:rFonts w:ascii="Times New Roman" w:hAnsi="Times New Roman"/>
          <w:sz w:val="24"/>
          <w:szCs w:val="24"/>
        </w:rPr>
        <w:t>126 of the Act. The project proponent may apply to the Clean Energy Regulator (the Regulator) for approval to move to the varied determination under section 128 of the Act. All eligible offsets projects approved after the commencement of the Variation will need to comply with the Determination as varied by the Variation, even if the applications were submitted before the Variation commenced.</w:t>
      </w:r>
    </w:p>
    <w:p w:rsidR="001E04DB" w:rsidRPr="001E04DB" w:rsidRDefault="001E04DB" w:rsidP="001E04DB">
      <w:pPr>
        <w:spacing w:after="120"/>
        <w:rPr>
          <w:rFonts w:ascii="Times New Roman" w:hAnsi="Times New Roman"/>
          <w:b/>
          <w:sz w:val="24"/>
          <w:szCs w:val="24"/>
        </w:rPr>
      </w:pPr>
    </w:p>
    <w:p w:rsidR="000A1587" w:rsidRPr="000A1587" w:rsidRDefault="000A1587" w:rsidP="000A1587">
      <w:pPr>
        <w:spacing w:after="120"/>
        <w:rPr>
          <w:rFonts w:ascii="Times New Roman" w:hAnsi="Times New Roman"/>
          <w:b/>
          <w:sz w:val="24"/>
          <w:szCs w:val="24"/>
        </w:rPr>
      </w:pPr>
      <w:r w:rsidRPr="000A1587">
        <w:rPr>
          <w:rFonts w:ascii="Times New Roman" w:hAnsi="Times New Roman"/>
          <w:b/>
          <w:bCs/>
          <w:sz w:val="24"/>
          <w:szCs w:val="24"/>
        </w:rPr>
        <w:t xml:space="preserve">Consultation </w:t>
      </w:r>
    </w:p>
    <w:p w:rsidR="000A1587" w:rsidRPr="000A1587" w:rsidRDefault="000A1587" w:rsidP="000A1587">
      <w:pPr>
        <w:spacing w:after="120" w:line="240" w:lineRule="auto"/>
        <w:rPr>
          <w:rFonts w:ascii="Times New Roman" w:hAnsi="Times New Roman"/>
          <w:sz w:val="24"/>
          <w:szCs w:val="24"/>
        </w:rPr>
      </w:pPr>
      <w:r w:rsidRPr="000A1587">
        <w:rPr>
          <w:rFonts w:ascii="Times New Roman" w:hAnsi="Times New Roman"/>
          <w:sz w:val="24"/>
          <w:szCs w:val="24"/>
        </w:rPr>
        <w:t>The Variation has been developed by the Department of the Environment</w:t>
      </w:r>
      <w:r w:rsidR="00C37CA0">
        <w:rPr>
          <w:rFonts w:ascii="Times New Roman" w:hAnsi="Times New Roman"/>
          <w:sz w:val="24"/>
          <w:szCs w:val="24"/>
        </w:rPr>
        <w:t xml:space="preserve"> and Energy</w:t>
      </w:r>
      <w:r w:rsidRPr="000A1587">
        <w:rPr>
          <w:rFonts w:ascii="Times New Roman" w:hAnsi="Times New Roman"/>
          <w:sz w:val="24"/>
          <w:szCs w:val="24"/>
        </w:rPr>
        <w:t xml:space="preserve">. </w:t>
      </w:r>
    </w:p>
    <w:p w:rsidR="000A1587" w:rsidRDefault="001B382A" w:rsidP="000A1587">
      <w:pPr>
        <w:spacing w:after="120" w:line="240" w:lineRule="auto"/>
        <w:rPr>
          <w:rFonts w:ascii="Times New Roman" w:hAnsi="Times New Roman"/>
          <w:sz w:val="24"/>
          <w:szCs w:val="24"/>
        </w:rPr>
      </w:pPr>
      <w:r>
        <w:rPr>
          <w:rFonts w:ascii="Times New Roman" w:hAnsi="Times New Roman"/>
          <w:sz w:val="24"/>
          <w:szCs w:val="24"/>
        </w:rPr>
        <w:t>A detailed proposal for the</w:t>
      </w:r>
      <w:r w:rsidR="000A1587" w:rsidRPr="000A1587">
        <w:rPr>
          <w:rFonts w:ascii="Times New Roman" w:hAnsi="Times New Roman"/>
          <w:sz w:val="24"/>
          <w:szCs w:val="24"/>
        </w:rPr>
        <w:t xml:space="preserve"> Variation</w:t>
      </w:r>
      <w:r w:rsidR="0041444A">
        <w:rPr>
          <w:rFonts w:ascii="Times New Roman" w:hAnsi="Times New Roman"/>
          <w:sz w:val="24"/>
          <w:szCs w:val="24"/>
        </w:rPr>
        <w:t xml:space="preserve">, in the form of a marked up copy of the Determination showing </w:t>
      </w:r>
      <w:r w:rsidR="00C44C44">
        <w:rPr>
          <w:rFonts w:ascii="Times New Roman" w:hAnsi="Times New Roman"/>
          <w:sz w:val="24"/>
          <w:szCs w:val="24"/>
        </w:rPr>
        <w:t xml:space="preserve">the Determination as varied by </w:t>
      </w:r>
      <w:r w:rsidR="0041444A">
        <w:rPr>
          <w:rFonts w:ascii="Times New Roman" w:hAnsi="Times New Roman"/>
          <w:sz w:val="24"/>
          <w:szCs w:val="24"/>
        </w:rPr>
        <w:t>the V</w:t>
      </w:r>
      <w:r w:rsidR="0041444A" w:rsidRPr="001E04DB">
        <w:rPr>
          <w:rFonts w:ascii="Times New Roman" w:hAnsi="Times New Roman"/>
          <w:sz w:val="24"/>
          <w:szCs w:val="24"/>
        </w:rPr>
        <w:t>ariation</w:t>
      </w:r>
      <w:r w:rsidR="0041444A">
        <w:rPr>
          <w:rFonts w:ascii="Times New Roman" w:hAnsi="Times New Roman"/>
          <w:sz w:val="24"/>
          <w:szCs w:val="24"/>
        </w:rPr>
        <w:t>, wi</w:t>
      </w:r>
      <w:r w:rsidR="000A1587">
        <w:rPr>
          <w:rFonts w:ascii="Times New Roman" w:hAnsi="Times New Roman"/>
          <w:sz w:val="24"/>
          <w:szCs w:val="24"/>
        </w:rPr>
        <w:t xml:space="preserve">ll be </w:t>
      </w:r>
      <w:r w:rsidR="000A1587" w:rsidRPr="000A1587">
        <w:rPr>
          <w:rFonts w:ascii="Times New Roman" w:hAnsi="Times New Roman"/>
          <w:sz w:val="24"/>
          <w:szCs w:val="24"/>
        </w:rPr>
        <w:t xml:space="preserve">published on the Department’s website for public consultation from </w:t>
      </w:r>
      <w:r w:rsidR="00C37CA0">
        <w:rPr>
          <w:rFonts w:ascii="Times New Roman" w:hAnsi="Times New Roman"/>
          <w:sz w:val="24"/>
          <w:szCs w:val="24"/>
        </w:rPr>
        <w:t xml:space="preserve">2 </w:t>
      </w:r>
      <w:r w:rsidR="003767E6">
        <w:rPr>
          <w:rFonts w:ascii="Times New Roman" w:hAnsi="Times New Roman"/>
          <w:sz w:val="24"/>
          <w:szCs w:val="24"/>
        </w:rPr>
        <w:t xml:space="preserve">August to </w:t>
      </w:r>
      <w:r w:rsidR="00C37CA0">
        <w:rPr>
          <w:rFonts w:ascii="Times New Roman" w:hAnsi="Times New Roman"/>
          <w:sz w:val="24"/>
          <w:szCs w:val="24"/>
        </w:rPr>
        <w:t xml:space="preserve">29 </w:t>
      </w:r>
      <w:r w:rsidR="003767E6">
        <w:rPr>
          <w:rFonts w:ascii="Times New Roman" w:hAnsi="Times New Roman"/>
          <w:sz w:val="24"/>
          <w:szCs w:val="24"/>
        </w:rPr>
        <w:t>August 2016</w:t>
      </w:r>
      <w:r w:rsidR="000A1587" w:rsidRPr="00994B0A">
        <w:rPr>
          <w:rFonts w:ascii="Times New Roman" w:hAnsi="Times New Roman"/>
          <w:sz w:val="24"/>
          <w:szCs w:val="24"/>
        </w:rPr>
        <w:t>.</w:t>
      </w:r>
      <w:r w:rsidR="000A1587">
        <w:rPr>
          <w:rFonts w:ascii="Times New Roman" w:hAnsi="Times New Roman"/>
          <w:sz w:val="24"/>
          <w:szCs w:val="24"/>
        </w:rPr>
        <w:t xml:space="preserve"> </w:t>
      </w:r>
      <w:r w:rsidR="000A1587" w:rsidRPr="000A1587">
        <w:rPr>
          <w:rFonts w:ascii="Times New Roman" w:hAnsi="Times New Roman"/>
          <w:sz w:val="24"/>
          <w:szCs w:val="24"/>
        </w:rPr>
        <w:t>Details for how to make a submission are provided on the Department of the Environment</w:t>
      </w:r>
      <w:r w:rsidR="00C37CA0">
        <w:rPr>
          <w:rFonts w:ascii="Times New Roman" w:hAnsi="Times New Roman"/>
          <w:sz w:val="24"/>
          <w:szCs w:val="24"/>
        </w:rPr>
        <w:t xml:space="preserve"> and Energy</w:t>
      </w:r>
      <w:r w:rsidR="000A1587" w:rsidRPr="000A1587">
        <w:rPr>
          <w:rFonts w:ascii="Times New Roman" w:hAnsi="Times New Roman"/>
          <w:sz w:val="24"/>
          <w:szCs w:val="24"/>
        </w:rPr>
        <w:t xml:space="preserve"> website, </w:t>
      </w:r>
      <w:hyperlink r:id="rId8" w:history="1">
        <w:r w:rsidR="000A1587" w:rsidRPr="003C1B5C">
          <w:rPr>
            <w:rStyle w:val="Hyperlink"/>
            <w:rFonts w:ascii="Times New Roman" w:hAnsi="Times New Roman"/>
            <w:sz w:val="24"/>
            <w:szCs w:val="24"/>
          </w:rPr>
          <w:t>www.environment.gov.au</w:t>
        </w:r>
      </w:hyperlink>
      <w:r w:rsidR="000A1587" w:rsidRPr="000A1587">
        <w:rPr>
          <w:rFonts w:ascii="Times New Roman" w:hAnsi="Times New Roman"/>
          <w:sz w:val="24"/>
          <w:szCs w:val="24"/>
        </w:rPr>
        <w:t>.</w:t>
      </w:r>
    </w:p>
    <w:p w:rsidR="00875F11" w:rsidRPr="000A1587" w:rsidRDefault="00875F11" w:rsidP="000A1587">
      <w:pPr>
        <w:spacing w:after="120" w:line="240" w:lineRule="auto"/>
        <w:rPr>
          <w:rFonts w:ascii="Times New Roman" w:hAnsi="Times New Roman"/>
          <w:sz w:val="24"/>
          <w:szCs w:val="24"/>
        </w:rPr>
      </w:pPr>
    </w:p>
    <w:p w:rsidR="001E04DB" w:rsidRPr="001E04DB" w:rsidRDefault="001E04DB" w:rsidP="001E04DB">
      <w:pPr>
        <w:spacing w:after="120"/>
        <w:rPr>
          <w:rFonts w:ascii="Times New Roman" w:hAnsi="Times New Roman"/>
          <w:b/>
          <w:sz w:val="24"/>
          <w:szCs w:val="24"/>
        </w:rPr>
      </w:pPr>
      <w:r w:rsidRPr="001E04DB">
        <w:rPr>
          <w:rFonts w:ascii="Times New Roman" w:hAnsi="Times New Roman"/>
          <w:b/>
          <w:sz w:val="24"/>
          <w:szCs w:val="24"/>
        </w:rPr>
        <w:t xml:space="preserve">Determination details </w:t>
      </w:r>
    </w:p>
    <w:p w:rsidR="001E04DB" w:rsidRPr="001E04DB" w:rsidRDefault="0041444A" w:rsidP="001E04DB">
      <w:pPr>
        <w:spacing w:after="120" w:line="240" w:lineRule="auto"/>
        <w:rPr>
          <w:rFonts w:ascii="Times New Roman" w:hAnsi="Times New Roman"/>
          <w:sz w:val="24"/>
          <w:szCs w:val="24"/>
        </w:rPr>
      </w:pPr>
      <w:r>
        <w:rPr>
          <w:rFonts w:ascii="Times New Roman" w:hAnsi="Times New Roman"/>
          <w:sz w:val="24"/>
          <w:szCs w:val="24"/>
        </w:rPr>
        <w:t>A description of provisions in the Determination affected by the proposed Variation is provided at</w:t>
      </w:r>
      <w:r w:rsidR="001E04DB" w:rsidRPr="001E04DB">
        <w:rPr>
          <w:rFonts w:ascii="Times New Roman" w:hAnsi="Times New Roman"/>
          <w:sz w:val="24"/>
          <w:szCs w:val="24"/>
        </w:rPr>
        <w:t xml:space="preserve"> </w:t>
      </w:r>
      <w:r w:rsidR="001E04DB" w:rsidRPr="001E04DB">
        <w:rPr>
          <w:rFonts w:ascii="Times New Roman" w:hAnsi="Times New Roman"/>
          <w:sz w:val="24"/>
          <w:szCs w:val="24"/>
          <w:u w:val="single"/>
        </w:rPr>
        <w:t>Attachment A</w:t>
      </w:r>
      <w:r w:rsidR="001E04DB" w:rsidRPr="001E04DB">
        <w:rPr>
          <w:rFonts w:ascii="Times New Roman" w:hAnsi="Times New Roman"/>
          <w:sz w:val="24"/>
          <w:szCs w:val="24"/>
        </w:rPr>
        <w:t xml:space="preserve">. Numbered sections in this explanatory statement align with the relevant sections of the </w:t>
      </w:r>
      <w:r>
        <w:rPr>
          <w:rFonts w:ascii="Times New Roman" w:hAnsi="Times New Roman"/>
          <w:sz w:val="24"/>
          <w:szCs w:val="24"/>
        </w:rPr>
        <w:t>Determination</w:t>
      </w:r>
      <w:r w:rsidR="00C44C44">
        <w:rPr>
          <w:rFonts w:ascii="Times New Roman" w:hAnsi="Times New Roman"/>
          <w:sz w:val="24"/>
          <w:szCs w:val="24"/>
        </w:rPr>
        <w:t xml:space="preserve">. </w:t>
      </w:r>
      <w:r w:rsidR="001E04DB" w:rsidRPr="001E04DB">
        <w:rPr>
          <w:rFonts w:ascii="Times New Roman" w:hAnsi="Times New Roman"/>
          <w:sz w:val="24"/>
          <w:szCs w:val="24"/>
        </w:rPr>
        <w:t xml:space="preserve">The definition of terms in </w:t>
      </w:r>
      <w:r w:rsidR="001E04DB" w:rsidRPr="005D4319">
        <w:rPr>
          <w:rFonts w:ascii="Times New Roman" w:hAnsi="Times New Roman"/>
          <w:b/>
          <w:i/>
          <w:sz w:val="24"/>
          <w:szCs w:val="24"/>
        </w:rPr>
        <w:t>bold italics</w:t>
      </w:r>
      <w:r w:rsidR="001E04DB" w:rsidRPr="001E04DB">
        <w:rPr>
          <w:rFonts w:ascii="Times New Roman" w:hAnsi="Times New Roman"/>
          <w:sz w:val="24"/>
          <w:szCs w:val="24"/>
        </w:rPr>
        <w:t xml:space="preserve"> can be found in the Variation or the Determination. </w:t>
      </w:r>
    </w:p>
    <w:p w:rsidR="001E04DB" w:rsidRPr="001E04DB" w:rsidRDefault="001E04DB" w:rsidP="001E04DB">
      <w:pPr>
        <w:spacing w:after="120" w:line="240" w:lineRule="auto"/>
        <w:rPr>
          <w:rFonts w:ascii="Times New Roman" w:hAnsi="Times New Roman"/>
          <w:sz w:val="24"/>
          <w:szCs w:val="24"/>
        </w:rPr>
      </w:pPr>
      <w:r w:rsidRPr="001E04DB">
        <w:rPr>
          <w:rFonts w:ascii="Times New Roman" w:hAnsi="Times New Roman"/>
          <w:sz w:val="24"/>
          <w:szCs w:val="24"/>
        </w:rPr>
        <w:lastRenderedPageBreak/>
        <w:t>For the purpose of subsections 114(2), (2A) and (7B) of the Act, in varying a methodology determination the Minister must have regard to, and agree with, the advice of the Emissions Reduction Assurance Committee (ERAC)</w:t>
      </w:r>
      <w:r w:rsidR="00DF06C8">
        <w:rPr>
          <w:rFonts w:ascii="Times New Roman" w:hAnsi="Times New Roman"/>
          <w:sz w:val="24"/>
          <w:szCs w:val="24"/>
        </w:rPr>
        <w:t>. ERAC ensures</w:t>
      </w:r>
      <w:r w:rsidRPr="001E04DB">
        <w:rPr>
          <w:rFonts w:ascii="Times New Roman" w:hAnsi="Times New Roman"/>
          <w:sz w:val="24"/>
          <w:szCs w:val="24"/>
        </w:rPr>
        <w:t xml:space="preserve"> that the varied methodology determination complies with the offsets integrity standards and that the varied methodology determination should be made. The Minister must be satisfied that the carbon abatement used in ascertaining the carbon dioxide equivalent net abatement amount for a project is eligible carbon abatement from the project. The Minister also must have regard to whether any adverse environmental economic or social impacts are likely to arise from the carrying out of the kind of project to which the varied methodology determination applies and other relevant considerations. </w:t>
      </w:r>
    </w:p>
    <w:p w:rsidR="00C868E8" w:rsidRPr="00141E5B" w:rsidRDefault="00C868E8" w:rsidP="00754BC9">
      <w:pPr>
        <w:spacing w:after="120" w:line="240" w:lineRule="auto"/>
        <w:rPr>
          <w:rFonts w:ascii="Times New Roman" w:hAnsi="Times New Roman"/>
          <w:sz w:val="24"/>
          <w:szCs w:val="24"/>
        </w:rPr>
      </w:pPr>
    </w:p>
    <w:p w:rsidR="00C868E8" w:rsidRPr="00141E5B" w:rsidRDefault="00C868E8" w:rsidP="00754BC9">
      <w:pPr>
        <w:spacing w:after="120" w:line="240" w:lineRule="auto"/>
        <w:rPr>
          <w:rFonts w:ascii="Times New Roman" w:hAnsi="Times New Roman"/>
          <w:sz w:val="24"/>
          <w:szCs w:val="24"/>
        </w:rPr>
      </w:pPr>
    </w:p>
    <w:p w:rsidR="00915BEF" w:rsidRPr="00141E5B" w:rsidRDefault="00915BEF" w:rsidP="00101B59">
      <w:pPr>
        <w:pStyle w:val="Footer"/>
        <w:pageBreakBefore/>
        <w:spacing w:after="120"/>
        <w:jc w:val="right"/>
        <w:rPr>
          <w:rFonts w:ascii="Times New Roman" w:hAnsi="Times New Roman"/>
          <w:sz w:val="24"/>
          <w:szCs w:val="24"/>
          <w:u w:val="single"/>
        </w:rPr>
      </w:pPr>
      <w:r w:rsidRPr="00141E5B">
        <w:rPr>
          <w:rFonts w:ascii="Times New Roman" w:hAnsi="Times New Roman"/>
          <w:sz w:val="24"/>
          <w:szCs w:val="24"/>
          <w:u w:val="single"/>
        </w:rPr>
        <w:lastRenderedPageBreak/>
        <w:t>Attachment A</w:t>
      </w:r>
    </w:p>
    <w:p w:rsidR="00915BEF" w:rsidRPr="00141E5B" w:rsidRDefault="00915BEF" w:rsidP="00101B59">
      <w:pPr>
        <w:pStyle w:val="Footer"/>
        <w:spacing w:after="120"/>
        <w:jc w:val="right"/>
        <w:rPr>
          <w:rFonts w:ascii="Times New Roman" w:hAnsi="Times New Roman"/>
          <w:sz w:val="24"/>
          <w:szCs w:val="24"/>
        </w:rPr>
      </w:pPr>
    </w:p>
    <w:p w:rsidR="00895777" w:rsidRDefault="00CB6514" w:rsidP="00C86AB4">
      <w:pPr>
        <w:pStyle w:val="Footer"/>
        <w:spacing w:after="120"/>
        <w:jc w:val="center"/>
        <w:rPr>
          <w:rFonts w:ascii="Times New Roman" w:hAnsi="Times New Roman"/>
          <w:b/>
          <w:sz w:val="24"/>
          <w:szCs w:val="24"/>
        </w:rPr>
      </w:pPr>
      <w:r>
        <w:rPr>
          <w:rFonts w:ascii="Times New Roman" w:hAnsi="Times New Roman"/>
          <w:b/>
          <w:sz w:val="24"/>
          <w:szCs w:val="24"/>
        </w:rPr>
        <w:t>Details of provisions in</w:t>
      </w:r>
      <w:r w:rsidR="0041444A">
        <w:rPr>
          <w:rFonts w:ascii="Times New Roman" w:hAnsi="Times New Roman"/>
          <w:b/>
          <w:sz w:val="24"/>
          <w:szCs w:val="24"/>
        </w:rPr>
        <w:t xml:space="preserve"> the</w:t>
      </w:r>
      <w:r w:rsidR="00915BEF" w:rsidRPr="00141E5B">
        <w:rPr>
          <w:rFonts w:ascii="Times New Roman" w:hAnsi="Times New Roman"/>
          <w:b/>
          <w:sz w:val="24"/>
          <w:szCs w:val="24"/>
        </w:rPr>
        <w:t xml:space="preserve"> </w:t>
      </w:r>
      <w:r w:rsidR="0041444A">
        <w:rPr>
          <w:rFonts w:ascii="Times New Roman" w:hAnsi="Times New Roman"/>
          <w:b/>
          <w:sz w:val="24"/>
          <w:szCs w:val="24"/>
        </w:rPr>
        <w:t xml:space="preserve">Determination subject to this </w:t>
      </w:r>
      <w:r w:rsidR="00B74A94">
        <w:rPr>
          <w:rFonts w:ascii="Times New Roman" w:hAnsi="Times New Roman"/>
          <w:b/>
          <w:sz w:val="24"/>
          <w:szCs w:val="24"/>
        </w:rPr>
        <w:t>Variation</w:t>
      </w:r>
    </w:p>
    <w:p w:rsidR="0041444A" w:rsidRPr="00711954" w:rsidRDefault="00711954" w:rsidP="0041444A">
      <w:pPr>
        <w:pStyle w:val="Footer"/>
        <w:spacing w:after="120"/>
        <w:rPr>
          <w:rFonts w:ascii="Times New Roman" w:hAnsi="Times New Roman"/>
          <w:sz w:val="24"/>
          <w:szCs w:val="24"/>
        </w:rPr>
      </w:pPr>
      <w:r>
        <w:rPr>
          <w:rFonts w:ascii="Times New Roman" w:hAnsi="Times New Roman"/>
          <w:sz w:val="24"/>
          <w:szCs w:val="24"/>
        </w:rPr>
        <w:t>If amended as proposed, the following sections of the Determination will be amended</w:t>
      </w:r>
      <w:r w:rsidR="007126CA">
        <w:rPr>
          <w:rFonts w:ascii="Times New Roman" w:hAnsi="Times New Roman"/>
          <w:sz w:val="24"/>
          <w:szCs w:val="24"/>
        </w:rPr>
        <w:t xml:space="preserve"> by the Variation</w:t>
      </w:r>
      <w:r>
        <w:rPr>
          <w:rFonts w:ascii="Times New Roman" w:hAnsi="Times New Roman"/>
          <w:sz w:val="24"/>
          <w:szCs w:val="24"/>
        </w:rPr>
        <w:t xml:space="preserve"> as described below.</w:t>
      </w:r>
    </w:p>
    <w:p w:rsidR="00711954" w:rsidRDefault="00711954" w:rsidP="0041444A">
      <w:pPr>
        <w:pStyle w:val="Footer"/>
        <w:spacing w:after="120"/>
        <w:rPr>
          <w:rFonts w:ascii="Times New Roman" w:hAnsi="Times New Roman"/>
          <w:b/>
          <w:sz w:val="24"/>
          <w:szCs w:val="24"/>
        </w:rPr>
      </w:pPr>
    </w:p>
    <w:p w:rsidR="00CB6514" w:rsidRPr="00CB6514" w:rsidRDefault="00CB6514" w:rsidP="00101B59">
      <w:pPr>
        <w:spacing w:after="120" w:line="240" w:lineRule="auto"/>
        <w:rPr>
          <w:rFonts w:ascii="Times New Roman" w:hAnsi="Times New Roman"/>
          <w:b/>
          <w:sz w:val="24"/>
          <w:szCs w:val="24"/>
        </w:rPr>
      </w:pPr>
      <w:r>
        <w:rPr>
          <w:rFonts w:ascii="Times New Roman" w:hAnsi="Times New Roman"/>
          <w:b/>
          <w:sz w:val="24"/>
          <w:szCs w:val="24"/>
        </w:rPr>
        <w:t>Part 1</w:t>
      </w:r>
      <w:r>
        <w:rPr>
          <w:rFonts w:ascii="Times New Roman" w:hAnsi="Times New Roman"/>
          <w:b/>
          <w:sz w:val="24"/>
          <w:szCs w:val="24"/>
        </w:rPr>
        <w:tab/>
        <w:t>Preliminary</w:t>
      </w:r>
    </w:p>
    <w:p w:rsidR="00915BEF" w:rsidRPr="00141E5B" w:rsidRDefault="00CB6514" w:rsidP="00101B59">
      <w:pPr>
        <w:spacing w:after="120" w:line="240" w:lineRule="auto"/>
        <w:rPr>
          <w:rFonts w:ascii="Times New Roman" w:hAnsi="Times New Roman"/>
          <w:sz w:val="24"/>
          <w:szCs w:val="24"/>
          <w:u w:val="single"/>
        </w:rPr>
      </w:pPr>
      <w:r>
        <w:rPr>
          <w:rFonts w:ascii="Times New Roman" w:hAnsi="Times New Roman"/>
          <w:sz w:val="24"/>
          <w:szCs w:val="24"/>
          <w:u w:val="single"/>
        </w:rPr>
        <w:t>5</w:t>
      </w:r>
      <w:r w:rsidR="00107139" w:rsidRPr="00141E5B">
        <w:rPr>
          <w:rFonts w:ascii="Times New Roman" w:hAnsi="Times New Roman"/>
          <w:sz w:val="24"/>
          <w:szCs w:val="24"/>
          <w:u w:val="single"/>
        </w:rPr>
        <w:tab/>
      </w:r>
      <w:r>
        <w:rPr>
          <w:rFonts w:ascii="Times New Roman" w:hAnsi="Times New Roman"/>
          <w:sz w:val="24"/>
          <w:szCs w:val="24"/>
          <w:u w:val="single"/>
        </w:rPr>
        <w:t>Definitions</w:t>
      </w:r>
    </w:p>
    <w:p w:rsidR="00424ADC" w:rsidRDefault="00424ADC" w:rsidP="00424ADC">
      <w:pPr>
        <w:spacing w:after="120" w:line="240" w:lineRule="auto"/>
        <w:rPr>
          <w:rFonts w:ascii="Times New Roman" w:hAnsi="Times New Roman"/>
          <w:sz w:val="24"/>
          <w:szCs w:val="24"/>
        </w:rPr>
      </w:pPr>
      <w:r>
        <w:rPr>
          <w:rFonts w:ascii="Times New Roman" w:hAnsi="Times New Roman"/>
          <w:sz w:val="24"/>
          <w:szCs w:val="24"/>
        </w:rPr>
        <w:t>A number of terms will be introduced, amended or deleted in the Determination as a result of making provision for oxidation of ventilated air methane (VAM)</w:t>
      </w:r>
      <w:r w:rsidR="007126CA">
        <w:rPr>
          <w:rFonts w:ascii="Times New Roman" w:hAnsi="Times New Roman"/>
          <w:sz w:val="24"/>
          <w:szCs w:val="24"/>
        </w:rPr>
        <w:t>.</w:t>
      </w:r>
    </w:p>
    <w:p w:rsidR="00424ADC" w:rsidRDefault="00424ADC" w:rsidP="00424ADC">
      <w:pPr>
        <w:spacing w:after="120" w:line="240" w:lineRule="auto"/>
        <w:rPr>
          <w:rFonts w:ascii="Times New Roman" w:hAnsi="Times New Roman"/>
          <w:sz w:val="24"/>
          <w:szCs w:val="24"/>
        </w:rPr>
      </w:pPr>
      <w:r>
        <w:rPr>
          <w:rFonts w:ascii="Times New Roman" w:hAnsi="Times New Roman"/>
          <w:sz w:val="24"/>
          <w:szCs w:val="24"/>
        </w:rPr>
        <w:t>The principal changes to definitions are as follows:</w:t>
      </w:r>
    </w:p>
    <w:p w:rsidR="008B116B" w:rsidRDefault="00E70093" w:rsidP="00424ADC">
      <w:pPr>
        <w:spacing w:after="120" w:line="240" w:lineRule="auto"/>
        <w:rPr>
          <w:rFonts w:ascii="Times New Roman" w:hAnsi="Times New Roman"/>
          <w:sz w:val="24"/>
          <w:szCs w:val="24"/>
        </w:rPr>
      </w:pPr>
      <w:r>
        <w:rPr>
          <w:rFonts w:ascii="Times New Roman" w:hAnsi="Times New Roman"/>
          <w:b/>
          <w:i/>
          <w:sz w:val="24"/>
          <w:szCs w:val="24"/>
        </w:rPr>
        <w:t>Coal mine waste gas</w:t>
      </w:r>
      <w:r w:rsidRPr="00E70093">
        <w:rPr>
          <w:rFonts w:ascii="Times New Roman" w:hAnsi="Times New Roman"/>
          <w:sz w:val="24"/>
          <w:szCs w:val="24"/>
        </w:rPr>
        <w:t xml:space="preserve"> </w:t>
      </w:r>
      <w:r>
        <w:rPr>
          <w:rFonts w:ascii="Times New Roman" w:hAnsi="Times New Roman"/>
          <w:sz w:val="24"/>
          <w:szCs w:val="24"/>
        </w:rPr>
        <w:t xml:space="preserve">will </w:t>
      </w:r>
      <w:r w:rsidR="008B116B">
        <w:rPr>
          <w:rFonts w:ascii="Times New Roman" w:hAnsi="Times New Roman"/>
          <w:sz w:val="24"/>
          <w:szCs w:val="24"/>
        </w:rPr>
        <w:t xml:space="preserve">now no longer </w:t>
      </w:r>
      <w:r w:rsidR="009E65E6">
        <w:rPr>
          <w:rFonts w:ascii="Times New Roman" w:hAnsi="Times New Roman"/>
          <w:sz w:val="24"/>
          <w:szCs w:val="24"/>
        </w:rPr>
        <w:t>include</w:t>
      </w:r>
      <w:r w:rsidR="008B116B">
        <w:rPr>
          <w:rFonts w:ascii="Times New Roman" w:hAnsi="Times New Roman"/>
          <w:sz w:val="24"/>
          <w:szCs w:val="24"/>
        </w:rPr>
        <w:t xml:space="preserve"> hydrocarbon substances which are drained from </w:t>
      </w:r>
      <w:r w:rsidR="00A74089">
        <w:rPr>
          <w:rFonts w:ascii="Times New Roman" w:hAnsi="Times New Roman"/>
          <w:sz w:val="24"/>
          <w:szCs w:val="24"/>
        </w:rPr>
        <w:t xml:space="preserve">decommissioned </w:t>
      </w:r>
      <w:r w:rsidR="008B116B">
        <w:rPr>
          <w:rFonts w:ascii="Times New Roman" w:hAnsi="Times New Roman"/>
          <w:sz w:val="24"/>
          <w:szCs w:val="24"/>
        </w:rPr>
        <w:t xml:space="preserve">coal mines, </w:t>
      </w:r>
      <w:r w:rsidR="00ED7D2D">
        <w:rPr>
          <w:rFonts w:ascii="Times New Roman" w:hAnsi="Times New Roman"/>
          <w:sz w:val="24"/>
          <w:szCs w:val="24"/>
        </w:rPr>
        <w:t xml:space="preserve">or their </w:t>
      </w:r>
      <w:r w:rsidR="008B116B">
        <w:rPr>
          <w:rFonts w:ascii="Times New Roman" w:hAnsi="Times New Roman"/>
          <w:sz w:val="24"/>
          <w:szCs w:val="24"/>
        </w:rPr>
        <w:t xml:space="preserve">shafts or ducts. </w:t>
      </w:r>
      <w:r w:rsidR="009E65E6">
        <w:rPr>
          <w:rFonts w:ascii="Times New Roman" w:hAnsi="Times New Roman"/>
          <w:sz w:val="24"/>
          <w:szCs w:val="24"/>
        </w:rPr>
        <w:t>This change</w:t>
      </w:r>
      <w:r w:rsidR="008B116B">
        <w:rPr>
          <w:rFonts w:ascii="Times New Roman" w:hAnsi="Times New Roman"/>
          <w:sz w:val="24"/>
          <w:szCs w:val="24"/>
        </w:rPr>
        <w:t xml:space="preserve"> elucidate</w:t>
      </w:r>
      <w:r w:rsidR="009E65E6">
        <w:rPr>
          <w:rFonts w:ascii="Times New Roman" w:hAnsi="Times New Roman"/>
          <w:sz w:val="24"/>
          <w:szCs w:val="24"/>
        </w:rPr>
        <w:t>s</w:t>
      </w:r>
      <w:r w:rsidR="008B116B">
        <w:rPr>
          <w:rFonts w:ascii="Times New Roman" w:hAnsi="Times New Roman"/>
          <w:sz w:val="24"/>
          <w:szCs w:val="24"/>
        </w:rPr>
        <w:t xml:space="preserve"> the exclusion of decommissioned mine drainage from the method by excluding </w:t>
      </w:r>
      <w:r w:rsidR="00A74089">
        <w:rPr>
          <w:rFonts w:ascii="Times New Roman" w:hAnsi="Times New Roman"/>
          <w:sz w:val="24"/>
          <w:szCs w:val="24"/>
        </w:rPr>
        <w:t xml:space="preserve">decommissioned </w:t>
      </w:r>
      <w:r w:rsidR="009E65E6">
        <w:rPr>
          <w:rFonts w:ascii="Times New Roman" w:hAnsi="Times New Roman"/>
          <w:sz w:val="24"/>
          <w:szCs w:val="24"/>
        </w:rPr>
        <w:t>mines</w:t>
      </w:r>
      <w:r w:rsidR="008B116B">
        <w:rPr>
          <w:rFonts w:ascii="Times New Roman" w:hAnsi="Times New Roman"/>
          <w:sz w:val="24"/>
          <w:szCs w:val="24"/>
        </w:rPr>
        <w:t xml:space="preserve"> in this definition as well as in the eligibility requirements.</w:t>
      </w:r>
      <w:r w:rsidR="002620C2">
        <w:rPr>
          <w:rFonts w:ascii="Times New Roman" w:hAnsi="Times New Roman"/>
          <w:sz w:val="24"/>
          <w:szCs w:val="24"/>
        </w:rPr>
        <w:t xml:space="preserve"> </w:t>
      </w:r>
      <w:r w:rsidR="006364AD">
        <w:rPr>
          <w:rFonts w:ascii="Times New Roman" w:hAnsi="Times New Roman"/>
          <w:sz w:val="24"/>
          <w:szCs w:val="24"/>
        </w:rPr>
        <w:t>A m</w:t>
      </w:r>
      <w:r w:rsidR="002620C2">
        <w:rPr>
          <w:rFonts w:ascii="Times New Roman" w:hAnsi="Times New Roman"/>
          <w:sz w:val="24"/>
          <w:szCs w:val="24"/>
        </w:rPr>
        <w:t xml:space="preserve">ine </w:t>
      </w:r>
      <w:r w:rsidR="006364AD">
        <w:rPr>
          <w:rFonts w:ascii="Times New Roman" w:hAnsi="Times New Roman"/>
          <w:sz w:val="24"/>
          <w:szCs w:val="24"/>
        </w:rPr>
        <w:t>must</w:t>
      </w:r>
      <w:r w:rsidR="002620C2">
        <w:rPr>
          <w:rFonts w:ascii="Times New Roman" w:hAnsi="Times New Roman"/>
          <w:sz w:val="24"/>
          <w:szCs w:val="24"/>
        </w:rPr>
        <w:t xml:space="preserve"> operate under a mining lease </w:t>
      </w:r>
      <w:r w:rsidR="006364AD">
        <w:rPr>
          <w:rFonts w:ascii="Times New Roman" w:hAnsi="Times New Roman"/>
          <w:sz w:val="24"/>
          <w:szCs w:val="24"/>
        </w:rPr>
        <w:t>to be eligible under the Determination</w:t>
      </w:r>
      <w:r w:rsidR="002620C2">
        <w:rPr>
          <w:rFonts w:ascii="Times New Roman" w:hAnsi="Times New Roman"/>
          <w:sz w:val="24"/>
          <w:szCs w:val="24"/>
        </w:rPr>
        <w:t>.</w:t>
      </w:r>
      <w:r w:rsidR="00C56586">
        <w:rPr>
          <w:rFonts w:ascii="Times New Roman" w:hAnsi="Times New Roman"/>
          <w:sz w:val="24"/>
          <w:szCs w:val="24"/>
        </w:rPr>
        <w:t xml:space="preserve"> A mine operating under a petroleum lease alone is ineligible</w:t>
      </w:r>
      <w:r w:rsidR="00C56586" w:rsidRPr="00C56586">
        <w:rPr>
          <w:rFonts w:ascii="Times New Roman" w:hAnsi="Times New Roman"/>
          <w:sz w:val="24"/>
          <w:szCs w:val="24"/>
        </w:rPr>
        <w:t xml:space="preserve"> </w:t>
      </w:r>
      <w:r w:rsidR="00C56586">
        <w:rPr>
          <w:rFonts w:ascii="Times New Roman" w:hAnsi="Times New Roman"/>
          <w:sz w:val="24"/>
          <w:szCs w:val="24"/>
        </w:rPr>
        <w:t>under the Determination.</w:t>
      </w:r>
    </w:p>
    <w:p w:rsidR="00E70093" w:rsidRDefault="008B116B" w:rsidP="00424ADC">
      <w:pPr>
        <w:spacing w:after="120" w:line="240" w:lineRule="auto"/>
        <w:rPr>
          <w:rFonts w:ascii="Times New Roman" w:hAnsi="Times New Roman"/>
          <w:sz w:val="24"/>
          <w:szCs w:val="24"/>
        </w:rPr>
      </w:pPr>
      <w:r>
        <w:rPr>
          <w:rFonts w:ascii="Times New Roman" w:hAnsi="Times New Roman"/>
          <w:sz w:val="24"/>
          <w:szCs w:val="24"/>
        </w:rPr>
        <w:t xml:space="preserve">Coal mine waste gas will also </w:t>
      </w:r>
      <w:r w:rsidR="00E70093">
        <w:rPr>
          <w:rFonts w:ascii="Times New Roman" w:hAnsi="Times New Roman"/>
          <w:sz w:val="24"/>
          <w:szCs w:val="24"/>
        </w:rPr>
        <w:t xml:space="preserve">now be additionally defined as a substance </w:t>
      </w:r>
      <w:r w:rsidR="00E70093" w:rsidRPr="00E70093">
        <w:rPr>
          <w:rFonts w:ascii="Times New Roman" w:hAnsi="Times New Roman"/>
          <w:sz w:val="24"/>
          <w:szCs w:val="24"/>
        </w:rPr>
        <w:t>that is continuously maintained in gaseous form until release or conversion.</w:t>
      </w:r>
      <w:r w:rsidR="00E70093">
        <w:rPr>
          <w:rFonts w:ascii="Times New Roman" w:hAnsi="Times New Roman"/>
          <w:sz w:val="24"/>
          <w:szCs w:val="24"/>
        </w:rPr>
        <w:t xml:space="preserve"> This has been introduced to clarify that coal mine waste gas that has not been continuously maintained in a gaseous form (e.g. liquefied coal mine waste gas) is not an eligible energy source in the method.</w:t>
      </w:r>
      <w:r w:rsidR="00AB5B18">
        <w:rPr>
          <w:rFonts w:ascii="Times New Roman" w:hAnsi="Times New Roman"/>
          <w:sz w:val="24"/>
          <w:szCs w:val="24"/>
        </w:rPr>
        <w:t xml:space="preserve"> </w:t>
      </w:r>
    </w:p>
    <w:p w:rsidR="00885468" w:rsidRPr="00885468" w:rsidRDefault="00885468" w:rsidP="00424ADC">
      <w:pPr>
        <w:spacing w:after="120" w:line="240" w:lineRule="auto"/>
        <w:rPr>
          <w:rFonts w:ascii="Times New Roman" w:hAnsi="Times New Roman"/>
          <w:sz w:val="24"/>
          <w:szCs w:val="24"/>
        </w:rPr>
      </w:pPr>
      <w:r>
        <w:rPr>
          <w:rFonts w:ascii="Times New Roman" w:hAnsi="Times New Roman"/>
          <w:b/>
          <w:i/>
          <w:sz w:val="24"/>
          <w:szCs w:val="24"/>
        </w:rPr>
        <w:t xml:space="preserve">Combust </w:t>
      </w:r>
      <w:r w:rsidRPr="00FE41C6">
        <w:rPr>
          <w:rFonts w:ascii="Times New Roman" w:hAnsi="Times New Roman"/>
          <w:sz w:val="24"/>
          <w:szCs w:val="24"/>
        </w:rPr>
        <w:t>or</w:t>
      </w:r>
      <w:r>
        <w:rPr>
          <w:rFonts w:ascii="Times New Roman" w:hAnsi="Times New Roman"/>
          <w:b/>
          <w:i/>
          <w:sz w:val="24"/>
          <w:szCs w:val="24"/>
        </w:rPr>
        <w:t xml:space="preserve"> Combustion</w:t>
      </w:r>
      <w:r>
        <w:rPr>
          <w:rFonts w:ascii="Times New Roman" w:hAnsi="Times New Roman"/>
          <w:sz w:val="24"/>
          <w:szCs w:val="24"/>
        </w:rPr>
        <w:t xml:space="preserve"> will </w:t>
      </w:r>
      <w:r w:rsidR="00DD15A6">
        <w:rPr>
          <w:rFonts w:ascii="Times New Roman" w:hAnsi="Times New Roman"/>
          <w:sz w:val="24"/>
          <w:szCs w:val="24"/>
        </w:rPr>
        <w:t xml:space="preserve">now </w:t>
      </w:r>
      <w:r>
        <w:rPr>
          <w:rFonts w:ascii="Times New Roman" w:hAnsi="Times New Roman"/>
          <w:sz w:val="24"/>
          <w:szCs w:val="24"/>
        </w:rPr>
        <w:t xml:space="preserve">be </w:t>
      </w:r>
      <w:r w:rsidR="00DD15A6">
        <w:rPr>
          <w:rFonts w:ascii="Times New Roman" w:hAnsi="Times New Roman"/>
          <w:sz w:val="24"/>
          <w:szCs w:val="24"/>
        </w:rPr>
        <w:t xml:space="preserve">defined </w:t>
      </w:r>
      <w:r w:rsidR="007273C3">
        <w:rPr>
          <w:rFonts w:ascii="Times New Roman" w:hAnsi="Times New Roman"/>
          <w:sz w:val="24"/>
          <w:szCs w:val="24"/>
        </w:rPr>
        <w:t>in the Determination</w:t>
      </w:r>
      <w:r>
        <w:rPr>
          <w:rFonts w:ascii="Times New Roman" w:hAnsi="Times New Roman"/>
          <w:sz w:val="24"/>
          <w:szCs w:val="24"/>
        </w:rPr>
        <w:t>. This term refers to the conversion of methane to carbon dioxide by use of a flame. This is required to create a distinction from</w:t>
      </w:r>
      <w:r w:rsidR="00DD15A6">
        <w:rPr>
          <w:rFonts w:ascii="Times New Roman" w:hAnsi="Times New Roman"/>
          <w:sz w:val="24"/>
          <w:szCs w:val="24"/>
        </w:rPr>
        <w:t xml:space="preserve"> other</w:t>
      </w:r>
      <w:r w:rsidR="007273C3">
        <w:rPr>
          <w:rFonts w:ascii="Times New Roman" w:hAnsi="Times New Roman"/>
          <w:sz w:val="24"/>
          <w:szCs w:val="24"/>
        </w:rPr>
        <w:t xml:space="preserve"> approaches which </w:t>
      </w:r>
      <w:r w:rsidR="007273C3" w:rsidRPr="00FE41C6">
        <w:rPr>
          <w:rFonts w:ascii="Times New Roman" w:hAnsi="Times New Roman"/>
          <w:sz w:val="24"/>
          <w:szCs w:val="24"/>
        </w:rPr>
        <w:t xml:space="preserve">convert </w:t>
      </w:r>
      <w:r w:rsidR="007273C3">
        <w:rPr>
          <w:rFonts w:ascii="Times New Roman" w:hAnsi="Times New Roman"/>
          <w:sz w:val="24"/>
          <w:szCs w:val="24"/>
        </w:rPr>
        <w:t xml:space="preserve">methane to carbon dioxide which do not involve combustion, such as </w:t>
      </w:r>
      <w:r w:rsidRPr="00FE41C6">
        <w:rPr>
          <w:rFonts w:ascii="Times New Roman" w:hAnsi="Times New Roman"/>
          <w:sz w:val="24"/>
          <w:szCs w:val="24"/>
        </w:rPr>
        <w:t>flameless oxidation.</w:t>
      </w:r>
    </w:p>
    <w:p w:rsidR="00A43A82" w:rsidRDefault="00A5244C" w:rsidP="00A5244C">
      <w:pPr>
        <w:spacing w:after="120" w:line="240" w:lineRule="auto"/>
        <w:rPr>
          <w:rFonts w:ascii="Times New Roman" w:hAnsi="Times New Roman"/>
          <w:sz w:val="24"/>
          <w:szCs w:val="24"/>
        </w:rPr>
      </w:pPr>
      <w:r>
        <w:rPr>
          <w:rFonts w:ascii="Times New Roman" w:hAnsi="Times New Roman"/>
          <w:b/>
          <w:i/>
          <w:sz w:val="24"/>
          <w:szCs w:val="24"/>
        </w:rPr>
        <w:t>Conver</w:t>
      </w:r>
      <w:r w:rsidR="00885468">
        <w:rPr>
          <w:rFonts w:ascii="Times New Roman" w:hAnsi="Times New Roman"/>
          <w:b/>
          <w:i/>
          <w:sz w:val="24"/>
          <w:szCs w:val="24"/>
        </w:rPr>
        <w:t xml:space="preserve">t </w:t>
      </w:r>
      <w:r w:rsidR="00885468" w:rsidRPr="00FE41C6">
        <w:rPr>
          <w:rFonts w:ascii="Times New Roman" w:hAnsi="Times New Roman"/>
          <w:sz w:val="24"/>
          <w:szCs w:val="24"/>
        </w:rPr>
        <w:t xml:space="preserve">or </w:t>
      </w:r>
      <w:r w:rsidR="00885468">
        <w:rPr>
          <w:rFonts w:ascii="Times New Roman" w:hAnsi="Times New Roman"/>
          <w:b/>
          <w:i/>
          <w:sz w:val="24"/>
          <w:szCs w:val="24"/>
        </w:rPr>
        <w:t>conver</w:t>
      </w:r>
      <w:r>
        <w:rPr>
          <w:rFonts w:ascii="Times New Roman" w:hAnsi="Times New Roman"/>
          <w:b/>
          <w:i/>
          <w:sz w:val="24"/>
          <w:szCs w:val="24"/>
        </w:rPr>
        <w:t>sion</w:t>
      </w:r>
      <w:r>
        <w:rPr>
          <w:rFonts w:ascii="Times New Roman" w:hAnsi="Times New Roman"/>
          <w:i/>
          <w:sz w:val="24"/>
          <w:szCs w:val="24"/>
        </w:rPr>
        <w:t xml:space="preserve"> </w:t>
      </w:r>
      <w:r>
        <w:rPr>
          <w:rFonts w:ascii="Times New Roman" w:hAnsi="Times New Roman"/>
          <w:sz w:val="24"/>
          <w:szCs w:val="24"/>
        </w:rPr>
        <w:t>will be introduced into the Determination.</w:t>
      </w:r>
      <w:r w:rsidR="00D42AD7">
        <w:rPr>
          <w:rFonts w:ascii="Times New Roman" w:hAnsi="Times New Roman"/>
          <w:sz w:val="24"/>
          <w:szCs w:val="24"/>
        </w:rPr>
        <w:t xml:space="preserve"> The term covers both combustion and flameless forms of oxidation, and </w:t>
      </w:r>
      <w:r>
        <w:rPr>
          <w:rFonts w:ascii="Times New Roman" w:hAnsi="Times New Roman"/>
          <w:sz w:val="24"/>
          <w:szCs w:val="24"/>
        </w:rPr>
        <w:t xml:space="preserve">will </w:t>
      </w:r>
      <w:r w:rsidR="00D42AD7">
        <w:rPr>
          <w:rFonts w:ascii="Times New Roman" w:hAnsi="Times New Roman"/>
          <w:sz w:val="24"/>
          <w:szCs w:val="24"/>
        </w:rPr>
        <w:t>ge</w:t>
      </w:r>
      <w:r w:rsidR="00FE41C6">
        <w:rPr>
          <w:rFonts w:ascii="Times New Roman" w:hAnsi="Times New Roman"/>
          <w:sz w:val="24"/>
          <w:szCs w:val="24"/>
        </w:rPr>
        <w:t>ner</w:t>
      </w:r>
      <w:r w:rsidR="00D42AD7">
        <w:rPr>
          <w:rFonts w:ascii="Times New Roman" w:hAnsi="Times New Roman"/>
          <w:sz w:val="24"/>
          <w:szCs w:val="24"/>
        </w:rPr>
        <w:t xml:space="preserve">ally </w:t>
      </w:r>
      <w:r>
        <w:rPr>
          <w:rFonts w:ascii="Times New Roman" w:hAnsi="Times New Roman"/>
          <w:sz w:val="24"/>
          <w:szCs w:val="24"/>
        </w:rPr>
        <w:t xml:space="preserve">be used in place of the term </w:t>
      </w:r>
      <w:r w:rsidRPr="00FE41C6">
        <w:rPr>
          <w:rFonts w:ascii="Times New Roman" w:hAnsi="Times New Roman"/>
          <w:i/>
          <w:sz w:val="24"/>
          <w:szCs w:val="24"/>
        </w:rPr>
        <w:t>combustion</w:t>
      </w:r>
      <w:r w:rsidR="00D42AD7" w:rsidRPr="00FE41C6">
        <w:rPr>
          <w:rFonts w:ascii="Times New Roman" w:hAnsi="Times New Roman"/>
          <w:i/>
          <w:sz w:val="24"/>
          <w:szCs w:val="24"/>
        </w:rPr>
        <w:t xml:space="preserve"> </w:t>
      </w:r>
      <w:r w:rsidR="00D42AD7">
        <w:rPr>
          <w:rFonts w:ascii="Times New Roman" w:hAnsi="Times New Roman"/>
          <w:sz w:val="24"/>
          <w:szCs w:val="24"/>
        </w:rPr>
        <w:t xml:space="preserve">throughout the Determination </w:t>
      </w:r>
      <w:r>
        <w:rPr>
          <w:rFonts w:ascii="Times New Roman" w:hAnsi="Times New Roman"/>
          <w:sz w:val="24"/>
          <w:szCs w:val="24"/>
        </w:rPr>
        <w:t>as combustion refers</w:t>
      </w:r>
      <w:r w:rsidR="004F0E9C">
        <w:rPr>
          <w:rFonts w:ascii="Times New Roman" w:hAnsi="Times New Roman"/>
          <w:sz w:val="24"/>
          <w:szCs w:val="24"/>
        </w:rPr>
        <w:t xml:space="preserve"> specifically</w:t>
      </w:r>
      <w:r>
        <w:rPr>
          <w:rFonts w:ascii="Times New Roman" w:hAnsi="Times New Roman"/>
          <w:sz w:val="24"/>
          <w:szCs w:val="24"/>
        </w:rPr>
        <w:t xml:space="preserve"> to the conversion of methane to </w:t>
      </w:r>
      <w:r w:rsidR="00885468">
        <w:rPr>
          <w:rFonts w:ascii="Times New Roman" w:hAnsi="Times New Roman"/>
          <w:sz w:val="24"/>
          <w:szCs w:val="24"/>
        </w:rPr>
        <w:t>carbon dioxide</w:t>
      </w:r>
      <w:r>
        <w:rPr>
          <w:rFonts w:ascii="Times New Roman" w:hAnsi="Times New Roman"/>
          <w:sz w:val="24"/>
          <w:szCs w:val="24"/>
        </w:rPr>
        <w:t xml:space="preserve"> in the presence of oxygen and a flame. By replacing </w:t>
      </w:r>
      <w:r w:rsidRPr="004F0E9C">
        <w:rPr>
          <w:rFonts w:ascii="Times New Roman" w:hAnsi="Times New Roman"/>
          <w:i/>
          <w:sz w:val="24"/>
          <w:szCs w:val="24"/>
        </w:rPr>
        <w:t>combustion</w:t>
      </w:r>
      <w:r>
        <w:rPr>
          <w:rFonts w:ascii="Times New Roman" w:hAnsi="Times New Roman"/>
          <w:sz w:val="24"/>
          <w:szCs w:val="24"/>
        </w:rPr>
        <w:t xml:space="preserve"> with the term </w:t>
      </w:r>
      <w:r w:rsidRPr="004F0E9C">
        <w:rPr>
          <w:rFonts w:ascii="Times New Roman" w:hAnsi="Times New Roman"/>
          <w:i/>
          <w:sz w:val="24"/>
          <w:szCs w:val="24"/>
        </w:rPr>
        <w:t>conversion</w:t>
      </w:r>
      <w:r>
        <w:rPr>
          <w:rFonts w:ascii="Times New Roman" w:hAnsi="Times New Roman"/>
          <w:sz w:val="24"/>
          <w:szCs w:val="24"/>
        </w:rPr>
        <w:t xml:space="preserve">, activities which do not combust methane will </w:t>
      </w:r>
      <w:r w:rsidR="00D42AD7">
        <w:rPr>
          <w:rFonts w:ascii="Times New Roman" w:hAnsi="Times New Roman"/>
          <w:sz w:val="24"/>
          <w:szCs w:val="24"/>
        </w:rPr>
        <w:t xml:space="preserve">also </w:t>
      </w:r>
      <w:r>
        <w:rPr>
          <w:rFonts w:ascii="Times New Roman" w:hAnsi="Times New Roman"/>
          <w:sz w:val="24"/>
          <w:szCs w:val="24"/>
        </w:rPr>
        <w:t xml:space="preserve">be </w:t>
      </w:r>
      <w:r w:rsidR="00D42AD7">
        <w:rPr>
          <w:rFonts w:ascii="Times New Roman" w:hAnsi="Times New Roman"/>
          <w:sz w:val="24"/>
          <w:szCs w:val="24"/>
        </w:rPr>
        <w:t>covered</w:t>
      </w:r>
      <w:r>
        <w:rPr>
          <w:rFonts w:ascii="Times New Roman" w:hAnsi="Times New Roman"/>
          <w:sz w:val="24"/>
          <w:szCs w:val="24"/>
        </w:rPr>
        <w:t xml:space="preserve"> under the Determination</w:t>
      </w:r>
      <w:r w:rsidR="00A43A82">
        <w:rPr>
          <w:rFonts w:ascii="Times New Roman" w:hAnsi="Times New Roman"/>
          <w:sz w:val="24"/>
          <w:szCs w:val="24"/>
        </w:rPr>
        <w:t>.</w:t>
      </w:r>
    </w:p>
    <w:p w:rsidR="00A43A82" w:rsidRDefault="00A43A82" w:rsidP="00A5244C">
      <w:pPr>
        <w:spacing w:after="120" w:line="240" w:lineRule="auto"/>
        <w:rPr>
          <w:rFonts w:ascii="Times New Roman" w:hAnsi="Times New Roman"/>
          <w:sz w:val="24"/>
          <w:szCs w:val="24"/>
        </w:rPr>
      </w:pPr>
      <w:r>
        <w:rPr>
          <w:rFonts w:ascii="Times New Roman" w:hAnsi="Times New Roman"/>
          <w:sz w:val="24"/>
          <w:szCs w:val="24"/>
        </w:rPr>
        <w:t xml:space="preserve">There are </w:t>
      </w:r>
      <w:r w:rsidR="00D42AD7">
        <w:rPr>
          <w:rFonts w:ascii="Times New Roman" w:hAnsi="Times New Roman"/>
          <w:sz w:val="24"/>
          <w:szCs w:val="24"/>
        </w:rPr>
        <w:t xml:space="preserve">some sections where the term </w:t>
      </w:r>
      <w:r w:rsidR="00D42AD7" w:rsidRPr="004F0E9C">
        <w:rPr>
          <w:rFonts w:ascii="Times New Roman" w:hAnsi="Times New Roman"/>
          <w:i/>
          <w:sz w:val="24"/>
          <w:szCs w:val="24"/>
        </w:rPr>
        <w:t>combustion</w:t>
      </w:r>
      <w:r w:rsidR="00D42AD7">
        <w:rPr>
          <w:rFonts w:ascii="Times New Roman" w:hAnsi="Times New Roman"/>
          <w:sz w:val="24"/>
          <w:szCs w:val="24"/>
        </w:rPr>
        <w:t xml:space="preserve"> will be retained:</w:t>
      </w:r>
      <w:r>
        <w:rPr>
          <w:rFonts w:ascii="Times New Roman" w:hAnsi="Times New Roman"/>
          <w:sz w:val="24"/>
          <w:szCs w:val="24"/>
        </w:rPr>
        <w:t xml:space="preserve"> </w:t>
      </w:r>
    </w:p>
    <w:p w:rsidR="00D42AD7" w:rsidRPr="00D42AD7" w:rsidRDefault="00A43A82" w:rsidP="00D42AD7">
      <w:pPr>
        <w:pStyle w:val="ListParagraph"/>
        <w:numPr>
          <w:ilvl w:val="0"/>
          <w:numId w:val="28"/>
        </w:numPr>
        <w:spacing w:after="120" w:line="240" w:lineRule="auto"/>
        <w:rPr>
          <w:rFonts w:ascii="Times New Roman" w:hAnsi="Times New Roman"/>
          <w:sz w:val="24"/>
          <w:szCs w:val="24"/>
        </w:rPr>
      </w:pPr>
      <w:r>
        <w:rPr>
          <w:rFonts w:ascii="Times New Roman" w:hAnsi="Times New Roman"/>
          <w:sz w:val="24"/>
          <w:szCs w:val="24"/>
        </w:rPr>
        <w:t>Section 26</w:t>
      </w:r>
      <w:r w:rsidR="00D42AD7">
        <w:rPr>
          <w:rFonts w:ascii="Times New Roman" w:hAnsi="Times New Roman"/>
          <w:sz w:val="24"/>
          <w:szCs w:val="24"/>
        </w:rPr>
        <w:t>, which refers exclusively to emissions from flaring devices;</w:t>
      </w:r>
      <w:r>
        <w:rPr>
          <w:rFonts w:ascii="Times New Roman" w:hAnsi="Times New Roman"/>
          <w:sz w:val="24"/>
          <w:szCs w:val="24"/>
        </w:rPr>
        <w:t xml:space="preserve"> </w:t>
      </w:r>
    </w:p>
    <w:p w:rsidR="00FE41C6" w:rsidRDefault="00F843A5" w:rsidP="00D42AD7">
      <w:pPr>
        <w:pStyle w:val="ListParagraph"/>
        <w:numPr>
          <w:ilvl w:val="0"/>
          <w:numId w:val="28"/>
        </w:numPr>
        <w:spacing w:after="120" w:line="240" w:lineRule="auto"/>
        <w:rPr>
          <w:rFonts w:ascii="Times New Roman" w:hAnsi="Times New Roman"/>
          <w:sz w:val="24"/>
          <w:szCs w:val="24"/>
        </w:rPr>
      </w:pPr>
      <w:r w:rsidRPr="00D42AD7">
        <w:rPr>
          <w:rFonts w:ascii="Times New Roman" w:hAnsi="Times New Roman"/>
          <w:sz w:val="24"/>
          <w:szCs w:val="24"/>
        </w:rPr>
        <w:t>Section 40</w:t>
      </w:r>
      <w:r w:rsidR="00D42AD7">
        <w:rPr>
          <w:rFonts w:ascii="Times New Roman" w:hAnsi="Times New Roman"/>
          <w:sz w:val="24"/>
          <w:szCs w:val="24"/>
        </w:rPr>
        <w:t>, w</w:t>
      </w:r>
      <w:r w:rsidR="00073219">
        <w:rPr>
          <w:rFonts w:ascii="Times New Roman" w:hAnsi="Times New Roman"/>
          <w:sz w:val="24"/>
          <w:szCs w:val="24"/>
        </w:rPr>
        <w:t>h</w:t>
      </w:r>
      <w:r w:rsidR="00D42AD7">
        <w:rPr>
          <w:rFonts w:ascii="Times New Roman" w:hAnsi="Times New Roman"/>
          <w:sz w:val="24"/>
          <w:szCs w:val="24"/>
        </w:rPr>
        <w:t>ich refers to historic abatement at mines.</w:t>
      </w:r>
      <w:r w:rsidRPr="00D42AD7">
        <w:rPr>
          <w:rFonts w:ascii="Times New Roman" w:hAnsi="Times New Roman"/>
          <w:sz w:val="24"/>
          <w:szCs w:val="24"/>
        </w:rPr>
        <w:t xml:space="preserve"> This is because it requires the use of data on th</w:t>
      </w:r>
      <w:r w:rsidR="00D42AD7">
        <w:rPr>
          <w:rFonts w:ascii="Times New Roman" w:hAnsi="Times New Roman"/>
          <w:sz w:val="24"/>
          <w:szCs w:val="24"/>
        </w:rPr>
        <w:t>e</w:t>
      </w:r>
      <w:r w:rsidRPr="00D42AD7">
        <w:rPr>
          <w:rFonts w:ascii="Times New Roman" w:hAnsi="Times New Roman"/>
          <w:sz w:val="24"/>
          <w:szCs w:val="24"/>
        </w:rPr>
        <w:t xml:space="preserve"> combustion of methane</w:t>
      </w:r>
      <w:r w:rsidR="00D42AD7">
        <w:rPr>
          <w:rFonts w:ascii="Times New Roman" w:hAnsi="Times New Roman"/>
          <w:sz w:val="24"/>
          <w:szCs w:val="24"/>
        </w:rPr>
        <w:t xml:space="preserve"> combustion reported</w:t>
      </w:r>
      <w:r w:rsidRPr="00D42AD7">
        <w:rPr>
          <w:rFonts w:ascii="Times New Roman" w:hAnsi="Times New Roman"/>
          <w:sz w:val="24"/>
          <w:szCs w:val="24"/>
        </w:rPr>
        <w:t xml:space="preserve"> in accordance with the </w:t>
      </w:r>
      <w:r w:rsidRPr="00D42AD7">
        <w:rPr>
          <w:rFonts w:ascii="Times New Roman" w:hAnsi="Times New Roman"/>
          <w:i/>
          <w:sz w:val="24"/>
          <w:szCs w:val="24"/>
        </w:rPr>
        <w:t>National Greenhouse and Energy Reporting Act 2007</w:t>
      </w:r>
      <w:r w:rsidR="00FE41C6">
        <w:rPr>
          <w:rFonts w:ascii="Times New Roman" w:hAnsi="Times New Roman"/>
          <w:sz w:val="24"/>
          <w:szCs w:val="24"/>
        </w:rPr>
        <w:t xml:space="preserve"> (the NGER Act);</w:t>
      </w:r>
      <w:r w:rsidRPr="00D42AD7">
        <w:rPr>
          <w:rFonts w:ascii="Times New Roman" w:hAnsi="Times New Roman"/>
          <w:sz w:val="24"/>
          <w:szCs w:val="24"/>
        </w:rPr>
        <w:t xml:space="preserve"> </w:t>
      </w:r>
    </w:p>
    <w:p w:rsidR="00FF0AE0" w:rsidRDefault="00FE41C6" w:rsidP="00E452FE">
      <w:pPr>
        <w:pStyle w:val="ListParagraph"/>
        <w:numPr>
          <w:ilvl w:val="0"/>
          <w:numId w:val="28"/>
        </w:numPr>
        <w:spacing w:after="120" w:line="240" w:lineRule="auto"/>
        <w:rPr>
          <w:rFonts w:ascii="Times New Roman" w:hAnsi="Times New Roman"/>
          <w:sz w:val="24"/>
          <w:szCs w:val="24"/>
        </w:rPr>
      </w:pPr>
      <w:r>
        <w:rPr>
          <w:rFonts w:ascii="Times New Roman" w:hAnsi="Times New Roman"/>
          <w:sz w:val="24"/>
          <w:szCs w:val="24"/>
        </w:rPr>
        <w:t xml:space="preserve">Section 41, which refers to the combustion of fuel for stationary energy purposes worked out in accordance with the NGER </w:t>
      </w:r>
      <w:r w:rsidR="001C1FE4">
        <w:rPr>
          <w:rFonts w:ascii="Times New Roman" w:hAnsi="Times New Roman"/>
          <w:sz w:val="24"/>
          <w:szCs w:val="24"/>
        </w:rPr>
        <w:t>Act;</w:t>
      </w:r>
      <w:r w:rsidR="001C1FE4" w:rsidRPr="00FF0AE0">
        <w:rPr>
          <w:rFonts w:ascii="Times New Roman" w:hAnsi="Times New Roman"/>
          <w:sz w:val="24"/>
          <w:szCs w:val="24"/>
        </w:rPr>
        <w:t xml:space="preserve"> Section</w:t>
      </w:r>
      <w:r w:rsidR="00A43A82" w:rsidRPr="00FF0AE0">
        <w:rPr>
          <w:rFonts w:ascii="Times New Roman" w:hAnsi="Times New Roman"/>
          <w:sz w:val="24"/>
          <w:szCs w:val="24"/>
        </w:rPr>
        <w:t xml:space="preserve"> 47, </w:t>
      </w:r>
      <w:r w:rsidRPr="00FF0AE0">
        <w:rPr>
          <w:rFonts w:ascii="Times New Roman" w:hAnsi="Times New Roman"/>
          <w:sz w:val="24"/>
          <w:szCs w:val="24"/>
        </w:rPr>
        <w:t>which specifies monitoring requirements.</w:t>
      </w:r>
      <w:r w:rsidR="00F843A5" w:rsidRPr="00FF0AE0">
        <w:rPr>
          <w:rFonts w:ascii="Times New Roman" w:hAnsi="Times New Roman"/>
          <w:sz w:val="24"/>
          <w:szCs w:val="24"/>
        </w:rPr>
        <w:t xml:space="preserve"> </w:t>
      </w:r>
      <w:r w:rsidR="00D8264F" w:rsidRPr="00FF0AE0">
        <w:rPr>
          <w:rFonts w:ascii="Times New Roman" w:hAnsi="Times New Roman"/>
          <w:sz w:val="24"/>
          <w:szCs w:val="24"/>
        </w:rPr>
        <w:t xml:space="preserve">This is because item 6 of </w:t>
      </w:r>
      <w:r w:rsidR="00A637CC" w:rsidRPr="00FF0AE0">
        <w:rPr>
          <w:rFonts w:ascii="Times New Roman" w:hAnsi="Times New Roman"/>
          <w:sz w:val="24"/>
          <w:szCs w:val="24"/>
        </w:rPr>
        <w:t xml:space="preserve">the table in </w:t>
      </w:r>
      <w:r w:rsidR="00D8264F" w:rsidRPr="00FF0AE0">
        <w:rPr>
          <w:rFonts w:ascii="Times New Roman" w:hAnsi="Times New Roman"/>
          <w:sz w:val="24"/>
          <w:szCs w:val="24"/>
        </w:rPr>
        <w:t xml:space="preserve">subsection </w:t>
      </w:r>
      <w:r w:rsidR="00A637CC" w:rsidRPr="00FF0AE0">
        <w:rPr>
          <w:rFonts w:ascii="Times New Roman" w:hAnsi="Times New Roman"/>
          <w:sz w:val="24"/>
          <w:szCs w:val="24"/>
        </w:rPr>
        <w:t>47(</w:t>
      </w:r>
      <w:r w:rsidR="00D8264F" w:rsidRPr="00FF0AE0">
        <w:rPr>
          <w:rFonts w:ascii="Times New Roman" w:hAnsi="Times New Roman"/>
          <w:sz w:val="24"/>
          <w:szCs w:val="24"/>
        </w:rPr>
        <w:t>1</w:t>
      </w:r>
      <w:r w:rsidR="00A637CC" w:rsidRPr="00FF0AE0">
        <w:rPr>
          <w:rFonts w:ascii="Times New Roman" w:hAnsi="Times New Roman"/>
          <w:sz w:val="24"/>
          <w:szCs w:val="24"/>
        </w:rPr>
        <w:t>)</w:t>
      </w:r>
      <w:r w:rsidR="00D8264F" w:rsidRPr="00FF0AE0">
        <w:rPr>
          <w:rFonts w:ascii="Times New Roman" w:hAnsi="Times New Roman"/>
          <w:sz w:val="24"/>
          <w:szCs w:val="24"/>
        </w:rPr>
        <w:t xml:space="preserve"> </w:t>
      </w:r>
      <w:r w:rsidR="00A637CC" w:rsidRPr="00FF0AE0">
        <w:rPr>
          <w:rFonts w:ascii="Times New Roman" w:hAnsi="Times New Roman"/>
          <w:sz w:val="24"/>
          <w:szCs w:val="24"/>
        </w:rPr>
        <w:t xml:space="preserve">provides monitoring requirements for the purposes of </w:t>
      </w:r>
      <w:r w:rsidR="00D8264F" w:rsidRPr="00FF0AE0">
        <w:rPr>
          <w:rFonts w:ascii="Times New Roman" w:hAnsi="Times New Roman"/>
          <w:sz w:val="24"/>
          <w:szCs w:val="24"/>
        </w:rPr>
        <w:t>section 26</w:t>
      </w:r>
      <w:r w:rsidR="00A637CC" w:rsidRPr="00FF0AE0">
        <w:rPr>
          <w:rFonts w:ascii="Times New Roman" w:hAnsi="Times New Roman"/>
          <w:sz w:val="24"/>
          <w:szCs w:val="24"/>
        </w:rPr>
        <w:t xml:space="preserve"> (see above)</w:t>
      </w:r>
      <w:r w:rsidR="00852A57" w:rsidRPr="00FF0AE0">
        <w:rPr>
          <w:rFonts w:ascii="Times New Roman" w:hAnsi="Times New Roman"/>
          <w:sz w:val="24"/>
          <w:szCs w:val="24"/>
        </w:rPr>
        <w:t>,</w:t>
      </w:r>
      <w:r w:rsidR="00D8264F" w:rsidRPr="00FF0AE0">
        <w:rPr>
          <w:rFonts w:ascii="Times New Roman" w:hAnsi="Times New Roman"/>
          <w:sz w:val="24"/>
          <w:szCs w:val="24"/>
        </w:rPr>
        <w:t xml:space="preserve"> and subsection</w:t>
      </w:r>
      <w:r w:rsidR="00A637CC" w:rsidRPr="00FF0AE0">
        <w:rPr>
          <w:rFonts w:ascii="Times New Roman" w:hAnsi="Times New Roman"/>
          <w:sz w:val="24"/>
          <w:szCs w:val="24"/>
        </w:rPr>
        <w:t xml:space="preserve"> 47(</w:t>
      </w:r>
      <w:r w:rsidR="00D8264F" w:rsidRPr="00FF0AE0">
        <w:rPr>
          <w:rFonts w:ascii="Times New Roman" w:hAnsi="Times New Roman"/>
          <w:sz w:val="24"/>
          <w:szCs w:val="24"/>
        </w:rPr>
        <w:t>4</w:t>
      </w:r>
      <w:r w:rsidR="00A637CC" w:rsidRPr="00FF0AE0">
        <w:rPr>
          <w:rFonts w:ascii="Times New Roman" w:hAnsi="Times New Roman"/>
          <w:sz w:val="24"/>
          <w:szCs w:val="24"/>
        </w:rPr>
        <w:t>)</w:t>
      </w:r>
      <w:r w:rsidR="00D8264F" w:rsidRPr="00FF0AE0">
        <w:rPr>
          <w:rFonts w:ascii="Times New Roman" w:hAnsi="Times New Roman"/>
          <w:sz w:val="24"/>
          <w:szCs w:val="24"/>
        </w:rPr>
        <w:t xml:space="preserve"> </w:t>
      </w:r>
      <w:r w:rsidR="00852A57" w:rsidRPr="00FF0AE0">
        <w:rPr>
          <w:rFonts w:ascii="Times New Roman" w:hAnsi="Times New Roman"/>
          <w:sz w:val="24"/>
          <w:szCs w:val="24"/>
        </w:rPr>
        <w:t>specifically relates to the operation of flaring devices.</w:t>
      </w:r>
    </w:p>
    <w:p w:rsidR="007D636C" w:rsidRPr="007D636C" w:rsidRDefault="007D636C" w:rsidP="007D636C">
      <w:pPr>
        <w:spacing w:after="120" w:line="240" w:lineRule="auto"/>
        <w:rPr>
          <w:rFonts w:ascii="Times New Roman" w:hAnsi="Times New Roman"/>
          <w:sz w:val="24"/>
          <w:szCs w:val="24"/>
        </w:rPr>
      </w:pPr>
      <w:r>
        <w:rPr>
          <w:rFonts w:ascii="Times New Roman" w:hAnsi="Times New Roman"/>
          <w:sz w:val="24"/>
          <w:szCs w:val="24"/>
        </w:rPr>
        <w:t xml:space="preserve">A note will be added to the </w:t>
      </w:r>
      <w:r>
        <w:rPr>
          <w:rFonts w:ascii="Times New Roman" w:hAnsi="Times New Roman"/>
          <w:b/>
          <w:i/>
          <w:sz w:val="24"/>
          <w:szCs w:val="24"/>
        </w:rPr>
        <w:t>decommissioned underground coal mine</w:t>
      </w:r>
      <w:r w:rsidRPr="007D636C">
        <w:rPr>
          <w:rFonts w:ascii="Times New Roman" w:hAnsi="Times New Roman"/>
          <w:sz w:val="24"/>
          <w:szCs w:val="24"/>
        </w:rPr>
        <w:t xml:space="preserve"> </w:t>
      </w:r>
      <w:proofErr w:type="gramStart"/>
      <w:r>
        <w:rPr>
          <w:rFonts w:ascii="Times New Roman" w:hAnsi="Times New Roman"/>
          <w:sz w:val="24"/>
          <w:szCs w:val="24"/>
        </w:rPr>
        <w:t>definition .</w:t>
      </w:r>
      <w:proofErr w:type="gramEnd"/>
      <w:r w:rsidRPr="007D636C">
        <w:rPr>
          <w:rFonts w:ascii="Times New Roman" w:hAnsi="Times New Roman"/>
          <w:sz w:val="24"/>
          <w:szCs w:val="24"/>
        </w:rPr>
        <w:t xml:space="preserve"> This </w:t>
      </w:r>
      <w:r>
        <w:rPr>
          <w:rFonts w:ascii="Times New Roman" w:hAnsi="Times New Roman"/>
          <w:sz w:val="24"/>
          <w:szCs w:val="24"/>
        </w:rPr>
        <w:t xml:space="preserve">note clarifies that a mine is deemed as decommissioned if one or more </w:t>
      </w:r>
      <w:r w:rsidR="008044C2">
        <w:rPr>
          <w:rFonts w:ascii="Times New Roman" w:hAnsi="Times New Roman"/>
          <w:sz w:val="24"/>
          <w:szCs w:val="24"/>
        </w:rPr>
        <w:t xml:space="preserve">(rather than all) </w:t>
      </w:r>
      <w:r>
        <w:rPr>
          <w:rFonts w:ascii="Times New Roman" w:hAnsi="Times New Roman"/>
          <w:sz w:val="24"/>
          <w:szCs w:val="24"/>
        </w:rPr>
        <w:t xml:space="preserve">of the </w:t>
      </w:r>
      <w:r w:rsidR="008044C2">
        <w:rPr>
          <w:rFonts w:ascii="Times New Roman" w:hAnsi="Times New Roman"/>
          <w:sz w:val="24"/>
          <w:szCs w:val="24"/>
        </w:rPr>
        <w:t xml:space="preserve">associated </w:t>
      </w:r>
      <w:r>
        <w:rPr>
          <w:rFonts w:ascii="Times New Roman" w:hAnsi="Times New Roman"/>
          <w:sz w:val="24"/>
          <w:szCs w:val="24"/>
        </w:rPr>
        <w:t>clauses apply</w:t>
      </w:r>
      <w:r w:rsidRPr="007D636C">
        <w:rPr>
          <w:rFonts w:ascii="Times New Roman" w:hAnsi="Times New Roman"/>
          <w:sz w:val="24"/>
          <w:szCs w:val="24"/>
        </w:rPr>
        <w:t xml:space="preserve">. </w:t>
      </w:r>
    </w:p>
    <w:p w:rsidR="00457EDB" w:rsidRPr="00FF0AE0" w:rsidRDefault="00FE41C6" w:rsidP="00FF0AE0">
      <w:pPr>
        <w:spacing w:after="120" w:line="240" w:lineRule="auto"/>
        <w:rPr>
          <w:rFonts w:ascii="Times New Roman" w:hAnsi="Times New Roman"/>
          <w:sz w:val="24"/>
          <w:szCs w:val="24"/>
        </w:rPr>
      </w:pPr>
      <w:r w:rsidRPr="00FF0AE0">
        <w:rPr>
          <w:rFonts w:ascii="Times New Roman" w:hAnsi="Times New Roman"/>
          <w:b/>
          <w:i/>
          <w:sz w:val="24"/>
          <w:szCs w:val="24"/>
        </w:rPr>
        <w:t>F</w:t>
      </w:r>
      <w:r w:rsidR="00C43216" w:rsidRPr="00FF0AE0">
        <w:rPr>
          <w:rFonts w:ascii="Times New Roman" w:hAnsi="Times New Roman"/>
          <w:b/>
          <w:i/>
          <w:sz w:val="24"/>
          <w:szCs w:val="24"/>
        </w:rPr>
        <w:t>lameless oxidation</w:t>
      </w:r>
      <w:r w:rsidR="009652AE" w:rsidRPr="00FF0AE0">
        <w:rPr>
          <w:rFonts w:ascii="Times New Roman" w:hAnsi="Times New Roman"/>
          <w:sz w:val="24"/>
          <w:szCs w:val="24"/>
        </w:rPr>
        <w:t xml:space="preserve"> and </w:t>
      </w:r>
      <w:r w:rsidR="009652AE" w:rsidRPr="00FF0AE0">
        <w:rPr>
          <w:rFonts w:ascii="Times New Roman" w:hAnsi="Times New Roman"/>
          <w:b/>
          <w:i/>
          <w:sz w:val="24"/>
          <w:szCs w:val="24"/>
        </w:rPr>
        <w:t>flameless oxidation device</w:t>
      </w:r>
      <w:r w:rsidR="00C43216" w:rsidRPr="00FF0AE0">
        <w:rPr>
          <w:rFonts w:ascii="Times New Roman" w:hAnsi="Times New Roman"/>
          <w:b/>
          <w:i/>
          <w:sz w:val="24"/>
          <w:szCs w:val="24"/>
        </w:rPr>
        <w:t xml:space="preserve"> </w:t>
      </w:r>
      <w:r w:rsidR="00C43216" w:rsidRPr="00FF0AE0">
        <w:rPr>
          <w:rFonts w:ascii="Times New Roman" w:hAnsi="Times New Roman"/>
          <w:sz w:val="24"/>
          <w:szCs w:val="24"/>
        </w:rPr>
        <w:t xml:space="preserve">will be </w:t>
      </w:r>
      <w:r w:rsidR="009652AE" w:rsidRPr="00FF0AE0">
        <w:rPr>
          <w:rFonts w:ascii="Times New Roman" w:hAnsi="Times New Roman"/>
          <w:sz w:val="24"/>
          <w:szCs w:val="24"/>
        </w:rPr>
        <w:t>introduced into the Determination</w:t>
      </w:r>
      <w:r w:rsidR="00E452FE" w:rsidRPr="00FF0AE0">
        <w:rPr>
          <w:rFonts w:ascii="Times New Roman" w:hAnsi="Times New Roman"/>
          <w:sz w:val="24"/>
          <w:szCs w:val="24"/>
        </w:rPr>
        <w:t xml:space="preserve">. Flameless oxidation </w:t>
      </w:r>
      <w:r w:rsidR="005B5AB5" w:rsidRPr="00FF0AE0">
        <w:rPr>
          <w:rFonts w:ascii="Times New Roman" w:hAnsi="Times New Roman"/>
          <w:sz w:val="24"/>
          <w:szCs w:val="24"/>
        </w:rPr>
        <w:t>is a process involving the</w:t>
      </w:r>
      <w:r w:rsidR="00E452FE" w:rsidRPr="00FF0AE0">
        <w:rPr>
          <w:rFonts w:ascii="Times New Roman" w:hAnsi="Times New Roman"/>
          <w:sz w:val="24"/>
          <w:szCs w:val="24"/>
        </w:rPr>
        <w:t xml:space="preserve"> </w:t>
      </w:r>
      <w:r w:rsidR="005B5AB5" w:rsidRPr="00FF0AE0">
        <w:rPr>
          <w:rFonts w:ascii="Times New Roman" w:hAnsi="Times New Roman"/>
          <w:sz w:val="24"/>
          <w:szCs w:val="24"/>
        </w:rPr>
        <w:t xml:space="preserve">chemical </w:t>
      </w:r>
      <w:r w:rsidR="00E452FE" w:rsidRPr="00FF0AE0">
        <w:rPr>
          <w:rFonts w:ascii="Times New Roman" w:hAnsi="Times New Roman"/>
          <w:sz w:val="24"/>
          <w:szCs w:val="24"/>
        </w:rPr>
        <w:t>oxidation and conversion of methane to carbon dioxide</w:t>
      </w:r>
      <w:r w:rsidR="005B5AB5" w:rsidRPr="00FF0AE0">
        <w:rPr>
          <w:rFonts w:ascii="Times New Roman" w:hAnsi="Times New Roman"/>
          <w:sz w:val="24"/>
          <w:szCs w:val="24"/>
        </w:rPr>
        <w:t xml:space="preserve"> and can occur</w:t>
      </w:r>
      <w:r w:rsidR="00E452FE" w:rsidRPr="00FF0AE0">
        <w:rPr>
          <w:rFonts w:ascii="Times New Roman" w:hAnsi="Times New Roman"/>
          <w:sz w:val="24"/>
          <w:szCs w:val="24"/>
        </w:rPr>
        <w:t xml:space="preserve"> with or without utilization of thermal energy and with or without a catalyst.</w:t>
      </w:r>
      <w:r w:rsidR="005B5AB5" w:rsidRPr="00FF0AE0">
        <w:rPr>
          <w:rFonts w:ascii="Times New Roman" w:hAnsi="Times New Roman"/>
          <w:sz w:val="24"/>
          <w:szCs w:val="24"/>
        </w:rPr>
        <w:t xml:space="preserve"> It is distinct from the process of methane </w:t>
      </w:r>
      <w:r w:rsidR="004A655C" w:rsidRPr="00FF0AE0">
        <w:rPr>
          <w:rFonts w:ascii="Times New Roman" w:hAnsi="Times New Roman"/>
          <w:sz w:val="24"/>
          <w:szCs w:val="24"/>
        </w:rPr>
        <w:t xml:space="preserve">combustion in a </w:t>
      </w:r>
      <w:r w:rsidR="00DD4FBE" w:rsidRPr="00FF0AE0">
        <w:rPr>
          <w:rFonts w:ascii="Times New Roman" w:hAnsi="Times New Roman"/>
          <w:sz w:val="24"/>
          <w:szCs w:val="24"/>
        </w:rPr>
        <w:t>flare,</w:t>
      </w:r>
      <w:r w:rsidR="005B5AB5" w:rsidRPr="00FF0AE0">
        <w:rPr>
          <w:rFonts w:ascii="Times New Roman" w:hAnsi="Times New Roman"/>
          <w:sz w:val="24"/>
          <w:szCs w:val="24"/>
        </w:rPr>
        <w:t xml:space="preserve"> which requires the </w:t>
      </w:r>
      <w:r w:rsidR="00DD4FBE" w:rsidRPr="00FF0AE0">
        <w:rPr>
          <w:rFonts w:ascii="Times New Roman" w:hAnsi="Times New Roman"/>
          <w:sz w:val="24"/>
          <w:szCs w:val="24"/>
        </w:rPr>
        <w:t>presence of</w:t>
      </w:r>
      <w:r w:rsidR="005B5AB5" w:rsidRPr="00FF0AE0">
        <w:rPr>
          <w:rFonts w:ascii="Times New Roman" w:hAnsi="Times New Roman"/>
          <w:sz w:val="24"/>
          <w:szCs w:val="24"/>
        </w:rPr>
        <w:t xml:space="preserve"> oxygen and a flame to convert the methane to carbon </w:t>
      </w:r>
      <w:r w:rsidR="00DD4FBE" w:rsidRPr="00FF0AE0">
        <w:rPr>
          <w:rFonts w:ascii="Times New Roman" w:hAnsi="Times New Roman"/>
          <w:sz w:val="24"/>
          <w:szCs w:val="24"/>
        </w:rPr>
        <w:t>dioxide. These</w:t>
      </w:r>
      <w:r w:rsidR="00941BE8" w:rsidRPr="00FF0AE0">
        <w:rPr>
          <w:rFonts w:ascii="Times New Roman" w:hAnsi="Times New Roman"/>
          <w:sz w:val="24"/>
          <w:szCs w:val="24"/>
        </w:rPr>
        <w:t xml:space="preserve"> definitions are</w:t>
      </w:r>
      <w:r w:rsidR="009652AE" w:rsidRPr="00FF0AE0">
        <w:rPr>
          <w:rFonts w:ascii="Times New Roman" w:hAnsi="Times New Roman"/>
          <w:sz w:val="24"/>
          <w:szCs w:val="24"/>
        </w:rPr>
        <w:t xml:space="preserve"> required to</w:t>
      </w:r>
      <w:r w:rsidR="00C43216" w:rsidRPr="00FF0AE0">
        <w:rPr>
          <w:rFonts w:ascii="Times New Roman" w:hAnsi="Times New Roman"/>
          <w:sz w:val="24"/>
          <w:szCs w:val="24"/>
        </w:rPr>
        <w:t xml:space="preserve"> expand the </w:t>
      </w:r>
      <w:r w:rsidR="009652AE" w:rsidRPr="00FF0AE0">
        <w:rPr>
          <w:rFonts w:ascii="Times New Roman" w:hAnsi="Times New Roman"/>
          <w:sz w:val="24"/>
          <w:szCs w:val="24"/>
        </w:rPr>
        <w:t xml:space="preserve">Determination </w:t>
      </w:r>
      <w:r w:rsidR="00C43216" w:rsidRPr="00FF0AE0">
        <w:rPr>
          <w:rFonts w:ascii="Times New Roman" w:hAnsi="Times New Roman"/>
          <w:sz w:val="24"/>
          <w:szCs w:val="24"/>
        </w:rPr>
        <w:t xml:space="preserve">to cover methane destruction from devices </w:t>
      </w:r>
      <w:r w:rsidR="00885468" w:rsidRPr="00FF0AE0">
        <w:rPr>
          <w:rFonts w:ascii="Times New Roman" w:hAnsi="Times New Roman"/>
          <w:sz w:val="24"/>
          <w:szCs w:val="24"/>
        </w:rPr>
        <w:t>such as ventilated air m</w:t>
      </w:r>
      <w:r w:rsidR="009652AE" w:rsidRPr="00FF0AE0">
        <w:rPr>
          <w:rFonts w:ascii="Times New Roman" w:hAnsi="Times New Roman"/>
          <w:sz w:val="24"/>
          <w:szCs w:val="24"/>
        </w:rPr>
        <w:t>ethane oxidation devices</w:t>
      </w:r>
      <w:r w:rsidR="00885468" w:rsidRPr="00FF0AE0">
        <w:rPr>
          <w:rFonts w:ascii="Times New Roman" w:hAnsi="Times New Roman"/>
          <w:sz w:val="24"/>
          <w:szCs w:val="24"/>
        </w:rPr>
        <w:t xml:space="preserve"> </w:t>
      </w:r>
      <w:r w:rsidR="00C43216" w:rsidRPr="00FF0AE0">
        <w:rPr>
          <w:rFonts w:ascii="Times New Roman" w:hAnsi="Times New Roman"/>
          <w:sz w:val="24"/>
          <w:szCs w:val="24"/>
        </w:rPr>
        <w:t xml:space="preserve">where previously only flaring </w:t>
      </w:r>
      <w:r w:rsidR="00941BE8" w:rsidRPr="00FF0AE0">
        <w:rPr>
          <w:rFonts w:ascii="Times New Roman" w:hAnsi="Times New Roman"/>
          <w:sz w:val="24"/>
          <w:szCs w:val="24"/>
        </w:rPr>
        <w:t>was permitted</w:t>
      </w:r>
      <w:r w:rsidR="00C43216" w:rsidRPr="00FF0AE0">
        <w:rPr>
          <w:rFonts w:ascii="Times New Roman" w:hAnsi="Times New Roman"/>
          <w:sz w:val="24"/>
          <w:szCs w:val="24"/>
        </w:rPr>
        <w:t xml:space="preserve">. </w:t>
      </w:r>
      <w:r w:rsidR="002279E1" w:rsidRPr="00FF0AE0">
        <w:rPr>
          <w:rFonts w:ascii="Times New Roman" w:hAnsi="Times New Roman"/>
          <w:sz w:val="24"/>
          <w:szCs w:val="24"/>
        </w:rPr>
        <w:t>In general, this will mean that references to</w:t>
      </w:r>
      <w:r w:rsidR="002279E1" w:rsidRPr="00FF0AE0">
        <w:rPr>
          <w:rFonts w:ascii="Times New Roman" w:hAnsi="Times New Roman"/>
          <w:i/>
          <w:sz w:val="24"/>
          <w:szCs w:val="24"/>
        </w:rPr>
        <w:t xml:space="preserve"> flaring</w:t>
      </w:r>
      <w:r w:rsidR="002279E1" w:rsidRPr="00FF0AE0">
        <w:rPr>
          <w:rFonts w:ascii="Times New Roman" w:hAnsi="Times New Roman"/>
          <w:sz w:val="24"/>
          <w:szCs w:val="24"/>
        </w:rPr>
        <w:t xml:space="preserve"> in the Determination will be </w:t>
      </w:r>
      <w:r w:rsidR="00A637CC" w:rsidRPr="00FF0AE0">
        <w:rPr>
          <w:rFonts w:ascii="Times New Roman" w:hAnsi="Times New Roman"/>
          <w:sz w:val="24"/>
          <w:szCs w:val="24"/>
        </w:rPr>
        <w:t xml:space="preserve">generally be </w:t>
      </w:r>
      <w:r w:rsidR="002279E1" w:rsidRPr="00FF0AE0">
        <w:rPr>
          <w:rFonts w:ascii="Times New Roman" w:hAnsi="Times New Roman"/>
          <w:sz w:val="24"/>
          <w:szCs w:val="24"/>
        </w:rPr>
        <w:t xml:space="preserve">revised to </w:t>
      </w:r>
      <w:r w:rsidR="002279E1" w:rsidRPr="00FF0AE0">
        <w:rPr>
          <w:rFonts w:ascii="Times New Roman" w:hAnsi="Times New Roman"/>
          <w:i/>
          <w:sz w:val="24"/>
          <w:szCs w:val="24"/>
        </w:rPr>
        <w:t>flaring or flameless oxidation</w:t>
      </w:r>
      <w:r w:rsidR="002279E1" w:rsidRPr="00FF0AE0">
        <w:rPr>
          <w:rFonts w:ascii="Times New Roman" w:hAnsi="Times New Roman"/>
          <w:sz w:val="24"/>
          <w:szCs w:val="24"/>
        </w:rPr>
        <w:t xml:space="preserve"> (for example,</w:t>
      </w:r>
      <w:r w:rsidRPr="00FF0AE0">
        <w:rPr>
          <w:rFonts w:ascii="Times New Roman" w:hAnsi="Times New Roman"/>
          <w:sz w:val="24"/>
          <w:szCs w:val="24"/>
        </w:rPr>
        <w:t xml:space="preserve"> </w:t>
      </w:r>
      <w:r w:rsidR="002279E1" w:rsidRPr="00FF0AE0">
        <w:rPr>
          <w:rFonts w:ascii="Times New Roman" w:hAnsi="Times New Roman"/>
          <w:sz w:val="24"/>
          <w:szCs w:val="24"/>
        </w:rPr>
        <w:t xml:space="preserve">flaring devices will henceforth be referred to as </w:t>
      </w:r>
      <w:r w:rsidR="002279E1" w:rsidRPr="00FF0AE0">
        <w:rPr>
          <w:rFonts w:ascii="Times New Roman" w:hAnsi="Times New Roman"/>
          <w:i/>
          <w:sz w:val="24"/>
          <w:szCs w:val="24"/>
        </w:rPr>
        <w:t>flaring or flameless oxidation devices</w:t>
      </w:r>
      <w:r w:rsidR="002279E1" w:rsidRPr="00FF0AE0">
        <w:rPr>
          <w:rFonts w:ascii="Times New Roman" w:hAnsi="Times New Roman"/>
          <w:sz w:val="24"/>
          <w:szCs w:val="24"/>
        </w:rPr>
        <w:t xml:space="preserve">, </w:t>
      </w:r>
      <w:r w:rsidR="00941BE8" w:rsidRPr="00FF0AE0">
        <w:rPr>
          <w:rFonts w:ascii="Times New Roman" w:hAnsi="Times New Roman"/>
          <w:sz w:val="24"/>
          <w:szCs w:val="24"/>
        </w:rPr>
        <w:t xml:space="preserve">new or expansion </w:t>
      </w:r>
      <w:r w:rsidR="002279E1" w:rsidRPr="00FF0AE0">
        <w:rPr>
          <w:rFonts w:ascii="Times New Roman" w:hAnsi="Times New Roman"/>
          <w:sz w:val="24"/>
          <w:szCs w:val="24"/>
        </w:rPr>
        <w:t xml:space="preserve">flaring projects will be referred to as </w:t>
      </w:r>
      <w:r w:rsidR="00941BE8" w:rsidRPr="00FF0AE0">
        <w:rPr>
          <w:rFonts w:ascii="Times New Roman" w:hAnsi="Times New Roman"/>
          <w:i/>
          <w:sz w:val="24"/>
          <w:szCs w:val="24"/>
        </w:rPr>
        <w:t xml:space="preserve">new </w:t>
      </w:r>
      <w:r w:rsidR="00941BE8" w:rsidRPr="00FF0AE0">
        <w:rPr>
          <w:rFonts w:ascii="Times New Roman" w:hAnsi="Times New Roman"/>
          <w:sz w:val="24"/>
          <w:szCs w:val="24"/>
        </w:rPr>
        <w:t xml:space="preserve">or </w:t>
      </w:r>
      <w:r w:rsidR="00941BE8" w:rsidRPr="00FF0AE0">
        <w:rPr>
          <w:rFonts w:ascii="Times New Roman" w:hAnsi="Times New Roman"/>
          <w:i/>
          <w:sz w:val="24"/>
          <w:szCs w:val="24"/>
        </w:rPr>
        <w:t xml:space="preserve">expansion </w:t>
      </w:r>
      <w:r w:rsidR="002279E1" w:rsidRPr="00FF0AE0">
        <w:rPr>
          <w:rFonts w:ascii="Times New Roman" w:hAnsi="Times New Roman"/>
          <w:i/>
          <w:sz w:val="24"/>
          <w:szCs w:val="24"/>
        </w:rPr>
        <w:t>flaring or flameless oxidation projects</w:t>
      </w:r>
      <w:r w:rsidR="002279E1" w:rsidRPr="00FF0AE0">
        <w:rPr>
          <w:rFonts w:ascii="Times New Roman" w:hAnsi="Times New Roman"/>
          <w:sz w:val="24"/>
          <w:szCs w:val="24"/>
        </w:rPr>
        <w:t>, etc.</w:t>
      </w:r>
      <w:r w:rsidR="00677528" w:rsidRPr="00FF0AE0">
        <w:rPr>
          <w:rFonts w:ascii="Times New Roman" w:hAnsi="Times New Roman"/>
          <w:sz w:val="24"/>
          <w:szCs w:val="24"/>
        </w:rPr>
        <w:t>).</w:t>
      </w:r>
      <w:r w:rsidR="002279E1" w:rsidRPr="00FF0AE0">
        <w:rPr>
          <w:rFonts w:ascii="Times New Roman" w:hAnsi="Times New Roman"/>
          <w:sz w:val="24"/>
          <w:szCs w:val="24"/>
        </w:rPr>
        <w:t xml:space="preserve"> However, as s</w:t>
      </w:r>
      <w:r w:rsidR="00152B63" w:rsidRPr="00FF0AE0">
        <w:rPr>
          <w:rFonts w:ascii="Times New Roman" w:hAnsi="Times New Roman"/>
          <w:sz w:val="24"/>
          <w:szCs w:val="24"/>
        </w:rPr>
        <w:t xml:space="preserve">ection 26 </w:t>
      </w:r>
      <w:r w:rsidR="002279E1" w:rsidRPr="00FF0AE0">
        <w:rPr>
          <w:rFonts w:ascii="Times New Roman" w:hAnsi="Times New Roman"/>
          <w:sz w:val="24"/>
          <w:szCs w:val="24"/>
        </w:rPr>
        <w:t>contain</w:t>
      </w:r>
      <w:r w:rsidR="00A43A82" w:rsidRPr="00FF0AE0">
        <w:rPr>
          <w:rFonts w:ascii="Times New Roman" w:hAnsi="Times New Roman"/>
          <w:sz w:val="24"/>
          <w:szCs w:val="24"/>
        </w:rPr>
        <w:t>s</w:t>
      </w:r>
      <w:r w:rsidR="002279E1" w:rsidRPr="00FF0AE0">
        <w:rPr>
          <w:rFonts w:ascii="Times New Roman" w:hAnsi="Times New Roman"/>
          <w:sz w:val="24"/>
          <w:szCs w:val="24"/>
        </w:rPr>
        <w:t xml:space="preserve"> provisions which are unique to flaring devices, these will continue unchanged. </w:t>
      </w:r>
    </w:p>
    <w:p w:rsidR="00C43216" w:rsidRPr="005B7D05" w:rsidRDefault="00BC3149" w:rsidP="00424ADC">
      <w:pPr>
        <w:spacing w:after="120" w:line="240" w:lineRule="auto"/>
        <w:rPr>
          <w:rFonts w:ascii="Times New Roman" w:hAnsi="Times New Roman"/>
          <w:sz w:val="24"/>
          <w:szCs w:val="24"/>
        </w:rPr>
      </w:pPr>
      <w:r>
        <w:rPr>
          <w:rFonts w:ascii="Times New Roman" w:hAnsi="Times New Roman"/>
          <w:b/>
          <w:i/>
          <w:sz w:val="24"/>
          <w:szCs w:val="24"/>
        </w:rPr>
        <w:t>Flaring</w:t>
      </w:r>
      <w:r>
        <w:rPr>
          <w:rFonts w:ascii="Times New Roman" w:hAnsi="Times New Roman"/>
          <w:b/>
          <w:sz w:val="24"/>
          <w:szCs w:val="24"/>
        </w:rPr>
        <w:t xml:space="preserve"> </w:t>
      </w:r>
      <w:r>
        <w:rPr>
          <w:rFonts w:ascii="Times New Roman" w:hAnsi="Times New Roman"/>
          <w:sz w:val="24"/>
          <w:szCs w:val="24"/>
        </w:rPr>
        <w:t xml:space="preserve">has been amended to clarify that </w:t>
      </w:r>
      <w:r w:rsidR="004A655C">
        <w:rPr>
          <w:rFonts w:ascii="Times New Roman" w:hAnsi="Times New Roman"/>
          <w:sz w:val="24"/>
          <w:szCs w:val="24"/>
        </w:rPr>
        <w:t xml:space="preserve">methane is </w:t>
      </w:r>
      <w:r w:rsidR="00DD4FBE">
        <w:rPr>
          <w:rFonts w:ascii="Times New Roman" w:hAnsi="Times New Roman"/>
          <w:sz w:val="24"/>
          <w:szCs w:val="24"/>
        </w:rPr>
        <w:t>being converted</w:t>
      </w:r>
      <w:r w:rsidR="004A655C">
        <w:rPr>
          <w:rFonts w:ascii="Times New Roman" w:hAnsi="Times New Roman"/>
          <w:sz w:val="24"/>
          <w:szCs w:val="24"/>
        </w:rPr>
        <w:t xml:space="preserve"> through the process of combustion.</w:t>
      </w:r>
    </w:p>
    <w:p w:rsidR="002279E1" w:rsidRDefault="002279E1" w:rsidP="002279E1">
      <w:pPr>
        <w:spacing w:after="120" w:line="240" w:lineRule="auto"/>
        <w:rPr>
          <w:rFonts w:ascii="Times New Roman" w:hAnsi="Times New Roman"/>
          <w:sz w:val="24"/>
          <w:szCs w:val="24"/>
        </w:rPr>
      </w:pPr>
      <w:r>
        <w:rPr>
          <w:rFonts w:ascii="Times New Roman" w:hAnsi="Times New Roman"/>
          <w:sz w:val="24"/>
          <w:szCs w:val="24"/>
        </w:rPr>
        <w:t xml:space="preserve">The changes in terminology will also affect the definitions of </w:t>
      </w:r>
      <w:r>
        <w:rPr>
          <w:rFonts w:ascii="Times New Roman" w:hAnsi="Times New Roman"/>
          <w:b/>
          <w:i/>
          <w:sz w:val="24"/>
          <w:szCs w:val="24"/>
        </w:rPr>
        <w:t>electricity production device</w:t>
      </w:r>
      <w:r w:rsidRPr="007A1E0C">
        <w:rPr>
          <w:rFonts w:ascii="Times New Roman" w:hAnsi="Times New Roman"/>
          <w:sz w:val="24"/>
          <w:szCs w:val="24"/>
        </w:rPr>
        <w:t>,</w:t>
      </w:r>
      <w:r>
        <w:rPr>
          <w:rFonts w:ascii="Times New Roman" w:hAnsi="Times New Roman"/>
          <w:b/>
          <w:i/>
          <w:sz w:val="24"/>
          <w:szCs w:val="24"/>
        </w:rPr>
        <w:t xml:space="preserve"> existing electricity production device</w:t>
      </w:r>
      <w:r w:rsidRPr="00C66316">
        <w:rPr>
          <w:rFonts w:ascii="Times New Roman" w:hAnsi="Times New Roman"/>
          <w:sz w:val="24"/>
          <w:szCs w:val="24"/>
        </w:rPr>
        <w:t>,</w:t>
      </w:r>
      <w:r w:rsidR="00BC3149">
        <w:rPr>
          <w:rFonts w:ascii="Times New Roman" w:hAnsi="Times New Roman"/>
          <w:b/>
          <w:i/>
          <w:sz w:val="24"/>
          <w:szCs w:val="24"/>
        </w:rPr>
        <w:t xml:space="preserve"> </w:t>
      </w:r>
      <w:r w:rsidR="00C66316">
        <w:rPr>
          <w:rFonts w:ascii="Times New Roman" w:hAnsi="Times New Roman"/>
          <w:b/>
          <w:i/>
          <w:sz w:val="24"/>
          <w:szCs w:val="24"/>
        </w:rPr>
        <w:t>integrated monitoring system</w:t>
      </w:r>
      <w:r w:rsidR="00C66316" w:rsidRPr="00C66316">
        <w:rPr>
          <w:rFonts w:ascii="Times New Roman" w:hAnsi="Times New Roman"/>
          <w:sz w:val="24"/>
          <w:szCs w:val="24"/>
        </w:rPr>
        <w:t>,</w:t>
      </w:r>
      <w:r w:rsidR="00C66316">
        <w:rPr>
          <w:rFonts w:ascii="Times New Roman" w:hAnsi="Times New Roman"/>
          <w:b/>
          <w:i/>
          <w:sz w:val="24"/>
          <w:szCs w:val="24"/>
        </w:rPr>
        <w:t xml:space="preserve"> </w:t>
      </w:r>
      <w:r w:rsidR="00C66316" w:rsidRPr="00C66316">
        <w:rPr>
          <w:rFonts w:ascii="Times New Roman" w:hAnsi="Times New Roman"/>
          <w:b/>
          <w:i/>
          <w:sz w:val="24"/>
          <w:szCs w:val="24"/>
        </w:rPr>
        <w:t>material abatement</w:t>
      </w:r>
      <w:r w:rsidR="00C66316">
        <w:rPr>
          <w:rFonts w:ascii="Times New Roman" w:hAnsi="Times New Roman"/>
          <w:sz w:val="24"/>
          <w:szCs w:val="24"/>
        </w:rPr>
        <w:t xml:space="preserve">, </w:t>
      </w:r>
      <w:r w:rsidRPr="00C66316">
        <w:rPr>
          <w:rFonts w:ascii="Times New Roman" w:hAnsi="Times New Roman"/>
          <w:b/>
          <w:i/>
          <w:sz w:val="24"/>
          <w:szCs w:val="24"/>
        </w:rPr>
        <w:t>operating</w:t>
      </w:r>
      <w:r w:rsidRPr="00BC3149">
        <w:rPr>
          <w:rFonts w:ascii="Times New Roman" w:hAnsi="Times New Roman"/>
          <w:sz w:val="24"/>
          <w:szCs w:val="24"/>
        </w:rPr>
        <w:t>,</w:t>
      </w:r>
      <w:r w:rsidR="00BC3149">
        <w:rPr>
          <w:rFonts w:ascii="Times New Roman" w:hAnsi="Times New Roman"/>
          <w:sz w:val="24"/>
          <w:szCs w:val="24"/>
        </w:rPr>
        <w:t xml:space="preserve"> </w:t>
      </w:r>
      <w:r w:rsidRPr="00B637A6">
        <w:rPr>
          <w:rFonts w:ascii="Times New Roman" w:hAnsi="Times New Roman"/>
          <w:sz w:val="24"/>
          <w:szCs w:val="24"/>
        </w:rPr>
        <w:t>and</w:t>
      </w:r>
      <w:r>
        <w:rPr>
          <w:rFonts w:ascii="Times New Roman" w:hAnsi="Times New Roman"/>
          <w:i/>
          <w:sz w:val="24"/>
          <w:szCs w:val="24"/>
        </w:rPr>
        <w:t xml:space="preserve"> </w:t>
      </w:r>
      <w:r>
        <w:rPr>
          <w:rFonts w:ascii="Times New Roman" w:hAnsi="Times New Roman"/>
          <w:b/>
          <w:i/>
          <w:sz w:val="24"/>
          <w:szCs w:val="24"/>
        </w:rPr>
        <w:t>recognised capacity</w:t>
      </w:r>
      <w:r>
        <w:rPr>
          <w:rFonts w:ascii="Times New Roman" w:hAnsi="Times New Roman"/>
          <w:sz w:val="24"/>
          <w:szCs w:val="24"/>
        </w:rPr>
        <w:t xml:space="preserve">. </w:t>
      </w:r>
    </w:p>
    <w:p w:rsidR="00941BE8" w:rsidRDefault="00457EDB" w:rsidP="002279E1">
      <w:pPr>
        <w:spacing w:after="120" w:line="240" w:lineRule="auto"/>
        <w:rPr>
          <w:rFonts w:ascii="Times New Roman" w:hAnsi="Times New Roman"/>
          <w:sz w:val="24"/>
          <w:szCs w:val="24"/>
        </w:rPr>
      </w:pPr>
      <w:r>
        <w:rPr>
          <w:rFonts w:ascii="Times New Roman" w:hAnsi="Times New Roman"/>
          <w:sz w:val="24"/>
          <w:szCs w:val="24"/>
        </w:rPr>
        <w:t xml:space="preserve">The symbols used in equations will </w:t>
      </w:r>
      <w:r w:rsidR="00260A96">
        <w:rPr>
          <w:rFonts w:ascii="Times New Roman" w:hAnsi="Times New Roman"/>
          <w:sz w:val="24"/>
          <w:szCs w:val="24"/>
        </w:rPr>
        <w:t xml:space="preserve">now </w:t>
      </w:r>
      <w:r>
        <w:rPr>
          <w:rFonts w:ascii="Times New Roman" w:hAnsi="Times New Roman"/>
          <w:sz w:val="24"/>
          <w:szCs w:val="24"/>
        </w:rPr>
        <w:t>be standardised throughout the method.</w:t>
      </w:r>
      <w:r w:rsidR="008A0DDA">
        <w:rPr>
          <w:rFonts w:ascii="Times New Roman" w:hAnsi="Times New Roman"/>
          <w:sz w:val="24"/>
          <w:szCs w:val="24"/>
        </w:rPr>
        <w:t xml:space="preserve"> Previously the same symbols were used to represent different devices in different equations.</w:t>
      </w:r>
      <w:r>
        <w:rPr>
          <w:rFonts w:ascii="Times New Roman" w:hAnsi="Times New Roman"/>
          <w:sz w:val="24"/>
          <w:szCs w:val="24"/>
        </w:rPr>
        <w:t xml:space="preserve"> Installed flaring or flameless oxidation devices will </w:t>
      </w:r>
      <w:r w:rsidR="00260A96">
        <w:rPr>
          <w:rFonts w:ascii="Times New Roman" w:hAnsi="Times New Roman"/>
          <w:sz w:val="24"/>
          <w:szCs w:val="24"/>
        </w:rPr>
        <w:t xml:space="preserve">now </w:t>
      </w:r>
      <w:r>
        <w:rPr>
          <w:rFonts w:ascii="Times New Roman" w:hAnsi="Times New Roman"/>
          <w:sz w:val="24"/>
          <w:szCs w:val="24"/>
        </w:rPr>
        <w:t xml:space="preserve">be represented by the letter h, installed electricity devices by the letter </w:t>
      </w:r>
      <w:proofErr w:type="spellStart"/>
      <w:r>
        <w:rPr>
          <w:rFonts w:ascii="Times New Roman" w:hAnsi="Times New Roman"/>
          <w:sz w:val="24"/>
          <w:szCs w:val="24"/>
        </w:rPr>
        <w:t>i</w:t>
      </w:r>
      <w:proofErr w:type="spellEnd"/>
      <w:r>
        <w:rPr>
          <w:rFonts w:ascii="Times New Roman" w:hAnsi="Times New Roman"/>
          <w:sz w:val="24"/>
          <w:szCs w:val="24"/>
        </w:rPr>
        <w:t>, existing flaring or flameless oxidation devices by the letter m and existing electricity devices by the letter n</w:t>
      </w:r>
      <w:r w:rsidR="008A0DDA">
        <w:rPr>
          <w:rFonts w:ascii="Times New Roman" w:hAnsi="Times New Roman"/>
          <w:sz w:val="24"/>
          <w:szCs w:val="24"/>
        </w:rPr>
        <w:t xml:space="preserve"> throughout the method</w:t>
      </w:r>
      <w:r>
        <w:rPr>
          <w:rFonts w:ascii="Times New Roman" w:hAnsi="Times New Roman"/>
          <w:sz w:val="24"/>
          <w:szCs w:val="24"/>
        </w:rPr>
        <w:t>. This standardisation removes a potential source of confusion</w:t>
      </w:r>
      <w:r w:rsidR="00260A96">
        <w:rPr>
          <w:rFonts w:ascii="Times New Roman" w:hAnsi="Times New Roman"/>
          <w:sz w:val="24"/>
          <w:szCs w:val="24"/>
        </w:rPr>
        <w:t xml:space="preserve"> in the equations. </w:t>
      </w:r>
    </w:p>
    <w:p w:rsidR="007A1E0C" w:rsidRPr="007A1E0C" w:rsidRDefault="007A1E0C" w:rsidP="007A1E0C">
      <w:pPr>
        <w:keepNext/>
        <w:spacing w:after="120" w:line="240" w:lineRule="auto"/>
        <w:rPr>
          <w:rFonts w:ascii="Times New Roman" w:hAnsi="Times New Roman"/>
          <w:b/>
          <w:sz w:val="24"/>
          <w:szCs w:val="24"/>
        </w:rPr>
      </w:pPr>
      <w:r>
        <w:rPr>
          <w:rFonts w:ascii="Times New Roman" w:hAnsi="Times New Roman"/>
          <w:b/>
          <w:sz w:val="24"/>
          <w:szCs w:val="24"/>
        </w:rPr>
        <w:t>Part 3</w:t>
      </w:r>
      <w:r>
        <w:rPr>
          <w:rFonts w:ascii="Times New Roman" w:hAnsi="Times New Roman"/>
          <w:b/>
          <w:sz w:val="24"/>
          <w:szCs w:val="24"/>
        </w:rPr>
        <w:tab/>
        <w:t>Project requirements</w:t>
      </w:r>
    </w:p>
    <w:p w:rsidR="00B74A94" w:rsidRPr="00141E5B" w:rsidRDefault="007A1E0C" w:rsidP="00B74A94">
      <w:pPr>
        <w:spacing w:after="120" w:line="240" w:lineRule="auto"/>
        <w:rPr>
          <w:rFonts w:ascii="Times New Roman" w:hAnsi="Times New Roman"/>
          <w:sz w:val="24"/>
          <w:szCs w:val="24"/>
          <w:u w:val="single"/>
        </w:rPr>
      </w:pPr>
      <w:r>
        <w:rPr>
          <w:rFonts w:ascii="Times New Roman" w:hAnsi="Times New Roman"/>
          <w:sz w:val="24"/>
          <w:szCs w:val="24"/>
          <w:u w:val="single"/>
        </w:rPr>
        <w:t>14</w:t>
      </w:r>
      <w:r w:rsidR="00B74A94" w:rsidRPr="00141E5B">
        <w:rPr>
          <w:rFonts w:ascii="Times New Roman" w:hAnsi="Times New Roman"/>
          <w:sz w:val="24"/>
          <w:szCs w:val="24"/>
          <w:u w:val="single"/>
        </w:rPr>
        <w:tab/>
      </w:r>
      <w:r>
        <w:rPr>
          <w:rFonts w:ascii="Times New Roman" w:hAnsi="Times New Roman"/>
          <w:sz w:val="24"/>
          <w:szCs w:val="24"/>
          <w:u w:val="single"/>
        </w:rPr>
        <w:t>Requirements for a new electricity production project</w:t>
      </w:r>
    </w:p>
    <w:p w:rsidR="00D70ED1" w:rsidRDefault="007A1E0C" w:rsidP="00B74A94">
      <w:pPr>
        <w:spacing w:after="120" w:line="240" w:lineRule="auto"/>
        <w:rPr>
          <w:rFonts w:ascii="Times New Roman" w:hAnsi="Times New Roman"/>
          <w:sz w:val="24"/>
          <w:szCs w:val="24"/>
        </w:rPr>
      </w:pPr>
      <w:r>
        <w:rPr>
          <w:rFonts w:ascii="Times New Roman" w:hAnsi="Times New Roman"/>
          <w:sz w:val="24"/>
          <w:szCs w:val="24"/>
        </w:rPr>
        <w:t xml:space="preserve">This section will be varied </w:t>
      </w:r>
      <w:bookmarkStart w:id="6" w:name="OLE_LINK3"/>
      <w:bookmarkStart w:id="7" w:name="OLE_LINK4"/>
      <w:r>
        <w:rPr>
          <w:rFonts w:ascii="Times New Roman" w:hAnsi="Times New Roman"/>
          <w:sz w:val="24"/>
          <w:szCs w:val="24"/>
        </w:rPr>
        <w:t>to allow</w:t>
      </w:r>
      <w:r w:rsidR="00321CC5">
        <w:rPr>
          <w:rFonts w:ascii="Times New Roman" w:hAnsi="Times New Roman"/>
          <w:sz w:val="24"/>
          <w:szCs w:val="24"/>
        </w:rPr>
        <w:t xml:space="preserve"> projects to install conversion devices </w:t>
      </w:r>
      <w:bookmarkEnd w:id="6"/>
      <w:bookmarkEnd w:id="7"/>
      <w:r w:rsidR="00321CC5">
        <w:rPr>
          <w:rFonts w:ascii="Times New Roman" w:hAnsi="Times New Roman"/>
          <w:sz w:val="24"/>
          <w:szCs w:val="24"/>
        </w:rPr>
        <w:t xml:space="preserve">(e.g. </w:t>
      </w:r>
      <w:r w:rsidR="00BC3149">
        <w:rPr>
          <w:rFonts w:ascii="Times New Roman" w:hAnsi="Times New Roman"/>
          <w:sz w:val="24"/>
          <w:szCs w:val="24"/>
        </w:rPr>
        <w:t>flares or flameless oxidation devices</w:t>
      </w:r>
      <w:r w:rsidR="00321CC5">
        <w:rPr>
          <w:rFonts w:ascii="Times New Roman" w:hAnsi="Times New Roman"/>
          <w:sz w:val="24"/>
          <w:szCs w:val="24"/>
        </w:rPr>
        <w:t xml:space="preserve">) in </w:t>
      </w:r>
      <w:r w:rsidR="00690BAE">
        <w:rPr>
          <w:rFonts w:ascii="Times New Roman" w:hAnsi="Times New Roman"/>
          <w:sz w:val="24"/>
          <w:szCs w:val="24"/>
        </w:rPr>
        <w:t xml:space="preserve">new </w:t>
      </w:r>
      <w:r w:rsidR="00321CC5">
        <w:rPr>
          <w:rFonts w:ascii="Times New Roman" w:hAnsi="Times New Roman"/>
          <w:sz w:val="24"/>
          <w:szCs w:val="24"/>
        </w:rPr>
        <w:t>electricity production projects.</w:t>
      </w:r>
      <w:r w:rsidR="00BC3149">
        <w:rPr>
          <w:rFonts w:ascii="Times New Roman" w:hAnsi="Times New Roman"/>
          <w:sz w:val="24"/>
          <w:szCs w:val="24"/>
        </w:rPr>
        <w:t xml:space="preserve"> This provision has been amended to allow projects to </w:t>
      </w:r>
      <w:r w:rsidR="00D70ED1">
        <w:rPr>
          <w:rFonts w:ascii="Times New Roman" w:hAnsi="Times New Roman"/>
          <w:sz w:val="24"/>
          <w:szCs w:val="24"/>
        </w:rPr>
        <w:t xml:space="preserve">undertake both flaring and electricity generation activity within a single project. This allows for flaring to occur in situations where </w:t>
      </w:r>
      <w:r w:rsidR="00DD4FBE">
        <w:rPr>
          <w:rFonts w:ascii="Times New Roman" w:hAnsi="Times New Roman"/>
          <w:sz w:val="24"/>
          <w:szCs w:val="24"/>
        </w:rPr>
        <w:t xml:space="preserve">the quantities of </w:t>
      </w:r>
      <w:r w:rsidR="00D70ED1">
        <w:rPr>
          <w:rFonts w:ascii="Times New Roman" w:hAnsi="Times New Roman"/>
          <w:sz w:val="24"/>
          <w:szCs w:val="24"/>
        </w:rPr>
        <w:t xml:space="preserve">methane available for conversion </w:t>
      </w:r>
      <w:r w:rsidR="00DD4FBE">
        <w:rPr>
          <w:rFonts w:ascii="Times New Roman" w:hAnsi="Times New Roman"/>
          <w:sz w:val="24"/>
          <w:szCs w:val="24"/>
        </w:rPr>
        <w:t xml:space="preserve">may be variable </w:t>
      </w:r>
      <w:r w:rsidR="00D70ED1">
        <w:rPr>
          <w:rFonts w:ascii="Times New Roman" w:hAnsi="Times New Roman"/>
          <w:sz w:val="24"/>
          <w:szCs w:val="24"/>
        </w:rPr>
        <w:t>due to geological factors</w:t>
      </w:r>
      <w:r w:rsidR="00DD4FBE">
        <w:rPr>
          <w:rFonts w:ascii="Times New Roman" w:hAnsi="Times New Roman"/>
          <w:sz w:val="24"/>
          <w:szCs w:val="24"/>
        </w:rPr>
        <w:t>. For example</w:t>
      </w:r>
      <w:r w:rsidR="00616BAD">
        <w:rPr>
          <w:rFonts w:ascii="Times New Roman" w:hAnsi="Times New Roman"/>
          <w:sz w:val="24"/>
          <w:szCs w:val="24"/>
        </w:rPr>
        <w:t>,</w:t>
      </w:r>
      <w:r w:rsidR="00DD4FBE">
        <w:rPr>
          <w:rFonts w:ascii="Times New Roman" w:hAnsi="Times New Roman"/>
          <w:sz w:val="24"/>
          <w:szCs w:val="24"/>
        </w:rPr>
        <w:t xml:space="preserve"> the quantity of methane available may</w:t>
      </w:r>
      <w:r w:rsidR="00D70ED1">
        <w:rPr>
          <w:rFonts w:ascii="Times New Roman" w:hAnsi="Times New Roman"/>
          <w:sz w:val="24"/>
          <w:szCs w:val="24"/>
        </w:rPr>
        <w:t xml:space="preserve"> exceed the </w:t>
      </w:r>
      <w:r w:rsidR="00DD4FBE">
        <w:rPr>
          <w:rFonts w:ascii="Times New Roman" w:hAnsi="Times New Roman"/>
          <w:sz w:val="24"/>
          <w:szCs w:val="24"/>
        </w:rPr>
        <w:t xml:space="preserve">maximum </w:t>
      </w:r>
      <w:r w:rsidR="00D70ED1">
        <w:rPr>
          <w:rFonts w:ascii="Times New Roman" w:hAnsi="Times New Roman"/>
          <w:sz w:val="24"/>
          <w:szCs w:val="24"/>
        </w:rPr>
        <w:t>capacity of the electricity generation device</w:t>
      </w:r>
      <w:r w:rsidR="00DD4FBE">
        <w:rPr>
          <w:rFonts w:ascii="Times New Roman" w:hAnsi="Times New Roman"/>
          <w:sz w:val="24"/>
          <w:szCs w:val="24"/>
        </w:rPr>
        <w:t xml:space="preserve"> but not be consistent enough to warrant installation of a larger capacity generator. </w:t>
      </w:r>
      <w:r w:rsidR="00FA00D4">
        <w:rPr>
          <w:rFonts w:ascii="Times New Roman" w:hAnsi="Times New Roman"/>
          <w:sz w:val="24"/>
          <w:szCs w:val="24"/>
        </w:rPr>
        <w:t>In such cases, t</w:t>
      </w:r>
      <w:r w:rsidR="00DD4FBE">
        <w:rPr>
          <w:rFonts w:ascii="Times New Roman" w:hAnsi="Times New Roman"/>
          <w:sz w:val="24"/>
          <w:szCs w:val="24"/>
        </w:rPr>
        <w:t>he excess methane is instead directed to a flaring system</w:t>
      </w:r>
      <w:r w:rsidR="00D70ED1">
        <w:rPr>
          <w:rFonts w:ascii="Times New Roman" w:hAnsi="Times New Roman"/>
          <w:sz w:val="24"/>
          <w:szCs w:val="24"/>
        </w:rPr>
        <w:t xml:space="preserve">. In this manner, </w:t>
      </w:r>
      <w:r w:rsidR="00DD4FBE">
        <w:rPr>
          <w:rFonts w:ascii="Times New Roman" w:hAnsi="Times New Roman"/>
          <w:sz w:val="24"/>
          <w:szCs w:val="24"/>
        </w:rPr>
        <w:t xml:space="preserve">the </w:t>
      </w:r>
      <w:r w:rsidR="00D70ED1">
        <w:rPr>
          <w:rFonts w:ascii="Times New Roman" w:hAnsi="Times New Roman"/>
          <w:sz w:val="24"/>
          <w:szCs w:val="24"/>
        </w:rPr>
        <w:t xml:space="preserve">additional abatement </w:t>
      </w:r>
      <w:r w:rsidR="00DD4FBE">
        <w:rPr>
          <w:rFonts w:ascii="Times New Roman" w:hAnsi="Times New Roman"/>
          <w:sz w:val="24"/>
          <w:szCs w:val="24"/>
        </w:rPr>
        <w:t xml:space="preserve">from the operation of the flare </w:t>
      </w:r>
      <w:r w:rsidR="00D70ED1">
        <w:rPr>
          <w:rFonts w:ascii="Times New Roman" w:hAnsi="Times New Roman"/>
          <w:sz w:val="24"/>
          <w:szCs w:val="24"/>
        </w:rPr>
        <w:t xml:space="preserve">may be </w:t>
      </w:r>
      <w:r w:rsidR="00DD4FBE">
        <w:rPr>
          <w:rFonts w:ascii="Times New Roman" w:hAnsi="Times New Roman"/>
          <w:sz w:val="24"/>
          <w:szCs w:val="24"/>
        </w:rPr>
        <w:t>accounted for</w:t>
      </w:r>
      <w:r w:rsidR="00D70ED1">
        <w:rPr>
          <w:rFonts w:ascii="Times New Roman" w:hAnsi="Times New Roman"/>
          <w:sz w:val="24"/>
          <w:szCs w:val="24"/>
        </w:rPr>
        <w:t>.</w:t>
      </w:r>
    </w:p>
    <w:p w:rsidR="00B74A94" w:rsidRDefault="00D70ED1" w:rsidP="00B74A94">
      <w:pPr>
        <w:spacing w:after="120" w:line="240" w:lineRule="auto"/>
        <w:rPr>
          <w:rFonts w:ascii="Times New Roman" w:hAnsi="Times New Roman"/>
          <w:i/>
          <w:sz w:val="24"/>
          <w:szCs w:val="24"/>
        </w:rPr>
      </w:pPr>
      <w:r>
        <w:rPr>
          <w:rFonts w:ascii="Times New Roman" w:hAnsi="Times New Roman"/>
          <w:sz w:val="24"/>
          <w:szCs w:val="24"/>
        </w:rPr>
        <w:t>Consistent with paragraph 27(4A</w:t>
      </w:r>
      <w:proofErr w:type="gramStart"/>
      <w:r>
        <w:rPr>
          <w:rFonts w:ascii="Times New Roman" w:hAnsi="Times New Roman"/>
          <w:sz w:val="24"/>
          <w:szCs w:val="24"/>
        </w:rPr>
        <w:t>)(</w:t>
      </w:r>
      <w:proofErr w:type="gramEnd"/>
      <w:r>
        <w:rPr>
          <w:rFonts w:ascii="Times New Roman" w:hAnsi="Times New Roman"/>
          <w:sz w:val="24"/>
          <w:szCs w:val="24"/>
        </w:rPr>
        <w:t>a) of the Act, any flares or flameless oxidation devi</w:t>
      </w:r>
      <w:r w:rsidR="000F649A">
        <w:rPr>
          <w:rFonts w:ascii="Times New Roman" w:hAnsi="Times New Roman"/>
          <w:sz w:val="24"/>
          <w:szCs w:val="24"/>
        </w:rPr>
        <w:t>c</w:t>
      </w:r>
      <w:r>
        <w:rPr>
          <w:rFonts w:ascii="Times New Roman" w:hAnsi="Times New Roman"/>
          <w:sz w:val="24"/>
          <w:szCs w:val="24"/>
        </w:rPr>
        <w:t>es used for a project must be new (i.e. not pre-existing at the mine). It is further noted that flaring of methane is mandatory in some jurisdictions under certain circumstances. In these situations, flaring would not be considered additional for the purposes of paragraph 27(4A</w:t>
      </w:r>
      <w:proofErr w:type="gramStart"/>
      <w:r>
        <w:rPr>
          <w:rFonts w:ascii="Times New Roman" w:hAnsi="Times New Roman"/>
          <w:sz w:val="24"/>
          <w:szCs w:val="24"/>
        </w:rPr>
        <w:t>)(</w:t>
      </w:r>
      <w:proofErr w:type="gramEnd"/>
      <w:r>
        <w:rPr>
          <w:rFonts w:ascii="Times New Roman" w:hAnsi="Times New Roman"/>
          <w:sz w:val="24"/>
          <w:szCs w:val="24"/>
        </w:rPr>
        <w:t>b) of the Act.</w:t>
      </w:r>
    </w:p>
    <w:p w:rsidR="00B74A94" w:rsidRDefault="00B74A94" w:rsidP="00B74A94">
      <w:pPr>
        <w:spacing w:after="120" w:line="240" w:lineRule="auto"/>
        <w:rPr>
          <w:rFonts w:ascii="Times New Roman" w:hAnsi="Times New Roman"/>
          <w:i/>
          <w:sz w:val="24"/>
          <w:szCs w:val="24"/>
        </w:rPr>
      </w:pPr>
    </w:p>
    <w:p w:rsidR="007A1E0C" w:rsidRPr="00141E5B" w:rsidRDefault="007A1E0C" w:rsidP="00D70ED1">
      <w:pPr>
        <w:keepNext/>
        <w:spacing w:after="120" w:line="240" w:lineRule="auto"/>
        <w:rPr>
          <w:rFonts w:ascii="Times New Roman" w:hAnsi="Times New Roman"/>
          <w:sz w:val="24"/>
          <w:szCs w:val="24"/>
          <w:u w:val="single"/>
        </w:rPr>
      </w:pPr>
      <w:r>
        <w:rPr>
          <w:rFonts w:ascii="Times New Roman" w:hAnsi="Times New Roman"/>
          <w:sz w:val="24"/>
          <w:szCs w:val="24"/>
          <w:u w:val="single"/>
        </w:rPr>
        <w:t>15</w:t>
      </w:r>
      <w:r w:rsidRPr="00141E5B">
        <w:rPr>
          <w:rFonts w:ascii="Times New Roman" w:hAnsi="Times New Roman"/>
          <w:sz w:val="24"/>
          <w:szCs w:val="24"/>
          <w:u w:val="single"/>
        </w:rPr>
        <w:tab/>
      </w:r>
      <w:r w:rsidR="00BC553B">
        <w:rPr>
          <w:rFonts w:ascii="Times New Roman" w:hAnsi="Times New Roman"/>
          <w:sz w:val="24"/>
          <w:szCs w:val="24"/>
          <w:u w:val="single"/>
        </w:rPr>
        <w:t>Requirements for an expans</w:t>
      </w:r>
      <w:r>
        <w:rPr>
          <w:rFonts w:ascii="Times New Roman" w:hAnsi="Times New Roman"/>
          <w:sz w:val="24"/>
          <w:szCs w:val="24"/>
          <w:u w:val="single"/>
        </w:rPr>
        <w:t>ion electricity production project</w:t>
      </w:r>
    </w:p>
    <w:p w:rsidR="00725BFF" w:rsidRDefault="007A1E0C" w:rsidP="00725BFF">
      <w:pPr>
        <w:spacing w:after="120" w:line="240" w:lineRule="auto"/>
        <w:rPr>
          <w:rFonts w:ascii="Times New Roman" w:hAnsi="Times New Roman"/>
          <w:i/>
          <w:sz w:val="24"/>
          <w:szCs w:val="24"/>
        </w:rPr>
      </w:pPr>
      <w:r>
        <w:rPr>
          <w:rFonts w:ascii="Times New Roman" w:hAnsi="Times New Roman"/>
          <w:sz w:val="24"/>
          <w:szCs w:val="24"/>
        </w:rPr>
        <w:t>This section will be varied to allow</w:t>
      </w:r>
      <w:r w:rsidR="000612BD">
        <w:rPr>
          <w:rFonts w:ascii="Times New Roman" w:hAnsi="Times New Roman"/>
          <w:sz w:val="24"/>
          <w:szCs w:val="24"/>
        </w:rPr>
        <w:t xml:space="preserve"> </w:t>
      </w:r>
      <w:r w:rsidR="00321CC5">
        <w:rPr>
          <w:rFonts w:ascii="Times New Roman" w:hAnsi="Times New Roman"/>
          <w:sz w:val="24"/>
          <w:szCs w:val="24"/>
        </w:rPr>
        <w:t>projects to install conversion devices (e.g. flares</w:t>
      </w:r>
      <w:r w:rsidR="00BC3149">
        <w:rPr>
          <w:rFonts w:ascii="Times New Roman" w:hAnsi="Times New Roman"/>
          <w:sz w:val="24"/>
          <w:szCs w:val="24"/>
        </w:rPr>
        <w:t xml:space="preserve"> or flameless oxidation devices</w:t>
      </w:r>
      <w:r w:rsidR="00321CC5">
        <w:rPr>
          <w:rFonts w:ascii="Times New Roman" w:hAnsi="Times New Roman"/>
          <w:sz w:val="24"/>
          <w:szCs w:val="24"/>
        </w:rPr>
        <w:t xml:space="preserve">) in </w:t>
      </w:r>
      <w:r w:rsidR="00690BAE">
        <w:rPr>
          <w:rFonts w:ascii="Times New Roman" w:hAnsi="Times New Roman"/>
          <w:sz w:val="24"/>
          <w:szCs w:val="24"/>
        </w:rPr>
        <w:t xml:space="preserve">expansion </w:t>
      </w:r>
      <w:r w:rsidR="00321CC5">
        <w:rPr>
          <w:rFonts w:ascii="Times New Roman" w:hAnsi="Times New Roman"/>
          <w:sz w:val="24"/>
          <w:szCs w:val="24"/>
        </w:rPr>
        <w:t>electricity production projects.</w:t>
      </w:r>
      <w:r w:rsidR="00725BFF">
        <w:rPr>
          <w:rFonts w:ascii="Times New Roman" w:hAnsi="Times New Roman"/>
          <w:sz w:val="24"/>
          <w:szCs w:val="24"/>
        </w:rPr>
        <w:t xml:space="preserve"> As with proposed amendments to section 14, this will allow projects </w:t>
      </w:r>
      <w:r w:rsidR="003B3232">
        <w:rPr>
          <w:rFonts w:ascii="Times New Roman" w:hAnsi="Times New Roman"/>
          <w:sz w:val="24"/>
          <w:szCs w:val="24"/>
        </w:rPr>
        <w:t xml:space="preserve">to </w:t>
      </w:r>
      <w:r w:rsidR="00725BFF">
        <w:rPr>
          <w:rFonts w:ascii="Times New Roman" w:hAnsi="Times New Roman"/>
          <w:sz w:val="24"/>
          <w:szCs w:val="24"/>
        </w:rPr>
        <w:t xml:space="preserve">simultaneously generate electricity and flare or </w:t>
      </w:r>
      <w:proofErr w:type="spellStart"/>
      <w:r w:rsidR="00725BFF">
        <w:rPr>
          <w:rFonts w:ascii="Times New Roman" w:hAnsi="Times New Roman"/>
          <w:sz w:val="24"/>
          <w:szCs w:val="24"/>
        </w:rPr>
        <w:t>flamelessly</w:t>
      </w:r>
      <w:proofErr w:type="spellEnd"/>
      <w:r w:rsidR="00725BFF">
        <w:rPr>
          <w:rFonts w:ascii="Times New Roman" w:hAnsi="Times New Roman"/>
          <w:sz w:val="24"/>
          <w:szCs w:val="24"/>
        </w:rPr>
        <w:t xml:space="preserve"> oxidise </w:t>
      </w:r>
      <w:r w:rsidR="00B00A53">
        <w:rPr>
          <w:rFonts w:ascii="Times New Roman" w:hAnsi="Times New Roman"/>
          <w:sz w:val="24"/>
          <w:szCs w:val="24"/>
        </w:rPr>
        <w:t>methane</w:t>
      </w:r>
      <w:r w:rsidR="00725BFF">
        <w:rPr>
          <w:rFonts w:ascii="Times New Roman" w:hAnsi="Times New Roman"/>
          <w:sz w:val="24"/>
          <w:szCs w:val="24"/>
        </w:rPr>
        <w:t>. Any devices installed for such projects must be new to meet the requirements of paragraph 27(4A</w:t>
      </w:r>
      <w:proofErr w:type="gramStart"/>
      <w:r w:rsidR="00725BFF">
        <w:rPr>
          <w:rFonts w:ascii="Times New Roman" w:hAnsi="Times New Roman"/>
          <w:sz w:val="24"/>
          <w:szCs w:val="24"/>
        </w:rPr>
        <w:t>)(</w:t>
      </w:r>
      <w:proofErr w:type="gramEnd"/>
      <w:r w:rsidR="00725BFF">
        <w:rPr>
          <w:rFonts w:ascii="Times New Roman" w:hAnsi="Times New Roman"/>
          <w:sz w:val="24"/>
          <w:szCs w:val="24"/>
        </w:rPr>
        <w:t>a) of the Act, and flaring must not be mandatory under state or territory law in order to be considered additional for the purposes of paragraph 27(4A)(b) of the Act.</w:t>
      </w:r>
    </w:p>
    <w:p w:rsidR="007A1E0C" w:rsidRDefault="007A1E0C" w:rsidP="007A1E0C">
      <w:pPr>
        <w:spacing w:after="120" w:line="240" w:lineRule="auto"/>
        <w:rPr>
          <w:rFonts w:ascii="Times New Roman" w:hAnsi="Times New Roman"/>
          <w:sz w:val="24"/>
          <w:szCs w:val="24"/>
        </w:rPr>
      </w:pPr>
    </w:p>
    <w:p w:rsidR="007A1E0C" w:rsidRPr="00141E5B" w:rsidRDefault="007A1E0C" w:rsidP="007A1E0C">
      <w:pPr>
        <w:spacing w:after="120" w:line="240" w:lineRule="auto"/>
        <w:rPr>
          <w:rFonts w:ascii="Times New Roman" w:hAnsi="Times New Roman"/>
          <w:sz w:val="24"/>
          <w:szCs w:val="24"/>
          <w:u w:val="single"/>
        </w:rPr>
      </w:pPr>
      <w:r>
        <w:rPr>
          <w:rFonts w:ascii="Times New Roman" w:hAnsi="Times New Roman"/>
          <w:sz w:val="24"/>
          <w:szCs w:val="24"/>
          <w:u w:val="single"/>
        </w:rPr>
        <w:t>16</w:t>
      </w:r>
      <w:r w:rsidRPr="00141E5B">
        <w:rPr>
          <w:rFonts w:ascii="Times New Roman" w:hAnsi="Times New Roman"/>
          <w:sz w:val="24"/>
          <w:szCs w:val="24"/>
          <w:u w:val="single"/>
        </w:rPr>
        <w:tab/>
      </w:r>
      <w:r w:rsidR="00BC553B">
        <w:rPr>
          <w:rFonts w:ascii="Times New Roman" w:hAnsi="Times New Roman"/>
          <w:sz w:val="24"/>
          <w:szCs w:val="24"/>
          <w:u w:val="single"/>
        </w:rPr>
        <w:t xml:space="preserve">Requirements for </w:t>
      </w:r>
      <w:r w:rsidR="00B0248C">
        <w:rPr>
          <w:rFonts w:ascii="Times New Roman" w:hAnsi="Times New Roman"/>
          <w:sz w:val="24"/>
          <w:szCs w:val="24"/>
          <w:u w:val="single"/>
        </w:rPr>
        <w:t>a</w:t>
      </w:r>
      <w:r w:rsidR="00BC553B">
        <w:rPr>
          <w:rFonts w:ascii="Times New Roman" w:hAnsi="Times New Roman"/>
          <w:sz w:val="24"/>
          <w:szCs w:val="24"/>
          <w:u w:val="single"/>
        </w:rPr>
        <w:t xml:space="preserve"> displacement</w:t>
      </w:r>
      <w:r>
        <w:rPr>
          <w:rFonts w:ascii="Times New Roman" w:hAnsi="Times New Roman"/>
          <w:sz w:val="24"/>
          <w:szCs w:val="24"/>
          <w:u w:val="single"/>
        </w:rPr>
        <w:t xml:space="preserve"> electricity production project</w:t>
      </w:r>
    </w:p>
    <w:p w:rsidR="007A1E0C" w:rsidRDefault="007A1E0C" w:rsidP="007A1E0C">
      <w:pPr>
        <w:spacing w:after="120" w:line="240" w:lineRule="auto"/>
        <w:rPr>
          <w:rFonts w:ascii="Times New Roman" w:hAnsi="Times New Roman"/>
          <w:sz w:val="24"/>
          <w:szCs w:val="24"/>
        </w:rPr>
      </w:pPr>
      <w:r>
        <w:rPr>
          <w:rFonts w:ascii="Times New Roman" w:hAnsi="Times New Roman"/>
          <w:sz w:val="24"/>
          <w:szCs w:val="24"/>
        </w:rPr>
        <w:t>This section will be varied to allow</w:t>
      </w:r>
      <w:r w:rsidR="000612BD">
        <w:rPr>
          <w:rFonts w:ascii="Times New Roman" w:hAnsi="Times New Roman"/>
          <w:sz w:val="24"/>
          <w:szCs w:val="24"/>
        </w:rPr>
        <w:t xml:space="preserve"> </w:t>
      </w:r>
      <w:r w:rsidR="00321CC5">
        <w:rPr>
          <w:rFonts w:ascii="Times New Roman" w:hAnsi="Times New Roman"/>
          <w:sz w:val="24"/>
          <w:szCs w:val="24"/>
        </w:rPr>
        <w:t xml:space="preserve">projects to install conversion devices (e.g. flares) in </w:t>
      </w:r>
      <w:r w:rsidR="00130DCC">
        <w:rPr>
          <w:rFonts w:ascii="Times New Roman" w:hAnsi="Times New Roman"/>
          <w:sz w:val="24"/>
          <w:szCs w:val="24"/>
        </w:rPr>
        <w:t xml:space="preserve">displacement </w:t>
      </w:r>
      <w:r w:rsidR="00321CC5">
        <w:rPr>
          <w:rFonts w:ascii="Times New Roman" w:hAnsi="Times New Roman"/>
          <w:sz w:val="24"/>
          <w:szCs w:val="24"/>
        </w:rPr>
        <w:t>electricity production projects.</w:t>
      </w:r>
      <w:r w:rsidR="00321CC5" w:rsidRPr="00321CC5">
        <w:rPr>
          <w:rFonts w:ascii="Times New Roman" w:hAnsi="Times New Roman"/>
          <w:sz w:val="24"/>
          <w:szCs w:val="24"/>
        </w:rPr>
        <w:t xml:space="preserve"> </w:t>
      </w:r>
      <w:r w:rsidR="00725BFF">
        <w:rPr>
          <w:rFonts w:ascii="Times New Roman" w:hAnsi="Times New Roman"/>
          <w:sz w:val="24"/>
          <w:szCs w:val="24"/>
        </w:rPr>
        <w:t xml:space="preserve">As with proposed amendments to section 14, this will allow projects </w:t>
      </w:r>
      <w:r w:rsidR="003B3232">
        <w:rPr>
          <w:rFonts w:ascii="Times New Roman" w:hAnsi="Times New Roman"/>
          <w:sz w:val="24"/>
          <w:szCs w:val="24"/>
        </w:rPr>
        <w:t xml:space="preserve">to </w:t>
      </w:r>
      <w:r w:rsidR="00725BFF">
        <w:rPr>
          <w:rFonts w:ascii="Times New Roman" w:hAnsi="Times New Roman"/>
          <w:sz w:val="24"/>
          <w:szCs w:val="24"/>
        </w:rPr>
        <w:t xml:space="preserve">simultaneously generate electricity and flare or </w:t>
      </w:r>
      <w:proofErr w:type="spellStart"/>
      <w:r w:rsidR="00725BFF">
        <w:rPr>
          <w:rFonts w:ascii="Times New Roman" w:hAnsi="Times New Roman"/>
          <w:sz w:val="24"/>
          <w:szCs w:val="24"/>
        </w:rPr>
        <w:t>flamelessly</w:t>
      </w:r>
      <w:proofErr w:type="spellEnd"/>
      <w:r w:rsidR="00725BFF">
        <w:rPr>
          <w:rFonts w:ascii="Times New Roman" w:hAnsi="Times New Roman"/>
          <w:sz w:val="24"/>
          <w:szCs w:val="24"/>
        </w:rPr>
        <w:t xml:space="preserve"> oxidise </w:t>
      </w:r>
      <w:r w:rsidR="00B00A53">
        <w:rPr>
          <w:rFonts w:ascii="Times New Roman" w:hAnsi="Times New Roman"/>
          <w:sz w:val="24"/>
          <w:szCs w:val="24"/>
        </w:rPr>
        <w:t>methane</w:t>
      </w:r>
      <w:r w:rsidR="00725BFF">
        <w:rPr>
          <w:rFonts w:ascii="Times New Roman" w:hAnsi="Times New Roman"/>
          <w:sz w:val="24"/>
          <w:szCs w:val="24"/>
        </w:rPr>
        <w:t>. Any devices installed for such projects must be new to meet the requirements of paragraph 27(4A</w:t>
      </w:r>
      <w:proofErr w:type="gramStart"/>
      <w:r w:rsidR="00725BFF">
        <w:rPr>
          <w:rFonts w:ascii="Times New Roman" w:hAnsi="Times New Roman"/>
          <w:sz w:val="24"/>
          <w:szCs w:val="24"/>
        </w:rPr>
        <w:t>)(</w:t>
      </w:r>
      <w:proofErr w:type="gramEnd"/>
      <w:r w:rsidR="00725BFF">
        <w:rPr>
          <w:rFonts w:ascii="Times New Roman" w:hAnsi="Times New Roman"/>
          <w:sz w:val="24"/>
          <w:szCs w:val="24"/>
        </w:rPr>
        <w:t>a) of the Act, and flaring must not be mandatory under state or territory law in order</w:t>
      </w:r>
      <w:r w:rsidR="00A56201">
        <w:rPr>
          <w:rFonts w:ascii="Times New Roman" w:hAnsi="Times New Roman"/>
          <w:sz w:val="24"/>
          <w:szCs w:val="24"/>
        </w:rPr>
        <w:t>,</w:t>
      </w:r>
      <w:r w:rsidR="00725BFF">
        <w:rPr>
          <w:rFonts w:ascii="Times New Roman" w:hAnsi="Times New Roman"/>
          <w:sz w:val="24"/>
          <w:szCs w:val="24"/>
        </w:rPr>
        <w:t xml:space="preserve"> to be considered additional for the purposes of paragraph 27(4A)(b) of the Act.</w:t>
      </w:r>
    </w:p>
    <w:p w:rsidR="00FA00D4" w:rsidRDefault="00FA00D4" w:rsidP="007A1E0C">
      <w:pPr>
        <w:spacing w:after="120" w:line="240" w:lineRule="auto"/>
        <w:rPr>
          <w:rFonts w:ascii="Times New Roman" w:hAnsi="Times New Roman"/>
          <w:sz w:val="24"/>
          <w:szCs w:val="24"/>
        </w:rPr>
      </w:pPr>
    </w:p>
    <w:p w:rsidR="00E025ED" w:rsidRPr="00141E5B" w:rsidRDefault="00E025ED" w:rsidP="00E025ED">
      <w:pPr>
        <w:keepNext/>
        <w:spacing w:after="120" w:line="240" w:lineRule="auto"/>
        <w:rPr>
          <w:rFonts w:ascii="Times New Roman" w:hAnsi="Times New Roman"/>
          <w:sz w:val="24"/>
          <w:szCs w:val="24"/>
          <w:u w:val="single"/>
        </w:rPr>
      </w:pPr>
      <w:r>
        <w:rPr>
          <w:rFonts w:ascii="Times New Roman" w:hAnsi="Times New Roman"/>
          <w:sz w:val="24"/>
          <w:szCs w:val="24"/>
          <w:u w:val="single"/>
        </w:rPr>
        <w:t>16A</w:t>
      </w:r>
      <w:r w:rsidRPr="00141E5B">
        <w:rPr>
          <w:rFonts w:ascii="Times New Roman" w:hAnsi="Times New Roman"/>
          <w:sz w:val="24"/>
          <w:szCs w:val="24"/>
          <w:u w:val="single"/>
        </w:rPr>
        <w:tab/>
      </w:r>
      <w:r>
        <w:rPr>
          <w:rFonts w:ascii="Times New Roman" w:hAnsi="Times New Roman"/>
          <w:sz w:val="24"/>
          <w:szCs w:val="24"/>
          <w:u w:val="single"/>
        </w:rPr>
        <w:t>Requirements for a ventilation air methane only project</w:t>
      </w:r>
    </w:p>
    <w:p w:rsidR="00320113" w:rsidRDefault="00E025ED" w:rsidP="00E025ED">
      <w:pPr>
        <w:keepNext/>
        <w:spacing w:after="240" w:line="240" w:lineRule="auto"/>
        <w:rPr>
          <w:rFonts w:ascii="Times New Roman" w:hAnsi="Times New Roman"/>
          <w:sz w:val="24"/>
          <w:szCs w:val="24"/>
        </w:rPr>
      </w:pPr>
      <w:r>
        <w:rPr>
          <w:rFonts w:ascii="Times New Roman" w:hAnsi="Times New Roman"/>
          <w:sz w:val="24"/>
          <w:szCs w:val="24"/>
        </w:rPr>
        <w:t>This section</w:t>
      </w:r>
      <w:r w:rsidR="000C3AE6">
        <w:rPr>
          <w:rFonts w:ascii="Times New Roman" w:hAnsi="Times New Roman"/>
          <w:sz w:val="24"/>
          <w:szCs w:val="24"/>
        </w:rPr>
        <w:t xml:space="preserve"> </w:t>
      </w:r>
      <w:r>
        <w:rPr>
          <w:rFonts w:ascii="Times New Roman" w:hAnsi="Times New Roman"/>
          <w:sz w:val="24"/>
          <w:szCs w:val="24"/>
        </w:rPr>
        <w:t>introduce</w:t>
      </w:r>
      <w:r w:rsidR="0030417F">
        <w:rPr>
          <w:rFonts w:ascii="Times New Roman" w:hAnsi="Times New Roman"/>
          <w:sz w:val="24"/>
          <w:szCs w:val="24"/>
        </w:rPr>
        <w:t>s</w:t>
      </w:r>
      <w:r>
        <w:rPr>
          <w:rFonts w:ascii="Times New Roman" w:hAnsi="Times New Roman"/>
          <w:sz w:val="24"/>
          <w:szCs w:val="24"/>
        </w:rPr>
        <w:t xml:space="preserve"> a new project type </w:t>
      </w:r>
      <w:r w:rsidR="0030417F">
        <w:rPr>
          <w:rFonts w:ascii="Times New Roman" w:hAnsi="Times New Roman"/>
          <w:sz w:val="24"/>
          <w:szCs w:val="24"/>
        </w:rPr>
        <w:t>to cover</w:t>
      </w:r>
      <w:r>
        <w:rPr>
          <w:rFonts w:ascii="Times New Roman" w:hAnsi="Times New Roman"/>
          <w:sz w:val="24"/>
          <w:szCs w:val="24"/>
        </w:rPr>
        <w:t xml:space="preserve"> projects which only operate ventilation air methane </w:t>
      </w:r>
      <w:r w:rsidR="00320113">
        <w:rPr>
          <w:rFonts w:ascii="Times New Roman" w:hAnsi="Times New Roman"/>
          <w:sz w:val="24"/>
          <w:szCs w:val="24"/>
        </w:rPr>
        <w:t>conversion</w:t>
      </w:r>
      <w:r>
        <w:rPr>
          <w:rFonts w:ascii="Times New Roman" w:hAnsi="Times New Roman"/>
          <w:sz w:val="24"/>
          <w:szCs w:val="24"/>
        </w:rPr>
        <w:t xml:space="preserve"> devices.</w:t>
      </w:r>
      <w:r w:rsidR="00320113">
        <w:rPr>
          <w:rFonts w:ascii="Times New Roman" w:hAnsi="Times New Roman"/>
          <w:sz w:val="24"/>
          <w:szCs w:val="24"/>
        </w:rPr>
        <w:t xml:space="preserve"> Projects which are eligible under this project type must:</w:t>
      </w:r>
    </w:p>
    <w:p w:rsidR="00320113" w:rsidRDefault="00320113" w:rsidP="00320113">
      <w:pPr>
        <w:pStyle w:val="ListParagraph"/>
        <w:keepNext/>
        <w:numPr>
          <w:ilvl w:val="0"/>
          <w:numId w:val="30"/>
        </w:numPr>
        <w:spacing w:after="240" w:line="240" w:lineRule="auto"/>
        <w:rPr>
          <w:rFonts w:ascii="Times New Roman" w:hAnsi="Times New Roman"/>
          <w:sz w:val="24"/>
          <w:szCs w:val="24"/>
        </w:rPr>
      </w:pPr>
      <w:r w:rsidRPr="00320113">
        <w:rPr>
          <w:rFonts w:ascii="Times New Roman" w:hAnsi="Times New Roman"/>
          <w:sz w:val="24"/>
          <w:szCs w:val="24"/>
        </w:rPr>
        <w:t>operate a ventilation air methane conversion device</w:t>
      </w:r>
      <w:r>
        <w:rPr>
          <w:rFonts w:ascii="Times New Roman" w:hAnsi="Times New Roman"/>
          <w:sz w:val="24"/>
          <w:szCs w:val="24"/>
        </w:rPr>
        <w:t>, and</w:t>
      </w:r>
    </w:p>
    <w:p w:rsidR="00320113" w:rsidRDefault="00320113" w:rsidP="00320113">
      <w:pPr>
        <w:pStyle w:val="ListParagraph"/>
        <w:keepNext/>
        <w:numPr>
          <w:ilvl w:val="0"/>
          <w:numId w:val="30"/>
        </w:numPr>
        <w:spacing w:after="240" w:line="240" w:lineRule="auto"/>
        <w:rPr>
          <w:rFonts w:ascii="Times New Roman" w:hAnsi="Times New Roman"/>
          <w:sz w:val="24"/>
          <w:szCs w:val="24"/>
        </w:rPr>
      </w:pPr>
      <w:r w:rsidRPr="00320113">
        <w:rPr>
          <w:rFonts w:ascii="Times New Roman" w:hAnsi="Times New Roman"/>
          <w:sz w:val="24"/>
          <w:szCs w:val="24"/>
        </w:rPr>
        <w:t>meet the</w:t>
      </w:r>
      <w:r w:rsidR="00352018">
        <w:rPr>
          <w:rFonts w:ascii="Times New Roman" w:hAnsi="Times New Roman"/>
          <w:sz w:val="24"/>
          <w:szCs w:val="24"/>
        </w:rPr>
        <w:t xml:space="preserve"> eligibility</w:t>
      </w:r>
      <w:r w:rsidRPr="00320113">
        <w:rPr>
          <w:rFonts w:ascii="Times New Roman" w:hAnsi="Times New Roman"/>
          <w:sz w:val="24"/>
          <w:szCs w:val="24"/>
        </w:rPr>
        <w:t xml:space="preserve"> requirements for </w:t>
      </w:r>
      <w:r w:rsidR="00352018">
        <w:rPr>
          <w:rFonts w:ascii="Times New Roman" w:hAnsi="Times New Roman"/>
          <w:sz w:val="24"/>
          <w:szCs w:val="24"/>
        </w:rPr>
        <w:t>one of the first four project types</w:t>
      </w:r>
      <w:r>
        <w:rPr>
          <w:rFonts w:ascii="Times New Roman" w:hAnsi="Times New Roman"/>
          <w:sz w:val="24"/>
          <w:szCs w:val="24"/>
        </w:rPr>
        <w:t xml:space="preserve"> </w:t>
      </w:r>
      <w:r w:rsidR="00352018">
        <w:rPr>
          <w:rFonts w:ascii="Times New Roman" w:hAnsi="Times New Roman"/>
          <w:sz w:val="24"/>
          <w:szCs w:val="24"/>
        </w:rPr>
        <w:t xml:space="preserve">(new or expansion flaring or flameless oxidation or electricity production </w:t>
      </w:r>
      <w:r>
        <w:rPr>
          <w:rFonts w:ascii="Times New Roman" w:hAnsi="Times New Roman"/>
          <w:sz w:val="24"/>
          <w:szCs w:val="24"/>
        </w:rPr>
        <w:t>project</w:t>
      </w:r>
      <w:r w:rsidR="00352018">
        <w:rPr>
          <w:rFonts w:ascii="Times New Roman" w:hAnsi="Times New Roman"/>
          <w:sz w:val="24"/>
          <w:szCs w:val="24"/>
        </w:rPr>
        <w:t>s)</w:t>
      </w:r>
    </w:p>
    <w:p w:rsidR="00216D7B" w:rsidRDefault="00216D7B" w:rsidP="000C3AE6">
      <w:pPr>
        <w:keepNext/>
        <w:spacing w:after="240" w:line="240" w:lineRule="auto"/>
        <w:rPr>
          <w:rFonts w:ascii="Times New Roman" w:hAnsi="Times New Roman"/>
          <w:sz w:val="24"/>
          <w:szCs w:val="24"/>
        </w:rPr>
      </w:pPr>
      <w:r>
        <w:rPr>
          <w:rFonts w:ascii="Times New Roman" w:hAnsi="Times New Roman"/>
          <w:sz w:val="24"/>
          <w:szCs w:val="24"/>
        </w:rPr>
        <w:t>The inclusion of this project type supports</w:t>
      </w:r>
      <w:r w:rsidR="00F04F3B">
        <w:rPr>
          <w:rFonts w:ascii="Times New Roman" w:hAnsi="Times New Roman"/>
          <w:sz w:val="24"/>
          <w:szCs w:val="24"/>
        </w:rPr>
        <w:t xml:space="preserve"> projects which are</w:t>
      </w:r>
      <w:r w:rsidR="00F04F3B" w:rsidRPr="00F04F3B">
        <w:rPr>
          <w:rFonts w:ascii="Times New Roman" w:hAnsi="Times New Roman"/>
          <w:sz w:val="24"/>
          <w:szCs w:val="24"/>
        </w:rPr>
        <w:t xml:space="preserve"> </w:t>
      </w:r>
      <w:r w:rsidR="00F04F3B">
        <w:rPr>
          <w:rFonts w:ascii="Times New Roman" w:hAnsi="Times New Roman"/>
          <w:sz w:val="24"/>
          <w:szCs w:val="24"/>
        </w:rPr>
        <w:t xml:space="preserve">under an obligation to flare or combust methane. </w:t>
      </w:r>
      <w:r w:rsidR="00EB1460">
        <w:rPr>
          <w:rFonts w:ascii="Times New Roman" w:hAnsi="Times New Roman"/>
          <w:sz w:val="24"/>
          <w:szCs w:val="24"/>
        </w:rPr>
        <w:t>Without this new project type, such projects would only be credited for the use of flameless oxidation devices if the project also operated electricity production devices.</w:t>
      </w:r>
    </w:p>
    <w:p w:rsidR="00E40960" w:rsidRPr="00E40960" w:rsidRDefault="00E40960" w:rsidP="00FA00D4">
      <w:pPr>
        <w:keepNext/>
        <w:spacing w:after="120" w:line="240" w:lineRule="auto"/>
        <w:rPr>
          <w:rFonts w:ascii="Times New Roman" w:hAnsi="Times New Roman"/>
          <w:sz w:val="24"/>
          <w:szCs w:val="24"/>
          <w:u w:val="single"/>
        </w:rPr>
      </w:pPr>
      <w:r>
        <w:rPr>
          <w:rFonts w:ascii="Times New Roman" w:hAnsi="Times New Roman"/>
          <w:sz w:val="24"/>
          <w:szCs w:val="24"/>
          <w:u w:val="single"/>
        </w:rPr>
        <w:t>17</w:t>
      </w:r>
      <w:r>
        <w:rPr>
          <w:rFonts w:ascii="Times New Roman" w:hAnsi="Times New Roman"/>
          <w:sz w:val="24"/>
          <w:szCs w:val="24"/>
          <w:u w:val="single"/>
        </w:rPr>
        <w:tab/>
        <w:t>Requirements in lieu of regulatory additionality requirement</w:t>
      </w:r>
    </w:p>
    <w:p w:rsidR="00E40960" w:rsidRDefault="00E4352F" w:rsidP="007A1E0C">
      <w:pPr>
        <w:spacing w:after="120" w:line="240" w:lineRule="auto"/>
        <w:rPr>
          <w:rFonts w:ascii="Times New Roman" w:hAnsi="Times New Roman"/>
          <w:sz w:val="24"/>
          <w:szCs w:val="24"/>
        </w:rPr>
      </w:pPr>
      <w:r>
        <w:rPr>
          <w:rFonts w:ascii="Times New Roman" w:hAnsi="Times New Roman"/>
          <w:sz w:val="24"/>
          <w:szCs w:val="24"/>
        </w:rPr>
        <w:t>As currently drafted, this</w:t>
      </w:r>
      <w:r w:rsidR="00E40960">
        <w:rPr>
          <w:rFonts w:ascii="Times New Roman" w:hAnsi="Times New Roman"/>
          <w:sz w:val="24"/>
          <w:szCs w:val="24"/>
        </w:rPr>
        <w:t xml:space="preserve"> section </w:t>
      </w:r>
      <w:r>
        <w:rPr>
          <w:rFonts w:ascii="Times New Roman" w:hAnsi="Times New Roman"/>
          <w:sz w:val="24"/>
          <w:szCs w:val="24"/>
        </w:rPr>
        <w:t>does not</w:t>
      </w:r>
      <w:r w:rsidR="00E40960">
        <w:rPr>
          <w:rFonts w:ascii="Times New Roman" w:hAnsi="Times New Roman"/>
          <w:sz w:val="24"/>
          <w:szCs w:val="24"/>
        </w:rPr>
        <w:t xml:space="preserve"> </w:t>
      </w:r>
      <w:r>
        <w:rPr>
          <w:rFonts w:ascii="Times New Roman" w:hAnsi="Times New Roman"/>
          <w:sz w:val="24"/>
          <w:szCs w:val="24"/>
        </w:rPr>
        <w:t>state a</w:t>
      </w:r>
      <w:r w:rsidR="00851220">
        <w:rPr>
          <w:rFonts w:ascii="Times New Roman" w:hAnsi="Times New Roman"/>
          <w:sz w:val="24"/>
          <w:szCs w:val="24"/>
        </w:rPr>
        <w:t xml:space="preserve"> </w:t>
      </w:r>
      <w:r w:rsidR="00E40960">
        <w:rPr>
          <w:rFonts w:ascii="Times New Roman" w:hAnsi="Times New Roman"/>
          <w:sz w:val="24"/>
          <w:szCs w:val="24"/>
        </w:rPr>
        <w:t xml:space="preserve">difference between an obligation to flare or combust methane from the mine generally (such as those imposed under state or territory law) and actions taken to </w:t>
      </w:r>
      <w:proofErr w:type="spellStart"/>
      <w:r w:rsidR="004A655C">
        <w:rPr>
          <w:rFonts w:ascii="Times New Roman" w:hAnsi="Times New Roman"/>
          <w:sz w:val="24"/>
          <w:szCs w:val="24"/>
        </w:rPr>
        <w:t>flamelessly</w:t>
      </w:r>
      <w:proofErr w:type="spellEnd"/>
      <w:r w:rsidR="004A655C">
        <w:rPr>
          <w:rFonts w:ascii="Times New Roman" w:hAnsi="Times New Roman"/>
          <w:sz w:val="24"/>
          <w:szCs w:val="24"/>
        </w:rPr>
        <w:t xml:space="preserve"> </w:t>
      </w:r>
      <w:r w:rsidR="00E40960">
        <w:rPr>
          <w:rFonts w:ascii="Times New Roman" w:hAnsi="Times New Roman"/>
          <w:sz w:val="24"/>
          <w:szCs w:val="24"/>
        </w:rPr>
        <w:t xml:space="preserve">oxidise </w:t>
      </w:r>
      <w:r w:rsidR="004A655C">
        <w:rPr>
          <w:rFonts w:ascii="Times New Roman" w:hAnsi="Times New Roman"/>
          <w:sz w:val="24"/>
          <w:szCs w:val="24"/>
        </w:rPr>
        <w:t>ventilation air methane</w:t>
      </w:r>
      <w:r w:rsidR="00E40960">
        <w:rPr>
          <w:rFonts w:ascii="Times New Roman" w:hAnsi="Times New Roman"/>
          <w:sz w:val="24"/>
          <w:szCs w:val="24"/>
        </w:rPr>
        <w:t>.</w:t>
      </w:r>
      <w:r w:rsidR="002F3DBE">
        <w:rPr>
          <w:rFonts w:ascii="Times New Roman" w:hAnsi="Times New Roman"/>
          <w:sz w:val="24"/>
          <w:szCs w:val="24"/>
        </w:rPr>
        <w:t xml:space="preserve"> The variation will introduce a </w:t>
      </w:r>
      <w:r w:rsidR="001C1FE4">
        <w:rPr>
          <w:rFonts w:ascii="Times New Roman" w:hAnsi="Times New Roman"/>
          <w:sz w:val="24"/>
          <w:szCs w:val="24"/>
        </w:rPr>
        <w:t>provision</w:t>
      </w:r>
      <w:r w:rsidR="002F3DBE">
        <w:rPr>
          <w:rFonts w:ascii="Times New Roman" w:hAnsi="Times New Roman"/>
          <w:sz w:val="24"/>
          <w:szCs w:val="24"/>
        </w:rPr>
        <w:t xml:space="preserve"> to </w:t>
      </w:r>
      <w:r w:rsidR="001C1FE4">
        <w:rPr>
          <w:rFonts w:ascii="Times New Roman" w:hAnsi="Times New Roman"/>
          <w:sz w:val="24"/>
          <w:szCs w:val="24"/>
        </w:rPr>
        <w:t>distinguish</w:t>
      </w:r>
      <w:r w:rsidR="002F3DBE">
        <w:rPr>
          <w:rFonts w:ascii="Times New Roman" w:hAnsi="Times New Roman"/>
          <w:sz w:val="24"/>
          <w:szCs w:val="24"/>
        </w:rPr>
        <w:t xml:space="preserve"> the flameless oxidation of methane sourced from mine ventilation air where there may be an obligation to flare or combust methane from the mine generally (such as those imposed under state or territory law).</w:t>
      </w:r>
    </w:p>
    <w:p w:rsidR="001C1FE4" w:rsidRDefault="001C1FE4" w:rsidP="00BC553B">
      <w:pPr>
        <w:keepNext/>
        <w:spacing w:after="120" w:line="240" w:lineRule="auto"/>
        <w:rPr>
          <w:rFonts w:ascii="Times New Roman" w:hAnsi="Times New Roman"/>
          <w:b/>
          <w:sz w:val="24"/>
          <w:szCs w:val="24"/>
        </w:rPr>
      </w:pPr>
    </w:p>
    <w:p w:rsidR="00BC553B" w:rsidRDefault="00BC553B" w:rsidP="00BC553B">
      <w:pPr>
        <w:keepNext/>
        <w:spacing w:after="120" w:line="240" w:lineRule="auto"/>
        <w:rPr>
          <w:rFonts w:ascii="Times New Roman" w:hAnsi="Times New Roman"/>
          <w:b/>
          <w:sz w:val="24"/>
          <w:szCs w:val="24"/>
        </w:rPr>
      </w:pPr>
      <w:r>
        <w:rPr>
          <w:rFonts w:ascii="Times New Roman" w:hAnsi="Times New Roman"/>
          <w:b/>
          <w:sz w:val="24"/>
          <w:szCs w:val="24"/>
        </w:rPr>
        <w:t>Part 4</w:t>
      </w:r>
      <w:r>
        <w:rPr>
          <w:rFonts w:ascii="Times New Roman" w:hAnsi="Times New Roman"/>
          <w:b/>
          <w:sz w:val="24"/>
          <w:szCs w:val="24"/>
        </w:rPr>
        <w:tab/>
      </w:r>
      <w:r>
        <w:rPr>
          <w:rFonts w:ascii="Times New Roman" w:hAnsi="Times New Roman"/>
          <w:b/>
          <w:sz w:val="24"/>
          <w:szCs w:val="24"/>
        </w:rPr>
        <w:tab/>
        <w:t>Net abatement amounts</w:t>
      </w:r>
    </w:p>
    <w:p w:rsidR="00C66316" w:rsidRDefault="00C66316" w:rsidP="00BC553B">
      <w:pPr>
        <w:keepNext/>
        <w:spacing w:after="120" w:line="240" w:lineRule="auto"/>
        <w:rPr>
          <w:rFonts w:ascii="Times New Roman" w:hAnsi="Times New Roman"/>
          <w:b/>
          <w:sz w:val="24"/>
          <w:szCs w:val="24"/>
        </w:rPr>
      </w:pPr>
      <w:r>
        <w:rPr>
          <w:rFonts w:ascii="Times New Roman" w:hAnsi="Times New Roman"/>
          <w:b/>
          <w:sz w:val="24"/>
          <w:szCs w:val="24"/>
        </w:rPr>
        <w:t>Division 2</w:t>
      </w:r>
      <w:r>
        <w:rPr>
          <w:rFonts w:ascii="Times New Roman" w:hAnsi="Times New Roman"/>
          <w:b/>
          <w:sz w:val="24"/>
          <w:szCs w:val="24"/>
        </w:rPr>
        <w:tab/>
      </w:r>
      <w:proofErr w:type="gramStart"/>
      <w:r>
        <w:rPr>
          <w:rFonts w:ascii="Times New Roman" w:hAnsi="Times New Roman"/>
          <w:b/>
          <w:sz w:val="24"/>
          <w:szCs w:val="24"/>
        </w:rPr>
        <w:t>New</w:t>
      </w:r>
      <w:proofErr w:type="gramEnd"/>
      <w:r>
        <w:rPr>
          <w:rFonts w:ascii="Times New Roman" w:hAnsi="Times New Roman"/>
          <w:b/>
          <w:sz w:val="24"/>
          <w:szCs w:val="24"/>
        </w:rPr>
        <w:t xml:space="preserve"> flaring or flameless oxidation project method</w:t>
      </w:r>
    </w:p>
    <w:p w:rsidR="002E601B" w:rsidRPr="002E601B" w:rsidRDefault="00B9492D" w:rsidP="002E601B">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b/>
          <w:sz w:val="24"/>
          <w:szCs w:val="24"/>
        </w:rPr>
      </w:pPr>
      <w:r>
        <w:rPr>
          <w:rFonts w:ascii="Times New Roman" w:hAnsi="Times New Roman"/>
          <w:b/>
          <w:sz w:val="24"/>
          <w:szCs w:val="24"/>
        </w:rPr>
        <w:t>Question</w:t>
      </w:r>
      <w:r w:rsidR="002E601B" w:rsidRPr="002E601B">
        <w:rPr>
          <w:rFonts w:ascii="Times New Roman" w:hAnsi="Times New Roman"/>
          <w:b/>
          <w:sz w:val="24"/>
          <w:szCs w:val="24"/>
        </w:rPr>
        <w:t xml:space="preserve"> for </w:t>
      </w:r>
      <w:r w:rsidR="002F3DBE">
        <w:rPr>
          <w:rFonts w:ascii="Times New Roman" w:hAnsi="Times New Roman"/>
          <w:b/>
          <w:sz w:val="24"/>
          <w:szCs w:val="24"/>
        </w:rPr>
        <w:t>public input</w:t>
      </w:r>
    </w:p>
    <w:p w:rsidR="002E601B" w:rsidRDefault="002E601B" w:rsidP="00B9492D">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sz w:val="24"/>
          <w:szCs w:val="24"/>
          <w:u w:val="single"/>
        </w:rPr>
      </w:pPr>
      <w:r w:rsidRPr="00DA266F">
        <w:rPr>
          <w:rFonts w:ascii="Times New Roman" w:hAnsi="Times New Roman"/>
          <w:sz w:val="24"/>
          <w:szCs w:val="24"/>
        </w:rPr>
        <w:t>Revisions to sections 21</w:t>
      </w:r>
      <w:r w:rsidR="00B9492D" w:rsidRPr="00DA266F">
        <w:rPr>
          <w:rFonts w:ascii="Times New Roman" w:hAnsi="Times New Roman"/>
          <w:sz w:val="24"/>
          <w:szCs w:val="24"/>
        </w:rPr>
        <w:t>, 23, and 30</w:t>
      </w:r>
      <w:r w:rsidRPr="00DA266F">
        <w:rPr>
          <w:rFonts w:ascii="Times New Roman" w:hAnsi="Times New Roman"/>
          <w:sz w:val="24"/>
          <w:szCs w:val="24"/>
        </w:rPr>
        <w:t xml:space="preserve"> below are drafted </w:t>
      </w:r>
      <w:r w:rsidR="009449FC" w:rsidRPr="00DA266F">
        <w:rPr>
          <w:rFonts w:ascii="Times New Roman" w:hAnsi="Times New Roman"/>
          <w:sz w:val="24"/>
          <w:szCs w:val="24"/>
        </w:rPr>
        <w:t xml:space="preserve">on the basis that the destruction efficiency of </w:t>
      </w:r>
      <w:r w:rsidRPr="00DA266F">
        <w:rPr>
          <w:rFonts w:ascii="Times New Roman" w:hAnsi="Times New Roman"/>
          <w:sz w:val="24"/>
          <w:szCs w:val="24"/>
        </w:rPr>
        <w:t>VAM oxidation devices</w:t>
      </w:r>
      <w:r w:rsidR="009449FC" w:rsidRPr="00DA266F">
        <w:rPr>
          <w:rFonts w:ascii="Times New Roman" w:hAnsi="Times New Roman"/>
          <w:sz w:val="24"/>
          <w:szCs w:val="24"/>
        </w:rPr>
        <w:t xml:space="preserve"> is equivalent to that of</w:t>
      </w:r>
      <w:r w:rsidR="00AE6F07" w:rsidRPr="00DA266F">
        <w:rPr>
          <w:rFonts w:ascii="Times New Roman" w:hAnsi="Times New Roman"/>
          <w:sz w:val="24"/>
          <w:szCs w:val="24"/>
        </w:rPr>
        <w:t xml:space="preserve"> a flaring system</w:t>
      </w:r>
      <w:r w:rsidR="009449FC" w:rsidRPr="00DA266F">
        <w:rPr>
          <w:rFonts w:ascii="Times New Roman" w:hAnsi="Times New Roman"/>
          <w:sz w:val="24"/>
          <w:szCs w:val="24"/>
        </w:rPr>
        <w:t>, as currently reflected in the NGER (Measurement) Determination.</w:t>
      </w:r>
      <w:r w:rsidR="00DA266F">
        <w:rPr>
          <w:rFonts w:ascii="Times New Roman" w:hAnsi="Times New Roman"/>
          <w:sz w:val="24"/>
          <w:szCs w:val="24"/>
        </w:rPr>
        <w:t xml:space="preserve"> </w:t>
      </w:r>
      <w:r w:rsidR="00943704">
        <w:rPr>
          <w:rFonts w:ascii="Times New Roman" w:hAnsi="Times New Roman"/>
          <w:sz w:val="24"/>
          <w:szCs w:val="24"/>
        </w:rPr>
        <w:t>However, a</w:t>
      </w:r>
      <w:r w:rsidR="00DA266F">
        <w:rPr>
          <w:rFonts w:ascii="Times New Roman" w:hAnsi="Times New Roman"/>
          <w:sz w:val="24"/>
          <w:szCs w:val="24"/>
        </w:rPr>
        <w:t>n</w:t>
      </w:r>
      <w:r w:rsidR="00943704">
        <w:rPr>
          <w:rFonts w:ascii="Times New Roman" w:hAnsi="Times New Roman"/>
          <w:sz w:val="24"/>
          <w:szCs w:val="24"/>
        </w:rPr>
        <w:t xml:space="preserve"> alternative</w:t>
      </w:r>
      <w:r w:rsidR="00DA266F">
        <w:rPr>
          <w:rFonts w:ascii="Times New Roman" w:hAnsi="Times New Roman"/>
          <w:sz w:val="24"/>
          <w:szCs w:val="24"/>
        </w:rPr>
        <w:t xml:space="preserve"> approach which requires proponents to demonstrate the destruction efficiency of</w:t>
      </w:r>
      <w:r w:rsidR="00E20FCD">
        <w:rPr>
          <w:rFonts w:ascii="Times New Roman" w:hAnsi="Times New Roman"/>
          <w:sz w:val="24"/>
          <w:szCs w:val="24"/>
        </w:rPr>
        <w:t xml:space="preserve"> the</w:t>
      </w:r>
      <w:r w:rsidR="00DA266F">
        <w:rPr>
          <w:rFonts w:ascii="Times New Roman" w:hAnsi="Times New Roman"/>
          <w:sz w:val="24"/>
          <w:szCs w:val="24"/>
        </w:rPr>
        <w:t xml:space="preserve"> flam</w:t>
      </w:r>
      <w:r w:rsidR="00943704">
        <w:rPr>
          <w:rFonts w:ascii="Times New Roman" w:hAnsi="Times New Roman"/>
          <w:sz w:val="24"/>
          <w:szCs w:val="24"/>
        </w:rPr>
        <w:t>e</w:t>
      </w:r>
      <w:r w:rsidR="00DA266F">
        <w:rPr>
          <w:rFonts w:ascii="Times New Roman" w:hAnsi="Times New Roman"/>
          <w:sz w:val="24"/>
          <w:szCs w:val="24"/>
        </w:rPr>
        <w:t>less oxidation device</w:t>
      </w:r>
      <w:r w:rsidR="00AE1994">
        <w:rPr>
          <w:rFonts w:ascii="Times New Roman" w:hAnsi="Times New Roman"/>
          <w:sz w:val="24"/>
          <w:szCs w:val="24"/>
        </w:rPr>
        <w:t>/s</w:t>
      </w:r>
      <w:r w:rsidR="00E20FCD">
        <w:rPr>
          <w:rFonts w:ascii="Times New Roman" w:hAnsi="Times New Roman"/>
          <w:sz w:val="24"/>
          <w:szCs w:val="24"/>
        </w:rPr>
        <w:t xml:space="preserve"> that they use</w:t>
      </w:r>
      <w:r w:rsidR="00DA266F">
        <w:rPr>
          <w:rFonts w:ascii="Times New Roman" w:hAnsi="Times New Roman"/>
          <w:sz w:val="24"/>
          <w:szCs w:val="24"/>
        </w:rPr>
        <w:t xml:space="preserve"> </w:t>
      </w:r>
      <w:r w:rsidR="00943704">
        <w:rPr>
          <w:rFonts w:ascii="Times New Roman" w:hAnsi="Times New Roman"/>
          <w:sz w:val="24"/>
          <w:szCs w:val="24"/>
        </w:rPr>
        <w:t>may</w:t>
      </w:r>
      <w:r w:rsidR="00DA266F">
        <w:rPr>
          <w:rFonts w:ascii="Times New Roman" w:hAnsi="Times New Roman"/>
          <w:sz w:val="24"/>
          <w:szCs w:val="24"/>
        </w:rPr>
        <w:t xml:space="preserve"> </w:t>
      </w:r>
      <w:r w:rsidR="00943704">
        <w:rPr>
          <w:rFonts w:ascii="Times New Roman" w:hAnsi="Times New Roman"/>
          <w:sz w:val="24"/>
          <w:szCs w:val="24"/>
        </w:rPr>
        <w:t>lead to more accurate abatement calculation</w:t>
      </w:r>
      <w:r w:rsidR="00DA266F">
        <w:rPr>
          <w:rFonts w:ascii="Times New Roman" w:hAnsi="Times New Roman"/>
          <w:sz w:val="24"/>
          <w:szCs w:val="24"/>
        </w:rPr>
        <w:t>.</w:t>
      </w:r>
      <w:r w:rsidR="009449FC" w:rsidRPr="00DA266F">
        <w:rPr>
          <w:rFonts w:ascii="Times New Roman" w:hAnsi="Times New Roman"/>
          <w:sz w:val="24"/>
          <w:szCs w:val="24"/>
        </w:rPr>
        <w:t xml:space="preserve"> </w:t>
      </w:r>
      <w:r w:rsidR="00E20FCD">
        <w:rPr>
          <w:rFonts w:ascii="Times New Roman" w:hAnsi="Times New Roman"/>
          <w:sz w:val="24"/>
          <w:szCs w:val="24"/>
        </w:rPr>
        <w:t>The Department seeks</w:t>
      </w:r>
      <w:r w:rsidR="00E20FCD" w:rsidRPr="00DA266F">
        <w:rPr>
          <w:rFonts w:ascii="Times New Roman" w:hAnsi="Times New Roman"/>
          <w:sz w:val="24"/>
          <w:szCs w:val="24"/>
        </w:rPr>
        <w:t xml:space="preserve"> </w:t>
      </w:r>
      <w:r w:rsidR="00595069" w:rsidRPr="00DA266F">
        <w:rPr>
          <w:rFonts w:ascii="Times New Roman" w:hAnsi="Times New Roman"/>
          <w:sz w:val="24"/>
          <w:szCs w:val="24"/>
        </w:rPr>
        <w:t xml:space="preserve">evidence </w:t>
      </w:r>
      <w:r w:rsidR="00E20FCD">
        <w:rPr>
          <w:rFonts w:ascii="Times New Roman" w:hAnsi="Times New Roman"/>
          <w:sz w:val="24"/>
          <w:szCs w:val="24"/>
        </w:rPr>
        <w:t xml:space="preserve">as to </w:t>
      </w:r>
      <w:r w:rsidR="00AE1994">
        <w:rPr>
          <w:rFonts w:ascii="Times New Roman" w:hAnsi="Times New Roman"/>
          <w:sz w:val="24"/>
          <w:szCs w:val="24"/>
        </w:rPr>
        <w:t>whether</w:t>
      </w:r>
      <w:r w:rsidR="00E20FCD">
        <w:rPr>
          <w:rFonts w:ascii="Times New Roman" w:hAnsi="Times New Roman"/>
          <w:sz w:val="24"/>
          <w:szCs w:val="24"/>
        </w:rPr>
        <w:t xml:space="preserve"> this alternative approach </w:t>
      </w:r>
      <w:r w:rsidR="00AE1994">
        <w:rPr>
          <w:rFonts w:ascii="Times New Roman" w:hAnsi="Times New Roman"/>
          <w:sz w:val="24"/>
          <w:szCs w:val="24"/>
        </w:rPr>
        <w:t>should be adopted</w:t>
      </w:r>
      <w:r w:rsidR="009449FC" w:rsidRPr="00DA266F">
        <w:rPr>
          <w:rFonts w:ascii="Times New Roman" w:hAnsi="Times New Roman"/>
          <w:sz w:val="24"/>
          <w:szCs w:val="24"/>
        </w:rPr>
        <w:t>.</w:t>
      </w:r>
    </w:p>
    <w:p w:rsidR="002E601B" w:rsidRDefault="002E601B" w:rsidP="00C0516F">
      <w:pPr>
        <w:spacing w:after="120" w:line="240" w:lineRule="auto"/>
        <w:rPr>
          <w:rFonts w:ascii="Times New Roman" w:hAnsi="Times New Roman"/>
          <w:sz w:val="24"/>
          <w:szCs w:val="24"/>
          <w:u w:val="single"/>
        </w:rPr>
      </w:pPr>
    </w:p>
    <w:p w:rsidR="00C0516F" w:rsidRPr="00141E5B" w:rsidRDefault="00C0516F" w:rsidP="00C0516F">
      <w:pPr>
        <w:spacing w:after="120" w:line="240" w:lineRule="auto"/>
        <w:rPr>
          <w:rFonts w:ascii="Times New Roman" w:hAnsi="Times New Roman"/>
          <w:sz w:val="24"/>
          <w:szCs w:val="24"/>
          <w:u w:val="single"/>
        </w:rPr>
      </w:pPr>
      <w:r>
        <w:rPr>
          <w:rFonts w:ascii="Times New Roman" w:hAnsi="Times New Roman"/>
          <w:sz w:val="24"/>
          <w:szCs w:val="24"/>
          <w:u w:val="single"/>
        </w:rPr>
        <w:t>21</w:t>
      </w:r>
      <w:r w:rsidRPr="00141E5B">
        <w:rPr>
          <w:rFonts w:ascii="Times New Roman" w:hAnsi="Times New Roman"/>
          <w:sz w:val="24"/>
          <w:szCs w:val="24"/>
          <w:u w:val="single"/>
        </w:rPr>
        <w:tab/>
      </w:r>
      <w:r>
        <w:rPr>
          <w:rFonts w:ascii="Times New Roman" w:hAnsi="Times New Roman"/>
          <w:sz w:val="24"/>
          <w:szCs w:val="24"/>
          <w:u w:val="single"/>
        </w:rPr>
        <w:t>Net abatement amount</w:t>
      </w:r>
    </w:p>
    <w:p w:rsidR="00635E3E" w:rsidRDefault="00C0516F" w:rsidP="00C0516F">
      <w:pPr>
        <w:spacing w:after="120" w:line="240" w:lineRule="auto"/>
        <w:rPr>
          <w:rFonts w:ascii="Times New Roman" w:hAnsi="Times New Roman"/>
          <w:sz w:val="24"/>
          <w:szCs w:val="24"/>
        </w:rPr>
      </w:pPr>
      <w:r>
        <w:rPr>
          <w:rFonts w:ascii="Times New Roman" w:hAnsi="Times New Roman"/>
          <w:sz w:val="24"/>
          <w:szCs w:val="24"/>
        </w:rPr>
        <w:t xml:space="preserve">This section will be varied to </w:t>
      </w:r>
      <w:r w:rsidR="00635E3E">
        <w:rPr>
          <w:rFonts w:ascii="Times New Roman" w:hAnsi="Times New Roman"/>
          <w:sz w:val="24"/>
          <w:szCs w:val="24"/>
        </w:rPr>
        <w:t xml:space="preserve">reflect the </w:t>
      </w:r>
      <w:r w:rsidR="001A6434">
        <w:rPr>
          <w:rFonts w:ascii="Times New Roman" w:hAnsi="Times New Roman"/>
          <w:sz w:val="24"/>
          <w:szCs w:val="24"/>
        </w:rPr>
        <w:t xml:space="preserve">use of the default </w:t>
      </w:r>
      <w:r w:rsidR="00635E3E">
        <w:rPr>
          <w:rFonts w:ascii="Times New Roman" w:hAnsi="Times New Roman"/>
          <w:sz w:val="24"/>
          <w:szCs w:val="24"/>
        </w:rPr>
        <w:t xml:space="preserve">destruction efficiency (DE) for flaring and flameless oxidation devices. </w:t>
      </w:r>
    </w:p>
    <w:p w:rsidR="00C0516F" w:rsidRDefault="00635E3E" w:rsidP="00C0516F">
      <w:pPr>
        <w:spacing w:after="120" w:line="240" w:lineRule="auto"/>
        <w:rPr>
          <w:rFonts w:ascii="Times New Roman" w:hAnsi="Times New Roman"/>
          <w:sz w:val="24"/>
          <w:szCs w:val="24"/>
        </w:rPr>
      </w:pPr>
      <w:r>
        <w:rPr>
          <w:rFonts w:ascii="Times New Roman" w:hAnsi="Times New Roman"/>
          <w:sz w:val="24"/>
          <w:szCs w:val="24"/>
        </w:rPr>
        <w:t xml:space="preserve">Consistent with the </w:t>
      </w:r>
      <w:r>
        <w:rPr>
          <w:rFonts w:ascii="Times New Roman" w:hAnsi="Times New Roman"/>
          <w:i/>
          <w:sz w:val="24"/>
          <w:szCs w:val="24"/>
        </w:rPr>
        <w:t xml:space="preserve">National Greenhouse and Energy Reporting (Measurement) Determination </w:t>
      </w:r>
      <w:r w:rsidRPr="00635E3E">
        <w:rPr>
          <w:rFonts w:ascii="Times New Roman" w:hAnsi="Times New Roman"/>
          <w:i/>
          <w:sz w:val="24"/>
          <w:szCs w:val="24"/>
        </w:rPr>
        <w:t xml:space="preserve">2008 </w:t>
      </w:r>
      <w:r>
        <w:rPr>
          <w:rFonts w:ascii="Times New Roman" w:hAnsi="Times New Roman"/>
          <w:sz w:val="24"/>
          <w:szCs w:val="24"/>
        </w:rPr>
        <w:t>[the NGER (Measurement) Determination], the Determination incorporate</w:t>
      </w:r>
      <w:r w:rsidR="00FA00D4">
        <w:rPr>
          <w:rFonts w:ascii="Times New Roman" w:hAnsi="Times New Roman"/>
          <w:sz w:val="24"/>
          <w:szCs w:val="24"/>
        </w:rPr>
        <w:t>s</w:t>
      </w:r>
      <w:r>
        <w:rPr>
          <w:rFonts w:ascii="Times New Roman" w:hAnsi="Times New Roman"/>
          <w:sz w:val="24"/>
          <w:szCs w:val="24"/>
        </w:rPr>
        <w:t xml:space="preserve"> a DE for flaring devices of 0.98. The NGER (Measurement) Determination does not provide </w:t>
      </w:r>
      <w:r w:rsidR="00456C00">
        <w:rPr>
          <w:rFonts w:ascii="Times New Roman" w:hAnsi="Times New Roman"/>
          <w:sz w:val="24"/>
          <w:szCs w:val="24"/>
        </w:rPr>
        <w:t xml:space="preserve">a </w:t>
      </w:r>
      <w:r w:rsidR="00AE6F07">
        <w:rPr>
          <w:rFonts w:ascii="Times New Roman" w:hAnsi="Times New Roman"/>
          <w:sz w:val="24"/>
          <w:szCs w:val="24"/>
        </w:rPr>
        <w:t>separate</w:t>
      </w:r>
      <w:r>
        <w:rPr>
          <w:rFonts w:ascii="Times New Roman" w:hAnsi="Times New Roman"/>
          <w:sz w:val="24"/>
          <w:szCs w:val="24"/>
        </w:rPr>
        <w:t xml:space="preserve"> DE for flameless oxidation devices. Accordingly, a</w:t>
      </w:r>
      <w:r w:rsidR="00456C00">
        <w:rPr>
          <w:rFonts w:ascii="Times New Roman" w:hAnsi="Times New Roman"/>
          <w:sz w:val="24"/>
          <w:szCs w:val="24"/>
        </w:rPr>
        <w:t>n equivalent</w:t>
      </w:r>
      <w:r>
        <w:rPr>
          <w:rFonts w:ascii="Times New Roman" w:hAnsi="Times New Roman"/>
          <w:sz w:val="24"/>
          <w:szCs w:val="24"/>
        </w:rPr>
        <w:t xml:space="preserve"> DE of 0.9</w:t>
      </w:r>
      <w:r w:rsidR="00456C00">
        <w:rPr>
          <w:rFonts w:ascii="Times New Roman" w:hAnsi="Times New Roman"/>
          <w:sz w:val="24"/>
          <w:szCs w:val="24"/>
        </w:rPr>
        <w:t>8</w:t>
      </w:r>
      <w:r>
        <w:rPr>
          <w:rFonts w:ascii="Times New Roman" w:hAnsi="Times New Roman"/>
          <w:sz w:val="24"/>
          <w:szCs w:val="24"/>
        </w:rPr>
        <w:t xml:space="preserve"> has been used for such devices in the Determination. This is</w:t>
      </w:r>
      <w:r w:rsidR="00456C00">
        <w:rPr>
          <w:rFonts w:ascii="Times New Roman" w:hAnsi="Times New Roman"/>
          <w:sz w:val="24"/>
          <w:szCs w:val="24"/>
        </w:rPr>
        <w:t xml:space="preserve"> also consistent with previous industry reporting on VAM oxidation devices under the NGER (Measurement) Determination.</w:t>
      </w:r>
    </w:p>
    <w:p w:rsidR="00C0516F" w:rsidRDefault="00C0516F" w:rsidP="00C0516F">
      <w:pPr>
        <w:spacing w:after="120" w:line="240" w:lineRule="auto"/>
        <w:rPr>
          <w:rFonts w:ascii="Times New Roman" w:hAnsi="Times New Roman"/>
          <w:sz w:val="24"/>
          <w:szCs w:val="24"/>
        </w:rPr>
      </w:pPr>
    </w:p>
    <w:p w:rsidR="00C0516F" w:rsidRPr="00141E5B" w:rsidRDefault="00C0516F" w:rsidP="00C0516F">
      <w:pPr>
        <w:spacing w:after="120" w:line="240" w:lineRule="auto"/>
        <w:rPr>
          <w:rFonts w:ascii="Times New Roman" w:hAnsi="Times New Roman"/>
          <w:sz w:val="24"/>
          <w:szCs w:val="24"/>
          <w:u w:val="single"/>
        </w:rPr>
      </w:pPr>
      <w:r>
        <w:rPr>
          <w:rFonts w:ascii="Times New Roman" w:hAnsi="Times New Roman"/>
          <w:sz w:val="24"/>
          <w:szCs w:val="24"/>
          <w:u w:val="single"/>
        </w:rPr>
        <w:t>23</w:t>
      </w:r>
      <w:r w:rsidRPr="00141E5B">
        <w:rPr>
          <w:rFonts w:ascii="Times New Roman" w:hAnsi="Times New Roman"/>
          <w:sz w:val="24"/>
          <w:szCs w:val="24"/>
          <w:u w:val="single"/>
        </w:rPr>
        <w:tab/>
      </w:r>
      <w:r>
        <w:rPr>
          <w:rFonts w:ascii="Times New Roman" w:hAnsi="Times New Roman"/>
          <w:sz w:val="24"/>
          <w:szCs w:val="24"/>
          <w:u w:val="single"/>
        </w:rPr>
        <w:t>Net abatement amount</w:t>
      </w:r>
    </w:p>
    <w:p w:rsidR="00C0516F" w:rsidRDefault="00C0516F" w:rsidP="00C0516F">
      <w:pPr>
        <w:spacing w:after="120" w:line="240" w:lineRule="auto"/>
        <w:rPr>
          <w:rFonts w:ascii="Times New Roman" w:hAnsi="Times New Roman"/>
          <w:sz w:val="24"/>
          <w:szCs w:val="24"/>
        </w:rPr>
      </w:pPr>
      <w:r>
        <w:rPr>
          <w:rFonts w:ascii="Times New Roman" w:hAnsi="Times New Roman"/>
          <w:sz w:val="24"/>
          <w:szCs w:val="24"/>
        </w:rPr>
        <w:t xml:space="preserve">This section will be varied to </w:t>
      </w:r>
      <w:r w:rsidR="001A6434">
        <w:rPr>
          <w:rFonts w:ascii="Times New Roman" w:hAnsi="Times New Roman"/>
          <w:sz w:val="24"/>
          <w:szCs w:val="24"/>
        </w:rPr>
        <w:t>reflect the use of the default</w:t>
      </w:r>
      <w:r w:rsidR="001A6434" w:rsidDel="001A6434">
        <w:rPr>
          <w:rFonts w:ascii="Times New Roman" w:hAnsi="Times New Roman"/>
          <w:sz w:val="24"/>
          <w:szCs w:val="24"/>
        </w:rPr>
        <w:t xml:space="preserve"> </w:t>
      </w:r>
      <w:r>
        <w:rPr>
          <w:rFonts w:ascii="Times New Roman" w:hAnsi="Times New Roman"/>
          <w:sz w:val="24"/>
          <w:szCs w:val="24"/>
        </w:rPr>
        <w:t xml:space="preserve">destruction efficiency </w:t>
      </w:r>
      <w:r w:rsidR="002239E9">
        <w:rPr>
          <w:rFonts w:ascii="Times New Roman" w:hAnsi="Times New Roman"/>
          <w:sz w:val="24"/>
          <w:szCs w:val="24"/>
        </w:rPr>
        <w:t xml:space="preserve">(DE) </w:t>
      </w:r>
      <w:r w:rsidR="0092128C">
        <w:rPr>
          <w:rFonts w:ascii="Times New Roman" w:hAnsi="Times New Roman"/>
          <w:sz w:val="24"/>
          <w:szCs w:val="24"/>
        </w:rPr>
        <w:t>of flaring and flameless oxidation devices</w:t>
      </w:r>
      <w:r w:rsidR="001A6434">
        <w:rPr>
          <w:rFonts w:ascii="Times New Roman" w:hAnsi="Times New Roman"/>
          <w:sz w:val="24"/>
          <w:szCs w:val="24"/>
        </w:rPr>
        <w:t xml:space="preserve"> of 0</w:t>
      </w:r>
      <w:r w:rsidR="00A27B69">
        <w:rPr>
          <w:rFonts w:ascii="Times New Roman" w:hAnsi="Times New Roman"/>
          <w:sz w:val="24"/>
          <w:szCs w:val="24"/>
        </w:rPr>
        <w:t>.</w:t>
      </w:r>
      <w:r w:rsidR="001A6434">
        <w:rPr>
          <w:rFonts w:ascii="Times New Roman" w:hAnsi="Times New Roman"/>
          <w:sz w:val="24"/>
          <w:szCs w:val="24"/>
        </w:rPr>
        <w:t>98</w:t>
      </w:r>
      <w:r w:rsidR="0092128C">
        <w:rPr>
          <w:rFonts w:ascii="Times New Roman" w:hAnsi="Times New Roman"/>
          <w:sz w:val="24"/>
          <w:szCs w:val="24"/>
        </w:rPr>
        <w:t xml:space="preserve">. </w:t>
      </w:r>
    </w:p>
    <w:p w:rsidR="003A4C8D" w:rsidRPr="00141E5B" w:rsidRDefault="003A4C8D" w:rsidP="00FA00D4">
      <w:pPr>
        <w:keepNext/>
        <w:spacing w:after="120" w:line="240" w:lineRule="auto"/>
        <w:rPr>
          <w:rFonts w:ascii="Times New Roman" w:hAnsi="Times New Roman"/>
          <w:sz w:val="24"/>
          <w:szCs w:val="24"/>
          <w:u w:val="single"/>
        </w:rPr>
      </w:pPr>
      <w:r>
        <w:rPr>
          <w:rFonts w:ascii="Times New Roman" w:hAnsi="Times New Roman"/>
          <w:sz w:val="24"/>
          <w:szCs w:val="24"/>
          <w:u w:val="single"/>
        </w:rPr>
        <w:t>26</w:t>
      </w:r>
      <w:r w:rsidRPr="00141E5B">
        <w:rPr>
          <w:rFonts w:ascii="Times New Roman" w:hAnsi="Times New Roman"/>
          <w:sz w:val="24"/>
          <w:szCs w:val="24"/>
          <w:u w:val="single"/>
        </w:rPr>
        <w:tab/>
      </w:r>
      <w:r>
        <w:rPr>
          <w:rFonts w:ascii="Times New Roman" w:hAnsi="Times New Roman"/>
          <w:sz w:val="24"/>
          <w:szCs w:val="24"/>
          <w:u w:val="single"/>
        </w:rPr>
        <w:t>Emissions from a flameless oxidation device</w:t>
      </w:r>
    </w:p>
    <w:p w:rsidR="00B9492D" w:rsidRDefault="00B9492D" w:rsidP="003A4C8D">
      <w:pPr>
        <w:spacing w:after="120" w:line="240" w:lineRule="auto"/>
        <w:rPr>
          <w:rFonts w:ascii="Times New Roman" w:hAnsi="Times New Roman"/>
          <w:sz w:val="24"/>
          <w:szCs w:val="24"/>
        </w:rPr>
      </w:pPr>
      <w:r>
        <w:rPr>
          <w:rFonts w:ascii="Times New Roman" w:hAnsi="Times New Roman"/>
          <w:sz w:val="24"/>
          <w:szCs w:val="24"/>
        </w:rPr>
        <w:t>Section 26 of the Determination provides the methodology for calculating emissions arising from the combustion of coal mine waste gas for a project. Combustion</w:t>
      </w:r>
      <w:r w:rsidR="001A6434">
        <w:rPr>
          <w:rFonts w:ascii="Times New Roman" w:hAnsi="Times New Roman"/>
          <w:sz w:val="24"/>
          <w:szCs w:val="24"/>
        </w:rPr>
        <w:t xml:space="preserve"> or oxidation</w:t>
      </w:r>
      <w:r>
        <w:rPr>
          <w:rFonts w:ascii="Times New Roman" w:hAnsi="Times New Roman"/>
          <w:sz w:val="24"/>
          <w:szCs w:val="24"/>
        </w:rPr>
        <w:t xml:space="preserve"> of methane in a flare </w:t>
      </w:r>
      <w:r w:rsidR="001A6434">
        <w:rPr>
          <w:rFonts w:ascii="Times New Roman" w:hAnsi="Times New Roman"/>
          <w:sz w:val="24"/>
          <w:szCs w:val="24"/>
        </w:rPr>
        <w:t xml:space="preserve">or flameless oxidation device </w:t>
      </w:r>
      <w:r>
        <w:rPr>
          <w:rFonts w:ascii="Times New Roman" w:hAnsi="Times New Roman"/>
          <w:sz w:val="24"/>
          <w:szCs w:val="24"/>
        </w:rPr>
        <w:t xml:space="preserve">results in emissions of some amounts of nitrous oxide, as well as residue methane. </w:t>
      </w:r>
    </w:p>
    <w:p w:rsidR="00C0516F" w:rsidRDefault="00C0516F" w:rsidP="00C0516F">
      <w:pPr>
        <w:spacing w:after="120" w:line="240" w:lineRule="auto"/>
        <w:rPr>
          <w:rFonts w:ascii="Times New Roman" w:hAnsi="Times New Roman"/>
          <w:sz w:val="24"/>
          <w:szCs w:val="24"/>
        </w:rPr>
      </w:pPr>
    </w:p>
    <w:p w:rsidR="00B9492D" w:rsidRPr="002E601B" w:rsidRDefault="00B9492D" w:rsidP="00B9492D">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b/>
          <w:sz w:val="24"/>
          <w:szCs w:val="24"/>
        </w:rPr>
      </w:pPr>
      <w:r>
        <w:rPr>
          <w:rFonts w:ascii="Times New Roman" w:hAnsi="Times New Roman"/>
          <w:b/>
          <w:sz w:val="24"/>
          <w:szCs w:val="24"/>
        </w:rPr>
        <w:t>Question</w:t>
      </w:r>
      <w:r w:rsidRPr="002E601B">
        <w:rPr>
          <w:rFonts w:ascii="Times New Roman" w:hAnsi="Times New Roman"/>
          <w:b/>
          <w:sz w:val="24"/>
          <w:szCs w:val="24"/>
        </w:rPr>
        <w:t xml:space="preserve"> for </w:t>
      </w:r>
      <w:r w:rsidR="002A1A19">
        <w:rPr>
          <w:rFonts w:ascii="Times New Roman" w:hAnsi="Times New Roman"/>
          <w:b/>
          <w:sz w:val="24"/>
          <w:szCs w:val="24"/>
        </w:rPr>
        <w:t>public input</w:t>
      </w:r>
    </w:p>
    <w:p w:rsidR="00B9492D" w:rsidRDefault="009449FC" w:rsidP="00B9492D">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sz w:val="24"/>
          <w:szCs w:val="24"/>
          <w:u w:val="single"/>
        </w:rPr>
      </w:pPr>
      <w:r>
        <w:rPr>
          <w:rFonts w:ascii="Times New Roman" w:hAnsi="Times New Roman"/>
          <w:sz w:val="24"/>
          <w:szCs w:val="24"/>
        </w:rPr>
        <w:t xml:space="preserve">The following provision is drafted on the basis that </w:t>
      </w:r>
      <w:proofErr w:type="gramStart"/>
      <w:r w:rsidR="001A6434">
        <w:rPr>
          <w:rFonts w:ascii="Times New Roman" w:hAnsi="Times New Roman"/>
          <w:sz w:val="24"/>
          <w:szCs w:val="24"/>
        </w:rPr>
        <w:t xml:space="preserve">nitrous </w:t>
      </w:r>
      <w:r w:rsidR="008F1289">
        <w:rPr>
          <w:rFonts w:ascii="Times New Roman" w:hAnsi="Times New Roman"/>
          <w:sz w:val="24"/>
          <w:szCs w:val="24"/>
        </w:rPr>
        <w:t>oxide</w:t>
      </w:r>
      <w:r w:rsidR="00B134DB">
        <w:rPr>
          <w:rFonts w:ascii="Times New Roman" w:hAnsi="Times New Roman"/>
          <w:sz w:val="24"/>
          <w:szCs w:val="24"/>
        </w:rPr>
        <w:t xml:space="preserve"> emissions from the use of VAM oxidation equipment</w:t>
      </w:r>
      <w:r w:rsidR="001E66B2">
        <w:rPr>
          <w:rFonts w:ascii="Times New Roman" w:hAnsi="Times New Roman"/>
          <w:sz w:val="24"/>
          <w:szCs w:val="24"/>
        </w:rPr>
        <w:t xml:space="preserve"> </w:t>
      </w:r>
      <w:r>
        <w:rPr>
          <w:rFonts w:ascii="Times New Roman" w:hAnsi="Times New Roman"/>
          <w:sz w:val="24"/>
          <w:szCs w:val="24"/>
        </w:rPr>
        <w:t>is</w:t>
      </w:r>
      <w:proofErr w:type="gramEnd"/>
      <w:r>
        <w:rPr>
          <w:rFonts w:ascii="Times New Roman" w:hAnsi="Times New Roman"/>
          <w:sz w:val="24"/>
          <w:szCs w:val="24"/>
        </w:rPr>
        <w:t xml:space="preserve"> not </w:t>
      </w:r>
      <w:r w:rsidR="001E66B2">
        <w:rPr>
          <w:rFonts w:ascii="Times New Roman" w:hAnsi="Times New Roman"/>
          <w:sz w:val="24"/>
          <w:szCs w:val="24"/>
        </w:rPr>
        <w:t xml:space="preserve">material. </w:t>
      </w:r>
      <w:r>
        <w:rPr>
          <w:rFonts w:ascii="Times New Roman" w:hAnsi="Times New Roman"/>
          <w:sz w:val="24"/>
          <w:szCs w:val="24"/>
        </w:rPr>
        <w:t>Further evidence on this point is welcomed. Should this be considered a material source, evidence is also sought on how such emissions could be calculated for VAM oxidation devices.</w:t>
      </w:r>
    </w:p>
    <w:p w:rsidR="00B9492D" w:rsidRDefault="00B9492D" w:rsidP="00C0516F">
      <w:pPr>
        <w:spacing w:after="120" w:line="240" w:lineRule="auto"/>
        <w:rPr>
          <w:rFonts w:ascii="Times New Roman" w:hAnsi="Times New Roman"/>
          <w:sz w:val="24"/>
          <w:szCs w:val="24"/>
        </w:rPr>
      </w:pPr>
    </w:p>
    <w:p w:rsidR="007F1D68" w:rsidRPr="00141E5B" w:rsidRDefault="007F1D68" w:rsidP="007F1D68">
      <w:pPr>
        <w:spacing w:after="120" w:line="240" w:lineRule="auto"/>
        <w:rPr>
          <w:rFonts w:ascii="Times New Roman" w:hAnsi="Times New Roman"/>
          <w:sz w:val="24"/>
          <w:szCs w:val="24"/>
          <w:u w:val="single"/>
        </w:rPr>
      </w:pPr>
      <w:r>
        <w:rPr>
          <w:rFonts w:ascii="Times New Roman" w:hAnsi="Times New Roman"/>
          <w:sz w:val="24"/>
          <w:szCs w:val="24"/>
          <w:u w:val="single"/>
        </w:rPr>
        <w:t>28</w:t>
      </w:r>
      <w:r w:rsidRPr="00141E5B">
        <w:rPr>
          <w:rFonts w:ascii="Times New Roman" w:hAnsi="Times New Roman"/>
          <w:sz w:val="24"/>
          <w:szCs w:val="24"/>
          <w:u w:val="single"/>
        </w:rPr>
        <w:tab/>
      </w:r>
      <w:r>
        <w:rPr>
          <w:rFonts w:ascii="Times New Roman" w:hAnsi="Times New Roman"/>
          <w:sz w:val="24"/>
          <w:szCs w:val="24"/>
          <w:u w:val="single"/>
        </w:rPr>
        <w:t>Net abatement amount</w:t>
      </w:r>
    </w:p>
    <w:p w:rsidR="007F1D68" w:rsidRDefault="007F1D68" w:rsidP="00C0516F">
      <w:pPr>
        <w:spacing w:after="120" w:line="240" w:lineRule="auto"/>
        <w:rPr>
          <w:rFonts w:ascii="Times New Roman" w:hAnsi="Times New Roman"/>
          <w:sz w:val="24"/>
          <w:szCs w:val="24"/>
        </w:rPr>
      </w:pPr>
      <w:r>
        <w:rPr>
          <w:rFonts w:ascii="Times New Roman" w:hAnsi="Times New Roman"/>
          <w:sz w:val="24"/>
          <w:szCs w:val="24"/>
        </w:rPr>
        <w:t xml:space="preserve">Equations 17 and 18 </w:t>
      </w:r>
      <w:r w:rsidR="00312BA6">
        <w:rPr>
          <w:rFonts w:ascii="Times New Roman" w:hAnsi="Times New Roman"/>
          <w:sz w:val="24"/>
          <w:szCs w:val="24"/>
        </w:rPr>
        <w:t xml:space="preserve">of this section </w:t>
      </w:r>
      <w:r w:rsidR="00777662">
        <w:rPr>
          <w:rFonts w:ascii="Times New Roman" w:hAnsi="Times New Roman"/>
          <w:sz w:val="24"/>
          <w:szCs w:val="24"/>
        </w:rPr>
        <w:t>will be</w:t>
      </w:r>
      <w:r>
        <w:rPr>
          <w:rFonts w:ascii="Times New Roman" w:hAnsi="Times New Roman"/>
          <w:sz w:val="24"/>
          <w:szCs w:val="24"/>
        </w:rPr>
        <w:t xml:space="preserve"> varied to enable the calculation and crediting of emissions abatement from flaring </w:t>
      </w:r>
      <w:r w:rsidR="00777662">
        <w:rPr>
          <w:rFonts w:ascii="Times New Roman" w:hAnsi="Times New Roman"/>
          <w:sz w:val="24"/>
          <w:szCs w:val="24"/>
        </w:rPr>
        <w:t xml:space="preserve">and flameless oxidation </w:t>
      </w:r>
      <w:r>
        <w:rPr>
          <w:rFonts w:ascii="Times New Roman" w:hAnsi="Times New Roman"/>
          <w:sz w:val="24"/>
          <w:szCs w:val="24"/>
        </w:rPr>
        <w:t>devices</w:t>
      </w:r>
      <w:r w:rsidR="00857C5C">
        <w:rPr>
          <w:rFonts w:ascii="Times New Roman" w:hAnsi="Times New Roman"/>
          <w:sz w:val="24"/>
          <w:szCs w:val="24"/>
        </w:rPr>
        <w:t xml:space="preserve"> in </w:t>
      </w:r>
      <w:r w:rsidR="00267153">
        <w:rPr>
          <w:rFonts w:ascii="Times New Roman" w:hAnsi="Times New Roman"/>
          <w:sz w:val="24"/>
          <w:szCs w:val="24"/>
        </w:rPr>
        <w:t>new electricity production projects</w:t>
      </w:r>
      <w:r>
        <w:rPr>
          <w:rFonts w:ascii="Times New Roman" w:hAnsi="Times New Roman"/>
          <w:sz w:val="24"/>
          <w:szCs w:val="24"/>
        </w:rPr>
        <w:t>.</w:t>
      </w:r>
      <w:r w:rsidR="00777662">
        <w:rPr>
          <w:rFonts w:ascii="Times New Roman" w:hAnsi="Times New Roman"/>
          <w:sz w:val="24"/>
          <w:szCs w:val="24"/>
        </w:rPr>
        <w:t xml:space="preserve"> </w:t>
      </w:r>
      <w:r w:rsidR="00857C5C">
        <w:rPr>
          <w:rFonts w:ascii="Times New Roman" w:hAnsi="Times New Roman"/>
          <w:sz w:val="24"/>
          <w:szCs w:val="24"/>
        </w:rPr>
        <w:t>The variation of these equations</w:t>
      </w:r>
      <w:r w:rsidR="008C43FF">
        <w:rPr>
          <w:rFonts w:ascii="Times New Roman" w:hAnsi="Times New Roman"/>
          <w:sz w:val="24"/>
          <w:szCs w:val="24"/>
        </w:rPr>
        <w:t xml:space="preserve"> flow </w:t>
      </w:r>
      <w:r w:rsidR="00267153">
        <w:rPr>
          <w:rFonts w:ascii="Times New Roman" w:hAnsi="Times New Roman"/>
          <w:sz w:val="24"/>
          <w:szCs w:val="24"/>
        </w:rPr>
        <w:t xml:space="preserve">on </w:t>
      </w:r>
      <w:r w:rsidR="008C43FF">
        <w:rPr>
          <w:rFonts w:ascii="Times New Roman" w:hAnsi="Times New Roman"/>
          <w:sz w:val="24"/>
          <w:szCs w:val="24"/>
        </w:rPr>
        <w:t>from the changes</w:t>
      </w:r>
      <w:r w:rsidR="00E53E57">
        <w:rPr>
          <w:rFonts w:ascii="Times New Roman" w:hAnsi="Times New Roman"/>
          <w:sz w:val="24"/>
          <w:szCs w:val="24"/>
        </w:rPr>
        <w:t xml:space="preserve"> to project reporting requirements </w:t>
      </w:r>
      <w:r w:rsidR="008C43FF">
        <w:rPr>
          <w:rFonts w:ascii="Times New Roman" w:hAnsi="Times New Roman"/>
          <w:sz w:val="24"/>
          <w:szCs w:val="24"/>
        </w:rPr>
        <w:t>which</w:t>
      </w:r>
      <w:r w:rsidR="00E53E57">
        <w:rPr>
          <w:rFonts w:ascii="Times New Roman" w:hAnsi="Times New Roman"/>
          <w:sz w:val="24"/>
          <w:szCs w:val="24"/>
        </w:rPr>
        <w:t xml:space="preserve"> allow projects to </w:t>
      </w:r>
      <w:r w:rsidR="00267153">
        <w:rPr>
          <w:rFonts w:ascii="Times New Roman" w:hAnsi="Times New Roman"/>
          <w:sz w:val="24"/>
          <w:szCs w:val="24"/>
        </w:rPr>
        <w:t>install and operate</w:t>
      </w:r>
      <w:r w:rsidR="00E53E57">
        <w:rPr>
          <w:rFonts w:ascii="Times New Roman" w:hAnsi="Times New Roman"/>
          <w:sz w:val="24"/>
          <w:szCs w:val="24"/>
        </w:rPr>
        <w:t xml:space="preserve"> conversion devices</w:t>
      </w:r>
      <w:r w:rsidR="008C43FF">
        <w:rPr>
          <w:rFonts w:ascii="Times New Roman" w:hAnsi="Times New Roman"/>
          <w:sz w:val="24"/>
          <w:szCs w:val="24"/>
        </w:rPr>
        <w:t>.</w:t>
      </w:r>
    </w:p>
    <w:p w:rsidR="00C0516F" w:rsidRPr="00141E5B" w:rsidRDefault="00C0516F" w:rsidP="00C0516F">
      <w:pPr>
        <w:spacing w:after="120" w:line="240" w:lineRule="auto"/>
        <w:rPr>
          <w:rFonts w:ascii="Times New Roman" w:hAnsi="Times New Roman"/>
          <w:sz w:val="24"/>
          <w:szCs w:val="24"/>
          <w:u w:val="single"/>
        </w:rPr>
      </w:pPr>
      <w:r>
        <w:rPr>
          <w:rFonts w:ascii="Times New Roman" w:hAnsi="Times New Roman"/>
          <w:sz w:val="24"/>
          <w:szCs w:val="24"/>
          <w:u w:val="single"/>
        </w:rPr>
        <w:t>30</w:t>
      </w:r>
      <w:r w:rsidRPr="00141E5B">
        <w:rPr>
          <w:rFonts w:ascii="Times New Roman" w:hAnsi="Times New Roman"/>
          <w:sz w:val="24"/>
          <w:szCs w:val="24"/>
          <w:u w:val="single"/>
        </w:rPr>
        <w:tab/>
      </w:r>
      <w:r>
        <w:rPr>
          <w:rFonts w:ascii="Times New Roman" w:hAnsi="Times New Roman"/>
          <w:sz w:val="24"/>
          <w:szCs w:val="24"/>
          <w:u w:val="single"/>
        </w:rPr>
        <w:t>Net abatement amount</w:t>
      </w:r>
    </w:p>
    <w:p w:rsidR="00312BA6" w:rsidRDefault="0092128C" w:rsidP="00BC553B">
      <w:pPr>
        <w:spacing w:after="120" w:line="240" w:lineRule="auto"/>
        <w:rPr>
          <w:rFonts w:ascii="Times New Roman" w:hAnsi="Times New Roman"/>
          <w:sz w:val="24"/>
          <w:szCs w:val="24"/>
        </w:rPr>
      </w:pPr>
      <w:r>
        <w:rPr>
          <w:rFonts w:ascii="Times New Roman" w:hAnsi="Times New Roman"/>
          <w:sz w:val="24"/>
          <w:szCs w:val="24"/>
        </w:rPr>
        <w:t xml:space="preserve">This section will be varied to </w:t>
      </w:r>
      <w:r w:rsidR="008F1289">
        <w:rPr>
          <w:rFonts w:ascii="Times New Roman" w:hAnsi="Times New Roman"/>
          <w:sz w:val="24"/>
          <w:szCs w:val="24"/>
        </w:rPr>
        <w:t>reflect the use of the default</w:t>
      </w:r>
      <w:r w:rsidR="008F1289" w:rsidDel="008F1289">
        <w:rPr>
          <w:rFonts w:ascii="Times New Roman" w:hAnsi="Times New Roman"/>
          <w:sz w:val="24"/>
          <w:szCs w:val="24"/>
        </w:rPr>
        <w:t xml:space="preserve"> </w:t>
      </w:r>
      <w:r>
        <w:rPr>
          <w:rFonts w:ascii="Times New Roman" w:hAnsi="Times New Roman"/>
          <w:sz w:val="24"/>
          <w:szCs w:val="24"/>
        </w:rPr>
        <w:t>destruction efficiency (DE) of flaring and flameless oxidation devices.</w:t>
      </w:r>
    </w:p>
    <w:p w:rsidR="00267153" w:rsidRDefault="009D1A66" w:rsidP="00267153">
      <w:pPr>
        <w:spacing w:after="120" w:line="240" w:lineRule="auto"/>
        <w:rPr>
          <w:rFonts w:ascii="Times New Roman" w:hAnsi="Times New Roman"/>
          <w:sz w:val="24"/>
          <w:szCs w:val="24"/>
        </w:rPr>
      </w:pPr>
      <w:r>
        <w:rPr>
          <w:rFonts w:ascii="Times New Roman" w:hAnsi="Times New Roman"/>
          <w:sz w:val="24"/>
          <w:szCs w:val="24"/>
        </w:rPr>
        <w:t>Equation</w:t>
      </w:r>
      <w:r w:rsidR="00267153">
        <w:rPr>
          <w:rFonts w:ascii="Times New Roman" w:hAnsi="Times New Roman"/>
          <w:sz w:val="24"/>
          <w:szCs w:val="24"/>
        </w:rPr>
        <w:t xml:space="preserve"> 22 </w:t>
      </w:r>
      <w:r>
        <w:rPr>
          <w:rFonts w:ascii="Times New Roman" w:hAnsi="Times New Roman"/>
          <w:sz w:val="24"/>
          <w:szCs w:val="24"/>
        </w:rPr>
        <w:t>of this section</w:t>
      </w:r>
      <w:r w:rsidR="00267153">
        <w:rPr>
          <w:rFonts w:ascii="Times New Roman" w:hAnsi="Times New Roman"/>
          <w:sz w:val="24"/>
          <w:szCs w:val="24"/>
        </w:rPr>
        <w:t xml:space="preserve"> will be varied to enable the calculation and crediting of emissions abatement from flaring and flameless oxidation devices in expansion electricity production projects. The variation of th</w:t>
      </w:r>
      <w:r>
        <w:rPr>
          <w:rFonts w:ascii="Times New Roman" w:hAnsi="Times New Roman"/>
          <w:sz w:val="24"/>
          <w:szCs w:val="24"/>
        </w:rPr>
        <w:t>is equation</w:t>
      </w:r>
      <w:r w:rsidR="00267153">
        <w:rPr>
          <w:rFonts w:ascii="Times New Roman" w:hAnsi="Times New Roman"/>
          <w:sz w:val="24"/>
          <w:szCs w:val="24"/>
        </w:rPr>
        <w:t xml:space="preserve"> flow</w:t>
      </w:r>
      <w:r>
        <w:rPr>
          <w:rFonts w:ascii="Times New Roman" w:hAnsi="Times New Roman"/>
          <w:sz w:val="24"/>
          <w:szCs w:val="24"/>
        </w:rPr>
        <w:t>s</w:t>
      </w:r>
      <w:r w:rsidR="00267153">
        <w:rPr>
          <w:rFonts w:ascii="Times New Roman" w:hAnsi="Times New Roman"/>
          <w:sz w:val="24"/>
          <w:szCs w:val="24"/>
        </w:rPr>
        <w:t xml:space="preserve"> on from the changes to project reporting requirements which allow projects to install and operate conversion devices.</w:t>
      </w:r>
    </w:p>
    <w:p w:rsidR="00A371F3" w:rsidRPr="00141E5B" w:rsidRDefault="00A371F3" w:rsidP="00751950">
      <w:pPr>
        <w:spacing w:after="120" w:line="240" w:lineRule="auto"/>
        <w:rPr>
          <w:rFonts w:ascii="Times New Roman" w:hAnsi="Times New Roman"/>
          <w:sz w:val="24"/>
          <w:szCs w:val="24"/>
          <w:u w:val="single"/>
        </w:rPr>
      </w:pPr>
      <w:r>
        <w:rPr>
          <w:rFonts w:ascii="Times New Roman" w:hAnsi="Times New Roman"/>
          <w:sz w:val="24"/>
          <w:szCs w:val="24"/>
          <w:u w:val="single"/>
        </w:rPr>
        <w:t>31</w:t>
      </w:r>
      <w:r w:rsidRPr="00141E5B">
        <w:rPr>
          <w:rFonts w:ascii="Times New Roman" w:hAnsi="Times New Roman"/>
          <w:sz w:val="24"/>
          <w:szCs w:val="24"/>
          <w:u w:val="single"/>
        </w:rPr>
        <w:tab/>
      </w:r>
      <w:r>
        <w:rPr>
          <w:rFonts w:ascii="Times New Roman" w:hAnsi="Times New Roman"/>
          <w:sz w:val="24"/>
          <w:szCs w:val="24"/>
          <w:u w:val="single"/>
        </w:rPr>
        <w:t>Volume of methane sent to conversion devices</w:t>
      </w:r>
    </w:p>
    <w:p w:rsidR="00751950" w:rsidRDefault="009D1A66" w:rsidP="00751950">
      <w:pPr>
        <w:spacing w:after="120" w:line="240" w:lineRule="auto"/>
        <w:rPr>
          <w:rFonts w:ascii="Times New Roman" w:hAnsi="Times New Roman"/>
          <w:sz w:val="24"/>
          <w:szCs w:val="24"/>
        </w:rPr>
      </w:pPr>
      <w:r>
        <w:rPr>
          <w:rFonts w:ascii="Times New Roman" w:hAnsi="Times New Roman"/>
          <w:sz w:val="24"/>
          <w:szCs w:val="24"/>
        </w:rPr>
        <w:t xml:space="preserve">Equation 23 </w:t>
      </w:r>
      <w:r w:rsidR="003C1037">
        <w:rPr>
          <w:rFonts w:ascii="Times New Roman" w:hAnsi="Times New Roman"/>
          <w:sz w:val="24"/>
          <w:szCs w:val="24"/>
        </w:rPr>
        <w:t xml:space="preserve">of this section </w:t>
      </w:r>
      <w:r>
        <w:rPr>
          <w:rFonts w:ascii="Times New Roman" w:hAnsi="Times New Roman"/>
          <w:sz w:val="24"/>
          <w:szCs w:val="24"/>
        </w:rPr>
        <w:t xml:space="preserve">will be varied to enable the calculation and crediting of emissions abatement from flaring and flameless oxidation devices in expansion electricity production projects. The variation of this equation flows on from the changes to project reporting requirements which allow projects to install and operate conversion devices. Subsection 31 (2) will be removed </w:t>
      </w:r>
      <w:r w:rsidR="003C1037">
        <w:rPr>
          <w:rFonts w:ascii="Times New Roman" w:hAnsi="Times New Roman"/>
          <w:sz w:val="24"/>
          <w:szCs w:val="24"/>
        </w:rPr>
        <w:t xml:space="preserve">from the Determination </w:t>
      </w:r>
      <w:r>
        <w:rPr>
          <w:rFonts w:ascii="Times New Roman" w:hAnsi="Times New Roman"/>
          <w:sz w:val="24"/>
          <w:szCs w:val="24"/>
        </w:rPr>
        <w:t xml:space="preserve">to allow </w:t>
      </w:r>
      <w:r w:rsidR="003531E2">
        <w:rPr>
          <w:rFonts w:ascii="Times New Roman" w:hAnsi="Times New Roman"/>
          <w:sz w:val="24"/>
          <w:szCs w:val="24"/>
        </w:rPr>
        <w:t>the</w:t>
      </w:r>
      <w:r w:rsidR="00312BA6">
        <w:rPr>
          <w:rFonts w:ascii="Times New Roman" w:hAnsi="Times New Roman"/>
          <w:sz w:val="24"/>
          <w:szCs w:val="24"/>
        </w:rPr>
        <w:t>se</w:t>
      </w:r>
      <w:r w:rsidR="003531E2">
        <w:rPr>
          <w:rFonts w:ascii="Times New Roman" w:hAnsi="Times New Roman"/>
          <w:sz w:val="24"/>
          <w:szCs w:val="24"/>
        </w:rPr>
        <w:t xml:space="preserve"> calculation</w:t>
      </w:r>
      <w:r w:rsidR="003C1037">
        <w:rPr>
          <w:rFonts w:ascii="Times New Roman" w:hAnsi="Times New Roman"/>
          <w:sz w:val="24"/>
          <w:szCs w:val="24"/>
        </w:rPr>
        <w:t>s</w:t>
      </w:r>
      <w:r w:rsidR="003531E2">
        <w:rPr>
          <w:rFonts w:ascii="Times New Roman" w:hAnsi="Times New Roman"/>
          <w:sz w:val="24"/>
          <w:szCs w:val="24"/>
        </w:rPr>
        <w:t xml:space="preserve"> </w:t>
      </w:r>
      <w:r>
        <w:rPr>
          <w:rFonts w:ascii="Times New Roman" w:hAnsi="Times New Roman"/>
          <w:sz w:val="24"/>
          <w:szCs w:val="24"/>
        </w:rPr>
        <w:t xml:space="preserve">to </w:t>
      </w:r>
      <w:r w:rsidR="00312BA6">
        <w:rPr>
          <w:rFonts w:ascii="Times New Roman" w:hAnsi="Times New Roman"/>
          <w:sz w:val="24"/>
          <w:szCs w:val="24"/>
        </w:rPr>
        <w:t>apply</w:t>
      </w:r>
      <w:r>
        <w:rPr>
          <w:rFonts w:ascii="Times New Roman" w:hAnsi="Times New Roman"/>
          <w:sz w:val="24"/>
          <w:szCs w:val="24"/>
        </w:rPr>
        <w:t>.</w:t>
      </w:r>
    </w:p>
    <w:p w:rsidR="00A371F3" w:rsidRPr="00141E5B" w:rsidRDefault="00A371F3" w:rsidP="001C1FE4">
      <w:pPr>
        <w:spacing w:after="120" w:line="240" w:lineRule="auto"/>
        <w:rPr>
          <w:rFonts w:ascii="Times New Roman" w:hAnsi="Times New Roman"/>
          <w:sz w:val="24"/>
          <w:szCs w:val="24"/>
          <w:u w:val="single"/>
        </w:rPr>
      </w:pPr>
      <w:r>
        <w:rPr>
          <w:rFonts w:ascii="Times New Roman" w:hAnsi="Times New Roman"/>
          <w:sz w:val="24"/>
          <w:szCs w:val="24"/>
          <w:u w:val="single"/>
        </w:rPr>
        <w:t>33</w:t>
      </w:r>
      <w:r w:rsidRPr="00141E5B">
        <w:rPr>
          <w:rFonts w:ascii="Times New Roman" w:hAnsi="Times New Roman"/>
          <w:sz w:val="24"/>
          <w:szCs w:val="24"/>
          <w:u w:val="single"/>
        </w:rPr>
        <w:tab/>
      </w:r>
      <w:r>
        <w:rPr>
          <w:rFonts w:ascii="Times New Roman" w:hAnsi="Times New Roman"/>
          <w:sz w:val="24"/>
          <w:szCs w:val="24"/>
          <w:u w:val="single"/>
        </w:rPr>
        <w:t>Net abatement amount</w:t>
      </w:r>
    </w:p>
    <w:p w:rsidR="00A371F3" w:rsidRPr="00CB5658" w:rsidRDefault="00A371F3" w:rsidP="001C1FE4">
      <w:pPr>
        <w:spacing w:after="120" w:line="240" w:lineRule="auto"/>
        <w:rPr>
          <w:rFonts w:ascii="Times New Roman" w:hAnsi="Times New Roman"/>
          <w:sz w:val="24"/>
          <w:szCs w:val="24"/>
        </w:rPr>
      </w:pPr>
      <w:r w:rsidRPr="00CB5658">
        <w:rPr>
          <w:rFonts w:ascii="Times New Roman" w:hAnsi="Times New Roman"/>
          <w:sz w:val="24"/>
          <w:szCs w:val="24"/>
        </w:rPr>
        <w:t xml:space="preserve">This section </w:t>
      </w:r>
      <w:r w:rsidR="00890695" w:rsidRPr="00CB5658">
        <w:rPr>
          <w:rFonts w:ascii="Times New Roman" w:hAnsi="Times New Roman"/>
          <w:sz w:val="24"/>
          <w:szCs w:val="24"/>
        </w:rPr>
        <w:t>will be</w:t>
      </w:r>
      <w:r w:rsidRPr="00CB5658">
        <w:rPr>
          <w:rFonts w:ascii="Times New Roman" w:hAnsi="Times New Roman"/>
          <w:sz w:val="24"/>
          <w:szCs w:val="24"/>
        </w:rPr>
        <w:t xml:space="preserve"> significantly </w:t>
      </w:r>
      <w:r w:rsidR="00890695" w:rsidRPr="00CB5658">
        <w:rPr>
          <w:rFonts w:ascii="Times New Roman" w:hAnsi="Times New Roman"/>
          <w:sz w:val="24"/>
          <w:szCs w:val="24"/>
        </w:rPr>
        <w:t>varied</w:t>
      </w:r>
      <w:r w:rsidRPr="00CB5658">
        <w:rPr>
          <w:rFonts w:ascii="Times New Roman" w:hAnsi="Times New Roman"/>
          <w:sz w:val="24"/>
          <w:szCs w:val="24"/>
        </w:rPr>
        <w:t xml:space="preserve"> to include emissions abatement from ventilation air methane devices.</w:t>
      </w:r>
      <w:r w:rsidR="00FC4787" w:rsidRPr="00CB5658">
        <w:rPr>
          <w:rFonts w:ascii="Times New Roman" w:hAnsi="Times New Roman"/>
          <w:sz w:val="24"/>
          <w:szCs w:val="24"/>
        </w:rPr>
        <w:t xml:space="preserve"> A new variable is added to equat</w:t>
      </w:r>
      <w:r w:rsidR="001C1FE4">
        <w:rPr>
          <w:rFonts w:ascii="Times New Roman" w:hAnsi="Times New Roman"/>
          <w:sz w:val="24"/>
          <w:szCs w:val="24"/>
        </w:rPr>
        <w:t xml:space="preserve">ion 25 to include abatement of </w:t>
      </w:r>
      <w:r w:rsidR="00FC4787" w:rsidRPr="00CB5658">
        <w:rPr>
          <w:rFonts w:ascii="Times New Roman" w:hAnsi="Times New Roman"/>
          <w:sz w:val="24"/>
          <w:szCs w:val="24"/>
        </w:rPr>
        <w:t>ventilation air methane emissions into displacement electricity production projects.</w:t>
      </w:r>
      <w:r w:rsidR="002C3D92" w:rsidRPr="00CB5658">
        <w:rPr>
          <w:rFonts w:ascii="Times New Roman" w:hAnsi="Times New Roman"/>
          <w:sz w:val="24"/>
          <w:szCs w:val="24"/>
        </w:rPr>
        <w:t xml:space="preserve"> </w:t>
      </w:r>
      <w:r w:rsidR="00D52592" w:rsidRPr="00CB5658">
        <w:rPr>
          <w:rFonts w:ascii="Times New Roman" w:hAnsi="Times New Roman"/>
          <w:sz w:val="24"/>
          <w:szCs w:val="24"/>
        </w:rPr>
        <w:t>Calculations for v</w:t>
      </w:r>
      <w:r w:rsidR="002C3D92" w:rsidRPr="00CB5658">
        <w:rPr>
          <w:rFonts w:ascii="Times New Roman" w:hAnsi="Times New Roman"/>
          <w:sz w:val="24"/>
          <w:szCs w:val="24"/>
        </w:rPr>
        <w:t xml:space="preserve">entilation air methane emissions abatement </w:t>
      </w:r>
      <w:r w:rsidR="00D52592" w:rsidRPr="00CB5658">
        <w:rPr>
          <w:rFonts w:ascii="Times New Roman" w:hAnsi="Times New Roman"/>
          <w:sz w:val="24"/>
          <w:szCs w:val="24"/>
        </w:rPr>
        <w:t>are similar</w:t>
      </w:r>
      <w:r w:rsidR="00773095" w:rsidRPr="00CB5658">
        <w:rPr>
          <w:rFonts w:ascii="Times New Roman" w:hAnsi="Times New Roman"/>
          <w:sz w:val="24"/>
          <w:szCs w:val="24"/>
        </w:rPr>
        <w:t xml:space="preserve"> to calculations for new electricity production projects (i.e. equations 16-18 are similar to new equations 25A-25C).</w:t>
      </w:r>
    </w:p>
    <w:p w:rsidR="00B665DC" w:rsidRDefault="00B665DC" w:rsidP="001C1FE4">
      <w:pPr>
        <w:spacing w:after="120" w:line="240" w:lineRule="auto"/>
        <w:rPr>
          <w:rFonts w:ascii="Times New Roman" w:hAnsi="Times New Roman"/>
          <w:b/>
          <w:sz w:val="24"/>
          <w:szCs w:val="24"/>
        </w:rPr>
      </w:pPr>
    </w:p>
    <w:p w:rsidR="00B665DC" w:rsidRPr="00B665DC" w:rsidRDefault="00B665DC" w:rsidP="001C1FE4">
      <w:pPr>
        <w:spacing w:after="120" w:line="240" w:lineRule="auto"/>
        <w:rPr>
          <w:rFonts w:ascii="Times New Roman" w:hAnsi="Times New Roman"/>
          <w:b/>
          <w:sz w:val="24"/>
          <w:szCs w:val="24"/>
        </w:rPr>
      </w:pPr>
      <w:r>
        <w:rPr>
          <w:rFonts w:ascii="Times New Roman" w:hAnsi="Times New Roman"/>
          <w:b/>
          <w:sz w:val="24"/>
          <w:szCs w:val="24"/>
        </w:rPr>
        <w:t>Division 7A</w:t>
      </w:r>
      <w:r>
        <w:rPr>
          <w:rFonts w:ascii="Times New Roman" w:hAnsi="Times New Roman"/>
          <w:b/>
          <w:sz w:val="24"/>
          <w:szCs w:val="24"/>
        </w:rPr>
        <w:tab/>
        <w:t>Ventilation air methane only method</w:t>
      </w:r>
    </w:p>
    <w:p w:rsidR="004B1E54" w:rsidRPr="00027B43" w:rsidRDefault="004B1E54" w:rsidP="001C1FE4">
      <w:pPr>
        <w:spacing w:after="240" w:line="240" w:lineRule="auto"/>
        <w:rPr>
          <w:rFonts w:ascii="Times New Roman" w:hAnsi="Times New Roman"/>
          <w:sz w:val="24"/>
          <w:szCs w:val="24"/>
        </w:rPr>
      </w:pPr>
      <w:r w:rsidRPr="00027B43">
        <w:rPr>
          <w:rFonts w:ascii="Times New Roman" w:hAnsi="Times New Roman"/>
          <w:sz w:val="24"/>
          <w:szCs w:val="24"/>
        </w:rPr>
        <w:t xml:space="preserve">This division introduces a new project type </w:t>
      </w:r>
      <w:r w:rsidR="00056E75">
        <w:rPr>
          <w:rFonts w:ascii="Times New Roman" w:hAnsi="Times New Roman"/>
          <w:sz w:val="24"/>
          <w:szCs w:val="24"/>
        </w:rPr>
        <w:t>so that</w:t>
      </w:r>
      <w:r w:rsidRPr="00027B43">
        <w:rPr>
          <w:rFonts w:ascii="Times New Roman" w:hAnsi="Times New Roman"/>
          <w:sz w:val="24"/>
          <w:szCs w:val="24"/>
        </w:rPr>
        <w:t xml:space="preserve"> projects </w:t>
      </w:r>
      <w:r w:rsidR="000B6BC2" w:rsidRPr="00027B43">
        <w:rPr>
          <w:rFonts w:ascii="Times New Roman" w:hAnsi="Times New Roman"/>
          <w:sz w:val="24"/>
          <w:szCs w:val="24"/>
        </w:rPr>
        <w:t xml:space="preserve">can be credited </w:t>
      </w:r>
      <w:r w:rsidR="00056E75" w:rsidRPr="00027B43">
        <w:rPr>
          <w:rFonts w:ascii="Times New Roman" w:hAnsi="Times New Roman"/>
          <w:sz w:val="24"/>
          <w:szCs w:val="24"/>
        </w:rPr>
        <w:t xml:space="preserve">only </w:t>
      </w:r>
      <w:r w:rsidR="000B6BC2" w:rsidRPr="00027B43">
        <w:rPr>
          <w:rFonts w:ascii="Times New Roman" w:hAnsi="Times New Roman"/>
          <w:sz w:val="24"/>
          <w:szCs w:val="24"/>
        </w:rPr>
        <w:t xml:space="preserve">for the abatement resulting from the operation of </w:t>
      </w:r>
      <w:r w:rsidRPr="00027B43">
        <w:rPr>
          <w:rFonts w:ascii="Times New Roman" w:hAnsi="Times New Roman"/>
          <w:sz w:val="24"/>
          <w:szCs w:val="24"/>
        </w:rPr>
        <w:t xml:space="preserve">ventilation air methane conversion devices. </w:t>
      </w:r>
      <w:r w:rsidR="00D16AD0" w:rsidRPr="00027B43">
        <w:rPr>
          <w:rFonts w:ascii="Times New Roman" w:hAnsi="Times New Roman"/>
          <w:sz w:val="24"/>
          <w:szCs w:val="24"/>
        </w:rPr>
        <w:t>Abatement for this project type is calculated as if the project was one of the first four project types – a new or an expansion flaring or flameless oxidation project or a new or an expansion electricity production project</w:t>
      </w:r>
      <w:r w:rsidR="00B72CCB">
        <w:rPr>
          <w:rFonts w:ascii="Times New Roman" w:hAnsi="Times New Roman"/>
          <w:sz w:val="24"/>
          <w:szCs w:val="24"/>
        </w:rPr>
        <w:t>.</w:t>
      </w:r>
    </w:p>
    <w:p w:rsidR="00A371F3" w:rsidRPr="00027B43" w:rsidRDefault="00EB1460" w:rsidP="00AA55EC">
      <w:pPr>
        <w:spacing w:after="240" w:line="240" w:lineRule="auto"/>
        <w:rPr>
          <w:rFonts w:ascii="Times New Roman" w:hAnsi="Times New Roman"/>
          <w:sz w:val="24"/>
          <w:szCs w:val="24"/>
        </w:rPr>
      </w:pPr>
      <w:r w:rsidRPr="00027B43">
        <w:rPr>
          <w:rFonts w:ascii="Times New Roman" w:hAnsi="Times New Roman"/>
          <w:sz w:val="24"/>
          <w:szCs w:val="24"/>
        </w:rPr>
        <w:t>The inclusion of this project type supports projects which are under a</w:t>
      </w:r>
      <w:r w:rsidR="00BD4AC3" w:rsidRPr="00027B43">
        <w:rPr>
          <w:rFonts w:ascii="Times New Roman" w:hAnsi="Times New Roman"/>
          <w:sz w:val="24"/>
          <w:szCs w:val="24"/>
        </w:rPr>
        <w:t xml:space="preserve"> general</w:t>
      </w:r>
      <w:r w:rsidRPr="00027B43">
        <w:rPr>
          <w:rFonts w:ascii="Times New Roman" w:hAnsi="Times New Roman"/>
          <w:sz w:val="24"/>
          <w:szCs w:val="24"/>
        </w:rPr>
        <w:t xml:space="preserve"> obligation to flare or combust methane</w:t>
      </w:r>
      <w:r w:rsidR="00BD4AC3" w:rsidRPr="00027B43">
        <w:rPr>
          <w:rFonts w:ascii="Times New Roman" w:hAnsi="Times New Roman"/>
          <w:sz w:val="24"/>
          <w:szCs w:val="24"/>
        </w:rPr>
        <w:t xml:space="preserve">, but </w:t>
      </w:r>
      <w:r w:rsidR="00056E75">
        <w:rPr>
          <w:rFonts w:ascii="Times New Roman" w:hAnsi="Times New Roman"/>
          <w:sz w:val="24"/>
          <w:szCs w:val="24"/>
        </w:rPr>
        <w:t xml:space="preserve">under </w:t>
      </w:r>
      <w:r w:rsidR="00BD4AC3" w:rsidRPr="00027B43">
        <w:rPr>
          <w:rFonts w:ascii="Times New Roman" w:hAnsi="Times New Roman"/>
          <w:sz w:val="24"/>
          <w:szCs w:val="24"/>
        </w:rPr>
        <w:t>no particular obligation to combust VAM</w:t>
      </w:r>
      <w:r w:rsidRPr="00027B43">
        <w:rPr>
          <w:rFonts w:ascii="Times New Roman" w:hAnsi="Times New Roman"/>
          <w:sz w:val="24"/>
          <w:szCs w:val="24"/>
        </w:rPr>
        <w:t>. Without this new project type, such projects would only be credited for the use of flameless oxidation devices if the project also operated electricity production devices</w:t>
      </w:r>
      <w:r w:rsidR="000B6BC2" w:rsidRPr="00027B43">
        <w:rPr>
          <w:rFonts w:ascii="Times New Roman" w:hAnsi="Times New Roman"/>
          <w:sz w:val="24"/>
          <w:szCs w:val="24"/>
        </w:rPr>
        <w:t xml:space="preserve"> and </w:t>
      </w:r>
      <w:proofErr w:type="gramStart"/>
      <w:r w:rsidR="000B6BC2" w:rsidRPr="00027B43">
        <w:rPr>
          <w:rFonts w:ascii="Times New Roman" w:hAnsi="Times New Roman"/>
          <w:sz w:val="24"/>
          <w:szCs w:val="24"/>
        </w:rPr>
        <w:t xml:space="preserve">was </w:t>
      </w:r>
      <w:r w:rsidR="00BD4AC3" w:rsidRPr="00027B43">
        <w:rPr>
          <w:rFonts w:ascii="Times New Roman" w:hAnsi="Times New Roman"/>
          <w:sz w:val="24"/>
          <w:szCs w:val="24"/>
        </w:rPr>
        <w:t xml:space="preserve"> a</w:t>
      </w:r>
      <w:proofErr w:type="gramEnd"/>
      <w:r w:rsidR="00BD4AC3" w:rsidRPr="00027B43">
        <w:rPr>
          <w:rFonts w:ascii="Times New Roman" w:hAnsi="Times New Roman"/>
          <w:sz w:val="24"/>
          <w:szCs w:val="24"/>
        </w:rPr>
        <w:t xml:space="preserve"> displacement electricity production project</w:t>
      </w:r>
      <w:r w:rsidRPr="00027B43">
        <w:rPr>
          <w:rFonts w:ascii="Times New Roman" w:hAnsi="Times New Roman"/>
          <w:sz w:val="24"/>
          <w:szCs w:val="24"/>
        </w:rPr>
        <w:t>.</w:t>
      </w:r>
    </w:p>
    <w:p w:rsidR="00BC553B" w:rsidRPr="00141E5B" w:rsidRDefault="00BC553B" w:rsidP="00BC553B">
      <w:pPr>
        <w:spacing w:after="120" w:line="240" w:lineRule="auto"/>
        <w:rPr>
          <w:rFonts w:ascii="Times New Roman" w:hAnsi="Times New Roman"/>
          <w:sz w:val="24"/>
          <w:szCs w:val="24"/>
          <w:u w:val="single"/>
        </w:rPr>
      </w:pPr>
      <w:r>
        <w:rPr>
          <w:rFonts w:ascii="Times New Roman" w:hAnsi="Times New Roman"/>
          <w:sz w:val="24"/>
          <w:szCs w:val="24"/>
          <w:u w:val="single"/>
        </w:rPr>
        <w:t>36</w:t>
      </w:r>
      <w:r>
        <w:rPr>
          <w:rFonts w:ascii="Times New Roman" w:hAnsi="Times New Roman"/>
          <w:sz w:val="24"/>
          <w:szCs w:val="24"/>
          <w:u w:val="single"/>
        </w:rPr>
        <w:tab/>
        <w:t>Displaced electricity emissions</w:t>
      </w:r>
    </w:p>
    <w:p w:rsidR="00EC35B3" w:rsidRDefault="00BC553B" w:rsidP="00BC553B">
      <w:pPr>
        <w:spacing w:after="120" w:line="240" w:lineRule="auto"/>
        <w:rPr>
          <w:rFonts w:ascii="Times New Roman" w:hAnsi="Times New Roman"/>
          <w:sz w:val="24"/>
          <w:szCs w:val="24"/>
        </w:rPr>
      </w:pPr>
      <w:r>
        <w:rPr>
          <w:rFonts w:ascii="Times New Roman" w:hAnsi="Times New Roman"/>
          <w:sz w:val="24"/>
          <w:szCs w:val="24"/>
        </w:rPr>
        <w:t>This section will be varied to clarify</w:t>
      </w:r>
      <w:r w:rsidR="00834FDB">
        <w:rPr>
          <w:rFonts w:ascii="Times New Roman" w:hAnsi="Times New Roman"/>
          <w:sz w:val="24"/>
          <w:szCs w:val="24"/>
        </w:rPr>
        <w:t xml:space="preserve"> </w:t>
      </w:r>
      <w:r w:rsidR="00127056" w:rsidRPr="00127056">
        <w:rPr>
          <w:rFonts w:ascii="Times New Roman" w:hAnsi="Times New Roman"/>
          <w:sz w:val="24"/>
          <w:szCs w:val="24"/>
        </w:rPr>
        <w:t>the</w:t>
      </w:r>
      <w:r w:rsidR="00296EEC">
        <w:rPr>
          <w:rFonts w:ascii="Times New Roman" w:hAnsi="Times New Roman"/>
          <w:sz w:val="24"/>
          <w:szCs w:val="24"/>
        </w:rPr>
        <w:t xml:space="preserve"> types of electricity generation which are eligible for</w:t>
      </w:r>
      <w:r w:rsidR="00127056" w:rsidRPr="00127056">
        <w:rPr>
          <w:rFonts w:ascii="Times New Roman" w:hAnsi="Times New Roman"/>
          <w:sz w:val="24"/>
          <w:szCs w:val="24"/>
        </w:rPr>
        <w:t xml:space="preserve"> displacement electricity production projects</w:t>
      </w:r>
      <w:r w:rsidR="00127056">
        <w:rPr>
          <w:rFonts w:ascii="Times New Roman" w:hAnsi="Times New Roman"/>
          <w:sz w:val="24"/>
          <w:szCs w:val="24"/>
        </w:rPr>
        <w:t>.</w:t>
      </w:r>
      <w:r w:rsidR="00C66316" w:rsidRPr="00127056" w:rsidDel="00C66316">
        <w:rPr>
          <w:rFonts w:ascii="Times New Roman" w:hAnsi="Times New Roman"/>
          <w:sz w:val="24"/>
          <w:szCs w:val="24"/>
        </w:rPr>
        <w:t xml:space="preserve"> </w:t>
      </w:r>
      <w:r w:rsidR="00140AE5">
        <w:rPr>
          <w:rFonts w:ascii="Times New Roman" w:hAnsi="Times New Roman"/>
          <w:sz w:val="24"/>
          <w:szCs w:val="24"/>
        </w:rPr>
        <w:t>In particular, it clarifies how a project needs to replace existing demand for electricity and which coal mine waste gas may be included.</w:t>
      </w:r>
    </w:p>
    <w:p w:rsidR="00140AE5" w:rsidRPr="00140AE5" w:rsidRDefault="00140AE5" w:rsidP="00BC553B">
      <w:pPr>
        <w:spacing w:after="120" w:line="240" w:lineRule="auto"/>
        <w:rPr>
          <w:rFonts w:ascii="Times New Roman" w:hAnsi="Times New Roman"/>
          <w:i/>
          <w:sz w:val="24"/>
          <w:szCs w:val="24"/>
        </w:rPr>
      </w:pPr>
      <w:r w:rsidRPr="00140AE5">
        <w:rPr>
          <w:rFonts w:ascii="Times New Roman" w:hAnsi="Times New Roman"/>
          <w:i/>
          <w:sz w:val="24"/>
          <w:szCs w:val="24"/>
        </w:rPr>
        <w:t>Electricity demand</w:t>
      </w:r>
    </w:p>
    <w:p w:rsidR="00247332" w:rsidRDefault="00296EEC" w:rsidP="00BC553B">
      <w:pPr>
        <w:spacing w:after="120" w:line="240" w:lineRule="auto"/>
        <w:rPr>
          <w:rFonts w:ascii="Times New Roman" w:hAnsi="Times New Roman"/>
          <w:sz w:val="24"/>
          <w:szCs w:val="24"/>
        </w:rPr>
      </w:pPr>
      <w:r>
        <w:rPr>
          <w:rFonts w:ascii="Times New Roman" w:hAnsi="Times New Roman"/>
          <w:sz w:val="24"/>
          <w:szCs w:val="24"/>
        </w:rPr>
        <w:t xml:space="preserve">Subsection 36(5) will be varied to clarify that </w:t>
      </w:r>
      <w:r w:rsidR="00247332">
        <w:rPr>
          <w:rFonts w:ascii="Times New Roman" w:hAnsi="Times New Roman"/>
          <w:sz w:val="24"/>
          <w:szCs w:val="24"/>
        </w:rPr>
        <w:t>electricity to be displaced by the project will be disregarded if it is not used to meet demand that would otherwise have been supplied from an electricity grid</w:t>
      </w:r>
      <w:r w:rsidR="00F52740">
        <w:rPr>
          <w:rFonts w:ascii="Times New Roman" w:hAnsi="Times New Roman"/>
          <w:sz w:val="24"/>
          <w:szCs w:val="24"/>
        </w:rPr>
        <w:t xml:space="preserve"> or an </w:t>
      </w:r>
      <w:r w:rsidR="00F52740" w:rsidRPr="00F52740">
        <w:rPr>
          <w:rFonts w:ascii="Times New Roman" w:hAnsi="Times New Roman"/>
          <w:sz w:val="24"/>
          <w:szCs w:val="24"/>
        </w:rPr>
        <w:t>electricity generator supplying electricity through a dedicated or shared power line</w:t>
      </w:r>
      <w:r w:rsidR="00247332">
        <w:rPr>
          <w:rFonts w:ascii="Times New Roman" w:hAnsi="Times New Roman"/>
          <w:sz w:val="24"/>
          <w:szCs w:val="24"/>
        </w:rPr>
        <w:t xml:space="preserve">. </w:t>
      </w:r>
    </w:p>
    <w:p w:rsidR="00DA492C" w:rsidRDefault="00DA492C" w:rsidP="00DA492C">
      <w:pPr>
        <w:spacing w:after="120" w:line="240" w:lineRule="auto"/>
        <w:rPr>
          <w:rFonts w:ascii="Times New Roman" w:hAnsi="Times New Roman"/>
          <w:sz w:val="24"/>
          <w:szCs w:val="24"/>
        </w:rPr>
      </w:pPr>
      <w:r>
        <w:rPr>
          <w:rFonts w:ascii="Times New Roman" w:hAnsi="Times New Roman"/>
          <w:sz w:val="24"/>
          <w:szCs w:val="24"/>
        </w:rPr>
        <w:t>For example, d</w:t>
      </w:r>
      <w:r w:rsidRPr="00DA492C">
        <w:rPr>
          <w:rFonts w:ascii="Times New Roman" w:hAnsi="Times New Roman"/>
          <w:sz w:val="24"/>
          <w:szCs w:val="24"/>
        </w:rPr>
        <w:t xml:space="preserve">isplacement of electricity </w:t>
      </w:r>
      <w:r>
        <w:rPr>
          <w:rFonts w:ascii="Times New Roman" w:hAnsi="Times New Roman"/>
          <w:sz w:val="24"/>
          <w:szCs w:val="24"/>
        </w:rPr>
        <w:t>occurs</w:t>
      </w:r>
      <w:r w:rsidRPr="00DA492C">
        <w:rPr>
          <w:rFonts w:ascii="Times New Roman" w:hAnsi="Times New Roman"/>
          <w:sz w:val="24"/>
          <w:szCs w:val="24"/>
        </w:rPr>
        <w:t xml:space="preserve"> where the electricity generat</w:t>
      </w:r>
      <w:r>
        <w:rPr>
          <w:rFonts w:ascii="Times New Roman" w:hAnsi="Times New Roman"/>
          <w:sz w:val="24"/>
          <w:szCs w:val="24"/>
        </w:rPr>
        <w:t xml:space="preserve">ed by the project’s devices removes the need for </w:t>
      </w:r>
      <w:r w:rsidR="00267823">
        <w:rPr>
          <w:rFonts w:ascii="Times New Roman" w:hAnsi="Times New Roman"/>
          <w:sz w:val="24"/>
          <w:szCs w:val="24"/>
        </w:rPr>
        <w:t>a</w:t>
      </w:r>
      <w:r>
        <w:rPr>
          <w:rFonts w:ascii="Times New Roman" w:hAnsi="Times New Roman"/>
          <w:sz w:val="24"/>
          <w:szCs w:val="24"/>
        </w:rPr>
        <w:t xml:space="preserve"> coal mining operation to source </w:t>
      </w:r>
      <w:r w:rsidRPr="00DA492C">
        <w:rPr>
          <w:rFonts w:ascii="Times New Roman" w:hAnsi="Times New Roman"/>
          <w:sz w:val="24"/>
          <w:szCs w:val="24"/>
        </w:rPr>
        <w:t xml:space="preserve">electricity from a grid or another power station. </w:t>
      </w:r>
      <w:r>
        <w:rPr>
          <w:rFonts w:ascii="Times New Roman" w:hAnsi="Times New Roman"/>
          <w:sz w:val="24"/>
          <w:szCs w:val="24"/>
        </w:rPr>
        <w:t>This can include cases where energy generated by the project that is in excess of the coal mining operation’s requirements is</w:t>
      </w:r>
      <w:r w:rsidRPr="00DA492C">
        <w:rPr>
          <w:rFonts w:ascii="Times New Roman" w:hAnsi="Times New Roman"/>
          <w:sz w:val="24"/>
          <w:szCs w:val="24"/>
        </w:rPr>
        <w:t xml:space="preserve"> export</w:t>
      </w:r>
      <w:r>
        <w:rPr>
          <w:rFonts w:ascii="Times New Roman" w:hAnsi="Times New Roman"/>
          <w:sz w:val="24"/>
          <w:szCs w:val="24"/>
        </w:rPr>
        <w:t xml:space="preserve">ed back to </w:t>
      </w:r>
      <w:r w:rsidR="00267823">
        <w:rPr>
          <w:rFonts w:ascii="Times New Roman" w:hAnsi="Times New Roman"/>
          <w:sz w:val="24"/>
          <w:szCs w:val="24"/>
        </w:rPr>
        <w:t>a grid</w:t>
      </w:r>
      <w:r w:rsidR="009B4951">
        <w:rPr>
          <w:rFonts w:ascii="Times New Roman" w:hAnsi="Times New Roman"/>
          <w:sz w:val="24"/>
          <w:szCs w:val="24"/>
        </w:rPr>
        <w:t xml:space="preserve"> or to another facility</w:t>
      </w:r>
      <w:r w:rsidR="00267823">
        <w:rPr>
          <w:rFonts w:ascii="Times New Roman" w:hAnsi="Times New Roman"/>
          <w:sz w:val="24"/>
          <w:szCs w:val="24"/>
        </w:rPr>
        <w:t>.</w:t>
      </w:r>
    </w:p>
    <w:p w:rsidR="00140AE5" w:rsidRPr="00140AE5" w:rsidRDefault="00140AE5" w:rsidP="00DA492C">
      <w:pPr>
        <w:spacing w:after="120" w:line="240" w:lineRule="auto"/>
        <w:rPr>
          <w:rFonts w:ascii="Times New Roman" w:hAnsi="Times New Roman"/>
          <w:i/>
          <w:sz w:val="24"/>
          <w:szCs w:val="24"/>
        </w:rPr>
      </w:pPr>
      <w:r>
        <w:rPr>
          <w:rFonts w:ascii="Times New Roman" w:hAnsi="Times New Roman"/>
          <w:i/>
          <w:sz w:val="24"/>
          <w:szCs w:val="24"/>
        </w:rPr>
        <w:t>Relevant c</w:t>
      </w:r>
      <w:r w:rsidRPr="00140AE5">
        <w:rPr>
          <w:rFonts w:ascii="Times New Roman" w:hAnsi="Times New Roman"/>
          <w:i/>
          <w:sz w:val="24"/>
          <w:szCs w:val="24"/>
        </w:rPr>
        <w:t>oal mine waste gas</w:t>
      </w:r>
    </w:p>
    <w:p w:rsidR="00140AE5" w:rsidRDefault="00BD4070" w:rsidP="00BD4070">
      <w:pPr>
        <w:spacing w:after="120" w:line="240" w:lineRule="auto"/>
        <w:rPr>
          <w:rFonts w:ascii="Times New Roman" w:hAnsi="Times New Roman"/>
          <w:sz w:val="24"/>
          <w:szCs w:val="24"/>
        </w:rPr>
      </w:pPr>
      <w:r>
        <w:rPr>
          <w:rFonts w:ascii="Times New Roman" w:hAnsi="Times New Roman"/>
          <w:sz w:val="24"/>
          <w:szCs w:val="24"/>
        </w:rPr>
        <w:t>A</w:t>
      </w:r>
      <w:r w:rsidRPr="00A26845">
        <w:rPr>
          <w:rFonts w:ascii="Times New Roman" w:hAnsi="Times New Roman"/>
          <w:sz w:val="24"/>
          <w:szCs w:val="24"/>
        </w:rPr>
        <w:t xml:space="preserve"> new subsection, subsection 36(5A), clarif</w:t>
      </w:r>
      <w:r>
        <w:rPr>
          <w:rFonts w:ascii="Times New Roman" w:hAnsi="Times New Roman"/>
          <w:sz w:val="24"/>
          <w:szCs w:val="24"/>
        </w:rPr>
        <w:t>ies</w:t>
      </w:r>
      <w:r w:rsidRPr="00A26845">
        <w:rPr>
          <w:rFonts w:ascii="Times New Roman" w:hAnsi="Times New Roman"/>
          <w:sz w:val="24"/>
          <w:szCs w:val="24"/>
        </w:rPr>
        <w:t xml:space="preserve"> that electricity generated from </w:t>
      </w:r>
      <w:r>
        <w:rPr>
          <w:rFonts w:ascii="Times New Roman" w:hAnsi="Times New Roman"/>
          <w:sz w:val="24"/>
          <w:szCs w:val="24"/>
        </w:rPr>
        <w:t xml:space="preserve">energy sources other than </w:t>
      </w:r>
      <w:r w:rsidR="001C1FE4">
        <w:rPr>
          <w:rFonts w:ascii="Times New Roman" w:hAnsi="Times New Roman"/>
          <w:sz w:val="24"/>
          <w:szCs w:val="24"/>
        </w:rPr>
        <w:t>eligible</w:t>
      </w:r>
      <w:r>
        <w:rPr>
          <w:rFonts w:ascii="Times New Roman" w:hAnsi="Times New Roman"/>
          <w:sz w:val="24"/>
          <w:szCs w:val="24"/>
        </w:rPr>
        <w:t xml:space="preserve"> </w:t>
      </w:r>
      <w:r w:rsidRPr="00A26845">
        <w:rPr>
          <w:rFonts w:ascii="Times New Roman" w:hAnsi="Times New Roman"/>
          <w:sz w:val="24"/>
          <w:szCs w:val="24"/>
        </w:rPr>
        <w:t>coal mine waste gas</w:t>
      </w:r>
      <w:r w:rsidR="00140AE5">
        <w:rPr>
          <w:rFonts w:ascii="Times New Roman" w:hAnsi="Times New Roman"/>
          <w:sz w:val="24"/>
          <w:szCs w:val="24"/>
        </w:rPr>
        <w:t xml:space="preserve"> may include certain ineligible forms of coal mine waste gas</w:t>
      </w:r>
      <w:r w:rsidR="0068265C">
        <w:rPr>
          <w:rFonts w:ascii="Times New Roman" w:hAnsi="Times New Roman"/>
          <w:sz w:val="24"/>
          <w:szCs w:val="24"/>
        </w:rPr>
        <w:t>. Electricity from other energy sources</w:t>
      </w:r>
      <w:r>
        <w:rPr>
          <w:rFonts w:ascii="Times New Roman" w:hAnsi="Times New Roman"/>
          <w:sz w:val="24"/>
          <w:szCs w:val="24"/>
        </w:rPr>
        <w:t xml:space="preserve"> is deducted from the </w:t>
      </w:r>
      <w:r w:rsidR="001C1FE4">
        <w:rPr>
          <w:rFonts w:ascii="Times New Roman" w:hAnsi="Times New Roman"/>
          <w:sz w:val="24"/>
          <w:szCs w:val="24"/>
        </w:rPr>
        <w:t>amount</w:t>
      </w:r>
      <w:r>
        <w:rPr>
          <w:rFonts w:ascii="Times New Roman" w:hAnsi="Times New Roman"/>
          <w:sz w:val="24"/>
          <w:szCs w:val="24"/>
        </w:rPr>
        <w:t xml:space="preserve"> of energy produced by the project </w:t>
      </w:r>
      <w:r w:rsidR="0068265C">
        <w:rPr>
          <w:rFonts w:ascii="Times New Roman" w:hAnsi="Times New Roman"/>
          <w:sz w:val="24"/>
          <w:szCs w:val="24"/>
        </w:rPr>
        <w:t xml:space="preserve">in equation 29 </w:t>
      </w:r>
      <w:r>
        <w:rPr>
          <w:rFonts w:ascii="Times New Roman" w:hAnsi="Times New Roman"/>
          <w:sz w:val="24"/>
          <w:szCs w:val="24"/>
        </w:rPr>
        <w:t xml:space="preserve">and therefore does not create eligible abatement under the method. </w:t>
      </w:r>
    </w:p>
    <w:p w:rsidR="0068265C" w:rsidRDefault="00140AE5" w:rsidP="00BD4070">
      <w:pPr>
        <w:spacing w:after="120" w:line="240" w:lineRule="auto"/>
        <w:rPr>
          <w:rFonts w:ascii="Times New Roman" w:hAnsi="Times New Roman"/>
          <w:sz w:val="24"/>
          <w:szCs w:val="24"/>
        </w:rPr>
      </w:pPr>
      <w:r>
        <w:rPr>
          <w:rFonts w:ascii="Times New Roman" w:hAnsi="Times New Roman"/>
          <w:sz w:val="24"/>
          <w:szCs w:val="24"/>
        </w:rPr>
        <w:t>In particular</w:t>
      </w:r>
      <w:r w:rsidR="00BD4070">
        <w:rPr>
          <w:rFonts w:ascii="Times New Roman" w:hAnsi="Times New Roman"/>
          <w:sz w:val="24"/>
          <w:szCs w:val="24"/>
        </w:rPr>
        <w:t>,</w:t>
      </w:r>
      <w:r w:rsidR="00276C22">
        <w:rPr>
          <w:rFonts w:ascii="Times New Roman" w:hAnsi="Times New Roman"/>
          <w:sz w:val="24"/>
          <w:szCs w:val="24"/>
        </w:rPr>
        <w:t xml:space="preserve"> the </w:t>
      </w:r>
      <w:r>
        <w:rPr>
          <w:rFonts w:ascii="Times New Roman" w:hAnsi="Times New Roman"/>
          <w:sz w:val="24"/>
          <w:szCs w:val="24"/>
        </w:rPr>
        <w:t>sub</w:t>
      </w:r>
      <w:r w:rsidR="00276C22">
        <w:rPr>
          <w:rFonts w:ascii="Times New Roman" w:hAnsi="Times New Roman"/>
          <w:sz w:val="24"/>
          <w:szCs w:val="24"/>
        </w:rPr>
        <w:t xml:space="preserve">section clarifies </w:t>
      </w:r>
      <w:r w:rsidR="0068265C">
        <w:rPr>
          <w:rFonts w:ascii="Times New Roman" w:hAnsi="Times New Roman"/>
          <w:sz w:val="24"/>
          <w:szCs w:val="24"/>
        </w:rPr>
        <w:t>coal mine waste gas that:</w:t>
      </w:r>
    </w:p>
    <w:p w:rsidR="00751950" w:rsidRDefault="0068265C" w:rsidP="00BD4070">
      <w:pPr>
        <w:spacing w:after="120" w:line="240" w:lineRule="auto"/>
        <w:rPr>
          <w:rFonts w:ascii="Times New Roman" w:hAnsi="Times New Roman"/>
          <w:sz w:val="24"/>
          <w:szCs w:val="24"/>
        </w:rPr>
      </w:pPr>
      <w:r>
        <w:rPr>
          <w:rFonts w:ascii="Times New Roman" w:hAnsi="Times New Roman"/>
          <w:sz w:val="24"/>
          <w:szCs w:val="24"/>
        </w:rPr>
        <w:t>a</w:t>
      </w:r>
      <w:r w:rsidR="00245B42">
        <w:rPr>
          <w:rFonts w:ascii="Times New Roman" w:hAnsi="Times New Roman"/>
          <w:sz w:val="24"/>
          <w:szCs w:val="24"/>
        </w:rPr>
        <w:t>)</w:t>
      </w:r>
      <w:r w:rsidR="00245B42" w:rsidRPr="00245B42">
        <w:rPr>
          <w:rFonts w:ascii="Times New Roman" w:hAnsi="Times New Roman"/>
          <w:sz w:val="24"/>
          <w:szCs w:val="24"/>
        </w:rPr>
        <w:t xml:space="preserve"> </w:t>
      </w:r>
      <w:proofErr w:type="gramStart"/>
      <w:r w:rsidR="00245B42">
        <w:rPr>
          <w:rFonts w:ascii="Times New Roman" w:hAnsi="Times New Roman"/>
          <w:sz w:val="24"/>
          <w:szCs w:val="24"/>
        </w:rPr>
        <w:t>has</w:t>
      </w:r>
      <w:proofErr w:type="gramEnd"/>
      <w:r w:rsidR="00245B42">
        <w:rPr>
          <w:rFonts w:ascii="Times New Roman" w:hAnsi="Times New Roman"/>
          <w:sz w:val="24"/>
          <w:szCs w:val="24"/>
        </w:rPr>
        <w:t xml:space="preserve"> been sourced from coal mines that are not part of the project</w:t>
      </w:r>
      <w:r>
        <w:rPr>
          <w:rFonts w:ascii="Times New Roman" w:hAnsi="Times New Roman"/>
          <w:sz w:val="24"/>
          <w:szCs w:val="24"/>
        </w:rPr>
        <w:t xml:space="preserve"> and could not be part of the </w:t>
      </w:r>
      <w:r w:rsidR="001C1FE4">
        <w:rPr>
          <w:rFonts w:ascii="Times New Roman" w:hAnsi="Times New Roman"/>
          <w:sz w:val="24"/>
          <w:szCs w:val="24"/>
        </w:rPr>
        <w:t>project</w:t>
      </w:r>
      <w:r>
        <w:rPr>
          <w:rFonts w:ascii="Times New Roman" w:hAnsi="Times New Roman"/>
          <w:sz w:val="24"/>
          <w:szCs w:val="24"/>
        </w:rPr>
        <w:t xml:space="preserve"> in the future</w:t>
      </w:r>
      <w:r w:rsidR="00751950">
        <w:rPr>
          <w:rFonts w:ascii="Times New Roman" w:hAnsi="Times New Roman"/>
          <w:sz w:val="24"/>
          <w:szCs w:val="24"/>
        </w:rPr>
        <w:t xml:space="preserve">; </w:t>
      </w:r>
      <w:r w:rsidR="00140AE5">
        <w:rPr>
          <w:rFonts w:ascii="Times New Roman" w:hAnsi="Times New Roman"/>
          <w:sz w:val="24"/>
          <w:szCs w:val="24"/>
        </w:rPr>
        <w:t xml:space="preserve">or </w:t>
      </w:r>
    </w:p>
    <w:p w:rsidR="00751950" w:rsidRDefault="00276C22" w:rsidP="00BD4070">
      <w:pPr>
        <w:spacing w:after="120" w:line="240" w:lineRule="auto"/>
        <w:rPr>
          <w:rFonts w:ascii="Times New Roman" w:hAnsi="Times New Roman"/>
          <w:sz w:val="24"/>
          <w:szCs w:val="24"/>
        </w:rPr>
      </w:pPr>
      <w:r>
        <w:rPr>
          <w:rFonts w:ascii="Times New Roman" w:hAnsi="Times New Roman"/>
          <w:sz w:val="24"/>
          <w:szCs w:val="24"/>
        </w:rPr>
        <w:t>b</w:t>
      </w:r>
      <w:r w:rsidR="00751950">
        <w:rPr>
          <w:rFonts w:ascii="Times New Roman" w:hAnsi="Times New Roman"/>
          <w:sz w:val="24"/>
          <w:szCs w:val="24"/>
        </w:rPr>
        <w:t>)</w:t>
      </w:r>
      <w:r w:rsidRPr="00276C22">
        <w:rPr>
          <w:rFonts w:ascii="Times New Roman" w:hAnsi="Times New Roman"/>
          <w:sz w:val="24"/>
          <w:szCs w:val="24"/>
        </w:rPr>
        <w:t xml:space="preserve"> </w:t>
      </w:r>
      <w:proofErr w:type="gramStart"/>
      <w:r>
        <w:rPr>
          <w:rFonts w:ascii="Times New Roman" w:hAnsi="Times New Roman"/>
          <w:sz w:val="24"/>
          <w:szCs w:val="24"/>
        </w:rPr>
        <w:t>has</w:t>
      </w:r>
      <w:proofErr w:type="gramEnd"/>
      <w:r>
        <w:rPr>
          <w:rFonts w:ascii="Times New Roman" w:hAnsi="Times New Roman"/>
          <w:sz w:val="24"/>
          <w:szCs w:val="24"/>
        </w:rPr>
        <w:t xml:space="preserve"> been sourced from coal mines that are not part of the project and the gas </w:t>
      </w:r>
      <w:r w:rsidR="00595069">
        <w:rPr>
          <w:rFonts w:ascii="Times New Roman" w:hAnsi="Times New Roman"/>
          <w:sz w:val="24"/>
          <w:szCs w:val="24"/>
        </w:rPr>
        <w:t>is not</w:t>
      </w:r>
      <w:r w:rsidR="00751950">
        <w:rPr>
          <w:rFonts w:ascii="Times New Roman" w:hAnsi="Times New Roman"/>
          <w:sz w:val="24"/>
          <w:szCs w:val="24"/>
        </w:rPr>
        <w:t xml:space="preserve"> suppl</w:t>
      </w:r>
      <w:r w:rsidR="00245B42">
        <w:rPr>
          <w:rFonts w:ascii="Times New Roman" w:hAnsi="Times New Roman"/>
          <w:sz w:val="24"/>
          <w:szCs w:val="24"/>
        </w:rPr>
        <w:t xml:space="preserve">ied </w:t>
      </w:r>
      <w:r w:rsidR="00751950">
        <w:rPr>
          <w:rFonts w:ascii="Times New Roman" w:hAnsi="Times New Roman"/>
          <w:sz w:val="24"/>
          <w:szCs w:val="24"/>
        </w:rPr>
        <w:t>through a de</w:t>
      </w:r>
      <w:r>
        <w:rPr>
          <w:rFonts w:ascii="Times New Roman" w:hAnsi="Times New Roman"/>
          <w:sz w:val="24"/>
          <w:szCs w:val="24"/>
        </w:rPr>
        <w:t>dicated pipeline;</w:t>
      </w:r>
    </w:p>
    <w:p w:rsidR="00751950" w:rsidRDefault="00751950" w:rsidP="00BD4070">
      <w:pPr>
        <w:spacing w:after="120" w:line="240" w:lineRule="auto"/>
        <w:rPr>
          <w:rFonts w:ascii="Times New Roman" w:hAnsi="Times New Roman"/>
          <w:sz w:val="24"/>
          <w:szCs w:val="24"/>
        </w:rPr>
      </w:pPr>
      <w:proofErr w:type="gramStart"/>
      <w:r>
        <w:rPr>
          <w:rFonts w:ascii="Times New Roman" w:hAnsi="Times New Roman"/>
          <w:sz w:val="24"/>
          <w:szCs w:val="24"/>
        </w:rPr>
        <w:t>is</w:t>
      </w:r>
      <w:proofErr w:type="gramEnd"/>
      <w:r>
        <w:rPr>
          <w:rFonts w:ascii="Times New Roman" w:hAnsi="Times New Roman"/>
          <w:sz w:val="24"/>
          <w:szCs w:val="24"/>
        </w:rPr>
        <w:t xml:space="preserve"> not an eligible source of energy for the purpose of equation 29. </w:t>
      </w:r>
    </w:p>
    <w:p w:rsidR="00140AE5" w:rsidRDefault="00140AE5" w:rsidP="00BD4070">
      <w:pPr>
        <w:spacing w:after="120" w:line="240" w:lineRule="auto"/>
        <w:rPr>
          <w:rFonts w:ascii="Times New Roman" w:hAnsi="Times New Roman"/>
          <w:sz w:val="24"/>
          <w:szCs w:val="24"/>
        </w:rPr>
      </w:pPr>
      <w:r>
        <w:rPr>
          <w:rFonts w:ascii="Times New Roman" w:hAnsi="Times New Roman"/>
          <w:sz w:val="24"/>
          <w:szCs w:val="24"/>
        </w:rPr>
        <w:t>Accordingly, u</w:t>
      </w:r>
      <w:r w:rsidRPr="00DA492C">
        <w:rPr>
          <w:rFonts w:ascii="Times New Roman" w:hAnsi="Times New Roman"/>
          <w:sz w:val="24"/>
          <w:szCs w:val="24"/>
        </w:rPr>
        <w:t>se of coal mine waste gas transported in a pipeline from an adjoining or nearby coal mine is permitted provided that other mine is also eligible to be part of the project.</w:t>
      </w:r>
    </w:p>
    <w:p w:rsidR="00C63DAA" w:rsidRDefault="00F52740" w:rsidP="00BD4070">
      <w:pPr>
        <w:spacing w:after="120" w:line="240" w:lineRule="auto"/>
        <w:rPr>
          <w:rFonts w:ascii="Times New Roman" w:hAnsi="Times New Roman"/>
          <w:sz w:val="24"/>
          <w:szCs w:val="24"/>
        </w:rPr>
      </w:pPr>
      <w:r w:rsidRPr="00A26845">
        <w:rPr>
          <w:rFonts w:ascii="Times New Roman" w:hAnsi="Times New Roman"/>
          <w:sz w:val="24"/>
          <w:szCs w:val="24"/>
        </w:rPr>
        <w:t>Because the method</w:t>
      </w:r>
      <w:r w:rsidR="00DD4FBE" w:rsidRPr="00A26845">
        <w:rPr>
          <w:rFonts w:ascii="Times New Roman" w:hAnsi="Times New Roman"/>
          <w:sz w:val="24"/>
          <w:szCs w:val="24"/>
        </w:rPr>
        <w:t>’</w:t>
      </w:r>
      <w:r w:rsidRPr="00A26845">
        <w:rPr>
          <w:rFonts w:ascii="Times New Roman" w:hAnsi="Times New Roman"/>
          <w:sz w:val="24"/>
          <w:szCs w:val="24"/>
        </w:rPr>
        <w:t>s capacity to calculate forms of abatement from displaced energy are limited to energy supplied from the</w:t>
      </w:r>
      <w:r w:rsidR="00BD4070">
        <w:rPr>
          <w:rFonts w:ascii="Times New Roman" w:hAnsi="Times New Roman"/>
          <w:sz w:val="24"/>
          <w:szCs w:val="24"/>
        </w:rPr>
        <w:t xml:space="preserve"> eligible</w:t>
      </w:r>
      <w:r w:rsidRPr="00A26845">
        <w:rPr>
          <w:rFonts w:ascii="Times New Roman" w:hAnsi="Times New Roman"/>
          <w:sz w:val="24"/>
          <w:szCs w:val="24"/>
        </w:rPr>
        <w:t xml:space="preserve"> sources above, other forms of energy displacement are not covered by the abatement calculations</w:t>
      </w:r>
      <w:r w:rsidR="00DD4FBE" w:rsidRPr="00A26845">
        <w:rPr>
          <w:rFonts w:ascii="Times New Roman" w:hAnsi="Times New Roman"/>
          <w:sz w:val="24"/>
          <w:szCs w:val="24"/>
        </w:rPr>
        <w:t>.</w:t>
      </w:r>
      <w:r w:rsidRPr="00A26845">
        <w:rPr>
          <w:rFonts w:ascii="Times New Roman" w:hAnsi="Times New Roman"/>
          <w:sz w:val="24"/>
          <w:szCs w:val="24"/>
        </w:rPr>
        <w:t xml:space="preserve"> </w:t>
      </w:r>
      <w:r w:rsidR="00DD4FBE" w:rsidRPr="00A26845">
        <w:rPr>
          <w:rFonts w:ascii="Times New Roman" w:hAnsi="Times New Roman"/>
          <w:sz w:val="24"/>
          <w:szCs w:val="24"/>
        </w:rPr>
        <w:t xml:space="preserve">Applying the </w:t>
      </w:r>
      <w:r w:rsidRPr="00A26845">
        <w:rPr>
          <w:rFonts w:ascii="Times New Roman" w:hAnsi="Times New Roman"/>
          <w:sz w:val="24"/>
          <w:szCs w:val="24"/>
        </w:rPr>
        <w:t>current equations to other forms of energy displacement would not correctly calculate the net abatement amount as the appropriate</w:t>
      </w:r>
      <w:r w:rsidR="00DD4FBE" w:rsidRPr="00A26845">
        <w:rPr>
          <w:rFonts w:ascii="Times New Roman" w:hAnsi="Times New Roman"/>
          <w:sz w:val="24"/>
          <w:szCs w:val="24"/>
        </w:rPr>
        <w:t xml:space="preserve"> loss and displacement factors are not</w:t>
      </w:r>
      <w:r w:rsidR="00FA0D5D">
        <w:rPr>
          <w:rFonts w:ascii="Times New Roman" w:hAnsi="Times New Roman"/>
          <w:sz w:val="24"/>
          <w:szCs w:val="24"/>
        </w:rPr>
        <w:t xml:space="preserve"> considered or</w:t>
      </w:r>
      <w:r w:rsidR="00DD4FBE" w:rsidRPr="00A26845">
        <w:rPr>
          <w:rFonts w:ascii="Times New Roman" w:hAnsi="Times New Roman"/>
          <w:sz w:val="24"/>
          <w:szCs w:val="24"/>
        </w:rPr>
        <w:t xml:space="preserve"> provided for</w:t>
      </w:r>
      <w:r w:rsidRPr="00A26845">
        <w:rPr>
          <w:rFonts w:ascii="Times New Roman" w:hAnsi="Times New Roman"/>
          <w:sz w:val="24"/>
          <w:szCs w:val="24"/>
        </w:rPr>
        <w:t xml:space="preserve">. </w:t>
      </w:r>
    </w:p>
    <w:p w:rsidR="00BC553B" w:rsidRDefault="00CF624A" w:rsidP="00BC553B">
      <w:pPr>
        <w:spacing w:after="120" w:line="240" w:lineRule="auto"/>
        <w:rPr>
          <w:rFonts w:ascii="Times New Roman" w:hAnsi="Times New Roman"/>
          <w:sz w:val="24"/>
          <w:szCs w:val="24"/>
        </w:rPr>
      </w:pPr>
      <w:r>
        <w:rPr>
          <w:rFonts w:ascii="Times New Roman" w:hAnsi="Times New Roman"/>
          <w:sz w:val="24"/>
          <w:szCs w:val="24"/>
        </w:rPr>
        <w:t>Note that n</w:t>
      </w:r>
      <w:r w:rsidR="00BF708D">
        <w:rPr>
          <w:rFonts w:ascii="Times New Roman" w:hAnsi="Times New Roman"/>
          <w:sz w:val="24"/>
          <w:szCs w:val="24"/>
        </w:rPr>
        <w:t>et electricity produced by coal mine waste gas devices is the electricity produced by devices minus the electricity imported from other sources.</w:t>
      </w:r>
    </w:p>
    <w:p w:rsidR="00BC553B" w:rsidRPr="00141E5B" w:rsidRDefault="00BC553B" w:rsidP="00B134DB">
      <w:pPr>
        <w:keepNext/>
        <w:spacing w:after="120" w:line="240" w:lineRule="auto"/>
        <w:rPr>
          <w:rFonts w:ascii="Times New Roman" w:hAnsi="Times New Roman"/>
          <w:sz w:val="24"/>
          <w:szCs w:val="24"/>
          <w:u w:val="single"/>
        </w:rPr>
      </w:pPr>
      <w:r>
        <w:rPr>
          <w:rFonts w:ascii="Times New Roman" w:hAnsi="Times New Roman"/>
          <w:sz w:val="24"/>
          <w:szCs w:val="24"/>
          <w:u w:val="single"/>
        </w:rPr>
        <w:t>40</w:t>
      </w:r>
      <w:r>
        <w:rPr>
          <w:rFonts w:ascii="Times New Roman" w:hAnsi="Times New Roman"/>
          <w:sz w:val="24"/>
          <w:szCs w:val="24"/>
          <w:u w:val="single"/>
        </w:rPr>
        <w:tab/>
        <w:t>Historical abatement</w:t>
      </w:r>
    </w:p>
    <w:p w:rsidR="00B134DB" w:rsidRPr="007126CA" w:rsidRDefault="00BC553B" w:rsidP="00BC553B">
      <w:pPr>
        <w:spacing w:after="120" w:line="240" w:lineRule="auto"/>
        <w:rPr>
          <w:rFonts w:ascii="Times New Roman" w:hAnsi="Times New Roman"/>
          <w:sz w:val="24"/>
          <w:szCs w:val="24"/>
        </w:rPr>
      </w:pPr>
      <w:r>
        <w:rPr>
          <w:rFonts w:ascii="Times New Roman" w:hAnsi="Times New Roman"/>
          <w:sz w:val="24"/>
          <w:szCs w:val="24"/>
        </w:rPr>
        <w:t xml:space="preserve">This section will be varied </w:t>
      </w:r>
      <w:r w:rsidR="00DD4FBE">
        <w:rPr>
          <w:rFonts w:ascii="Times New Roman" w:hAnsi="Times New Roman"/>
          <w:sz w:val="24"/>
          <w:szCs w:val="24"/>
        </w:rPr>
        <w:t xml:space="preserve">to </w:t>
      </w:r>
      <w:r w:rsidR="00DD4FBE" w:rsidRPr="009F19EE">
        <w:rPr>
          <w:rFonts w:ascii="Times New Roman" w:hAnsi="Times New Roman"/>
          <w:sz w:val="24"/>
          <w:szCs w:val="24"/>
        </w:rPr>
        <w:t>reflect</w:t>
      </w:r>
      <w:r w:rsidR="009F19EE" w:rsidRPr="009F19EE">
        <w:rPr>
          <w:rFonts w:ascii="Times New Roman" w:hAnsi="Times New Roman"/>
          <w:sz w:val="24"/>
          <w:szCs w:val="24"/>
        </w:rPr>
        <w:t xml:space="preserve"> the latest </w:t>
      </w:r>
      <w:r w:rsidR="009F19EE">
        <w:rPr>
          <w:rFonts w:ascii="Times New Roman" w:hAnsi="Times New Roman"/>
          <w:sz w:val="24"/>
          <w:szCs w:val="24"/>
        </w:rPr>
        <w:t>g</w:t>
      </w:r>
      <w:r w:rsidR="009F19EE" w:rsidRPr="009F19EE">
        <w:rPr>
          <w:rFonts w:ascii="Times New Roman" w:hAnsi="Times New Roman"/>
          <w:sz w:val="24"/>
          <w:szCs w:val="24"/>
        </w:rPr>
        <w:t xml:space="preserve">lobal </w:t>
      </w:r>
      <w:r w:rsidR="009F19EE">
        <w:rPr>
          <w:rFonts w:ascii="Times New Roman" w:hAnsi="Times New Roman"/>
          <w:sz w:val="24"/>
          <w:szCs w:val="24"/>
        </w:rPr>
        <w:t>w</w:t>
      </w:r>
      <w:r w:rsidR="009F19EE" w:rsidRPr="009F19EE">
        <w:rPr>
          <w:rFonts w:ascii="Times New Roman" w:hAnsi="Times New Roman"/>
          <w:sz w:val="24"/>
          <w:szCs w:val="24"/>
        </w:rPr>
        <w:t xml:space="preserve">arming </w:t>
      </w:r>
      <w:r w:rsidR="009F19EE">
        <w:rPr>
          <w:rFonts w:ascii="Times New Roman" w:hAnsi="Times New Roman"/>
          <w:sz w:val="24"/>
          <w:szCs w:val="24"/>
        </w:rPr>
        <w:t>p</w:t>
      </w:r>
      <w:r w:rsidR="009F19EE" w:rsidRPr="009F19EE">
        <w:rPr>
          <w:rFonts w:ascii="Times New Roman" w:hAnsi="Times New Roman"/>
          <w:sz w:val="24"/>
          <w:szCs w:val="24"/>
        </w:rPr>
        <w:t xml:space="preserve">otential (GWP) for methane. </w:t>
      </w:r>
      <w:r w:rsidR="00B134DB">
        <w:rPr>
          <w:rFonts w:ascii="Times New Roman" w:hAnsi="Times New Roman"/>
          <w:sz w:val="24"/>
          <w:szCs w:val="24"/>
        </w:rPr>
        <w:t>As currently allowed in the Determination, historical abatement was calculated based on a GWP of 21.</w:t>
      </w:r>
      <w:r w:rsidR="00A56201">
        <w:rPr>
          <w:rFonts w:ascii="Times New Roman" w:hAnsi="Times New Roman"/>
          <w:sz w:val="24"/>
          <w:szCs w:val="24"/>
        </w:rPr>
        <w:t xml:space="preserve"> As GWPs are subject to change </w:t>
      </w:r>
      <w:r w:rsidR="008F1289">
        <w:rPr>
          <w:rFonts w:ascii="Times New Roman" w:hAnsi="Times New Roman"/>
          <w:sz w:val="24"/>
          <w:szCs w:val="24"/>
        </w:rPr>
        <w:t xml:space="preserve">in response </w:t>
      </w:r>
      <w:r w:rsidR="00927C13">
        <w:rPr>
          <w:rFonts w:ascii="Times New Roman" w:hAnsi="Times New Roman"/>
          <w:sz w:val="24"/>
          <w:szCs w:val="24"/>
        </w:rPr>
        <w:t xml:space="preserve">to new scientific evidence, </w:t>
      </w:r>
      <w:r w:rsidR="00A56201">
        <w:rPr>
          <w:rFonts w:ascii="Times New Roman" w:hAnsi="Times New Roman"/>
          <w:sz w:val="24"/>
          <w:szCs w:val="24"/>
        </w:rPr>
        <w:t>it is appropriate that this factor be revised to allow future updates to be incorporated into the calculations, without seeking further revisions to the Determination.</w:t>
      </w:r>
      <w:r w:rsidR="007126CA">
        <w:rPr>
          <w:rFonts w:ascii="Times New Roman" w:hAnsi="Times New Roman"/>
          <w:sz w:val="24"/>
          <w:szCs w:val="24"/>
        </w:rPr>
        <w:t xml:space="preserve"> Accordingly, the varied provision makes reference to relevant section of the </w:t>
      </w:r>
      <w:r w:rsidR="007126CA">
        <w:rPr>
          <w:rFonts w:ascii="Times New Roman" w:hAnsi="Times New Roman"/>
          <w:i/>
          <w:sz w:val="24"/>
          <w:szCs w:val="24"/>
        </w:rPr>
        <w:t>National Greenhouse and Energy Reporting (Measurement) Determination 2008</w:t>
      </w:r>
      <w:r w:rsidR="007126CA">
        <w:rPr>
          <w:rFonts w:ascii="Times New Roman" w:hAnsi="Times New Roman"/>
          <w:sz w:val="24"/>
          <w:szCs w:val="24"/>
        </w:rPr>
        <w:t xml:space="preserve"> containing </w:t>
      </w:r>
      <w:r w:rsidR="00146F42">
        <w:rPr>
          <w:rFonts w:ascii="Times New Roman" w:hAnsi="Times New Roman"/>
          <w:sz w:val="24"/>
          <w:szCs w:val="24"/>
        </w:rPr>
        <w:t xml:space="preserve">emissions </w:t>
      </w:r>
      <w:r w:rsidR="008F1289">
        <w:rPr>
          <w:rFonts w:ascii="Times New Roman" w:hAnsi="Times New Roman"/>
          <w:sz w:val="24"/>
          <w:szCs w:val="24"/>
        </w:rPr>
        <w:t>factors calculated using the current GWPs</w:t>
      </w:r>
      <w:r w:rsidR="00CF624A">
        <w:rPr>
          <w:rFonts w:ascii="Times New Roman" w:hAnsi="Times New Roman"/>
          <w:sz w:val="24"/>
          <w:szCs w:val="24"/>
        </w:rPr>
        <w:t xml:space="preserve"> specified in table</w:t>
      </w:r>
      <w:r w:rsidR="00CF624A" w:rsidRPr="00CF624A">
        <w:rPr>
          <w:rFonts w:ascii="Times New Roman" w:hAnsi="Times New Roman"/>
          <w:sz w:val="24"/>
          <w:szCs w:val="24"/>
        </w:rPr>
        <w:t xml:space="preserve"> R2.02 </w:t>
      </w:r>
      <w:r w:rsidR="00CF624A">
        <w:rPr>
          <w:rFonts w:ascii="Times New Roman" w:hAnsi="Times New Roman"/>
          <w:sz w:val="24"/>
          <w:szCs w:val="24"/>
        </w:rPr>
        <w:t>of</w:t>
      </w:r>
      <w:r w:rsidR="00CF624A" w:rsidRPr="00CF624A">
        <w:rPr>
          <w:rFonts w:ascii="Times New Roman" w:hAnsi="Times New Roman"/>
          <w:sz w:val="24"/>
          <w:szCs w:val="24"/>
        </w:rPr>
        <w:t xml:space="preserve"> the </w:t>
      </w:r>
      <w:r w:rsidR="00CF624A">
        <w:rPr>
          <w:rFonts w:ascii="Times New Roman" w:hAnsi="Times New Roman"/>
          <w:i/>
          <w:sz w:val="24"/>
          <w:szCs w:val="24"/>
        </w:rPr>
        <w:t>National Greenhouse and Energy Reporting</w:t>
      </w:r>
      <w:r w:rsidR="00CF624A" w:rsidRPr="00CF624A">
        <w:rPr>
          <w:rFonts w:ascii="Times New Roman" w:hAnsi="Times New Roman"/>
          <w:i/>
          <w:sz w:val="24"/>
          <w:szCs w:val="24"/>
        </w:rPr>
        <w:t xml:space="preserve"> Regulations 2008</w:t>
      </w:r>
      <w:r w:rsidR="007126CA">
        <w:rPr>
          <w:rFonts w:ascii="Times New Roman" w:hAnsi="Times New Roman"/>
          <w:sz w:val="24"/>
          <w:szCs w:val="24"/>
        </w:rPr>
        <w:t>.</w:t>
      </w:r>
    </w:p>
    <w:p w:rsidR="00A4715E" w:rsidRDefault="00B134DB" w:rsidP="000E452B">
      <w:pPr>
        <w:spacing w:after="120" w:line="240" w:lineRule="auto"/>
        <w:rPr>
          <w:rFonts w:ascii="Times New Roman" w:hAnsi="Times New Roman"/>
          <w:sz w:val="24"/>
          <w:szCs w:val="24"/>
        </w:rPr>
      </w:pPr>
      <w:r>
        <w:rPr>
          <w:rFonts w:ascii="Times New Roman" w:hAnsi="Times New Roman"/>
          <w:sz w:val="24"/>
          <w:szCs w:val="24"/>
        </w:rPr>
        <w:t>As noted above, r</w:t>
      </w:r>
      <w:r w:rsidR="009F19EE">
        <w:rPr>
          <w:rFonts w:ascii="Times New Roman" w:hAnsi="Times New Roman"/>
          <w:sz w:val="24"/>
          <w:szCs w:val="24"/>
        </w:rPr>
        <w:t xml:space="preserve">eferences to </w:t>
      </w:r>
      <w:r w:rsidR="009F19EE" w:rsidRPr="00B134DB">
        <w:rPr>
          <w:rFonts w:ascii="Times New Roman" w:hAnsi="Times New Roman"/>
          <w:i/>
          <w:sz w:val="24"/>
          <w:szCs w:val="24"/>
        </w:rPr>
        <w:t>combustion</w:t>
      </w:r>
      <w:r w:rsidR="009F19EE">
        <w:rPr>
          <w:rFonts w:ascii="Times New Roman" w:hAnsi="Times New Roman"/>
          <w:sz w:val="24"/>
          <w:szCs w:val="24"/>
        </w:rPr>
        <w:t xml:space="preserve"> in the section will be re</w:t>
      </w:r>
      <w:r>
        <w:rPr>
          <w:rFonts w:ascii="Times New Roman" w:hAnsi="Times New Roman"/>
          <w:sz w:val="24"/>
          <w:szCs w:val="24"/>
        </w:rPr>
        <w:t xml:space="preserve">tained to ensure consistency with reports provided under </w:t>
      </w:r>
      <w:r w:rsidR="009F19EE" w:rsidRPr="00B134DB">
        <w:rPr>
          <w:rFonts w:ascii="Times New Roman" w:hAnsi="Times New Roman"/>
          <w:i/>
          <w:sz w:val="24"/>
          <w:szCs w:val="24"/>
        </w:rPr>
        <w:t>National Greenhouse and Energy Reporting Act 2007</w:t>
      </w:r>
      <w:r w:rsidR="009F19EE">
        <w:rPr>
          <w:rFonts w:ascii="Times New Roman" w:hAnsi="Times New Roman"/>
          <w:sz w:val="24"/>
          <w:szCs w:val="24"/>
        </w:rPr>
        <w:t>. As such</w:t>
      </w:r>
      <w:r w:rsidR="00130DCC">
        <w:rPr>
          <w:rFonts w:ascii="Times New Roman" w:hAnsi="Times New Roman"/>
          <w:sz w:val="24"/>
          <w:szCs w:val="24"/>
        </w:rPr>
        <w:t>,</w:t>
      </w:r>
      <w:r w:rsidR="009F19EE">
        <w:rPr>
          <w:rFonts w:ascii="Times New Roman" w:hAnsi="Times New Roman"/>
          <w:sz w:val="24"/>
          <w:szCs w:val="24"/>
        </w:rPr>
        <w:t xml:space="preserve"> a change in terminology would invalidate these references </w:t>
      </w:r>
      <w:r w:rsidR="00BA0049">
        <w:rPr>
          <w:rFonts w:ascii="Times New Roman" w:hAnsi="Times New Roman"/>
          <w:sz w:val="24"/>
          <w:szCs w:val="24"/>
        </w:rPr>
        <w:t xml:space="preserve">to combustion </w:t>
      </w:r>
      <w:r w:rsidR="009F19EE">
        <w:rPr>
          <w:rFonts w:ascii="Times New Roman" w:hAnsi="Times New Roman"/>
          <w:sz w:val="24"/>
          <w:szCs w:val="24"/>
        </w:rPr>
        <w:t>in the section.</w:t>
      </w:r>
    </w:p>
    <w:p w:rsidR="00A4715E" w:rsidRPr="00A4715E" w:rsidRDefault="00A4715E" w:rsidP="00A4715E">
      <w:pPr>
        <w:keepNext/>
        <w:spacing w:after="120" w:line="240" w:lineRule="auto"/>
        <w:rPr>
          <w:rFonts w:ascii="Times New Roman" w:hAnsi="Times New Roman"/>
          <w:sz w:val="24"/>
          <w:szCs w:val="24"/>
          <w:u w:val="single"/>
        </w:rPr>
      </w:pPr>
      <w:r w:rsidRPr="00A4715E">
        <w:rPr>
          <w:rFonts w:ascii="Times New Roman" w:hAnsi="Times New Roman"/>
          <w:sz w:val="24"/>
          <w:szCs w:val="24"/>
          <w:u w:val="single"/>
        </w:rPr>
        <w:t>4</w:t>
      </w:r>
      <w:r>
        <w:rPr>
          <w:rFonts w:ascii="Times New Roman" w:hAnsi="Times New Roman"/>
          <w:sz w:val="24"/>
          <w:szCs w:val="24"/>
          <w:u w:val="single"/>
        </w:rPr>
        <w:t>7</w:t>
      </w:r>
      <w:r w:rsidRPr="00A4715E">
        <w:rPr>
          <w:rFonts w:ascii="Times New Roman" w:hAnsi="Times New Roman"/>
          <w:sz w:val="24"/>
          <w:szCs w:val="24"/>
          <w:u w:val="single"/>
        </w:rPr>
        <w:tab/>
        <w:t>Monitoring requirements</w:t>
      </w:r>
    </w:p>
    <w:p w:rsidR="00A4715E" w:rsidRPr="00DD4141" w:rsidRDefault="00A4715E" w:rsidP="00A4715E">
      <w:pPr>
        <w:keepNext/>
        <w:spacing w:after="120" w:line="240" w:lineRule="auto"/>
        <w:rPr>
          <w:rFonts w:ascii="Times New Roman" w:hAnsi="Times New Roman"/>
          <w:sz w:val="24"/>
          <w:szCs w:val="24"/>
        </w:rPr>
      </w:pPr>
      <w:r w:rsidRPr="00DD4141">
        <w:rPr>
          <w:rFonts w:ascii="Times New Roman" w:hAnsi="Times New Roman"/>
          <w:sz w:val="24"/>
          <w:szCs w:val="24"/>
        </w:rPr>
        <w:t xml:space="preserve">A condition was added so that it is explicit that the reporting requirements set out under s2.32 (7) of the </w:t>
      </w:r>
      <w:r w:rsidR="00CF624A" w:rsidRPr="00DD4141">
        <w:rPr>
          <w:rFonts w:ascii="Times New Roman" w:hAnsi="Times New Roman"/>
          <w:i/>
          <w:sz w:val="24"/>
          <w:szCs w:val="24"/>
        </w:rPr>
        <w:t>National Greenhouse and Energy Reporting (Measurement) Determination 2008</w:t>
      </w:r>
      <w:r w:rsidR="00DD4141">
        <w:rPr>
          <w:rFonts w:ascii="Times New Roman" w:hAnsi="Times New Roman"/>
          <w:i/>
          <w:sz w:val="24"/>
          <w:szCs w:val="24"/>
        </w:rPr>
        <w:t xml:space="preserve"> </w:t>
      </w:r>
      <w:r w:rsidRPr="00DD4141">
        <w:rPr>
          <w:rFonts w:ascii="Times New Roman" w:hAnsi="Times New Roman"/>
          <w:sz w:val="24"/>
          <w:szCs w:val="24"/>
        </w:rPr>
        <w:t xml:space="preserve">apply to the monitoring of coal mine waste gas volume parameters. </w:t>
      </w:r>
    </w:p>
    <w:p w:rsidR="00B74A94" w:rsidRPr="00A4715E" w:rsidRDefault="00B74A94" w:rsidP="00A4715E">
      <w:pPr>
        <w:rPr>
          <w:rFonts w:ascii="Times New Roman" w:hAnsi="Times New Roman"/>
          <w:sz w:val="24"/>
          <w:szCs w:val="24"/>
        </w:rPr>
      </w:pPr>
    </w:p>
    <w:sectPr w:rsidR="00B74A94" w:rsidRPr="00A4715E" w:rsidSect="0037063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C3E" w:rsidRDefault="007D7C3E" w:rsidP="00621DDE">
      <w:pPr>
        <w:spacing w:after="0" w:line="240" w:lineRule="auto"/>
      </w:pPr>
      <w:r>
        <w:separator/>
      </w:r>
    </w:p>
  </w:endnote>
  <w:endnote w:type="continuationSeparator" w:id="0">
    <w:p w:rsidR="007D7C3E" w:rsidRDefault="007D7C3E"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FA" w:rsidRDefault="00777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0188"/>
      <w:docPartObj>
        <w:docPartGallery w:val="Page Numbers (Bottom of Page)"/>
        <w:docPartUnique/>
      </w:docPartObj>
    </w:sdtPr>
    <w:sdtContent>
      <w:p w:rsidR="007D7C3E" w:rsidRDefault="00D547A7">
        <w:pPr>
          <w:pStyle w:val="Footer"/>
          <w:jc w:val="center"/>
        </w:pPr>
        <w:fldSimple w:instr=" PAGE   \* MERGEFORMAT ">
          <w:r w:rsidR="00777DFA">
            <w:rPr>
              <w:noProof/>
            </w:rPr>
            <w:t>1</w:t>
          </w:r>
        </w:fldSimple>
      </w:p>
    </w:sdtContent>
  </w:sdt>
  <w:p w:rsidR="007D7C3E" w:rsidRDefault="007D7C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FA" w:rsidRDefault="00777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C3E" w:rsidRDefault="007D7C3E" w:rsidP="00621DDE">
      <w:pPr>
        <w:spacing w:after="0" w:line="240" w:lineRule="auto"/>
      </w:pPr>
      <w:r>
        <w:separator/>
      </w:r>
    </w:p>
  </w:footnote>
  <w:footnote w:type="continuationSeparator" w:id="0">
    <w:p w:rsidR="007D7C3E" w:rsidRDefault="007D7C3E" w:rsidP="0062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3E" w:rsidRDefault="00D547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35704" o:spid="_x0000_s2050" type="#_x0000_t136" style="position:absolute;margin-left:0;margin-top:0;width:518.2pt;height:119.55pt;rotation:315;z-index:-251654144;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3E" w:rsidRDefault="00D547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35705" o:spid="_x0000_s2051" type="#_x0000_t136" style="position:absolute;margin-left:0;margin-top:0;width:518.2pt;height:119.55pt;rotation:315;z-index:-251652096;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3E" w:rsidRDefault="00D547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35703" o:spid="_x0000_s2049" type="#_x0000_t136" style="position:absolute;margin-left:0;margin-top:0;width:518.2pt;height:119.55pt;rotation:315;z-index:-251656192;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645A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8765A1D"/>
    <w:multiLevelType w:val="hybridMultilevel"/>
    <w:tmpl w:val="988EE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8F7E8C"/>
    <w:multiLevelType w:val="hybridMultilevel"/>
    <w:tmpl w:val="18503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2B3261"/>
    <w:multiLevelType w:val="hybridMultilevel"/>
    <w:tmpl w:val="3CC85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8758FA"/>
    <w:multiLevelType w:val="hybridMultilevel"/>
    <w:tmpl w:val="7604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6FA3"/>
    <w:multiLevelType w:val="hybridMultilevel"/>
    <w:tmpl w:val="124C3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886A35"/>
    <w:multiLevelType w:val="hybridMultilevel"/>
    <w:tmpl w:val="79D8D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CB3749"/>
    <w:multiLevelType w:val="hybridMultilevel"/>
    <w:tmpl w:val="2E54D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9973BD"/>
    <w:multiLevelType w:val="multilevel"/>
    <w:tmpl w:val="DEEA56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397211FB"/>
    <w:multiLevelType w:val="hybridMultilevel"/>
    <w:tmpl w:val="30E2CCA0"/>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1">
    <w:nsid w:val="3BEC7FE5"/>
    <w:multiLevelType w:val="hybridMultilevel"/>
    <w:tmpl w:val="9D4CFC3C"/>
    <w:lvl w:ilvl="0" w:tplc="0C090001">
      <w:start w:val="1"/>
      <w:numFmt w:val="bullet"/>
      <w:lvlText w:val=""/>
      <w:lvlJc w:val="left"/>
      <w:pPr>
        <w:ind w:left="757" w:hanging="360"/>
      </w:pPr>
      <w:rPr>
        <w:rFonts w:ascii="Symbol" w:hAnsi="Symbol" w:hint="default"/>
      </w:rPr>
    </w:lvl>
    <w:lvl w:ilvl="1" w:tplc="0C090003">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2">
    <w:nsid w:val="3CF77D52"/>
    <w:multiLevelType w:val="hybridMultilevel"/>
    <w:tmpl w:val="078CD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697017"/>
    <w:multiLevelType w:val="hybridMultilevel"/>
    <w:tmpl w:val="87926F9E"/>
    <w:lvl w:ilvl="0" w:tplc="A81CE51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405007FA"/>
    <w:multiLevelType w:val="hybridMultilevel"/>
    <w:tmpl w:val="6DFCD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DC5E1A"/>
    <w:multiLevelType w:val="hybridMultilevel"/>
    <w:tmpl w:val="0D68C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697EBA"/>
    <w:multiLevelType w:val="hybridMultilevel"/>
    <w:tmpl w:val="FC7847C4"/>
    <w:lvl w:ilvl="0" w:tplc="0C090001">
      <w:start w:val="1"/>
      <w:numFmt w:val="bullet"/>
      <w:lvlText w:val=""/>
      <w:lvlJc w:val="left"/>
      <w:pPr>
        <w:ind w:left="360" w:hanging="360"/>
      </w:pPr>
      <w:rPr>
        <w:rFonts w:ascii="Symbol" w:hAnsi="Symbol" w:hint="default"/>
        <w:u w:val="none"/>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nsid w:val="45D83CE2"/>
    <w:multiLevelType w:val="hybridMultilevel"/>
    <w:tmpl w:val="E08A9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895FFF"/>
    <w:multiLevelType w:val="hybridMultilevel"/>
    <w:tmpl w:val="0C06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111ADF"/>
    <w:multiLevelType w:val="hybridMultilevel"/>
    <w:tmpl w:val="34109C9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nsid w:val="5358133A"/>
    <w:multiLevelType w:val="hybridMultilevel"/>
    <w:tmpl w:val="B656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FC61DE"/>
    <w:multiLevelType w:val="hybridMultilevel"/>
    <w:tmpl w:val="B0600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28740D"/>
    <w:multiLevelType w:val="multilevel"/>
    <w:tmpl w:val="D23A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D151C1"/>
    <w:multiLevelType w:val="hybridMultilevel"/>
    <w:tmpl w:val="1E3C6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CC249E"/>
    <w:multiLevelType w:val="hybridMultilevel"/>
    <w:tmpl w:val="F4C49B9E"/>
    <w:lvl w:ilvl="0" w:tplc="0C090017">
      <w:start w:val="1"/>
      <w:numFmt w:val="lowerLetter"/>
      <w:lvlText w:val="%1)"/>
      <w:lvlJc w:val="left"/>
      <w:pPr>
        <w:ind w:left="761" w:hanging="360"/>
      </w:pPr>
    </w:lvl>
    <w:lvl w:ilvl="1" w:tplc="0C090019" w:tentative="1">
      <w:start w:val="1"/>
      <w:numFmt w:val="lowerLetter"/>
      <w:lvlText w:val="%2."/>
      <w:lvlJc w:val="left"/>
      <w:pPr>
        <w:ind w:left="1481" w:hanging="360"/>
      </w:pPr>
    </w:lvl>
    <w:lvl w:ilvl="2" w:tplc="0C09001B" w:tentative="1">
      <w:start w:val="1"/>
      <w:numFmt w:val="lowerRoman"/>
      <w:lvlText w:val="%3."/>
      <w:lvlJc w:val="right"/>
      <w:pPr>
        <w:ind w:left="2201" w:hanging="180"/>
      </w:pPr>
    </w:lvl>
    <w:lvl w:ilvl="3" w:tplc="0C09000F" w:tentative="1">
      <w:start w:val="1"/>
      <w:numFmt w:val="decimal"/>
      <w:lvlText w:val="%4."/>
      <w:lvlJc w:val="left"/>
      <w:pPr>
        <w:ind w:left="2921" w:hanging="360"/>
      </w:pPr>
    </w:lvl>
    <w:lvl w:ilvl="4" w:tplc="0C090019" w:tentative="1">
      <w:start w:val="1"/>
      <w:numFmt w:val="lowerLetter"/>
      <w:lvlText w:val="%5."/>
      <w:lvlJc w:val="left"/>
      <w:pPr>
        <w:ind w:left="3641" w:hanging="360"/>
      </w:pPr>
    </w:lvl>
    <w:lvl w:ilvl="5" w:tplc="0C09001B" w:tentative="1">
      <w:start w:val="1"/>
      <w:numFmt w:val="lowerRoman"/>
      <w:lvlText w:val="%6."/>
      <w:lvlJc w:val="right"/>
      <w:pPr>
        <w:ind w:left="4361" w:hanging="180"/>
      </w:pPr>
    </w:lvl>
    <w:lvl w:ilvl="6" w:tplc="0C09000F" w:tentative="1">
      <w:start w:val="1"/>
      <w:numFmt w:val="decimal"/>
      <w:lvlText w:val="%7."/>
      <w:lvlJc w:val="left"/>
      <w:pPr>
        <w:ind w:left="5081" w:hanging="360"/>
      </w:pPr>
    </w:lvl>
    <w:lvl w:ilvl="7" w:tplc="0C090019" w:tentative="1">
      <w:start w:val="1"/>
      <w:numFmt w:val="lowerLetter"/>
      <w:lvlText w:val="%8."/>
      <w:lvlJc w:val="left"/>
      <w:pPr>
        <w:ind w:left="5801" w:hanging="360"/>
      </w:pPr>
    </w:lvl>
    <w:lvl w:ilvl="8" w:tplc="0C09001B" w:tentative="1">
      <w:start w:val="1"/>
      <w:numFmt w:val="lowerRoman"/>
      <w:lvlText w:val="%9."/>
      <w:lvlJc w:val="right"/>
      <w:pPr>
        <w:ind w:left="6521" w:hanging="180"/>
      </w:pPr>
    </w:lvl>
  </w:abstractNum>
  <w:abstractNum w:abstractNumId="26">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7">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8">
    <w:nsid w:val="72C37B71"/>
    <w:multiLevelType w:val="multilevel"/>
    <w:tmpl w:val="BFD4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0">
    <w:nsid w:val="75550610"/>
    <w:multiLevelType w:val="hybridMultilevel"/>
    <w:tmpl w:val="30E2CCA0"/>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abstractNumId w:val="29"/>
  </w:num>
  <w:num w:numId="2">
    <w:abstractNumId w:val="1"/>
  </w:num>
  <w:num w:numId="3">
    <w:abstractNumId w:val="21"/>
  </w:num>
  <w:num w:numId="4">
    <w:abstractNumId w:val="26"/>
  </w:num>
  <w:num w:numId="5">
    <w:abstractNumId w:val="22"/>
  </w:num>
  <w:num w:numId="6">
    <w:abstractNumId w:val="5"/>
  </w:num>
  <w:num w:numId="7">
    <w:abstractNumId w:val="4"/>
  </w:num>
  <w:num w:numId="8">
    <w:abstractNumId w:val="24"/>
  </w:num>
  <w:num w:numId="9">
    <w:abstractNumId w:val="19"/>
  </w:num>
  <w:num w:numId="10">
    <w:abstractNumId w:val="20"/>
  </w:num>
  <w:num w:numId="11">
    <w:abstractNumId w:val="12"/>
  </w:num>
  <w:num w:numId="12">
    <w:abstractNumId w:val="8"/>
  </w:num>
  <w:num w:numId="13">
    <w:abstractNumId w:val="14"/>
  </w:num>
  <w:num w:numId="14">
    <w:abstractNumId w:val="6"/>
  </w:num>
  <w:num w:numId="15">
    <w:abstractNumId w:val="2"/>
  </w:num>
  <w:num w:numId="16">
    <w:abstractNumId w:val="7"/>
  </w:num>
  <w:num w:numId="17">
    <w:abstractNumId w:val="15"/>
  </w:num>
  <w:num w:numId="18">
    <w:abstractNumId w:val="17"/>
  </w:num>
  <w:num w:numId="19">
    <w:abstractNumId w:val="16"/>
  </w:num>
  <w:num w:numId="20">
    <w:abstractNumId w:val="3"/>
  </w:num>
  <w:num w:numId="21">
    <w:abstractNumId w:val="0"/>
  </w:num>
  <w:num w:numId="22">
    <w:abstractNumId w:val="11"/>
  </w:num>
  <w:num w:numId="2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9"/>
  </w:num>
  <w:num w:numId="26">
    <w:abstractNumId w:val="28"/>
  </w:num>
  <w:num w:numId="27">
    <w:abstractNumId w:val="0"/>
  </w:num>
  <w:num w:numId="28">
    <w:abstractNumId w:val="18"/>
  </w:num>
  <w:num w:numId="29">
    <w:abstractNumId w:val="25"/>
  </w:num>
  <w:num w:numId="30">
    <w:abstractNumId w:val="30"/>
  </w:num>
  <w:num w:numId="31">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proofState w:spelling="clean" w:grammar="clean"/>
  <w:trackRevisions/>
  <w:doNotTrackFormatting/>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57799"/>
    <w:rsid w:val="0000025A"/>
    <w:rsid w:val="000018D7"/>
    <w:rsid w:val="00001E27"/>
    <w:rsid w:val="0000266B"/>
    <w:rsid w:val="000026BC"/>
    <w:rsid w:val="00002740"/>
    <w:rsid w:val="000027DD"/>
    <w:rsid w:val="000035A2"/>
    <w:rsid w:val="00003974"/>
    <w:rsid w:val="000039D1"/>
    <w:rsid w:val="000044D3"/>
    <w:rsid w:val="000049D2"/>
    <w:rsid w:val="00005399"/>
    <w:rsid w:val="0000543F"/>
    <w:rsid w:val="000056C0"/>
    <w:rsid w:val="00005701"/>
    <w:rsid w:val="00005E46"/>
    <w:rsid w:val="00006320"/>
    <w:rsid w:val="000069DD"/>
    <w:rsid w:val="00006E88"/>
    <w:rsid w:val="000072D2"/>
    <w:rsid w:val="00007323"/>
    <w:rsid w:val="0000785F"/>
    <w:rsid w:val="000100B9"/>
    <w:rsid w:val="0001095D"/>
    <w:rsid w:val="00010EB4"/>
    <w:rsid w:val="00010F18"/>
    <w:rsid w:val="00010FF8"/>
    <w:rsid w:val="000115D3"/>
    <w:rsid w:val="000117CD"/>
    <w:rsid w:val="00011A2F"/>
    <w:rsid w:val="00011B30"/>
    <w:rsid w:val="00011B32"/>
    <w:rsid w:val="0001271D"/>
    <w:rsid w:val="000130BD"/>
    <w:rsid w:val="00013180"/>
    <w:rsid w:val="000131C6"/>
    <w:rsid w:val="00013C10"/>
    <w:rsid w:val="00013EB9"/>
    <w:rsid w:val="00014790"/>
    <w:rsid w:val="000148B9"/>
    <w:rsid w:val="000152E9"/>
    <w:rsid w:val="000154A8"/>
    <w:rsid w:val="00015B1A"/>
    <w:rsid w:val="00015F7D"/>
    <w:rsid w:val="0001622F"/>
    <w:rsid w:val="00016732"/>
    <w:rsid w:val="0001687B"/>
    <w:rsid w:val="00016AED"/>
    <w:rsid w:val="0001767E"/>
    <w:rsid w:val="00020055"/>
    <w:rsid w:val="0002096F"/>
    <w:rsid w:val="00021034"/>
    <w:rsid w:val="000212C1"/>
    <w:rsid w:val="00021937"/>
    <w:rsid w:val="00021E9F"/>
    <w:rsid w:val="00021FAD"/>
    <w:rsid w:val="000221A1"/>
    <w:rsid w:val="000228D3"/>
    <w:rsid w:val="00022F34"/>
    <w:rsid w:val="00023C79"/>
    <w:rsid w:val="00023D6A"/>
    <w:rsid w:val="00023F52"/>
    <w:rsid w:val="00024399"/>
    <w:rsid w:val="00024681"/>
    <w:rsid w:val="00024A08"/>
    <w:rsid w:val="00024BAB"/>
    <w:rsid w:val="00025877"/>
    <w:rsid w:val="00025C0F"/>
    <w:rsid w:val="00025EB4"/>
    <w:rsid w:val="0002608C"/>
    <w:rsid w:val="0002617C"/>
    <w:rsid w:val="0002619A"/>
    <w:rsid w:val="0002633B"/>
    <w:rsid w:val="00026AA6"/>
    <w:rsid w:val="00026F47"/>
    <w:rsid w:val="0002797E"/>
    <w:rsid w:val="00027B43"/>
    <w:rsid w:val="00027BD2"/>
    <w:rsid w:val="00027DD2"/>
    <w:rsid w:val="00030607"/>
    <w:rsid w:val="00030854"/>
    <w:rsid w:val="00030BB1"/>
    <w:rsid w:val="00030D4A"/>
    <w:rsid w:val="00030DC5"/>
    <w:rsid w:val="00030E35"/>
    <w:rsid w:val="00031020"/>
    <w:rsid w:val="00031067"/>
    <w:rsid w:val="00031EAC"/>
    <w:rsid w:val="000326C3"/>
    <w:rsid w:val="000326CF"/>
    <w:rsid w:val="00032C01"/>
    <w:rsid w:val="00032EBE"/>
    <w:rsid w:val="000331C4"/>
    <w:rsid w:val="0003333F"/>
    <w:rsid w:val="0003363B"/>
    <w:rsid w:val="00034279"/>
    <w:rsid w:val="00034350"/>
    <w:rsid w:val="000347A5"/>
    <w:rsid w:val="00034A6B"/>
    <w:rsid w:val="00034AED"/>
    <w:rsid w:val="0003511C"/>
    <w:rsid w:val="0003516A"/>
    <w:rsid w:val="00035A0B"/>
    <w:rsid w:val="00035FD4"/>
    <w:rsid w:val="000360B8"/>
    <w:rsid w:val="00036128"/>
    <w:rsid w:val="0003613D"/>
    <w:rsid w:val="0003616F"/>
    <w:rsid w:val="00036E9F"/>
    <w:rsid w:val="00040212"/>
    <w:rsid w:val="000408D9"/>
    <w:rsid w:val="000411C7"/>
    <w:rsid w:val="000413E2"/>
    <w:rsid w:val="000414C2"/>
    <w:rsid w:val="000417C6"/>
    <w:rsid w:val="00041899"/>
    <w:rsid w:val="00041DAD"/>
    <w:rsid w:val="00041FFC"/>
    <w:rsid w:val="000420F2"/>
    <w:rsid w:val="00042435"/>
    <w:rsid w:val="00042633"/>
    <w:rsid w:val="0004268A"/>
    <w:rsid w:val="00042C4B"/>
    <w:rsid w:val="000433A5"/>
    <w:rsid w:val="000435CA"/>
    <w:rsid w:val="00043781"/>
    <w:rsid w:val="000439C8"/>
    <w:rsid w:val="00044385"/>
    <w:rsid w:val="000443E5"/>
    <w:rsid w:val="0004490C"/>
    <w:rsid w:val="00044992"/>
    <w:rsid w:val="00044D22"/>
    <w:rsid w:val="00045AD1"/>
    <w:rsid w:val="00045D44"/>
    <w:rsid w:val="00047093"/>
    <w:rsid w:val="00047940"/>
    <w:rsid w:val="00047A7E"/>
    <w:rsid w:val="00047B70"/>
    <w:rsid w:val="0005046E"/>
    <w:rsid w:val="0005123D"/>
    <w:rsid w:val="00051247"/>
    <w:rsid w:val="000515B4"/>
    <w:rsid w:val="0005173A"/>
    <w:rsid w:val="00051D53"/>
    <w:rsid w:val="00051FE6"/>
    <w:rsid w:val="0005212E"/>
    <w:rsid w:val="00052633"/>
    <w:rsid w:val="00052EB2"/>
    <w:rsid w:val="00052FAD"/>
    <w:rsid w:val="00053134"/>
    <w:rsid w:val="000531FC"/>
    <w:rsid w:val="0005349B"/>
    <w:rsid w:val="00053937"/>
    <w:rsid w:val="00053C98"/>
    <w:rsid w:val="000550CD"/>
    <w:rsid w:val="00055434"/>
    <w:rsid w:val="00055798"/>
    <w:rsid w:val="0005585F"/>
    <w:rsid w:val="00055DC8"/>
    <w:rsid w:val="00056113"/>
    <w:rsid w:val="00056E75"/>
    <w:rsid w:val="00057086"/>
    <w:rsid w:val="00057551"/>
    <w:rsid w:val="00057C67"/>
    <w:rsid w:val="00057F21"/>
    <w:rsid w:val="00060327"/>
    <w:rsid w:val="00060AD5"/>
    <w:rsid w:val="0006100A"/>
    <w:rsid w:val="000612BD"/>
    <w:rsid w:val="000613F3"/>
    <w:rsid w:val="000618CD"/>
    <w:rsid w:val="00061A30"/>
    <w:rsid w:val="0006278B"/>
    <w:rsid w:val="000627BF"/>
    <w:rsid w:val="00062BBF"/>
    <w:rsid w:val="00062DE8"/>
    <w:rsid w:val="0006315B"/>
    <w:rsid w:val="00063614"/>
    <w:rsid w:val="00063DBB"/>
    <w:rsid w:val="00063EE4"/>
    <w:rsid w:val="00064309"/>
    <w:rsid w:val="00064765"/>
    <w:rsid w:val="00064D23"/>
    <w:rsid w:val="00064E18"/>
    <w:rsid w:val="00065668"/>
    <w:rsid w:val="00065A89"/>
    <w:rsid w:val="00066127"/>
    <w:rsid w:val="000667DB"/>
    <w:rsid w:val="00066BFC"/>
    <w:rsid w:val="0006703A"/>
    <w:rsid w:val="00067302"/>
    <w:rsid w:val="00070BEE"/>
    <w:rsid w:val="000716AB"/>
    <w:rsid w:val="00072B06"/>
    <w:rsid w:val="00072D1D"/>
    <w:rsid w:val="00073219"/>
    <w:rsid w:val="00073371"/>
    <w:rsid w:val="0007385A"/>
    <w:rsid w:val="0007396D"/>
    <w:rsid w:val="00073EC6"/>
    <w:rsid w:val="00073F49"/>
    <w:rsid w:val="000740F3"/>
    <w:rsid w:val="000750FD"/>
    <w:rsid w:val="000751CD"/>
    <w:rsid w:val="000755F6"/>
    <w:rsid w:val="000756E4"/>
    <w:rsid w:val="00077077"/>
    <w:rsid w:val="00077095"/>
    <w:rsid w:val="000774C1"/>
    <w:rsid w:val="00077B5D"/>
    <w:rsid w:val="0008048E"/>
    <w:rsid w:val="00080AC1"/>
    <w:rsid w:val="00080CE0"/>
    <w:rsid w:val="00080D9A"/>
    <w:rsid w:val="00080FE9"/>
    <w:rsid w:val="000819D2"/>
    <w:rsid w:val="000822E2"/>
    <w:rsid w:val="0008233F"/>
    <w:rsid w:val="000827C8"/>
    <w:rsid w:val="00082B03"/>
    <w:rsid w:val="00082B4E"/>
    <w:rsid w:val="000855F0"/>
    <w:rsid w:val="00085C27"/>
    <w:rsid w:val="00086355"/>
    <w:rsid w:val="0008653C"/>
    <w:rsid w:val="000866DE"/>
    <w:rsid w:val="00086894"/>
    <w:rsid w:val="00086E48"/>
    <w:rsid w:val="000870E8"/>
    <w:rsid w:val="000875D5"/>
    <w:rsid w:val="000876A7"/>
    <w:rsid w:val="00087BD5"/>
    <w:rsid w:val="00087F6F"/>
    <w:rsid w:val="000903E8"/>
    <w:rsid w:val="0009056D"/>
    <w:rsid w:val="0009062C"/>
    <w:rsid w:val="00090FB7"/>
    <w:rsid w:val="00091452"/>
    <w:rsid w:val="0009205E"/>
    <w:rsid w:val="000920BB"/>
    <w:rsid w:val="00092852"/>
    <w:rsid w:val="00092C95"/>
    <w:rsid w:val="00093293"/>
    <w:rsid w:val="00093349"/>
    <w:rsid w:val="00094661"/>
    <w:rsid w:val="0009494E"/>
    <w:rsid w:val="00094C2F"/>
    <w:rsid w:val="00094C83"/>
    <w:rsid w:val="00094CD0"/>
    <w:rsid w:val="00095CCA"/>
    <w:rsid w:val="00096529"/>
    <w:rsid w:val="00096619"/>
    <w:rsid w:val="00096BFC"/>
    <w:rsid w:val="00096C07"/>
    <w:rsid w:val="000973CD"/>
    <w:rsid w:val="000973E5"/>
    <w:rsid w:val="00097FB0"/>
    <w:rsid w:val="000A00A9"/>
    <w:rsid w:val="000A0497"/>
    <w:rsid w:val="000A0656"/>
    <w:rsid w:val="000A076D"/>
    <w:rsid w:val="000A0E85"/>
    <w:rsid w:val="000A1221"/>
    <w:rsid w:val="000A125E"/>
    <w:rsid w:val="000A1433"/>
    <w:rsid w:val="000A1453"/>
    <w:rsid w:val="000A1587"/>
    <w:rsid w:val="000A1673"/>
    <w:rsid w:val="000A1F23"/>
    <w:rsid w:val="000A3F08"/>
    <w:rsid w:val="000A4283"/>
    <w:rsid w:val="000A4748"/>
    <w:rsid w:val="000A4EEE"/>
    <w:rsid w:val="000A4F7B"/>
    <w:rsid w:val="000A55F8"/>
    <w:rsid w:val="000A567A"/>
    <w:rsid w:val="000A5AD8"/>
    <w:rsid w:val="000A5DF4"/>
    <w:rsid w:val="000A614B"/>
    <w:rsid w:val="000A62DA"/>
    <w:rsid w:val="000A66DA"/>
    <w:rsid w:val="000A6C66"/>
    <w:rsid w:val="000A7577"/>
    <w:rsid w:val="000A7B9D"/>
    <w:rsid w:val="000B03F4"/>
    <w:rsid w:val="000B07E8"/>
    <w:rsid w:val="000B08FE"/>
    <w:rsid w:val="000B0D22"/>
    <w:rsid w:val="000B187D"/>
    <w:rsid w:val="000B1A2F"/>
    <w:rsid w:val="000B1ECA"/>
    <w:rsid w:val="000B29E5"/>
    <w:rsid w:val="000B2DFC"/>
    <w:rsid w:val="000B37F2"/>
    <w:rsid w:val="000B3A3D"/>
    <w:rsid w:val="000B3C87"/>
    <w:rsid w:val="000B4376"/>
    <w:rsid w:val="000B44B5"/>
    <w:rsid w:val="000B4A03"/>
    <w:rsid w:val="000B513B"/>
    <w:rsid w:val="000B5356"/>
    <w:rsid w:val="000B55F8"/>
    <w:rsid w:val="000B63AD"/>
    <w:rsid w:val="000B66BD"/>
    <w:rsid w:val="000B6BC2"/>
    <w:rsid w:val="000B6F17"/>
    <w:rsid w:val="000B796E"/>
    <w:rsid w:val="000B7C94"/>
    <w:rsid w:val="000B7CED"/>
    <w:rsid w:val="000B7EAC"/>
    <w:rsid w:val="000B7F6A"/>
    <w:rsid w:val="000C01E5"/>
    <w:rsid w:val="000C072D"/>
    <w:rsid w:val="000C24EC"/>
    <w:rsid w:val="000C2947"/>
    <w:rsid w:val="000C2977"/>
    <w:rsid w:val="000C2A06"/>
    <w:rsid w:val="000C2A65"/>
    <w:rsid w:val="000C2C6B"/>
    <w:rsid w:val="000C332B"/>
    <w:rsid w:val="000C36C4"/>
    <w:rsid w:val="000C38A0"/>
    <w:rsid w:val="000C3AE6"/>
    <w:rsid w:val="000C3DCA"/>
    <w:rsid w:val="000C3FC4"/>
    <w:rsid w:val="000C403B"/>
    <w:rsid w:val="000C415C"/>
    <w:rsid w:val="000C42F0"/>
    <w:rsid w:val="000C47AC"/>
    <w:rsid w:val="000C4DE8"/>
    <w:rsid w:val="000C6007"/>
    <w:rsid w:val="000C6632"/>
    <w:rsid w:val="000C7081"/>
    <w:rsid w:val="000C7A7F"/>
    <w:rsid w:val="000D00E1"/>
    <w:rsid w:val="000D0A80"/>
    <w:rsid w:val="000D0D58"/>
    <w:rsid w:val="000D155C"/>
    <w:rsid w:val="000D1A62"/>
    <w:rsid w:val="000D28DC"/>
    <w:rsid w:val="000D2C8D"/>
    <w:rsid w:val="000D313B"/>
    <w:rsid w:val="000D31D6"/>
    <w:rsid w:val="000D344E"/>
    <w:rsid w:val="000D3815"/>
    <w:rsid w:val="000D38AA"/>
    <w:rsid w:val="000D4070"/>
    <w:rsid w:val="000D40C6"/>
    <w:rsid w:val="000D428A"/>
    <w:rsid w:val="000D4631"/>
    <w:rsid w:val="000D4835"/>
    <w:rsid w:val="000D4A9F"/>
    <w:rsid w:val="000D5647"/>
    <w:rsid w:val="000D5B81"/>
    <w:rsid w:val="000D5B94"/>
    <w:rsid w:val="000D5BD9"/>
    <w:rsid w:val="000D5DA9"/>
    <w:rsid w:val="000D5FA4"/>
    <w:rsid w:val="000D6128"/>
    <w:rsid w:val="000D68B2"/>
    <w:rsid w:val="000D7102"/>
    <w:rsid w:val="000D7A5E"/>
    <w:rsid w:val="000D7FB4"/>
    <w:rsid w:val="000E04A2"/>
    <w:rsid w:val="000E0A6A"/>
    <w:rsid w:val="000E0B2B"/>
    <w:rsid w:val="000E1BE0"/>
    <w:rsid w:val="000E1CEF"/>
    <w:rsid w:val="000E2154"/>
    <w:rsid w:val="000E25FD"/>
    <w:rsid w:val="000E32B2"/>
    <w:rsid w:val="000E3304"/>
    <w:rsid w:val="000E3331"/>
    <w:rsid w:val="000E3DA1"/>
    <w:rsid w:val="000E3F9A"/>
    <w:rsid w:val="000E452B"/>
    <w:rsid w:val="000E47CC"/>
    <w:rsid w:val="000E4832"/>
    <w:rsid w:val="000E4B6C"/>
    <w:rsid w:val="000E4C9E"/>
    <w:rsid w:val="000E57A4"/>
    <w:rsid w:val="000E64E9"/>
    <w:rsid w:val="000E690B"/>
    <w:rsid w:val="000E71EC"/>
    <w:rsid w:val="000E7219"/>
    <w:rsid w:val="000E7AD3"/>
    <w:rsid w:val="000E7E50"/>
    <w:rsid w:val="000F0066"/>
    <w:rsid w:val="000F025A"/>
    <w:rsid w:val="000F0469"/>
    <w:rsid w:val="000F04A6"/>
    <w:rsid w:val="000F0830"/>
    <w:rsid w:val="000F0F7A"/>
    <w:rsid w:val="000F2188"/>
    <w:rsid w:val="000F2372"/>
    <w:rsid w:val="000F2F4A"/>
    <w:rsid w:val="000F340F"/>
    <w:rsid w:val="000F4058"/>
    <w:rsid w:val="000F4AA2"/>
    <w:rsid w:val="000F5B79"/>
    <w:rsid w:val="000F5C9D"/>
    <w:rsid w:val="000F5FD7"/>
    <w:rsid w:val="000F6000"/>
    <w:rsid w:val="000F6397"/>
    <w:rsid w:val="000F649A"/>
    <w:rsid w:val="000F6FF0"/>
    <w:rsid w:val="000F7197"/>
    <w:rsid w:val="000F737D"/>
    <w:rsid w:val="001012BA"/>
    <w:rsid w:val="0010160B"/>
    <w:rsid w:val="001019D9"/>
    <w:rsid w:val="00101B59"/>
    <w:rsid w:val="00101D54"/>
    <w:rsid w:val="00102114"/>
    <w:rsid w:val="001023CD"/>
    <w:rsid w:val="001027E9"/>
    <w:rsid w:val="001028AC"/>
    <w:rsid w:val="00102AFA"/>
    <w:rsid w:val="00102BE6"/>
    <w:rsid w:val="00102E37"/>
    <w:rsid w:val="0010368E"/>
    <w:rsid w:val="00103814"/>
    <w:rsid w:val="00103C61"/>
    <w:rsid w:val="00104196"/>
    <w:rsid w:val="0010430A"/>
    <w:rsid w:val="00104583"/>
    <w:rsid w:val="00104C09"/>
    <w:rsid w:val="00105246"/>
    <w:rsid w:val="00105296"/>
    <w:rsid w:val="00105620"/>
    <w:rsid w:val="00105E33"/>
    <w:rsid w:val="00106067"/>
    <w:rsid w:val="00106090"/>
    <w:rsid w:val="00107033"/>
    <w:rsid w:val="00107139"/>
    <w:rsid w:val="00110879"/>
    <w:rsid w:val="00110ABB"/>
    <w:rsid w:val="00111C7B"/>
    <w:rsid w:val="00111C8A"/>
    <w:rsid w:val="00111E99"/>
    <w:rsid w:val="00111ED4"/>
    <w:rsid w:val="00111F23"/>
    <w:rsid w:val="001124E2"/>
    <w:rsid w:val="0011264E"/>
    <w:rsid w:val="00112830"/>
    <w:rsid w:val="00112AD1"/>
    <w:rsid w:val="00112F3F"/>
    <w:rsid w:val="00113027"/>
    <w:rsid w:val="001138FE"/>
    <w:rsid w:val="00113A00"/>
    <w:rsid w:val="001141E3"/>
    <w:rsid w:val="00114344"/>
    <w:rsid w:val="001143A0"/>
    <w:rsid w:val="001145B7"/>
    <w:rsid w:val="00114968"/>
    <w:rsid w:val="00115283"/>
    <w:rsid w:val="001155EA"/>
    <w:rsid w:val="00116254"/>
    <w:rsid w:val="00116876"/>
    <w:rsid w:val="001168A1"/>
    <w:rsid w:val="00116A3E"/>
    <w:rsid w:val="00116ABC"/>
    <w:rsid w:val="00116FC2"/>
    <w:rsid w:val="00116FC8"/>
    <w:rsid w:val="00117B13"/>
    <w:rsid w:val="00117D39"/>
    <w:rsid w:val="00117D3C"/>
    <w:rsid w:val="00120749"/>
    <w:rsid w:val="0012081F"/>
    <w:rsid w:val="001208CA"/>
    <w:rsid w:val="00120A9B"/>
    <w:rsid w:val="00120BB4"/>
    <w:rsid w:val="001212A2"/>
    <w:rsid w:val="0012174D"/>
    <w:rsid w:val="00121756"/>
    <w:rsid w:val="00121D29"/>
    <w:rsid w:val="001222B0"/>
    <w:rsid w:val="0012238D"/>
    <w:rsid w:val="00122C8A"/>
    <w:rsid w:val="00122FC3"/>
    <w:rsid w:val="00123672"/>
    <w:rsid w:val="0012429A"/>
    <w:rsid w:val="001242AD"/>
    <w:rsid w:val="001244C5"/>
    <w:rsid w:val="0012471F"/>
    <w:rsid w:val="001248CC"/>
    <w:rsid w:val="001250A6"/>
    <w:rsid w:val="00125A10"/>
    <w:rsid w:val="001268DE"/>
    <w:rsid w:val="00127056"/>
    <w:rsid w:val="00127555"/>
    <w:rsid w:val="001279C8"/>
    <w:rsid w:val="00127CE0"/>
    <w:rsid w:val="001302F4"/>
    <w:rsid w:val="00130448"/>
    <w:rsid w:val="00130952"/>
    <w:rsid w:val="001309AA"/>
    <w:rsid w:val="00130DCC"/>
    <w:rsid w:val="0013107F"/>
    <w:rsid w:val="00132367"/>
    <w:rsid w:val="00132465"/>
    <w:rsid w:val="0013263E"/>
    <w:rsid w:val="001329B5"/>
    <w:rsid w:val="00133074"/>
    <w:rsid w:val="00133133"/>
    <w:rsid w:val="00133478"/>
    <w:rsid w:val="00133B42"/>
    <w:rsid w:val="00133E5C"/>
    <w:rsid w:val="00133F4A"/>
    <w:rsid w:val="001346EE"/>
    <w:rsid w:val="00135304"/>
    <w:rsid w:val="00135859"/>
    <w:rsid w:val="00135884"/>
    <w:rsid w:val="00135CB6"/>
    <w:rsid w:val="00136F33"/>
    <w:rsid w:val="00137328"/>
    <w:rsid w:val="001375DF"/>
    <w:rsid w:val="00137923"/>
    <w:rsid w:val="00137968"/>
    <w:rsid w:val="00137F77"/>
    <w:rsid w:val="0014011E"/>
    <w:rsid w:val="0014075D"/>
    <w:rsid w:val="001409B6"/>
    <w:rsid w:val="001409C6"/>
    <w:rsid w:val="00140AE5"/>
    <w:rsid w:val="0014141F"/>
    <w:rsid w:val="00141745"/>
    <w:rsid w:val="00141AE1"/>
    <w:rsid w:val="00141E5B"/>
    <w:rsid w:val="00141FB9"/>
    <w:rsid w:val="001420B0"/>
    <w:rsid w:val="001422C9"/>
    <w:rsid w:val="001425D7"/>
    <w:rsid w:val="0014261B"/>
    <w:rsid w:val="0014399C"/>
    <w:rsid w:val="00143FE6"/>
    <w:rsid w:val="001443B6"/>
    <w:rsid w:val="001446CE"/>
    <w:rsid w:val="00144844"/>
    <w:rsid w:val="001448C6"/>
    <w:rsid w:val="00144C3B"/>
    <w:rsid w:val="00144D47"/>
    <w:rsid w:val="00144F4D"/>
    <w:rsid w:val="0014543F"/>
    <w:rsid w:val="00145E22"/>
    <w:rsid w:val="00145EC2"/>
    <w:rsid w:val="001466F3"/>
    <w:rsid w:val="00146DCD"/>
    <w:rsid w:val="00146E14"/>
    <w:rsid w:val="00146F42"/>
    <w:rsid w:val="00147090"/>
    <w:rsid w:val="0014790E"/>
    <w:rsid w:val="00147DDD"/>
    <w:rsid w:val="001503E0"/>
    <w:rsid w:val="001504BE"/>
    <w:rsid w:val="001504D9"/>
    <w:rsid w:val="00151151"/>
    <w:rsid w:val="001516B6"/>
    <w:rsid w:val="00151D0A"/>
    <w:rsid w:val="001529B3"/>
    <w:rsid w:val="00152B63"/>
    <w:rsid w:val="00152EC7"/>
    <w:rsid w:val="00152FF2"/>
    <w:rsid w:val="00153254"/>
    <w:rsid w:val="00153788"/>
    <w:rsid w:val="00153A35"/>
    <w:rsid w:val="00154010"/>
    <w:rsid w:val="0015407C"/>
    <w:rsid w:val="00154810"/>
    <w:rsid w:val="00154C08"/>
    <w:rsid w:val="00154E19"/>
    <w:rsid w:val="001551DF"/>
    <w:rsid w:val="001552BF"/>
    <w:rsid w:val="00155752"/>
    <w:rsid w:val="00156605"/>
    <w:rsid w:val="00156E43"/>
    <w:rsid w:val="001570F0"/>
    <w:rsid w:val="00157A05"/>
    <w:rsid w:val="00160264"/>
    <w:rsid w:val="00160FCA"/>
    <w:rsid w:val="001610B5"/>
    <w:rsid w:val="001611F1"/>
    <w:rsid w:val="001615D0"/>
    <w:rsid w:val="00161AAD"/>
    <w:rsid w:val="00161E72"/>
    <w:rsid w:val="00161FEE"/>
    <w:rsid w:val="00162081"/>
    <w:rsid w:val="001624C8"/>
    <w:rsid w:val="001624FB"/>
    <w:rsid w:val="001628ED"/>
    <w:rsid w:val="00162985"/>
    <w:rsid w:val="0016339A"/>
    <w:rsid w:val="00163594"/>
    <w:rsid w:val="00163C6A"/>
    <w:rsid w:val="00163D7F"/>
    <w:rsid w:val="001642E7"/>
    <w:rsid w:val="001645EF"/>
    <w:rsid w:val="001647F8"/>
    <w:rsid w:val="00164843"/>
    <w:rsid w:val="00164A10"/>
    <w:rsid w:val="00164C12"/>
    <w:rsid w:val="00164CA5"/>
    <w:rsid w:val="00164E25"/>
    <w:rsid w:val="00165707"/>
    <w:rsid w:val="001657A2"/>
    <w:rsid w:val="001658C2"/>
    <w:rsid w:val="00165BE0"/>
    <w:rsid w:val="00166C3A"/>
    <w:rsid w:val="0016703E"/>
    <w:rsid w:val="001678BF"/>
    <w:rsid w:val="0016792D"/>
    <w:rsid w:val="00167998"/>
    <w:rsid w:val="0017048F"/>
    <w:rsid w:val="001707AE"/>
    <w:rsid w:val="00170968"/>
    <w:rsid w:val="00170A08"/>
    <w:rsid w:val="001713A3"/>
    <w:rsid w:val="00171C88"/>
    <w:rsid w:val="001735EC"/>
    <w:rsid w:val="00173632"/>
    <w:rsid w:val="001737B1"/>
    <w:rsid w:val="00173B0A"/>
    <w:rsid w:val="00173DCB"/>
    <w:rsid w:val="00173E38"/>
    <w:rsid w:val="00174443"/>
    <w:rsid w:val="00174AE5"/>
    <w:rsid w:val="00174B4F"/>
    <w:rsid w:val="00175A80"/>
    <w:rsid w:val="00176018"/>
    <w:rsid w:val="001760D5"/>
    <w:rsid w:val="0017666A"/>
    <w:rsid w:val="00176C3D"/>
    <w:rsid w:val="00177062"/>
    <w:rsid w:val="0017756B"/>
    <w:rsid w:val="001775B7"/>
    <w:rsid w:val="001775DA"/>
    <w:rsid w:val="00177A29"/>
    <w:rsid w:val="00177EAC"/>
    <w:rsid w:val="00180611"/>
    <w:rsid w:val="001807B0"/>
    <w:rsid w:val="00180C2D"/>
    <w:rsid w:val="00180D55"/>
    <w:rsid w:val="00180E10"/>
    <w:rsid w:val="001810B6"/>
    <w:rsid w:val="00181168"/>
    <w:rsid w:val="001813DD"/>
    <w:rsid w:val="001819A3"/>
    <w:rsid w:val="00181B12"/>
    <w:rsid w:val="00181CB2"/>
    <w:rsid w:val="001820C1"/>
    <w:rsid w:val="00183143"/>
    <w:rsid w:val="001831B4"/>
    <w:rsid w:val="0018344C"/>
    <w:rsid w:val="001838E1"/>
    <w:rsid w:val="00183A0A"/>
    <w:rsid w:val="00183E93"/>
    <w:rsid w:val="001849F1"/>
    <w:rsid w:val="00184A83"/>
    <w:rsid w:val="00184A84"/>
    <w:rsid w:val="00185404"/>
    <w:rsid w:val="001854D7"/>
    <w:rsid w:val="0018599C"/>
    <w:rsid w:val="00185B22"/>
    <w:rsid w:val="001867DC"/>
    <w:rsid w:val="00186B1B"/>
    <w:rsid w:val="00186CE8"/>
    <w:rsid w:val="00186ECE"/>
    <w:rsid w:val="00187B37"/>
    <w:rsid w:val="00190334"/>
    <w:rsid w:val="001907D8"/>
    <w:rsid w:val="00190830"/>
    <w:rsid w:val="0019095C"/>
    <w:rsid w:val="00191569"/>
    <w:rsid w:val="00192322"/>
    <w:rsid w:val="00192A6D"/>
    <w:rsid w:val="00192B6D"/>
    <w:rsid w:val="00192D01"/>
    <w:rsid w:val="001930A2"/>
    <w:rsid w:val="00193448"/>
    <w:rsid w:val="001939C5"/>
    <w:rsid w:val="001944B5"/>
    <w:rsid w:val="001950B1"/>
    <w:rsid w:val="001950C6"/>
    <w:rsid w:val="00195502"/>
    <w:rsid w:val="001955B5"/>
    <w:rsid w:val="00195EF7"/>
    <w:rsid w:val="00196164"/>
    <w:rsid w:val="001961B4"/>
    <w:rsid w:val="001966E7"/>
    <w:rsid w:val="00196AFF"/>
    <w:rsid w:val="00196D64"/>
    <w:rsid w:val="0019700E"/>
    <w:rsid w:val="0019770A"/>
    <w:rsid w:val="001977E5"/>
    <w:rsid w:val="00197FAA"/>
    <w:rsid w:val="001A0261"/>
    <w:rsid w:val="001A075F"/>
    <w:rsid w:val="001A0815"/>
    <w:rsid w:val="001A0B36"/>
    <w:rsid w:val="001A26C0"/>
    <w:rsid w:val="001A36E2"/>
    <w:rsid w:val="001A374D"/>
    <w:rsid w:val="001A3AC0"/>
    <w:rsid w:val="001A3B3E"/>
    <w:rsid w:val="001A43DE"/>
    <w:rsid w:val="001A4543"/>
    <w:rsid w:val="001A4661"/>
    <w:rsid w:val="001A46E2"/>
    <w:rsid w:val="001A48F7"/>
    <w:rsid w:val="001A49CF"/>
    <w:rsid w:val="001A4F88"/>
    <w:rsid w:val="001A55A4"/>
    <w:rsid w:val="001A55EF"/>
    <w:rsid w:val="001A5734"/>
    <w:rsid w:val="001A59AA"/>
    <w:rsid w:val="001A5AB2"/>
    <w:rsid w:val="001A5D8F"/>
    <w:rsid w:val="001A5DD9"/>
    <w:rsid w:val="001A63D2"/>
    <w:rsid w:val="001A6434"/>
    <w:rsid w:val="001A6B6F"/>
    <w:rsid w:val="001A6B76"/>
    <w:rsid w:val="001A6C1A"/>
    <w:rsid w:val="001A7456"/>
    <w:rsid w:val="001B0BE6"/>
    <w:rsid w:val="001B1008"/>
    <w:rsid w:val="001B11F0"/>
    <w:rsid w:val="001B13EE"/>
    <w:rsid w:val="001B1471"/>
    <w:rsid w:val="001B16DD"/>
    <w:rsid w:val="001B1E8D"/>
    <w:rsid w:val="001B1F3C"/>
    <w:rsid w:val="001B24CE"/>
    <w:rsid w:val="001B2513"/>
    <w:rsid w:val="001B2823"/>
    <w:rsid w:val="001B2B87"/>
    <w:rsid w:val="001B2BA3"/>
    <w:rsid w:val="001B2CE1"/>
    <w:rsid w:val="001B2F07"/>
    <w:rsid w:val="001B2FBE"/>
    <w:rsid w:val="001B336B"/>
    <w:rsid w:val="001B382A"/>
    <w:rsid w:val="001B38FC"/>
    <w:rsid w:val="001B3B1A"/>
    <w:rsid w:val="001B457F"/>
    <w:rsid w:val="001B47CF"/>
    <w:rsid w:val="001B5572"/>
    <w:rsid w:val="001B58B6"/>
    <w:rsid w:val="001B5EA8"/>
    <w:rsid w:val="001B6939"/>
    <w:rsid w:val="001C03C9"/>
    <w:rsid w:val="001C0D2C"/>
    <w:rsid w:val="001C0E6F"/>
    <w:rsid w:val="001C11CF"/>
    <w:rsid w:val="001C131C"/>
    <w:rsid w:val="001C152F"/>
    <w:rsid w:val="001C1E04"/>
    <w:rsid w:val="001C1EEE"/>
    <w:rsid w:val="001C1F90"/>
    <w:rsid w:val="001C1FE4"/>
    <w:rsid w:val="001C2039"/>
    <w:rsid w:val="001C22D8"/>
    <w:rsid w:val="001C2966"/>
    <w:rsid w:val="001C298B"/>
    <w:rsid w:val="001C2B20"/>
    <w:rsid w:val="001C2E82"/>
    <w:rsid w:val="001C357B"/>
    <w:rsid w:val="001C3857"/>
    <w:rsid w:val="001C3DC3"/>
    <w:rsid w:val="001C3DFF"/>
    <w:rsid w:val="001C3F65"/>
    <w:rsid w:val="001C3FE2"/>
    <w:rsid w:val="001C3FF2"/>
    <w:rsid w:val="001C401C"/>
    <w:rsid w:val="001C410F"/>
    <w:rsid w:val="001C426A"/>
    <w:rsid w:val="001C4D51"/>
    <w:rsid w:val="001C4F28"/>
    <w:rsid w:val="001C4F4D"/>
    <w:rsid w:val="001C5314"/>
    <w:rsid w:val="001C534A"/>
    <w:rsid w:val="001C56F2"/>
    <w:rsid w:val="001C634F"/>
    <w:rsid w:val="001C6461"/>
    <w:rsid w:val="001C695E"/>
    <w:rsid w:val="001C77A2"/>
    <w:rsid w:val="001C7A15"/>
    <w:rsid w:val="001D002C"/>
    <w:rsid w:val="001D0716"/>
    <w:rsid w:val="001D08DE"/>
    <w:rsid w:val="001D117F"/>
    <w:rsid w:val="001D1969"/>
    <w:rsid w:val="001D198C"/>
    <w:rsid w:val="001D1D96"/>
    <w:rsid w:val="001D2EA6"/>
    <w:rsid w:val="001D3100"/>
    <w:rsid w:val="001D31DE"/>
    <w:rsid w:val="001D3C0D"/>
    <w:rsid w:val="001D3C5D"/>
    <w:rsid w:val="001D3E6E"/>
    <w:rsid w:val="001D4335"/>
    <w:rsid w:val="001D4F87"/>
    <w:rsid w:val="001D5513"/>
    <w:rsid w:val="001D5BA8"/>
    <w:rsid w:val="001D5F82"/>
    <w:rsid w:val="001D61D5"/>
    <w:rsid w:val="001D65D9"/>
    <w:rsid w:val="001D6CF7"/>
    <w:rsid w:val="001D7000"/>
    <w:rsid w:val="001D72AE"/>
    <w:rsid w:val="001D77AA"/>
    <w:rsid w:val="001D7900"/>
    <w:rsid w:val="001D7B8C"/>
    <w:rsid w:val="001E0376"/>
    <w:rsid w:val="001E0459"/>
    <w:rsid w:val="001E04CD"/>
    <w:rsid w:val="001E04DB"/>
    <w:rsid w:val="001E0C12"/>
    <w:rsid w:val="001E0D85"/>
    <w:rsid w:val="001E1281"/>
    <w:rsid w:val="001E195D"/>
    <w:rsid w:val="001E2241"/>
    <w:rsid w:val="001E3D5B"/>
    <w:rsid w:val="001E4CC7"/>
    <w:rsid w:val="001E55A6"/>
    <w:rsid w:val="001E5895"/>
    <w:rsid w:val="001E629C"/>
    <w:rsid w:val="001E66B2"/>
    <w:rsid w:val="001E6D03"/>
    <w:rsid w:val="001E7242"/>
    <w:rsid w:val="001E7401"/>
    <w:rsid w:val="001E77A3"/>
    <w:rsid w:val="001E7987"/>
    <w:rsid w:val="001E7EC8"/>
    <w:rsid w:val="001F004E"/>
    <w:rsid w:val="001F014B"/>
    <w:rsid w:val="001F0642"/>
    <w:rsid w:val="001F0792"/>
    <w:rsid w:val="001F0A8A"/>
    <w:rsid w:val="001F1939"/>
    <w:rsid w:val="001F1F3F"/>
    <w:rsid w:val="001F2DDE"/>
    <w:rsid w:val="001F2EDE"/>
    <w:rsid w:val="001F317C"/>
    <w:rsid w:val="001F371F"/>
    <w:rsid w:val="001F3972"/>
    <w:rsid w:val="001F39F2"/>
    <w:rsid w:val="001F3F07"/>
    <w:rsid w:val="001F4AB8"/>
    <w:rsid w:val="001F4BB9"/>
    <w:rsid w:val="001F4C09"/>
    <w:rsid w:val="001F5035"/>
    <w:rsid w:val="001F557D"/>
    <w:rsid w:val="001F596F"/>
    <w:rsid w:val="001F5B09"/>
    <w:rsid w:val="001F7045"/>
    <w:rsid w:val="001F748C"/>
    <w:rsid w:val="001F74E2"/>
    <w:rsid w:val="001F7B82"/>
    <w:rsid w:val="001F7C0D"/>
    <w:rsid w:val="001F7E67"/>
    <w:rsid w:val="00200792"/>
    <w:rsid w:val="0020087D"/>
    <w:rsid w:val="0020110C"/>
    <w:rsid w:val="0020112E"/>
    <w:rsid w:val="002012AB"/>
    <w:rsid w:val="00201BBA"/>
    <w:rsid w:val="00201C66"/>
    <w:rsid w:val="002022A3"/>
    <w:rsid w:val="00203D59"/>
    <w:rsid w:val="00203E0E"/>
    <w:rsid w:val="00204050"/>
    <w:rsid w:val="00204232"/>
    <w:rsid w:val="002046F0"/>
    <w:rsid w:val="00204B8C"/>
    <w:rsid w:val="002051DC"/>
    <w:rsid w:val="002052F5"/>
    <w:rsid w:val="00205F81"/>
    <w:rsid w:val="002061BE"/>
    <w:rsid w:val="00206876"/>
    <w:rsid w:val="00206E65"/>
    <w:rsid w:val="00207251"/>
    <w:rsid w:val="00207B36"/>
    <w:rsid w:val="00207E53"/>
    <w:rsid w:val="0021021F"/>
    <w:rsid w:val="002106F5"/>
    <w:rsid w:val="00210922"/>
    <w:rsid w:val="002117A2"/>
    <w:rsid w:val="00211A2C"/>
    <w:rsid w:val="00211A47"/>
    <w:rsid w:val="00211AA5"/>
    <w:rsid w:val="00211BC8"/>
    <w:rsid w:val="00211F3A"/>
    <w:rsid w:val="002121C6"/>
    <w:rsid w:val="00212FA7"/>
    <w:rsid w:val="002130C3"/>
    <w:rsid w:val="00213490"/>
    <w:rsid w:val="002137FD"/>
    <w:rsid w:val="00213A37"/>
    <w:rsid w:val="00213C7D"/>
    <w:rsid w:val="002147D7"/>
    <w:rsid w:val="00214848"/>
    <w:rsid w:val="00214865"/>
    <w:rsid w:val="0021573A"/>
    <w:rsid w:val="0021603A"/>
    <w:rsid w:val="00216078"/>
    <w:rsid w:val="002161AE"/>
    <w:rsid w:val="002161CE"/>
    <w:rsid w:val="002166C0"/>
    <w:rsid w:val="00216746"/>
    <w:rsid w:val="0021677C"/>
    <w:rsid w:val="00216D7B"/>
    <w:rsid w:val="00217082"/>
    <w:rsid w:val="002174FA"/>
    <w:rsid w:val="002175C6"/>
    <w:rsid w:val="00217CCE"/>
    <w:rsid w:val="002203B1"/>
    <w:rsid w:val="002204ED"/>
    <w:rsid w:val="00221059"/>
    <w:rsid w:val="002211BD"/>
    <w:rsid w:val="0022128E"/>
    <w:rsid w:val="00221746"/>
    <w:rsid w:val="00221778"/>
    <w:rsid w:val="00221995"/>
    <w:rsid w:val="002219D1"/>
    <w:rsid w:val="00221A1D"/>
    <w:rsid w:val="0022210B"/>
    <w:rsid w:val="00222B3E"/>
    <w:rsid w:val="00222C98"/>
    <w:rsid w:val="00222EAA"/>
    <w:rsid w:val="00223982"/>
    <w:rsid w:val="002239E9"/>
    <w:rsid w:val="00223D4D"/>
    <w:rsid w:val="0022400D"/>
    <w:rsid w:val="002243EE"/>
    <w:rsid w:val="002248AF"/>
    <w:rsid w:val="002250C9"/>
    <w:rsid w:val="002253C2"/>
    <w:rsid w:val="00225536"/>
    <w:rsid w:val="002260B2"/>
    <w:rsid w:val="002262B8"/>
    <w:rsid w:val="00226702"/>
    <w:rsid w:val="002267CA"/>
    <w:rsid w:val="00226ACC"/>
    <w:rsid w:val="00226C44"/>
    <w:rsid w:val="00227545"/>
    <w:rsid w:val="002279E1"/>
    <w:rsid w:val="00230114"/>
    <w:rsid w:val="002308E3"/>
    <w:rsid w:val="00230A22"/>
    <w:rsid w:val="00230B63"/>
    <w:rsid w:val="00230DEA"/>
    <w:rsid w:val="00231147"/>
    <w:rsid w:val="002328D9"/>
    <w:rsid w:val="00232B12"/>
    <w:rsid w:val="00232CB0"/>
    <w:rsid w:val="00232D5B"/>
    <w:rsid w:val="002334D1"/>
    <w:rsid w:val="00233AAA"/>
    <w:rsid w:val="0023402E"/>
    <w:rsid w:val="0023407C"/>
    <w:rsid w:val="00234863"/>
    <w:rsid w:val="00234ADE"/>
    <w:rsid w:val="00234B43"/>
    <w:rsid w:val="002354A6"/>
    <w:rsid w:val="00235967"/>
    <w:rsid w:val="002364B3"/>
    <w:rsid w:val="00236D8C"/>
    <w:rsid w:val="00236E04"/>
    <w:rsid w:val="00237140"/>
    <w:rsid w:val="00237D47"/>
    <w:rsid w:val="00240094"/>
    <w:rsid w:val="002400BD"/>
    <w:rsid w:val="00240104"/>
    <w:rsid w:val="0024010C"/>
    <w:rsid w:val="002406B7"/>
    <w:rsid w:val="0024096C"/>
    <w:rsid w:val="00241563"/>
    <w:rsid w:val="00241904"/>
    <w:rsid w:val="00241F1D"/>
    <w:rsid w:val="002421E7"/>
    <w:rsid w:val="0024265F"/>
    <w:rsid w:val="00243264"/>
    <w:rsid w:val="00243446"/>
    <w:rsid w:val="002442E1"/>
    <w:rsid w:val="0024431E"/>
    <w:rsid w:val="00244529"/>
    <w:rsid w:val="00244A9D"/>
    <w:rsid w:val="00244ED0"/>
    <w:rsid w:val="00244F74"/>
    <w:rsid w:val="0024500C"/>
    <w:rsid w:val="00245577"/>
    <w:rsid w:val="0024563A"/>
    <w:rsid w:val="002456E2"/>
    <w:rsid w:val="002459C4"/>
    <w:rsid w:val="00245B42"/>
    <w:rsid w:val="00245C29"/>
    <w:rsid w:val="00245D49"/>
    <w:rsid w:val="002468D6"/>
    <w:rsid w:val="00246B92"/>
    <w:rsid w:val="00246BB1"/>
    <w:rsid w:val="00246CE3"/>
    <w:rsid w:val="00246D03"/>
    <w:rsid w:val="00246F14"/>
    <w:rsid w:val="00246F90"/>
    <w:rsid w:val="00247076"/>
    <w:rsid w:val="00247332"/>
    <w:rsid w:val="002473BB"/>
    <w:rsid w:val="00247789"/>
    <w:rsid w:val="0024787C"/>
    <w:rsid w:val="0025005E"/>
    <w:rsid w:val="00250193"/>
    <w:rsid w:val="002504FA"/>
    <w:rsid w:val="002507DA"/>
    <w:rsid w:val="00251253"/>
    <w:rsid w:val="00251C78"/>
    <w:rsid w:val="00252664"/>
    <w:rsid w:val="00252868"/>
    <w:rsid w:val="00252B8E"/>
    <w:rsid w:val="00253A41"/>
    <w:rsid w:val="00253C55"/>
    <w:rsid w:val="00253F3F"/>
    <w:rsid w:val="00254583"/>
    <w:rsid w:val="00254FAB"/>
    <w:rsid w:val="0025575C"/>
    <w:rsid w:val="00255DFD"/>
    <w:rsid w:val="00256575"/>
    <w:rsid w:val="0025688A"/>
    <w:rsid w:val="00256939"/>
    <w:rsid w:val="00257F4B"/>
    <w:rsid w:val="00260A96"/>
    <w:rsid w:val="00260FB3"/>
    <w:rsid w:val="00261676"/>
    <w:rsid w:val="002620C2"/>
    <w:rsid w:val="0026240F"/>
    <w:rsid w:val="0026256F"/>
    <w:rsid w:val="00262E37"/>
    <w:rsid w:val="0026376F"/>
    <w:rsid w:val="002637D6"/>
    <w:rsid w:val="002637F9"/>
    <w:rsid w:val="0026394B"/>
    <w:rsid w:val="00263995"/>
    <w:rsid w:val="00263DEA"/>
    <w:rsid w:val="0026425A"/>
    <w:rsid w:val="00264298"/>
    <w:rsid w:val="00264957"/>
    <w:rsid w:val="00264B72"/>
    <w:rsid w:val="00264D09"/>
    <w:rsid w:val="00264D3C"/>
    <w:rsid w:val="00265E49"/>
    <w:rsid w:val="00265E56"/>
    <w:rsid w:val="0026619D"/>
    <w:rsid w:val="00267153"/>
    <w:rsid w:val="002674FA"/>
    <w:rsid w:val="00267823"/>
    <w:rsid w:val="00267C33"/>
    <w:rsid w:val="00267C57"/>
    <w:rsid w:val="00270506"/>
    <w:rsid w:val="0027092E"/>
    <w:rsid w:val="002709DF"/>
    <w:rsid w:val="00270B63"/>
    <w:rsid w:val="00270DD3"/>
    <w:rsid w:val="00271162"/>
    <w:rsid w:val="00271B4F"/>
    <w:rsid w:val="00272063"/>
    <w:rsid w:val="00272334"/>
    <w:rsid w:val="002727DB"/>
    <w:rsid w:val="00272AC9"/>
    <w:rsid w:val="00273480"/>
    <w:rsid w:val="002742B8"/>
    <w:rsid w:val="0027431D"/>
    <w:rsid w:val="00274BBD"/>
    <w:rsid w:val="00275041"/>
    <w:rsid w:val="002750CB"/>
    <w:rsid w:val="002758AB"/>
    <w:rsid w:val="0027594E"/>
    <w:rsid w:val="00275AF9"/>
    <w:rsid w:val="00275E30"/>
    <w:rsid w:val="002762FD"/>
    <w:rsid w:val="00276754"/>
    <w:rsid w:val="00276798"/>
    <w:rsid w:val="00276C22"/>
    <w:rsid w:val="0027733D"/>
    <w:rsid w:val="00277AD3"/>
    <w:rsid w:val="00277C76"/>
    <w:rsid w:val="00277C91"/>
    <w:rsid w:val="00277D42"/>
    <w:rsid w:val="00280669"/>
    <w:rsid w:val="00281084"/>
    <w:rsid w:val="002815B3"/>
    <w:rsid w:val="00281737"/>
    <w:rsid w:val="00281814"/>
    <w:rsid w:val="002818ED"/>
    <w:rsid w:val="00281E82"/>
    <w:rsid w:val="00281FB5"/>
    <w:rsid w:val="00282D81"/>
    <w:rsid w:val="00282F52"/>
    <w:rsid w:val="002840EB"/>
    <w:rsid w:val="00284294"/>
    <w:rsid w:val="0028495C"/>
    <w:rsid w:val="00284FDA"/>
    <w:rsid w:val="002851DB"/>
    <w:rsid w:val="00285899"/>
    <w:rsid w:val="002859B6"/>
    <w:rsid w:val="00285A7D"/>
    <w:rsid w:val="00285C26"/>
    <w:rsid w:val="00285C5A"/>
    <w:rsid w:val="00285F51"/>
    <w:rsid w:val="00286545"/>
    <w:rsid w:val="00286E95"/>
    <w:rsid w:val="0028705A"/>
    <w:rsid w:val="00287BEF"/>
    <w:rsid w:val="002904F7"/>
    <w:rsid w:val="0029079B"/>
    <w:rsid w:val="00290EBB"/>
    <w:rsid w:val="0029150D"/>
    <w:rsid w:val="002917BD"/>
    <w:rsid w:val="0029213E"/>
    <w:rsid w:val="00292DFC"/>
    <w:rsid w:val="0029377B"/>
    <w:rsid w:val="00293C29"/>
    <w:rsid w:val="00293CA4"/>
    <w:rsid w:val="00293D58"/>
    <w:rsid w:val="00295302"/>
    <w:rsid w:val="0029550F"/>
    <w:rsid w:val="00295F51"/>
    <w:rsid w:val="00296EEC"/>
    <w:rsid w:val="002971F0"/>
    <w:rsid w:val="00297FA1"/>
    <w:rsid w:val="002A01B0"/>
    <w:rsid w:val="002A0454"/>
    <w:rsid w:val="002A04C8"/>
    <w:rsid w:val="002A0A41"/>
    <w:rsid w:val="002A1032"/>
    <w:rsid w:val="002A1044"/>
    <w:rsid w:val="002A188F"/>
    <w:rsid w:val="002A1A19"/>
    <w:rsid w:val="002A2035"/>
    <w:rsid w:val="002A2303"/>
    <w:rsid w:val="002A3461"/>
    <w:rsid w:val="002A3B81"/>
    <w:rsid w:val="002A3EF2"/>
    <w:rsid w:val="002A4140"/>
    <w:rsid w:val="002A4466"/>
    <w:rsid w:val="002A45E6"/>
    <w:rsid w:val="002A4BC2"/>
    <w:rsid w:val="002A52A9"/>
    <w:rsid w:val="002A53B6"/>
    <w:rsid w:val="002A5470"/>
    <w:rsid w:val="002A570D"/>
    <w:rsid w:val="002A5B48"/>
    <w:rsid w:val="002A5B9E"/>
    <w:rsid w:val="002A5FF4"/>
    <w:rsid w:val="002A602B"/>
    <w:rsid w:val="002A73A3"/>
    <w:rsid w:val="002A7490"/>
    <w:rsid w:val="002A7B9C"/>
    <w:rsid w:val="002B12E9"/>
    <w:rsid w:val="002B153D"/>
    <w:rsid w:val="002B1573"/>
    <w:rsid w:val="002B17EF"/>
    <w:rsid w:val="002B18E3"/>
    <w:rsid w:val="002B1DC0"/>
    <w:rsid w:val="002B1F4E"/>
    <w:rsid w:val="002B3CB4"/>
    <w:rsid w:val="002B3DF0"/>
    <w:rsid w:val="002B3F22"/>
    <w:rsid w:val="002B4026"/>
    <w:rsid w:val="002B46B8"/>
    <w:rsid w:val="002B4888"/>
    <w:rsid w:val="002B49DA"/>
    <w:rsid w:val="002B4D31"/>
    <w:rsid w:val="002B4F11"/>
    <w:rsid w:val="002B520C"/>
    <w:rsid w:val="002B5397"/>
    <w:rsid w:val="002B5DE3"/>
    <w:rsid w:val="002B5F07"/>
    <w:rsid w:val="002B677D"/>
    <w:rsid w:val="002B677F"/>
    <w:rsid w:val="002B688A"/>
    <w:rsid w:val="002B6F1D"/>
    <w:rsid w:val="002B7054"/>
    <w:rsid w:val="002B741F"/>
    <w:rsid w:val="002B7D46"/>
    <w:rsid w:val="002C05F8"/>
    <w:rsid w:val="002C0815"/>
    <w:rsid w:val="002C0B12"/>
    <w:rsid w:val="002C1A0B"/>
    <w:rsid w:val="002C1F46"/>
    <w:rsid w:val="002C239E"/>
    <w:rsid w:val="002C2722"/>
    <w:rsid w:val="002C29B5"/>
    <w:rsid w:val="002C2C2F"/>
    <w:rsid w:val="002C3138"/>
    <w:rsid w:val="002C3A03"/>
    <w:rsid w:val="002C3D92"/>
    <w:rsid w:val="002C44BA"/>
    <w:rsid w:val="002C4A9C"/>
    <w:rsid w:val="002C4BCF"/>
    <w:rsid w:val="002C4EA6"/>
    <w:rsid w:val="002C51D9"/>
    <w:rsid w:val="002C5544"/>
    <w:rsid w:val="002C5A66"/>
    <w:rsid w:val="002C69F3"/>
    <w:rsid w:val="002C6AF2"/>
    <w:rsid w:val="002C6CBA"/>
    <w:rsid w:val="002C704C"/>
    <w:rsid w:val="002C715A"/>
    <w:rsid w:val="002C778A"/>
    <w:rsid w:val="002C7A6A"/>
    <w:rsid w:val="002C7B68"/>
    <w:rsid w:val="002D0167"/>
    <w:rsid w:val="002D06D5"/>
    <w:rsid w:val="002D0812"/>
    <w:rsid w:val="002D0B92"/>
    <w:rsid w:val="002D0BD4"/>
    <w:rsid w:val="002D0D9D"/>
    <w:rsid w:val="002D175E"/>
    <w:rsid w:val="002D1A8D"/>
    <w:rsid w:val="002D23C0"/>
    <w:rsid w:val="002D28FD"/>
    <w:rsid w:val="002D3593"/>
    <w:rsid w:val="002D36EF"/>
    <w:rsid w:val="002D3DB1"/>
    <w:rsid w:val="002D46A5"/>
    <w:rsid w:val="002D51CF"/>
    <w:rsid w:val="002D5334"/>
    <w:rsid w:val="002D5B8A"/>
    <w:rsid w:val="002D6088"/>
    <w:rsid w:val="002D690F"/>
    <w:rsid w:val="002D6A57"/>
    <w:rsid w:val="002D7236"/>
    <w:rsid w:val="002D7347"/>
    <w:rsid w:val="002D76BA"/>
    <w:rsid w:val="002D7C40"/>
    <w:rsid w:val="002E00BD"/>
    <w:rsid w:val="002E03CD"/>
    <w:rsid w:val="002E0A43"/>
    <w:rsid w:val="002E0A74"/>
    <w:rsid w:val="002E0C01"/>
    <w:rsid w:val="002E0E94"/>
    <w:rsid w:val="002E149E"/>
    <w:rsid w:val="002E1587"/>
    <w:rsid w:val="002E17CA"/>
    <w:rsid w:val="002E24F3"/>
    <w:rsid w:val="002E26AF"/>
    <w:rsid w:val="002E2C51"/>
    <w:rsid w:val="002E2E0C"/>
    <w:rsid w:val="002E30CB"/>
    <w:rsid w:val="002E33BF"/>
    <w:rsid w:val="002E3714"/>
    <w:rsid w:val="002E4723"/>
    <w:rsid w:val="002E50F1"/>
    <w:rsid w:val="002E53B7"/>
    <w:rsid w:val="002E59CE"/>
    <w:rsid w:val="002E5F34"/>
    <w:rsid w:val="002E601B"/>
    <w:rsid w:val="002E67E6"/>
    <w:rsid w:val="002E791D"/>
    <w:rsid w:val="002F012D"/>
    <w:rsid w:val="002F06E1"/>
    <w:rsid w:val="002F1170"/>
    <w:rsid w:val="002F139F"/>
    <w:rsid w:val="002F2151"/>
    <w:rsid w:val="002F2A33"/>
    <w:rsid w:val="002F38E1"/>
    <w:rsid w:val="002F3DBE"/>
    <w:rsid w:val="002F4140"/>
    <w:rsid w:val="002F41B1"/>
    <w:rsid w:val="002F4742"/>
    <w:rsid w:val="002F4A08"/>
    <w:rsid w:val="002F4B3F"/>
    <w:rsid w:val="002F5371"/>
    <w:rsid w:val="002F5DFB"/>
    <w:rsid w:val="002F6461"/>
    <w:rsid w:val="002F6569"/>
    <w:rsid w:val="002F694F"/>
    <w:rsid w:val="002F7165"/>
    <w:rsid w:val="002F71A7"/>
    <w:rsid w:val="002F7495"/>
    <w:rsid w:val="002F767F"/>
    <w:rsid w:val="002F7A31"/>
    <w:rsid w:val="002F7A73"/>
    <w:rsid w:val="002F7A85"/>
    <w:rsid w:val="002F7BEC"/>
    <w:rsid w:val="002F7D19"/>
    <w:rsid w:val="00300518"/>
    <w:rsid w:val="00300796"/>
    <w:rsid w:val="00300A73"/>
    <w:rsid w:val="00300E07"/>
    <w:rsid w:val="00300F1E"/>
    <w:rsid w:val="00301132"/>
    <w:rsid w:val="003012DA"/>
    <w:rsid w:val="003021DA"/>
    <w:rsid w:val="00302556"/>
    <w:rsid w:val="0030268C"/>
    <w:rsid w:val="00302B3C"/>
    <w:rsid w:val="00303120"/>
    <w:rsid w:val="0030339E"/>
    <w:rsid w:val="00303418"/>
    <w:rsid w:val="0030367C"/>
    <w:rsid w:val="00303813"/>
    <w:rsid w:val="00303AAA"/>
    <w:rsid w:val="00303E71"/>
    <w:rsid w:val="0030417F"/>
    <w:rsid w:val="003041C0"/>
    <w:rsid w:val="003042BB"/>
    <w:rsid w:val="003043A7"/>
    <w:rsid w:val="003044FD"/>
    <w:rsid w:val="00304552"/>
    <w:rsid w:val="00304A99"/>
    <w:rsid w:val="00304AA6"/>
    <w:rsid w:val="00304B3B"/>
    <w:rsid w:val="00304C24"/>
    <w:rsid w:val="00304C2C"/>
    <w:rsid w:val="00304CBE"/>
    <w:rsid w:val="003053FB"/>
    <w:rsid w:val="00305903"/>
    <w:rsid w:val="00305B10"/>
    <w:rsid w:val="003060FC"/>
    <w:rsid w:val="003067C9"/>
    <w:rsid w:val="003068A3"/>
    <w:rsid w:val="00306A78"/>
    <w:rsid w:val="00307131"/>
    <w:rsid w:val="003073EC"/>
    <w:rsid w:val="00307935"/>
    <w:rsid w:val="00307A88"/>
    <w:rsid w:val="00307CEA"/>
    <w:rsid w:val="0031023C"/>
    <w:rsid w:val="0031026E"/>
    <w:rsid w:val="003109CB"/>
    <w:rsid w:val="00310BAA"/>
    <w:rsid w:val="003114F1"/>
    <w:rsid w:val="00311F97"/>
    <w:rsid w:val="00312039"/>
    <w:rsid w:val="00312283"/>
    <w:rsid w:val="00312B8D"/>
    <w:rsid w:val="00312BA6"/>
    <w:rsid w:val="00312F51"/>
    <w:rsid w:val="0031305A"/>
    <w:rsid w:val="0031368F"/>
    <w:rsid w:val="00313ADD"/>
    <w:rsid w:val="003146A7"/>
    <w:rsid w:val="003146C5"/>
    <w:rsid w:val="00315D02"/>
    <w:rsid w:val="003162E5"/>
    <w:rsid w:val="003166CD"/>
    <w:rsid w:val="00316D98"/>
    <w:rsid w:val="00316EEA"/>
    <w:rsid w:val="00317170"/>
    <w:rsid w:val="003171E1"/>
    <w:rsid w:val="00317949"/>
    <w:rsid w:val="00317E7B"/>
    <w:rsid w:val="00320113"/>
    <w:rsid w:val="00320E4F"/>
    <w:rsid w:val="00321099"/>
    <w:rsid w:val="0032161D"/>
    <w:rsid w:val="003216FB"/>
    <w:rsid w:val="00321CC5"/>
    <w:rsid w:val="00321CFA"/>
    <w:rsid w:val="00321F40"/>
    <w:rsid w:val="00322955"/>
    <w:rsid w:val="00322B92"/>
    <w:rsid w:val="00323408"/>
    <w:rsid w:val="00323912"/>
    <w:rsid w:val="00323B7E"/>
    <w:rsid w:val="00323C21"/>
    <w:rsid w:val="00323CBF"/>
    <w:rsid w:val="00323FAB"/>
    <w:rsid w:val="00324156"/>
    <w:rsid w:val="003243C4"/>
    <w:rsid w:val="00324AFA"/>
    <w:rsid w:val="00324B45"/>
    <w:rsid w:val="003252D0"/>
    <w:rsid w:val="00325AF5"/>
    <w:rsid w:val="00326947"/>
    <w:rsid w:val="00326CB5"/>
    <w:rsid w:val="00326DF2"/>
    <w:rsid w:val="00326E77"/>
    <w:rsid w:val="00326EF4"/>
    <w:rsid w:val="0032715E"/>
    <w:rsid w:val="003273C7"/>
    <w:rsid w:val="00327994"/>
    <w:rsid w:val="00327A92"/>
    <w:rsid w:val="003315E7"/>
    <w:rsid w:val="00331FC1"/>
    <w:rsid w:val="00332313"/>
    <w:rsid w:val="003329D9"/>
    <w:rsid w:val="003343E6"/>
    <w:rsid w:val="00335468"/>
    <w:rsid w:val="00335D6F"/>
    <w:rsid w:val="003363CF"/>
    <w:rsid w:val="003364EE"/>
    <w:rsid w:val="003367A7"/>
    <w:rsid w:val="003367D2"/>
    <w:rsid w:val="00336BBE"/>
    <w:rsid w:val="00336CC4"/>
    <w:rsid w:val="00336DD3"/>
    <w:rsid w:val="00337889"/>
    <w:rsid w:val="00337FCC"/>
    <w:rsid w:val="00340544"/>
    <w:rsid w:val="00340B55"/>
    <w:rsid w:val="00340DBF"/>
    <w:rsid w:val="00341228"/>
    <w:rsid w:val="003419D6"/>
    <w:rsid w:val="00341E44"/>
    <w:rsid w:val="00342676"/>
    <w:rsid w:val="003436DD"/>
    <w:rsid w:val="00343735"/>
    <w:rsid w:val="00344612"/>
    <w:rsid w:val="0034491A"/>
    <w:rsid w:val="00344C8C"/>
    <w:rsid w:val="00344D87"/>
    <w:rsid w:val="00344EAD"/>
    <w:rsid w:val="00345562"/>
    <w:rsid w:val="00345CDD"/>
    <w:rsid w:val="00345D7F"/>
    <w:rsid w:val="00346644"/>
    <w:rsid w:val="00346909"/>
    <w:rsid w:val="00346C95"/>
    <w:rsid w:val="0034709A"/>
    <w:rsid w:val="003470F4"/>
    <w:rsid w:val="003471CB"/>
    <w:rsid w:val="00347698"/>
    <w:rsid w:val="00347FC1"/>
    <w:rsid w:val="00350005"/>
    <w:rsid w:val="0035029A"/>
    <w:rsid w:val="0035079D"/>
    <w:rsid w:val="003508C9"/>
    <w:rsid w:val="003511C2"/>
    <w:rsid w:val="0035139B"/>
    <w:rsid w:val="003517FE"/>
    <w:rsid w:val="00351D89"/>
    <w:rsid w:val="00352018"/>
    <w:rsid w:val="0035234F"/>
    <w:rsid w:val="00352413"/>
    <w:rsid w:val="003525BC"/>
    <w:rsid w:val="00352939"/>
    <w:rsid w:val="00352B1A"/>
    <w:rsid w:val="003531E2"/>
    <w:rsid w:val="003537B5"/>
    <w:rsid w:val="003542B6"/>
    <w:rsid w:val="003542D7"/>
    <w:rsid w:val="003546A7"/>
    <w:rsid w:val="00354997"/>
    <w:rsid w:val="00355F7C"/>
    <w:rsid w:val="00356282"/>
    <w:rsid w:val="00356460"/>
    <w:rsid w:val="00356933"/>
    <w:rsid w:val="00356973"/>
    <w:rsid w:val="00356B61"/>
    <w:rsid w:val="003576F8"/>
    <w:rsid w:val="0035776C"/>
    <w:rsid w:val="00360170"/>
    <w:rsid w:val="003603DB"/>
    <w:rsid w:val="0036092C"/>
    <w:rsid w:val="00360ADA"/>
    <w:rsid w:val="003618C5"/>
    <w:rsid w:val="00361B52"/>
    <w:rsid w:val="00361BFD"/>
    <w:rsid w:val="0036223E"/>
    <w:rsid w:val="00362676"/>
    <w:rsid w:val="00362D07"/>
    <w:rsid w:val="00362E78"/>
    <w:rsid w:val="003637A6"/>
    <w:rsid w:val="003639CB"/>
    <w:rsid w:val="00363A29"/>
    <w:rsid w:val="003645D1"/>
    <w:rsid w:val="0036484F"/>
    <w:rsid w:val="0036494E"/>
    <w:rsid w:val="00364F70"/>
    <w:rsid w:val="00364FA8"/>
    <w:rsid w:val="00365244"/>
    <w:rsid w:val="003655ED"/>
    <w:rsid w:val="00365649"/>
    <w:rsid w:val="00365AE8"/>
    <w:rsid w:val="00365D85"/>
    <w:rsid w:val="00366C7B"/>
    <w:rsid w:val="00366DD0"/>
    <w:rsid w:val="00367162"/>
    <w:rsid w:val="0036753E"/>
    <w:rsid w:val="00367860"/>
    <w:rsid w:val="00367A52"/>
    <w:rsid w:val="00367A93"/>
    <w:rsid w:val="00370638"/>
    <w:rsid w:val="00370BF3"/>
    <w:rsid w:val="00370CED"/>
    <w:rsid w:val="00371442"/>
    <w:rsid w:val="00372138"/>
    <w:rsid w:val="00372354"/>
    <w:rsid w:val="003724FD"/>
    <w:rsid w:val="00372A66"/>
    <w:rsid w:val="00372DD2"/>
    <w:rsid w:val="00373570"/>
    <w:rsid w:val="00373902"/>
    <w:rsid w:val="00373A64"/>
    <w:rsid w:val="00373B5D"/>
    <w:rsid w:val="00373C66"/>
    <w:rsid w:val="00374033"/>
    <w:rsid w:val="00374642"/>
    <w:rsid w:val="00375205"/>
    <w:rsid w:val="00375532"/>
    <w:rsid w:val="00375AC4"/>
    <w:rsid w:val="0037644A"/>
    <w:rsid w:val="003767E6"/>
    <w:rsid w:val="00376A33"/>
    <w:rsid w:val="00376B7E"/>
    <w:rsid w:val="00377653"/>
    <w:rsid w:val="003804B0"/>
    <w:rsid w:val="003805BC"/>
    <w:rsid w:val="00380CC0"/>
    <w:rsid w:val="00380D46"/>
    <w:rsid w:val="00380F06"/>
    <w:rsid w:val="00381215"/>
    <w:rsid w:val="0038171A"/>
    <w:rsid w:val="00381782"/>
    <w:rsid w:val="00381ACA"/>
    <w:rsid w:val="00382101"/>
    <w:rsid w:val="003821CE"/>
    <w:rsid w:val="003836CC"/>
    <w:rsid w:val="00383AB9"/>
    <w:rsid w:val="00383B8A"/>
    <w:rsid w:val="0038524F"/>
    <w:rsid w:val="003852EF"/>
    <w:rsid w:val="00385D38"/>
    <w:rsid w:val="003866B2"/>
    <w:rsid w:val="00386811"/>
    <w:rsid w:val="00386C72"/>
    <w:rsid w:val="00387643"/>
    <w:rsid w:val="003876F6"/>
    <w:rsid w:val="00387BE6"/>
    <w:rsid w:val="00387CB0"/>
    <w:rsid w:val="00390B02"/>
    <w:rsid w:val="00391A83"/>
    <w:rsid w:val="00391C21"/>
    <w:rsid w:val="00391E6F"/>
    <w:rsid w:val="00392CAC"/>
    <w:rsid w:val="00392CED"/>
    <w:rsid w:val="00392E97"/>
    <w:rsid w:val="0039301C"/>
    <w:rsid w:val="0039351B"/>
    <w:rsid w:val="0039390B"/>
    <w:rsid w:val="00393EE4"/>
    <w:rsid w:val="00393F1E"/>
    <w:rsid w:val="003959A3"/>
    <w:rsid w:val="00395ABE"/>
    <w:rsid w:val="00395CCA"/>
    <w:rsid w:val="00395E2F"/>
    <w:rsid w:val="00395E71"/>
    <w:rsid w:val="00396260"/>
    <w:rsid w:val="003962F4"/>
    <w:rsid w:val="0039635D"/>
    <w:rsid w:val="00396827"/>
    <w:rsid w:val="00396D54"/>
    <w:rsid w:val="00396F31"/>
    <w:rsid w:val="00397BCB"/>
    <w:rsid w:val="003A0C38"/>
    <w:rsid w:val="003A0F2C"/>
    <w:rsid w:val="003A22DD"/>
    <w:rsid w:val="003A24CC"/>
    <w:rsid w:val="003A3176"/>
    <w:rsid w:val="003A3A79"/>
    <w:rsid w:val="003A3C08"/>
    <w:rsid w:val="003A3CC3"/>
    <w:rsid w:val="003A3DF4"/>
    <w:rsid w:val="003A4BF2"/>
    <w:rsid w:val="003A4C8D"/>
    <w:rsid w:val="003A50DD"/>
    <w:rsid w:val="003A518A"/>
    <w:rsid w:val="003A51DD"/>
    <w:rsid w:val="003A54C8"/>
    <w:rsid w:val="003A5685"/>
    <w:rsid w:val="003A569F"/>
    <w:rsid w:val="003A5730"/>
    <w:rsid w:val="003A5C0E"/>
    <w:rsid w:val="003A5F90"/>
    <w:rsid w:val="003A7028"/>
    <w:rsid w:val="003A7272"/>
    <w:rsid w:val="003A7CF0"/>
    <w:rsid w:val="003A7D12"/>
    <w:rsid w:val="003A7EAE"/>
    <w:rsid w:val="003B0365"/>
    <w:rsid w:val="003B07AC"/>
    <w:rsid w:val="003B086F"/>
    <w:rsid w:val="003B0E09"/>
    <w:rsid w:val="003B1086"/>
    <w:rsid w:val="003B11C4"/>
    <w:rsid w:val="003B149A"/>
    <w:rsid w:val="003B1AE9"/>
    <w:rsid w:val="003B224C"/>
    <w:rsid w:val="003B2479"/>
    <w:rsid w:val="003B267B"/>
    <w:rsid w:val="003B2B64"/>
    <w:rsid w:val="003B2C27"/>
    <w:rsid w:val="003B3232"/>
    <w:rsid w:val="003B3D09"/>
    <w:rsid w:val="003B3E07"/>
    <w:rsid w:val="003B4D47"/>
    <w:rsid w:val="003B5202"/>
    <w:rsid w:val="003B5227"/>
    <w:rsid w:val="003B5BFC"/>
    <w:rsid w:val="003B5CB1"/>
    <w:rsid w:val="003B6072"/>
    <w:rsid w:val="003B6642"/>
    <w:rsid w:val="003B66A8"/>
    <w:rsid w:val="003B714C"/>
    <w:rsid w:val="003B7159"/>
    <w:rsid w:val="003B731A"/>
    <w:rsid w:val="003B7697"/>
    <w:rsid w:val="003B7CDF"/>
    <w:rsid w:val="003B7D6B"/>
    <w:rsid w:val="003B7DA6"/>
    <w:rsid w:val="003C0531"/>
    <w:rsid w:val="003C1037"/>
    <w:rsid w:val="003C11DB"/>
    <w:rsid w:val="003C151E"/>
    <w:rsid w:val="003C2154"/>
    <w:rsid w:val="003C21A7"/>
    <w:rsid w:val="003C2474"/>
    <w:rsid w:val="003C25EA"/>
    <w:rsid w:val="003C2874"/>
    <w:rsid w:val="003C2CB2"/>
    <w:rsid w:val="003C348C"/>
    <w:rsid w:val="003C3A8B"/>
    <w:rsid w:val="003C46D1"/>
    <w:rsid w:val="003C478D"/>
    <w:rsid w:val="003C4884"/>
    <w:rsid w:val="003C4F35"/>
    <w:rsid w:val="003C522E"/>
    <w:rsid w:val="003C59D9"/>
    <w:rsid w:val="003C5E46"/>
    <w:rsid w:val="003C5F80"/>
    <w:rsid w:val="003C65F5"/>
    <w:rsid w:val="003C68DB"/>
    <w:rsid w:val="003C6A86"/>
    <w:rsid w:val="003C7127"/>
    <w:rsid w:val="003C76B5"/>
    <w:rsid w:val="003C785D"/>
    <w:rsid w:val="003C7EB6"/>
    <w:rsid w:val="003D0559"/>
    <w:rsid w:val="003D08A2"/>
    <w:rsid w:val="003D1340"/>
    <w:rsid w:val="003D167D"/>
    <w:rsid w:val="003D16A5"/>
    <w:rsid w:val="003D1F6E"/>
    <w:rsid w:val="003D2047"/>
    <w:rsid w:val="003D254B"/>
    <w:rsid w:val="003D275F"/>
    <w:rsid w:val="003D2AB9"/>
    <w:rsid w:val="003D2B5F"/>
    <w:rsid w:val="003D37B0"/>
    <w:rsid w:val="003D3FFA"/>
    <w:rsid w:val="003D4284"/>
    <w:rsid w:val="003D46FA"/>
    <w:rsid w:val="003D4A2F"/>
    <w:rsid w:val="003D4C9A"/>
    <w:rsid w:val="003D4E08"/>
    <w:rsid w:val="003D58E4"/>
    <w:rsid w:val="003D5D70"/>
    <w:rsid w:val="003D6045"/>
    <w:rsid w:val="003D61DB"/>
    <w:rsid w:val="003D722F"/>
    <w:rsid w:val="003D7619"/>
    <w:rsid w:val="003D7873"/>
    <w:rsid w:val="003D78AA"/>
    <w:rsid w:val="003E08E4"/>
    <w:rsid w:val="003E1650"/>
    <w:rsid w:val="003E16F2"/>
    <w:rsid w:val="003E1C2C"/>
    <w:rsid w:val="003E1F52"/>
    <w:rsid w:val="003E2AEC"/>
    <w:rsid w:val="003E2D0F"/>
    <w:rsid w:val="003E36E3"/>
    <w:rsid w:val="003E396C"/>
    <w:rsid w:val="003E3B53"/>
    <w:rsid w:val="003E3C92"/>
    <w:rsid w:val="003E3F4C"/>
    <w:rsid w:val="003E415D"/>
    <w:rsid w:val="003E4886"/>
    <w:rsid w:val="003E5683"/>
    <w:rsid w:val="003E5706"/>
    <w:rsid w:val="003E57D2"/>
    <w:rsid w:val="003E5FC6"/>
    <w:rsid w:val="003E636A"/>
    <w:rsid w:val="003E63E3"/>
    <w:rsid w:val="003E64DB"/>
    <w:rsid w:val="003E6D04"/>
    <w:rsid w:val="003E6D3F"/>
    <w:rsid w:val="003E7C81"/>
    <w:rsid w:val="003F087B"/>
    <w:rsid w:val="003F0E29"/>
    <w:rsid w:val="003F158E"/>
    <w:rsid w:val="003F15B1"/>
    <w:rsid w:val="003F1C3D"/>
    <w:rsid w:val="003F1E23"/>
    <w:rsid w:val="003F1E5B"/>
    <w:rsid w:val="003F1F03"/>
    <w:rsid w:val="003F24BD"/>
    <w:rsid w:val="003F260B"/>
    <w:rsid w:val="003F2C06"/>
    <w:rsid w:val="003F2C7B"/>
    <w:rsid w:val="003F30D4"/>
    <w:rsid w:val="003F312D"/>
    <w:rsid w:val="003F3214"/>
    <w:rsid w:val="003F350A"/>
    <w:rsid w:val="003F3548"/>
    <w:rsid w:val="003F35CF"/>
    <w:rsid w:val="003F361D"/>
    <w:rsid w:val="003F372F"/>
    <w:rsid w:val="003F3E13"/>
    <w:rsid w:val="003F405E"/>
    <w:rsid w:val="003F408E"/>
    <w:rsid w:val="003F40C0"/>
    <w:rsid w:val="003F41A7"/>
    <w:rsid w:val="003F4286"/>
    <w:rsid w:val="003F443E"/>
    <w:rsid w:val="003F46DC"/>
    <w:rsid w:val="003F589E"/>
    <w:rsid w:val="003F5994"/>
    <w:rsid w:val="003F5BF1"/>
    <w:rsid w:val="003F5CEE"/>
    <w:rsid w:val="003F5F1E"/>
    <w:rsid w:val="003F68B0"/>
    <w:rsid w:val="003F731D"/>
    <w:rsid w:val="003F7461"/>
    <w:rsid w:val="003F759D"/>
    <w:rsid w:val="003F7A9D"/>
    <w:rsid w:val="003F7AA6"/>
    <w:rsid w:val="003F7D2A"/>
    <w:rsid w:val="003F7E7F"/>
    <w:rsid w:val="003F7F09"/>
    <w:rsid w:val="0040072F"/>
    <w:rsid w:val="00400B1F"/>
    <w:rsid w:val="004017D3"/>
    <w:rsid w:val="004022C6"/>
    <w:rsid w:val="00402601"/>
    <w:rsid w:val="00402690"/>
    <w:rsid w:val="004029DE"/>
    <w:rsid w:val="00403629"/>
    <w:rsid w:val="004038D4"/>
    <w:rsid w:val="00403BFA"/>
    <w:rsid w:val="00403E1E"/>
    <w:rsid w:val="0040416A"/>
    <w:rsid w:val="004043C1"/>
    <w:rsid w:val="0040520B"/>
    <w:rsid w:val="00405400"/>
    <w:rsid w:val="0040553E"/>
    <w:rsid w:val="00405562"/>
    <w:rsid w:val="00405716"/>
    <w:rsid w:val="00406300"/>
    <w:rsid w:val="00406ECB"/>
    <w:rsid w:val="00407986"/>
    <w:rsid w:val="0041049C"/>
    <w:rsid w:val="00410CD3"/>
    <w:rsid w:val="00411711"/>
    <w:rsid w:val="00411CC9"/>
    <w:rsid w:val="00411F8A"/>
    <w:rsid w:val="004121AB"/>
    <w:rsid w:val="00412376"/>
    <w:rsid w:val="00413020"/>
    <w:rsid w:val="0041358B"/>
    <w:rsid w:val="004137C6"/>
    <w:rsid w:val="00413AA4"/>
    <w:rsid w:val="00414417"/>
    <w:rsid w:val="0041444A"/>
    <w:rsid w:val="00414AA9"/>
    <w:rsid w:val="00415619"/>
    <w:rsid w:val="00415990"/>
    <w:rsid w:val="004160C9"/>
    <w:rsid w:val="0041633D"/>
    <w:rsid w:val="00416F30"/>
    <w:rsid w:val="004178E1"/>
    <w:rsid w:val="00417F14"/>
    <w:rsid w:val="00417FCB"/>
    <w:rsid w:val="0042013D"/>
    <w:rsid w:val="00421050"/>
    <w:rsid w:val="004213B4"/>
    <w:rsid w:val="00421FB6"/>
    <w:rsid w:val="00422678"/>
    <w:rsid w:val="00422B55"/>
    <w:rsid w:val="0042323D"/>
    <w:rsid w:val="00423584"/>
    <w:rsid w:val="00423993"/>
    <w:rsid w:val="00423C0B"/>
    <w:rsid w:val="00423F20"/>
    <w:rsid w:val="00424ADC"/>
    <w:rsid w:val="0042563A"/>
    <w:rsid w:val="004259B8"/>
    <w:rsid w:val="0042634C"/>
    <w:rsid w:val="004263F5"/>
    <w:rsid w:val="0042657D"/>
    <w:rsid w:val="004265EB"/>
    <w:rsid w:val="00426D8D"/>
    <w:rsid w:val="00427043"/>
    <w:rsid w:val="004272DF"/>
    <w:rsid w:val="004273B8"/>
    <w:rsid w:val="00427775"/>
    <w:rsid w:val="004278A8"/>
    <w:rsid w:val="00427B76"/>
    <w:rsid w:val="00427D12"/>
    <w:rsid w:val="00427F27"/>
    <w:rsid w:val="004304A9"/>
    <w:rsid w:val="004304B3"/>
    <w:rsid w:val="004306A1"/>
    <w:rsid w:val="004307E0"/>
    <w:rsid w:val="00430872"/>
    <w:rsid w:val="00431532"/>
    <w:rsid w:val="004321BA"/>
    <w:rsid w:val="004324DC"/>
    <w:rsid w:val="00432E81"/>
    <w:rsid w:val="00432ED4"/>
    <w:rsid w:val="004331E6"/>
    <w:rsid w:val="004335D3"/>
    <w:rsid w:val="0043368B"/>
    <w:rsid w:val="00433CA2"/>
    <w:rsid w:val="0043431A"/>
    <w:rsid w:val="00434841"/>
    <w:rsid w:val="004348CF"/>
    <w:rsid w:val="00434D25"/>
    <w:rsid w:val="00434E4A"/>
    <w:rsid w:val="004354CB"/>
    <w:rsid w:val="004360B1"/>
    <w:rsid w:val="00436283"/>
    <w:rsid w:val="004367C9"/>
    <w:rsid w:val="00436BC0"/>
    <w:rsid w:val="004370CA"/>
    <w:rsid w:val="0043742D"/>
    <w:rsid w:val="00437444"/>
    <w:rsid w:val="004374CB"/>
    <w:rsid w:val="0043767A"/>
    <w:rsid w:val="00440481"/>
    <w:rsid w:val="00442237"/>
    <w:rsid w:val="004433DF"/>
    <w:rsid w:val="00444654"/>
    <w:rsid w:val="004450C0"/>
    <w:rsid w:val="004456D7"/>
    <w:rsid w:val="00445A24"/>
    <w:rsid w:val="00445B73"/>
    <w:rsid w:val="00445E68"/>
    <w:rsid w:val="004462EF"/>
    <w:rsid w:val="00446B85"/>
    <w:rsid w:val="00446DEC"/>
    <w:rsid w:val="004476D4"/>
    <w:rsid w:val="00447AC0"/>
    <w:rsid w:val="00447C0D"/>
    <w:rsid w:val="0045053F"/>
    <w:rsid w:val="00450DB9"/>
    <w:rsid w:val="00450FF8"/>
    <w:rsid w:val="004513C5"/>
    <w:rsid w:val="0045188A"/>
    <w:rsid w:val="00451B1B"/>
    <w:rsid w:val="00451E3D"/>
    <w:rsid w:val="00452459"/>
    <w:rsid w:val="00452B2C"/>
    <w:rsid w:val="00452EFA"/>
    <w:rsid w:val="00453110"/>
    <w:rsid w:val="0045374A"/>
    <w:rsid w:val="0045395B"/>
    <w:rsid w:val="004539C1"/>
    <w:rsid w:val="00454175"/>
    <w:rsid w:val="004545B0"/>
    <w:rsid w:val="00454E83"/>
    <w:rsid w:val="004552DC"/>
    <w:rsid w:val="004553ED"/>
    <w:rsid w:val="004553FC"/>
    <w:rsid w:val="00455636"/>
    <w:rsid w:val="00455800"/>
    <w:rsid w:val="00455DCD"/>
    <w:rsid w:val="004568DE"/>
    <w:rsid w:val="004569D4"/>
    <w:rsid w:val="00456C00"/>
    <w:rsid w:val="00456D15"/>
    <w:rsid w:val="00456E09"/>
    <w:rsid w:val="00456F60"/>
    <w:rsid w:val="00457AEA"/>
    <w:rsid w:val="00457DB3"/>
    <w:rsid w:val="00457EDB"/>
    <w:rsid w:val="0046044D"/>
    <w:rsid w:val="00460528"/>
    <w:rsid w:val="00460DA6"/>
    <w:rsid w:val="004619D2"/>
    <w:rsid w:val="00461B1F"/>
    <w:rsid w:val="00461C14"/>
    <w:rsid w:val="00461F00"/>
    <w:rsid w:val="00462237"/>
    <w:rsid w:val="00463114"/>
    <w:rsid w:val="004631B8"/>
    <w:rsid w:val="00463369"/>
    <w:rsid w:val="00464071"/>
    <w:rsid w:val="00464332"/>
    <w:rsid w:val="00465B23"/>
    <w:rsid w:val="0046603E"/>
    <w:rsid w:val="004660D5"/>
    <w:rsid w:val="004668B4"/>
    <w:rsid w:val="00466975"/>
    <w:rsid w:val="00466DB8"/>
    <w:rsid w:val="0046711C"/>
    <w:rsid w:val="004671A9"/>
    <w:rsid w:val="00467E76"/>
    <w:rsid w:val="0047037A"/>
    <w:rsid w:val="00470915"/>
    <w:rsid w:val="0047188A"/>
    <w:rsid w:val="004724E5"/>
    <w:rsid w:val="0047293E"/>
    <w:rsid w:val="00472C95"/>
    <w:rsid w:val="00472DA5"/>
    <w:rsid w:val="00472FCB"/>
    <w:rsid w:val="004737AC"/>
    <w:rsid w:val="0047383E"/>
    <w:rsid w:val="00474F53"/>
    <w:rsid w:val="0047538E"/>
    <w:rsid w:val="0047542A"/>
    <w:rsid w:val="0047576B"/>
    <w:rsid w:val="00475F2D"/>
    <w:rsid w:val="00476069"/>
    <w:rsid w:val="004764F8"/>
    <w:rsid w:val="00476553"/>
    <w:rsid w:val="004768EC"/>
    <w:rsid w:val="00476AFC"/>
    <w:rsid w:val="004773B0"/>
    <w:rsid w:val="004777C0"/>
    <w:rsid w:val="0047796C"/>
    <w:rsid w:val="00477B8E"/>
    <w:rsid w:val="00477CEB"/>
    <w:rsid w:val="004801A2"/>
    <w:rsid w:val="004801AC"/>
    <w:rsid w:val="00481ADB"/>
    <w:rsid w:val="00481D0F"/>
    <w:rsid w:val="00481E58"/>
    <w:rsid w:val="0048204F"/>
    <w:rsid w:val="00482247"/>
    <w:rsid w:val="004823E1"/>
    <w:rsid w:val="00482593"/>
    <w:rsid w:val="00482AA2"/>
    <w:rsid w:val="00482AFC"/>
    <w:rsid w:val="00483595"/>
    <w:rsid w:val="00483631"/>
    <w:rsid w:val="00483794"/>
    <w:rsid w:val="00483971"/>
    <w:rsid w:val="004843A6"/>
    <w:rsid w:val="00484A82"/>
    <w:rsid w:val="00484E8F"/>
    <w:rsid w:val="0048546C"/>
    <w:rsid w:val="0048587D"/>
    <w:rsid w:val="0048593B"/>
    <w:rsid w:val="0048679E"/>
    <w:rsid w:val="004869EB"/>
    <w:rsid w:val="00486F1F"/>
    <w:rsid w:val="00487B2C"/>
    <w:rsid w:val="00487BD3"/>
    <w:rsid w:val="00490D26"/>
    <w:rsid w:val="0049145B"/>
    <w:rsid w:val="00491A3D"/>
    <w:rsid w:val="00491BD0"/>
    <w:rsid w:val="00491DE2"/>
    <w:rsid w:val="0049200D"/>
    <w:rsid w:val="00492019"/>
    <w:rsid w:val="0049214B"/>
    <w:rsid w:val="0049251B"/>
    <w:rsid w:val="00492A92"/>
    <w:rsid w:val="00492A96"/>
    <w:rsid w:val="00493697"/>
    <w:rsid w:val="004936AF"/>
    <w:rsid w:val="00494B7A"/>
    <w:rsid w:val="00494FA9"/>
    <w:rsid w:val="004950D9"/>
    <w:rsid w:val="00495204"/>
    <w:rsid w:val="00495EDC"/>
    <w:rsid w:val="004961A9"/>
    <w:rsid w:val="00496641"/>
    <w:rsid w:val="004968F1"/>
    <w:rsid w:val="00496B17"/>
    <w:rsid w:val="00496BC7"/>
    <w:rsid w:val="00496E0E"/>
    <w:rsid w:val="00496F1C"/>
    <w:rsid w:val="004976B8"/>
    <w:rsid w:val="00497ABA"/>
    <w:rsid w:val="004A00B6"/>
    <w:rsid w:val="004A03F9"/>
    <w:rsid w:val="004A040D"/>
    <w:rsid w:val="004A0A5C"/>
    <w:rsid w:val="004A0D87"/>
    <w:rsid w:val="004A0D8B"/>
    <w:rsid w:val="004A0FA5"/>
    <w:rsid w:val="004A196F"/>
    <w:rsid w:val="004A19B5"/>
    <w:rsid w:val="004A1FCA"/>
    <w:rsid w:val="004A2E8B"/>
    <w:rsid w:val="004A2F30"/>
    <w:rsid w:val="004A3C55"/>
    <w:rsid w:val="004A42E8"/>
    <w:rsid w:val="004A46A5"/>
    <w:rsid w:val="004A47AA"/>
    <w:rsid w:val="004A48AD"/>
    <w:rsid w:val="004A4FF7"/>
    <w:rsid w:val="004A610B"/>
    <w:rsid w:val="004A655C"/>
    <w:rsid w:val="004A6E03"/>
    <w:rsid w:val="004A7610"/>
    <w:rsid w:val="004A798C"/>
    <w:rsid w:val="004A7A0C"/>
    <w:rsid w:val="004A7FE4"/>
    <w:rsid w:val="004B0B40"/>
    <w:rsid w:val="004B0E8E"/>
    <w:rsid w:val="004B1043"/>
    <w:rsid w:val="004B1347"/>
    <w:rsid w:val="004B1679"/>
    <w:rsid w:val="004B1940"/>
    <w:rsid w:val="004B1AF0"/>
    <w:rsid w:val="004B1D07"/>
    <w:rsid w:val="004B1DDD"/>
    <w:rsid w:val="004B1E54"/>
    <w:rsid w:val="004B1E62"/>
    <w:rsid w:val="004B20CE"/>
    <w:rsid w:val="004B246B"/>
    <w:rsid w:val="004B25F2"/>
    <w:rsid w:val="004B2639"/>
    <w:rsid w:val="004B2A4F"/>
    <w:rsid w:val="004B2C98"/>
    <w:rsid w:val="004B3AF1"/>
    <w:rsid w:val="004B3C68"/>
    <w:rsid w:val="004B3DBF"/>
    <w:rsid w:val="004B4171"/>
    <w:rsid w:val="004B47E0"/>
    <w:rsid w:val="004B4B92"/>
    <w:rsid w:val="004B5284"/>
    <w:rsid w:val="004B587F"/>
    <w:rsid w:val="004B6493"/>
    <w:rsid w:val="004B6891"/>
    <w:rsid w:val="004B6AE4"/>
    <w:rsid w:val="004B6DDE"/>
    <w:rsid w:val="004B6E48"/>
    <w:rsid w:val="004B70D0"/>
    <w:rsid w:val="004B7262"/>
    <w:rsid w:val="004B7EFC"/>
    <w:rsid w:val="004B7F15"/>
    <w:rsid w:val="004C044D"/>
    <w:rsid w:val="004C0A8F"/>
    <w:rsid w:val="004C0AF3"/>
    <w:rsid w:val="004C0BB4"/>
    <w:rsid w:val="004C0F13"/>
    <w:rsid w:val="004C207F"/>
    <w:rsid w:val="004C20D8"/>
    <w:rsid w:val="004C2532"/>
    <w:rsid w:val="004C2611"/>
    <w:rsid w:val="004C2A9F"/>
    <w:rsid w:val="004C3286"/>
    <w:rsid w:val="004C39D5"/>
    <w:rsid w:val="004C3A56"/>
    <w:rsid w:val="004C4437"/>
    <w:rsid w:val="004C4756"/>
    <w:rsid w:val="004C4971"/>
    <w:rsid w:val="004C4EE8"/>
    <w:rsid w:val="004C50BB"/>
    <w:rsid w:val="004C590F"/>
    <w:rsid w:val="004C60FF"/>
    <w:rsid w:val="004C61AC"/>
    <w:rsid w:val="004C64BA"/>
    <w:rsid w:val="004C7630"/>
    <w:rsid w:val="004C77C6"/>
    <w:rsid w:val="004C786F"/>
    <w:rsid w:val="004C7AA9"/>
    <w:rsid w:val="004C7C16"/>
    <w:rsid w:val="004D0187"/>
    <w:rsid w:val="004D0B80"/>
    <w:rsid w:val="004D12BF"/>
    <w:rsid w:val="004D1D2D"/>
    <w:rsid w:val="004D2193"/>
    <w:rsid w:val="004D2211"/>
    <w:rsid w:val="004D29E5"/>
    <w:rsid w:val="004D311F"/>
    <w:rsid w:val="004D3275"/>
    <w:rsid w:val="004D32D3"/>
    <w:rsid w:val="004D35C8"/>
    <w:rsid w:val="004D3636"/>
    <w:rsid w:val="004D4254"/>
    <w:rsid w:val="004D515A"/>
    <w:rsid w:val="004D5C87"/>
    <w:rsid w:val="004D6193"/>
    <w:rsid w:val="004D621E"/>
    <w:rsid w:val="004D6263"/>
    <w:rsid w:val="004D66C4"/>
    <w:rsid w:val="004D66FE"/>
    <w:rsid w:val="004D6DF4"/>
    <w:rsid w:val="004D7239"/>
    <w:rsid w:val="004D7513"/>
    <w:rsid w:val="004D756A"/>
    <w:rsid w:val="004D76DC"/>
    <w:rsid w:val="004D7782"/>
    <w:rsid w:val="004D7A17"/>
    <w:rsid w:val="004E0287"/>
    <w:rsid w:val="004E0300"/>
    <w:rsid w:val="004E0492"/>
    <w:rsid w:val="004E04F5"/>
    <w:rsid w:val="004E10B2"/>
    <w:rsid w:val="004E12BE"/>
    <w:rsid w:val="004E1607"/>
    <w:rsid w:val="004E17EC"/>
    <w:rsid w:val="004E1C52"/>
    <w:rsid w:val="004E2252"/>
    <w:rsid w:val="004E2322"/>
    <w:rsid w:val="004E2744"/>
    <w:rsid w:val="004E2C87"/>
    <w:rsid w:val="004E2E77"/>
    <w:rsid w:val="004E35E8"/>
    <w:rsid w:val="004E3657"/>
    <w:rsid w:val="004E369D"/>
    <w:rsid w:val="004E36C6"/>
    <w:rsid w:val="004E3736"/>
    <w:rsid w:val="004E3738"/>
    <w:rsid w:val="004E3AA0"/>
    <w:rsid w:val="004E440D"/>
    <w:rsid w:val="004E4B0C"/>
    <w:rsid w:val="004E4B76"/>
    <w:rsid w:val="004E4C7D"/>
    <w:rsid w:val="004E550F"/>
    <w:rsid w:val="004E5750"/>
    <w:rsid w:val="004E5869"/>
    <w:rsid w:val="004E5CAF"/>
    <w:rsid w:val="004E61ED"/>
    <w:rsid w:val="004E6566"/>
    <w:rsid w:val="004E67CA"/>
    <w:rsid w:val="004E6AB2"/>
    <w:rsid w:val="004E70ED"/>
    <w:rsid w:val="004E7178"/>
    <w:rsid w:val="004E717D"/>
    <w:rsid w:val="004E771E"/>
    <w:rsid w:val="004E7C7F"/>
    <w:rsid w:val="004F07C6"/>
    <w:rsid w:val="004F0897"/>
    <w:rsid w:val="004F0C33"/>
    <w:rsid w:val="004F0E9C"/>
    <w:rsid w:val="004F234D"/>
    <w:rsid w:val="004F2A8C"/>
    <w:rsid w:val="004F2EA7"/>
    <w:rsid w:val="004F30CB"/>
    <w:rsid w:val="004F31E3"/>
    <w:rsid w:val="004F3333"/>
    <w:rsid w:val="004F33DD"/>
    <w:rsid w:val="004F41EA"/>
    <w:rsid w:val="004F42D1"/>
    <w:rsid w:val="004F4B0F"/>
    <w:rsid w:val="004F4B9F"/>
    <w:rsid w:val="004F4C2C"/>
    <w:rsid w:val="004F4DC2"/>
    <w:rsid w:val="004F54DC"/>
    <w:rsid w:val="004F5DEE"/>
    <w:rsid w:val="004F6E58"/>
    <w:rsid w:val="004F7753"/>
    <w:rsid w:val="004F7C88"/>
    <w:rsid w:val="005006C3"/>
    <w:rsid w:val="005007D0"/>
    <w:rsid w:val="00500ACA"/>
    <w:rsid w:val="0050142D"/>
    <w:rsid w:val="005017D2"/>
    <w:rsid w:val="005018E5"/>
    <w:rsid w:val="00501DB0"/>
    <w:rsid w:val="00501F95"/>
    <w:rsid w:val="00502788"/>
    <w:rsid w:val="00503544"/>
    <w:rsid w:val="0050389B"/>
    <w:rsid w:val="005038A6"/>
    <w:rsid w:val="00503E7B"/>
    <w:rsid w:val="00505449"/>
    <w:rsid w:val="0050567F"/>
    <w:rsid w:val="00506042"/>
    <w:rsid w:val="00506C9D"/>
    <w:rsid w:val="005073C7"/>
    <w:rsid w:val="005100CA"/>
    <w:rsid w:val="00510657"/>
    <w:rsid w:val="005107DC"/>
    <w:rsid w:val="00510EB0"/>
    <w:rsid w:val="00511627"/>
    <w:rsid w:val="005119C5"/>
    <w:rsid w:val="00511B7E"/>
    <w:rsid w:val="00512373"/>
    <w:rsid w:val="00512481"/>
    <w:rsid w:val="005129F3"/>
    <w:rsid w:val="00512CC5"/>
    <w:rsid w:val="00512FBF"/>
    <w:rsid w:val="00512FD1"/>
    <w:rsid w:val="00513604"/>
    <w:rsid w:val="0051362E"/>
    <w:rsid w:val="00513C4F"/>
    <w:rsid w:val="00513EB5"/>
    <w:rsid w:val="005146D4"/>
    <w:rsid w:val="00514FE7"/>
    <w:rsid w:val="00515AF9"/>
    <w:rsid w:val="005160C1"/>
    <w:rsid w:val="00516370"/>
    <w:rsid w:val="00516D89"/>
    <w:rsid w:val="00516EF1"/>
    <w:rsid w:val="00517D5F"/>
    <w:rsid w:val="0052024F"/>
    <w:rsid w:val="005206B3"/>
    <w:rsid w:val="00521384"/>
    <w:rsid w:val="005222C7"/>
    <w:rsid w:val="00522692"/>
    <w:rsid w:val="00523725"/>
    <w:rsid w:val="005237DB"/>
    <w:rsid w:val="00523863"/>
    <w:rsid w:val="00523AF9"/>
    <w:rsid w:val="00523B9D"/>
    <w:rsid w:val="00523C76"/>
    <w:rsid w:val="00523C7C"/>
    <w:rsid w:val="00524168"/>
    <w:rsid w:val="00524C0D"/>
    <w:rsid w:val="00524D39"/>
    <w:rsid w:val="00524E18"/>
    <w:rsid w:val="005255F2"/>
    <w:rsid w:val="005256A3"/>
    <w:rsid w:val="00525D46"/>
    <w:rsid w:val="00526148"/>
    <w:rsid w:val="00526B69"/>
    <w:rsid w:val="0052738B"/>
    <w:rsid w:val="0052749F"/>
    <w:rsid w:val="00527648"/>
    <w:rsid w:val="005302FF"/>
    <w:rsid w:val="00530748"/>
    <w:rsid w:val="00530AD3"/>
    <w:rsid w:val="00530DFD"/>
    <w:rsid w:val="00531501"/>
    <w:rsid w:val="00531A6A"/>
    <w:rsid w:val="00532054"/>
    <w:rsid w:val="00532320"/>
    <w:rsid w:val="005325AD"/>
    <w:rsid w:val="00532E0A"/>
    <w:rsid w:val="00532EC6"/>
    <w:rsid w:val="0053321F"/>
    <w:rsid w:val="0053349D"/>
    <w:rsid w:val="005336D5"/>
    <w:rsid w:val="00533FE1"/>
    <w:rsid w:val="00534422"/>
    <w:rsid w:val="0053516D"/>
    <w:rsid w:val="005355F4"/>
    <w:rsid w:val="00535CC5"/>
    <w:rsid w:val="00535DC2"/>
    <w:rsid w:val="0053622B"/>
    <w:rsid w:val="00536A02"/>
    <w:rsid w:val="00536B3A"/>
    <w:rsid w:val="00536E28"/>
    <w:rsid w:val="00536EC9"/>
    <w:rsid w:val="0053719D"/>
    <w:rsid w:val="00537222"/>
    <w:rsid w:val="00537259"/>
    <w:rsid w:val="00537483"/>
    <w:rsid w:val="005374D9"/>
    <w:rsid w:val="005376EF"/>
    <w:rsid w:val="00537B95"/>
    <w:rsid w:val="00537FC8"/>
    <w:rsid w:val="005400A4"/>
    <w:rsid w:val="00540495"/>
    <w:rsid w:val="00540E1B"/>
    <w:rsid w:val="00540FF4"/>
    <w:rsid w:val="0054110C"/>
    <w:rsid w:val="00541197"/>
    <w:rsid w:val="005415C1"/>
    <w:rsid w:val="00541A3B"/>
    <w:rsid w:val="00541BD5"/>
    <w:rsid w:val="00541C83"/>
    <w:rsid w:val="00542788"/>
    <w:rsid w:val="005428B6"/>
    <w:rsid w:val="0054293B"/>
    <w:rsid w:val="00542E7C"/>
    <w:rsid w:val="00544137"/>
    <w:rsid w:val="00545041"/>
    <w:rsid w:val="00545179"/>
    <w:rsid w:val="005454C9"/>
    <w:rsid w:val="00545533"/>
    <w:rsid w:val="00545B4D"/>
    <w:rsid w:val="00546423"/>
    <w:rsid w:val="0054645E"/>
    <w:rsid w:val="00546A7A"/>
    <w:rsid w:val="00546D08"/>
    <w:rsid w:val="00546EB2"/>
    <w:rsid w:val="005470FC"/>
    <w:rsid w:val="005476A1"/>
    <w:rsid w:val="00547AFF"/>
    <w:rsid w:val="00547D21"/>
    <w:rsid w:val="00547E47"/>
    <w:rsid w:val="0055029F"/>
    <w:rsid w:val="0055051C"/>
    <w:rsid w:val="0055081E"/>
    <w:rsid w:val="00550B10"/>
    <w:rsid w:val="00550CA5"/>
    <w:rsid w:val="00551022"/>
    <w:rsid w:val="0055117D"/>
    <w:rsid w:val="00551192"/>
    <w:rsid w:val="005514E1"/>
    <w:rsid w:val="00551621"/>
    <w:rsid w:val="0055227B"/>
    <w:rsid w:val="0055229E"/>
    <w:rsid w:val="0055277E"/>
    <w:rsid w:val="005529D9"/>
    <w:rsid w:val="005531E6"/>
    <w:rsid w:val="0055358D"/>
    <w:rsid w:val="00553710"/>
    <w:rsid w:val="005539BD"/>
    <w:rsid w:val="00553BE4"/>
    <w:rsid w:val="00553DC1"/>
    <w:rsid w:val="00553EF0"/>
    <w:rsid w:val="00553F8B"/>
    <w:rsid w:val="005544CA"/>
    <w:rsid w:val="00554627"/>
    <w:rsid w:val="00554988"/>
    <w:rsid w:val="00554C36"/>
    <w:rsid w:val="00554EE7"/>
    <w:rsid w:val="005556F7"/>
    <w:rsid w:val="0055598B"/>
    <w:rsid w:val="00556CD0"/>
    <w:rsid w:val="00557AFA"/>
    <w:rsid w:val="0056028B"/>
    <w:rsid w:val="0056066F"/>
    <w:rsid w:val="0056084E"/>
    <w:rsid w:val="00560860"/>
    <w:rsid w:val="005608B2"/>
    <w:rsid w:val="0056098F"/>
    <w:rsid w:val="00560A5B"/>
    <w:rsid w:val="00560B6F"/>
    <w:rsid w:val="005615DC"/>
    <w:rsid w:val="00562158"/>
    <w:rsid w:val="0056254D"/>
    <w:rsid w:val="005626B5"/>
    <w:rsid w:val="005626F9"/>
    <w:rsid w:val="0056402C"/>
    <w:rsid w:val="005641D8"/>
    <w:rsid w:val="005642F1"/>
    <w:rsid w:val="005643A6"/>
    <w:rsid w:val="0056471A"/>
    <w:rsid w:val="00564D55"/>
    <w:rsid w:val="0056507F"/>
    <w:rsid w:val="0056532F"/>
    <w:rsid w:val="00565FA3"/>
    <w:rsid w:val="00566305"/>
    <w:rsid w:val="00566D05"/>
    <w:rsid w:val="00567178"/>
    <w:rsid w:val="00567A3F"/>
    <w:rsid w:val="005700BA"/>
    <w:rsid w:val="00570214"/>
    <w:rsid w:val="00570A33"/>
    <w:rsid w:val="00570FE2"/>
    <w:rsid w:val="00571681"/>
    <w:rsid w:val="005720B8"/>
    <w:rsid w:val="00572AF1"/>
    <w:rsid w:val="00572F92"/>
    <w:rsid w:val="005734A2"/>
    <w:rsid w:val="005736CC"/>
    <w:rsid w:val="005739D9"/>
    <w:rsid w:val="00573B01"/>
    <w:rsid w:val="00573C2B"/>
    <w:rsid w:val="00575099"/>
    <w:rsid w:val="00575479"/>
    <w:rsid w:val="0057588D"/>
    <w:rsid w:val="00576803"/>
    <w:rsid w:val="0057684E"/>
    <w:rsid w:val="00576B12"/>
    <w:rsid w:val="0057765E"/>
    <w:rsid w:val="0057771B"/>
    <w:rsid w:val="00577755"/>
    <w:rsid w:val="00577861"/>
    <w:rsid w:val="005809FA"/>
    <w:rsid w:val="00580BFA"/>
    <w:rsid w:val="00580C3D"/>
    <w:rsid w:val="005811EF"/>
    <w:rsid w:val="00581457"/>
    <w:rsid w:val="00581496"/>
    <w:rsid w:val="00581697"/>
    <w:rsid w:val="00581721"/>
    <w:rsid w:val="0058197E"/>
    <w:rsid w:val="00582F80"/>
    <w:rsid w:val="00583370"/>
    <w:rsid w:val="00583589"/>
    <w:rsid w:val="0058362E"/>
    <w:rsid w:val="00583A72"/>
    <w:rsid w:val="00584A89"/>
    <w:rsid w:val="00584F33"/>
    <w:rsid w:val="00585208"/>
    <w:rsid w:val="0058553B"/>
    <w:rsid w:val="005869E0"/>
    <w:rsid w:val="005871DC"/>
    <w:rsid w:val="00587AE7"/>
    <w:rsid w:val="00590023"/>
    <w:rsid w:val="00590CEA"/>
    <w:rsid w:val="0059156C"/>
    <w:rsid w:val="00591DD0"/>
    <w:rsid w:val="00592069"/>
    <w:rsid w:val="005921F8"/>
    <w:rsid w:val="005922FE"/>
    <w:rsid w:val="005924BD"/>
    <w:rsid w:val="005925D0"/>
    <w:rsid w:val="005927CF"/>
    <w:rsid w:val="00592BF9"/>
    <w:rsid w:val="00592D42"/>
    <w:rsid w:val="005932AA"/>
    <w:rsid w:val="005932DF"/>
    <w:rsid w:val="00594182"/>
    <w:rsid w:val="00594624"/>
    <w:rsid w:val="00594EB5"/>
    <w:rsid w:val="00594F41"/>
    <w:rsid w:val="00595069"/>
    <w:rsid w:val="00595327"/>
    <w:rsid w:val="00595593"/>
    <w:rsid w:val="00595DD5"/>
    <w:rsid w:val="00595FA3"/>
    <w:rsid w:val="00596807"/>
    <w:rsid w:val="0059680B"/>
    <w:rsid w:val="00596D2B"/>
    <w:rsid w:val="005973FC"/>
    <w:rsid w:val="005979D4"/>
    <w:rsid w:val="00597BA5"/>
    <w:rsid w:val="00597E2A"/>
    <w:rsid w:val="005A025D"/>
    <w:rsid w:val="005A087A"/>
    <w:rsid w:val="005A0975"/>
    <w:rsid w:val="005A0E8F"/>
    <w:rsid w:val="005A11E2"/>
    <w:rsid w:val="005A1270"/>
    <w:rsid w:val="005A14E2"/>
    <w:rsid w:val="005A2708"/>
    <w:rsid w:val="005A2748"/>
    <w:rsid w:val="005A2B0C"/>
    <w:rsid w:val="005A2EE0"/>
    <w:rsid w:val="005A345C"/>
    <w:rsid w:val="005A3A87"/>
    <w:rsid w:val="005A3E49"/>
    <w:rsid w:val="005A57A3"/>
    <w:rsid w:val="005A63C8"/>
    <w:rsid w:val="005A68AE"/>
    <w:rsid w:val="005A69E9"/>
    <w:rsid w:val="005A6A38"/>
    <w:rsid w:val="005A6BEE"/>
    <w:rsid w:val="005A778D"/>
    <w:rsid w:val="005A7ECA"/>
    <w:rsid w:val="005A7F49"/>
    <w:rsid w:val="005B010B"/>
    <w:rsid w:val="005B0400"/>
    <w:rsid w:val="005B0556"/>
    <w:rsid w:val="005B0F2B"/>
    <w:rsid w:val="005B1716"/>
    <w:rsid w:val="005B1859"/>
    <w:rsid w:val="005B1AA0"/>
    <w:rsid w:val="005B1C05"/>
    <w:rsid w:val="005B1C94"/>
    <w:rsid w:val="005B1EC3"/>
    <w:rsid w:val="005B2195"/>
    <w:rsid w:val="005B2350"/>
    <w:rsid w:val="005B23AE"/>
    <w:rsid w:val="005B2E7D"/>
    <w:rsid w:val="005B3033"/>
    <w:rsid w:val="005B356B"/>
    <w:rsid w:val="005B3859"/>
    <w:rsid w:val="005B38D9"/>
    <w:rsid w:val="005B4209"/>
    <w:rsid w:val="005B4588"/>
    <w:rsid w:val="005B487D"/>
    <w:rsid w:val="005B4D4F"/>
    <w:rsid w:val="005B4DA7"/>
    <w:rsid w:val="005B5AB5"/>
    <w:rsid w:val="005B5FF1"/>
    <w:rsid w:val="005B5FFA"/>
    <w:rsid w:val="005B6309"/>
    <w:rsid w:val="005B666D"/>
    <w:rsid w:val="005B6C8F"/>
    <w:rsid w:val="005B710D"/>
    <w:rsid w:val="005B75E5"/>
    <w:rsid w:val="005B7775"/>
    <w:rsid w:val="005B77D0"/>
    <w:rsid w:val="005B780B"/>
    <w:rsid w:val="005B7A5E"/>
    <w:rsid w:val="005B7B0D"/>
    <w:rsid w:val="005B7B59"/>
    <w:rsid w:val="005B7D05"/>
    <w:rsid w:val="005C047E"/>
    <w:rsid w:val="005C0D4E"/>
    <w:rsid w:val="005C17CE"/>
    <w:rsid w:val="005C1E30"/>
    <w:rsid w:val="005C24C0"/>
    <w:rsid w:val="005C260A"/>
    <w:rsid w:val="005C275B"/>
    <w:rsid w:val="005C28C8"/>
    <w:rsid w:val="005C2D86"/>
    <w:rsid w:val="005C391D"/>
    <w:rsid w:val="005C3D42"/>
    <w:rsid w:val="005C51ED"/>
    <w:rsid w:val="005C55F4"/>
    <w:rsid w:val="005C562F"/>
    <w:rsid w:val="005C5B6C"/>
    <w:rsid w:val="005C6904"/>
    <w:rsid w:val="005C6F29"/>
    <w:rsid w:val="005C7E1C"/>
    <w:rsid w:val="005D06A7"/>
    <w:rsid w:val="005D083F"/>
    <w:rsid w:val="005D117E"/>
    <w:rsid w:val="005D13BE"/>
    <w:rsid w:val="005D151A"/>
    <w:rsid w:val="005D1914"/>
    <w:rsid w:val="005D1A85"/>
    <w:rsid w:val="005D1CC0"/>
    <w:rsid w:val="005D2E05"/>
    <w:rsid w:val="005D333C"/>
    <w:rsid w:val="005D38B4"/>
    <w:rsid w:val="005D39DB"/>
    <w:rsid w:val="005D4255"/>
    <w:rsid w:val="005D4319"/>
    <w:rsid w:val="005D448C"/>
    <w:rsid w:val="005D5022"/>
    <w:rsid w:val="005D5026"/>
    <w:rsid w:val="005D5353"/>
    <w:rsid w:val="005D5BFD"/>
    <w:rsid w:val="005D5F11"/>
    <w:rsid w:val="005D63AA"/>
    <w:rsid w:val="005D6AA7"/>
    <w:rsid w:val="005D6E93"/>
    <w:rsid w:val="005D70C6"/>
    <w:rsid w:val="005D738A"/>
    <w:rsid w:val="005D73E5"/>
    <w:rsid w:val="005D76E6"/>
    <w:rsid w:val="005D7CA3"/>
    <w:rsid w:val="005E0824"/>
    <w:rsid w:val="005E0995"/>
    <w:rsid w:val="005E0F13"/>
    <w:rsid w:val="005E101B"/>
    <w:rsid w:val="005E1485"/>
    <w:rsid w:val="005E181A"/>
    <w:rsid w:val="005E1E90"/>
    <w:rsid w:val="005E2823"/>
    <w:rsid w:val="005E2DC2"/>
    <w:rsid w:val="005E306F"/>
    <w:rsid w:val="005E3083"/>
    <w:rsid w:val="005E319E"/>
    <w:rsid w:val="005E34F3"/>
    <w:rsid w:val="005E40BB"/>
    <w:rsid w:val="005E502B"/>
    <w:rsid w:val="005E58BD"/>
    <w:rsid w:val="005E6094"/>
    <w:rsid w:val="005E62F7"/>
    <w:rsid w:val="005E6496"/>
    <w:rsid w:val="005E735F"/>
    <w:rsid w:val="005E764F"/>
    <w:rsid w:val="005F0679"/>
    <w:rsid w:val="005F08B4"/>
    <w:rsid w:val="005F0CD0"/>
    <w:rsid w:val="005F0FF6"/>
    <w:rsid w:val="005F1587"/>
    <w:rsid w:val="005F160C"/>
    <w:rsid w:val="005F17AC"/>
    <w:rsid w:val="005F1C0F"/>
    <w:rsid w:val="005F1F0B"/>
    <w:rsid w:val="005F2723"/>
    <w:rsid w:val="005F3691"/>
    <w:rsid w:val="005F3874"/>
    <w:rsid w:val="005F38CA"/>
    <w:rsid w:val="005F3A63"/>
    <w:rsid w:val="005F4018"/>
    <w:rsid w:val="005F5271"/>
    <w:rsid w:val="005F538B"/>
    <w:rsid w:val="005F5BBE"/>
    <w:rsid w:val="005F5C81"/>
    <w:rsid w:val="005F78B3"/>
    <w:rsid w:val="005F7A90"/>
    <w:rsid w:val="005F7CBB"/>
    <w:rsid w:val="005F7E0E"/>
    <w:rsid w:val="006002F3"/>
    <w:rsid w:val="0060074B"/>
    <w:rsid w:val="00600773"/>
    <w:rsid w:val="006007F6"/>
    <w:rsid w:val="0060084B"/>
    <w:rsid w:val="00600ADD"/>
    <w:rsid w:val="00600B09"/>
    <w:rsid w:val="00600DE3"/>
    <w:rsid w:val="00601751"/>
    <w:rsid w:val="00601E90"/>
    <w:rsid w:val="00601ECB"/>
    <w:rsid w:val="00601FAC"/>
    <w:rsid w:val="00602D32"/>
    <w:rsid w:val="00603022"/>
    <w:rsid w:val="00603178"/>
    <w:rsid w:val="00603330"/>
    <w:rsid w:val="00603872"/>
    <w:rsid w:val="00603A1E"/>
    <w:rsid w:val="00603EA4"/>
    <w:rsid w:val="00604167"/>
    <w:rsid w:val="0060518C"/>
    <w:rsid w:val="006058D5"/>
    <w:rsid w:val="0060675F"/>
    <w:rsid w:val="00606DA6"/>
    <w:rsid w:val="00607E43"/>
    <w:rsid w:val="00610E76"/>
    <w:rsid w:val="0061139A"/>
    <w:rsid w:val="0061149C"/>
    <w:rsid w:val="0061177F"/>
    <w:rsid w:val="00611EB3"/>
    <w:rsid w:val="006122A9"/>
    <w:rsid w:val="0061239A"/>
    <w:rsid w:val="0061240F"/>
    <w:rsid w:val="00613545"/>
    <w:rsid w:val="00613717"/>
    <w:rsid w:val="00613991"/>
    <w:rsid w:val="00613AE1"/>
    <w:rsid w:val="00613F4B"/>
    <w:rsid w:val="006149D0"/>
    <w:rsid w:val="00614E90"/>
    <w:rsid w:val="00615680"/>
    <w:rsid w:val="0061659C"/>
    <w:rsid w:val="00616BAD"/>
    <w:rsid w:val="00620FE3"/>
    <w:rsid w:val="006213FF"/>
    <w:rsid w:val="00621607"/>
    <w:rsid w:val="00621DDE"/>
    <w:rsid w:val="00621F1D"/>
    <w:rsid w:val="00622B44"/>
    <w:rsid w:val="00622C2D"/>
    <w:rsid w:val="00622E2B"/>
    <w:rsid w:val="00622E81"/>
    <w:rsid w:val="006235F7"/>
    <w:rsid w:val="006242DE"/>
    <w:rsid w:val="006245F1"/>
    <w:rsid w:val="00625144"/>
    <w:rsid w:val="00625234"/>
    <w:rsid w:val="006255A0"/>
    <w:rsid w:val="00627E06"/>
    <w:rsid w:val="00630310"/>
    <w:rsid w:val="00631165"/>
    <w:rsid w:val="00631699"/>
    <w:rsid w:val="00631921"/>
    <w:rsid w:val="006319FD"/>
    <w:rsid w:val="00631ECA"/>
    <w:rsid w:val="00631FAF"/>
    <w:rsid w:val="006320D3"/>
    <w:rsid w:val="006321DA"/>
    <w:rsid w:val="0063236F"/>
    <w:rsid w:val="006323B2"/>
    <w:rsid w:val="006324C1"/>
    <w:rsid w:val="006328A5"/>
    <w:rsid w:val="00632E97"/>
    <w:rsid w:val="00633D7D"/>
    <w:rsid w:val="00634699"/>
    <w:rsid w:val="00634EA3"/>
    <w:rsid w:val="0063532C"/>
    <w:rsid w:val="006354C9"/>
    <w:rsid w:val="0063588D"/>
    <w:rsid w:val="00635BD5"/>
    <w:rsid w:val="00635CB2"/>
    <w:rsid w:val="00635E3E"/>
    <w:rsid w:val="00635FD5"/>
    <w:rsid w:val="006364AD"/>
    <w:rsid w:val="00636A8F"/>
    <w:rsid w:val="00637157"/>
    <w:rsid w:val="0063733A"/>
    <w:rsid w:val="00637713"/>
    <w:rsid w:val="00637789"/>
    <w:rsid w:val="00637E74"/>
    <w:rsid w:val="00637F76"/>
    <w:rsid w:val="00640372"/>
    <w:rsid w:val="006405FD"/>
    <w:rsid w:val="00641CC7"/>
    <w:rsid w:val="00641D27"/>
    <w:rsid w:val="006421C7"/>
    <w:rsid w:val="00642340"/>
    <w:rsid w:val="006429A8"/>
    <w:rsid w:val="00642EC6"/>
    <w:rsid w:val="006430D2"/>
    <w:rsid w:val="00643559"/>
    <w:rsid w:val="00643723"/>
    <w:rsid w:val="00643FB5"/>
    <w:rsid w:val="0064434B"/>
    <w:rsid w:val="00644B84"/>
    <w:rsid w:val="00644DC0"/>
    <w:rsid w:val="00645620"/>
    <w:rsid w:val="00645D62"/>
    <w:rsid w:val="00645DED"/>
    <w:rsid w:val="00646120"/>
    <w:rsid w:val="006462DC"/>
    <w:rsid w:val="00646659"/>
    <w:rsid w:val="00646950"/>
    <w:rsid w:val="00646A41"/>
    <w:rsid w:val="00646CFD"/>
    <w:rsid w:val="00646D92"/>
    <w:rsid w:val="00647191"/>
    <w:rsid w:val="00647245"/>
    <w:rsid w:val="0064727F"/>
    <w:rsid w:val="0064749F"/>
    <w:rsid w:val="006478CC"/>
    <w:rsid w:val="00647CEF"/>
    <w:rsid w:val="00647E78"/>
    <w:rsid w:val="00647EFA"/>
    <w:rsid w:val="00650284"/>
    <w:rsid w:val="006507F9"/>
    <w:rsid w:val="00650A26"/>
    <w:rsid w:val="00650DA0"/>
    <w:rsid w:val="006510BC"/>
    <w:rsid w:val="00651147"/>
    <w:rsid w:val="006516FC"/>
    <w:rsid w:val="006522E9"/>
    <w:rsid w:val="00652871"/>
    <w:rsid w:val="00652A24"/>
    <w:rsid w:val="00652C08"/>
    <w:rsid w:val="0065340B"/>
    <w:rsid w:val="00653649"/>
    <w:rsid w:val="00653F4C"/>
    <w:rsid w:val="00654684"/>
    <w:rsid w:val="00654D1E"/>
    <w:rsid w:val="0065530B"/>
    <w:rsid w:val="00655474"/>
    <w:rsid w:val="00655D34"/>
    <w:rsid w:val="006563A4"/>
    <w:rsid w:val="006564CD"/>
    <w:rsid w:val="006567D6"/>
    <w:rsid w:val="00656BD7"/>
    <w:rsid w:val="00657721"/>
    <w:rsid w:val="00657CF9"/>
    <w:rsid w:val="00657DC4"/>
    <w:rsid w:val="0066015E"/>
    <w:rsid w:val="006603B7"/>
    <w:rsid w:val="00660BFC"/>
    <w:rsid w:val="00660C1A"/>
    <w:rsid w:val="00660CB5"/>
    <w:rsid w:val="00660F51"/>
    <w:rsid w:val="006610E5"/>
    <w:rsid w:val="0066112F"/>
    <w:rsid w:val="00661953"/>
    <w:rsid w:val="00662054"/>
    <w:rsid w:val="00662469"/>
    <w:rsid w:val="00662857"/>
    <w:rsid w:val="006628C1"/>
    <w:rsid w:val="00663B0E"/>
    <w:rsid w:val="00663CCC"/>
    <w:rsid w:val="00663CD1"/>
    <w:rsid w:val="00664041"/>
    <w:rsid w:val="006645D7"/>
    <w:rsid w:val="006645FA"/>
    <w:rsid w:val="0066496D"/>
    <w:rsid w:val="00664E53"/>
    <w:rsid w:val="006654D8"/>
    <w:rsid w:val="00666393"/>
    <w:rsid w:val="00666C71"/>
    <w:rsid w:val="006670FA"/>
    <w:rsid w:val="006671BB"/>
    <w:rsid w:val="00667B8E"/>
    <w:rsid w:val="00667D74"/>
    <w:rsid w:val="0067073B"/>
    <w:rsid w:val="00670F95"/>
    <w:rsid w:val="00671895"/>
    <w:rsid w:val="00671AB3"/>
    <w:rsid w:val="00671AF7"/>
    <w:rsid w:val="006721D4"/>
    <w:rsid w:val="006721DC"/>
    <w:rsid w:val="0067223F"/>
    <w:rsid w:val="0067245F"/>
    <w:rsid w:val="00672607"/>
    <w:rsid w:val="00672754"/>
    <w:rsid w:val="00672958"/>
    <w:rsid w:val="00672BB2"/>
    <w:rsid w:val="00672BFE"/>
    <w:rsid w:val="00672CA3"/>
    <w:rsid w:val="0067310A"/>
    <w:rsid w:val="00673172"/>
    <w:rsid w:val="006732A2"/>
    <w:rsid w:val="00673D3E"/>
    <w:rsid w:val="00673F24"/>
    <w:rsid w:val="00673F3B"/>
    <w:rsid w:val="006741D2"/>
    <w:rsid w:val="00674E3B"/>
    <w:rsid w:val="00675018"/>
    <w:rsid w:val="006758C0"/>
    <w:rsid w:val="00676680"/>
    <w:rsid w:val="006769D5"/>
    <w:rsid w:val="00676B55"/>
    <w:rsid w:val="006770C3"/>
    <w:rsid w:val="006771CD"/>
    <w:rsid w:val="006772DE"/>
    <w:rsid w:val="00677528"/>
    <w:rsid w:val="006776B4"/>
    <w:rsid w:val="00680433"/>
    <w:rsid w:val="006809E7"/>
    <w:rsid w:val="006817A5"/>
    <w:rsid w:val="00681981"/>
    <w:rsid w:val="00681E1F"/>
    <w:rsid w:val="0068233A"/>
    <w:rsid w:val="0068265C"/>
    <w:rsid w:val="00682944"/>
    <w:rsid w:val="00682E4C"/>
    <w:rsid w:val="00682F9E"/>
    <w:rsid w:val="00683070"/>
    <w:rsid w:val="006831A8"/>
    <w:rsid w:val="00683530"/>
    <w:rsid w:val="00683882"/>
    <w:rsid w:val="00683926"/>
    <w:rsid w:val="0068417D"/>
    <w:rsid w:val="00684E60"/>
    <w:rsid w:val="006851FC"/>
    <w:rsid w:val="0068571A"/>
    <w:rsid w:val="00686082"/>
    <w:rsid w:val="00686AAB"/>
    <w:rsid w:val="00686F76"/>
    <w:rsid w:val="00687025"/>
    <w:rsid w:val="0068755C"/>
    <w:rsid w:val="00687710"/>
    <w:rsid w:val="00687A17"/>
    <w:rsid w:val="00690BAE"/>
    <w:rsid w:val="006911F1"/>
    <w:rsid w:val="006916C5"/>
    <w:rsid w:val="006917EF"/>
    <w:rsid w:val="00691AAB"/>
    <w:rsid w:val="00691EA0"/>
    <w:rsid w:val="00692E86"/>
    <w:rsid w:val="00693009"/>
    <w:rsid w:val="00693A86"/>
    <w:rsid w:val="00693F5A"/>
    <w:rsid w:val="00693F95"/>
    <w:rsid w:val="00693FDE"/>
    <w:rsid w:val="0069414D"/>
    <w:rsid w:val="00694327"/>
    <w:rsid w:val="0069432F"/>
    <w:rsid w:val="0069466C"/>
    <w:rsid w:val="00694970"/>
    <w:rsid w:val="00694EC0"/>
    <w:rsid w:val="00695485"/>
    <w:rsid w:val="00695740"/>
    <w:rsid w:val="006964E1"/>
    <w:rsid w:val="0069682C"/>
    <w:rsid w:val="006969B7"/>
    <w:rsid w:val="00696B12"/>
    <w:rsid w:val="00696BA5"/>
    <w:rsid w:val="00696C18"/>
    <w:rsid w:val="00696FC9"/>
    <w:rsid w:val="00697025"/>
    <w:rsid w:val="006972D1"/>
    <w:rsid w:val="0069772A"/>
    <w:rsid w:val="006A0737"/>
    <w:rsid w:val="006A0CA2"/>
    <w:rsid w:val="006A0D12"/>
    <w:rsid w:val="006A127A"/>
    <w:rsid w:val="006A15B8"/>
    <w:rsid w:val="006A20F9"/>
    <w:rsid w:val="006A227C"/>
    <w:rsid w:val="006A2BE9"/>
    <w:rsid w:val="006A3601"/>
    <w:rsid w:val="006A3A35"/>
    <w:rsid w:val="006A3C84"/>
    <w:rsid w:val="006A3DD6"/>
    <w:rsid w:val="006A46E5"/>
    <w:rsid w:val="006A4DD2"/>
    <w:rsid w:val="006A4E4E"/>
    <w:rsid w:val="006A5F38"/>
    <w:rsid w:val="006A6042"/>
    <w:rsid w:val="006A6138"/>
    <w:rsid w:val="006A7808"/>
    <w:rsid w:val="006A7AF5"/>
    <w:rsid w:val="006B0C38"/>
    <w:rsid w:val="006B0DA4"/>
    <w:rsid w:val="006B1149"/>
    <w:rsid w:val="006B1836"/>
    <w:rsid w:val="006B1ABB"/>
    <w:rsid w:val="006B237F"/>
    <w:rsid w:val="006B2555"/>
    <w:rsid w:val="006B28D1"/>
    <w:rsid w:val="006B2E0C"/>
    <w:rsid w:val="006B4999"/>
    <w:rsid w:val="006B49E7"/>
    <w:rsid w:val="006B4A81"/>
    <w:rsid w:val="006B4BE5"/>
    <w:rsid w:val="006B4F32"/>
    <w:rsid w:val="006B50A3"/>
    <w:rsid w:val="006B50DA"/>
    <w:rsid w:val="006B5528"/>
    <w:rsid w:val="006B5665"/>
    <w:rsid w:val="006B66B2"/>
    <w:rsid w:val="006B6730"/>
    <w:rsid w:val="006B78B6"/>
    <w:rsid w:val="006B7B14"/>
    <w:rsid w:val="006C0D1E"/>
    <w:rsid w:val="006C0DBC"/>
    <w:rsid w:val="006C0EDC"/>
    <w:rsid w:val="006C134D"/>
    <w:rsid w:val="006C16BE"/>
    <w:rsid w:val="006C249E"/>
    <w:rsid w:val="006C2DAF"/>
    <w:rsid w:val="006C347C"/>
    <w:rsid w:val="006C36C7"/>
    <w:rsid w:val="006C36EE"/>
    <w:rsid w:val="006C430A"/>
    <w:rsid w:val="006C4FC0"/>
    <w:rsid w:val="006C55F9"/>
    <w:rsid w:val="006C5622"/>
    <w:rsid w:val="006C5912"/>
    <w:rsid w:val="006C5991"/>
    <w:rsid w:val="006C59B2"/>
    <w:rsid w:val="006C5B18"/>
    <w:rsid w:val="006C5C13"/>
    <w:rsid w:val="006C632F"/>
    <w:rsid w:val="006C63BC"/>
    <w:rsid w:val="006C704B"/>
    <w:rsid w:val="006D064A"/>
    <w:rsid w:val="006D075E"/>
    <w:rsid w:val="006D080E"/>
    <w:rsid w:val="006D08DA"/>
    <w:rsid w:val="006D0A10"/>
    <w:rsid w:val="006D0C12"/>
    <w:rsid w:val="006D0D47"/>
    <w:rsid w:val="006D13B8"/>
    <w:rsid w:val="006D1EEA"/>
    <w:rsid w:val="006D210D"/>
    <w:rsid w:val="006D218E"/>
    <w:rsid w:val="006D23A8"/>
    <w:rsid w:val="006D25B4"/>
    <w:rsid w:val="006D2630"/>
    <w:rsid w:val="006D2DAB"/>
    <w:rsid w:val="006D2E19"/>
    <w:rsid w:val="006D4AB6"/>
    <w:rsid w:val="006D4DC5"/>
    <w:rsid w:val="006D51D5"/>
    <w:rsid w:val="006D547D"/>
    <w:rsid w:val="006D5DAF"/>
    <w:rsid w:val="006D5FEF"/>
    <w:rsid w:val="006D60E0"/>
    <w:rsid w:val="006D696E"/>
    <w:rsid w:val="006D716B"/>
    <w:rsid w:val="006D7438"/>
    <w:rsid w:val="006D7D83"/>
    <w:rsid w:val="006D7E2E"/>
    <w:rsid w:val="006E0239"/>
    <w:rsid w:val="006E0B4F"/>
    <w:rsid w:val="006E17B9"/>
    <w:rsid w:val="006E18DF"/>
    <w:rsid w:val="006E1934"/>
    <w:rsid w:val="006E1C9A"/>
    <w:rsid w:val="006E2093"/>
    <w:rsid w:val="006E297F"/>
    <w:rsid w:val="006E2D59"/>
    <w:rsid w:val="006E2DDB"/>
    <w:rsid w:val="006E2E09"/>
    <w:rsid w:val="006E2F23"/>
    <w:rsid w:val="006E35BB"/>
    <w:rsid w:val="006E37A2"/>
    <w:rsid w:val="006E38C7"/>
    <w:rsid w:val="006E420E"/>
    <w:rsid w:val="006E4817"/>
    <w:rsid w:val="006E4E9B"/>
    <w:rsid w:val="006E5A02"/>
    <w:rsid w:val="006E5B52"/>
    <w:rsid w:val="006E5CF1"/>
    <w:rsid w:val="006E629F"/>
    <w:rsid w:val="006E6A7A"/>
    <w:rsid w:val="006E70D0"/>
    <w:rsid w:val="006E7280"/>
    <w:rsid w:val="006E75BE"/>
    <w:rsid w:val="006E79E7"/>
    <w:rsid w:val="006E7AF4"/>
    <w:rsid w:val="006F0489"/>
    <w:rsid w:val="006F04C4"/>
    <w:rsid w:val="006F0629"/>
    <w:rsid w:val="006F07D3"/>
    <w:rsid w:val="006F0957"/>
    <w:rsid w:val="006F110D"/>
    <w:rsid w:val="006F12F2"/>
    <w:rsid w:val="006F1646"/>
    <w:rsid w:val="006F1D2A"/>
    <w:rsid w:val="006F1D90"/>
    <w:rsid w:val="006F1FC6"/>
    <w:rsid w:val="006F2A0A"/>
    <w:rsid w:val="006F34A3"/>
    <w:rsid w:val="006F36EC"/>
    <w:rsid w:val="006F3906"/>
    <w:rsid w:val="006F3EF9"/>
    <w:rsid w:val="006F40E3"/>
    <w:rsid w:val="006F4C2F"/>
    <w:rsid w:val="006F6454"/>
    <w:rsid w:val="006F6D69"/>
    <w:rsid w:val="006F6F92"/>
    <w:rsid w:val="006F75CF"/>
    <w:rsid w:val="006F7F5B"/>
    <w:rsid w:val="007002E7"/>
    <w:rsid w:val="00700397"/>
    <w:rsid w:val="00700792"/>
    <w:rsid w:val="00700AE0"/>
    <w:rsid w:val="00700AE9"/>
    <w:rsid w:val="00700E8D"/>
    <w:rsid w:val="00701451"/>
    <w:rsid w:val="00701695"/>
    <w:rsid w:val="007019D4"/>
    <w:rsid w:val="00701CF3"/>
    <w:rsid w:val="00702078"/>
    <w:rsid w:val="0070232B"/>
    <w:rsid w:val="007028F1"/>
    <w:rsid w:val="00702F55"/>
    <w:rsid w:val="00703066"/>
    <w:rsid w:val="00703863"/>
    <w:rsid w:val="00703C15"/>
    <w:rsid w:val="007040CE"/>
    <w:rsid w:val="007051A1"/>
    <w:rsid w:val="00705306"/>
    <w:rsid w:val="00705AEA"/>
    <w:rsid w:val="007060A7"/>
    <w:rsid w:val="0070636D"/>
    <w:rsid w:val="007069C0"/>
    <w:rsid w:val="00706AD1"/>
    <w:rsid w:val="00707205"/>
    <w:rsid w:val="00707270"/>
    <w:rsid w:val="007078E4"/>
    <w:rsid w:val="00707AA2"/>
    <w:rsid w:val="00707D8E"/>
    <w:rsid w:val="00707E32"/>
    <w:rsid w:val="007102E6"/>
    <w:rsid w:val="007109B7"/>
    <w:rsid w:val="00710B32"/>
    <w:rsid w:val="00710DC4"/>
    <w:rsid w:val="00710E22"/>
    <w:rsid w:val="00710FDA"/>
    <w:rsid w:val="0071142E"/>
    <w:rsid w:val="0071172A"/>
    <w:rsid w:val="00711954"/>
    <w:rsid w:val="00711DD4"/>
    <w:rsid w:val="007126CA"/>
    <w:rsid w:val="00712EDC"/>
    <w:rsid w:val="0071378D"/>
    <w:rsid w:val="00713B51"/>
    <w:rsid w:val="0071406E"/>
    <w:rsid w:val="0071437C"/>
    <w:rsid w:val="00714690"/>
    <w:rsid w:val="00714839"/>
    <w:rsid w:val="00714A97"/>
    <w:rsid w:val="00714D7D"/>
    <w:rsid w:val="00714D8B"/>
    <w:rsid w:val="00714F58"/>
    <w:rsid w:val="00716776"/>
    <w:rsid w:val="00716959"/>
    <w:rsid w:val="00716982"/>
    <w:rsid w:val="00716D3A"/>
    <w:rsid w:val="00716D4B"/>
    <w:rsid w:val="00716F5E"/>
    <w:rsid w:val="00717141"/>
    <w:rsid w:val="007173ED"/>
    <w:rsid w:val="007178EC"/>
    <w:rsid w:val="00717B6E"/>
    <w:rsid w:val="00717D2B"/>
    <w:rsid w:val="007205D9"/>
    <w:rsid w:val="00720A82"/>
    <w:rsid w:val="00720CF4"/>
    <w:rsid w:val="00720D8A"/>
    <w:rsid w:val="00721016"/>
    <w:rsid w:val="007210A0"/>
    <w:rsid w:val="0072122D"/>
    <w:rsid w:val="007213B9"/>
    <w:rsid w:val="007216CB"/>
    <w:rsid w:val="00721C9E"/>
    <w:rsid w:val="007221CD"/>
    <w:rsid w:val="00722987"/>
    <w:rsid w:val="00722BA8"/>
    <w:rsid w:val="007238BD"/>
    <w:rsid w:val="007239E1"/>
    <w:rsid w:val="00723C1C"/>
    <w:rsid w:val="007245AE"/>
    <w:rsid w:val="00725807"/>
    <w:rsid w:val="00725BFF"/>
    <w:rsid w:val="00725CA7"/>
    <w:rsid w:val="00725D7A"/>
    <w:rsid w:val="007266D8"/>
    <w:rsid w:val="007271FD"/>
    <w:rsid w:val="007273C3"/>
    <w:rsid w:val="00730113"/>
    <w:rsid w:val="007306FC"/>
    <w:rsid w:val="0073088F"/>
    <w:rsid w:val="00730A2B"/>
    <w:rsid w:val="00730B1E"/>
    <w:rsid w:val="00730CF7"/>
    <w:rsid w:val="00730D10"/>
    <w:rsid w:val="0073193E"/>
    <w:rsid w:val="00731D27"/>
    <w:rsid w:val="00731D2D"/>
    <w:rsid w:val="00732658"/>
    <w:rsid w:val="007327C7"/>
    <w:rsid w:val="00732BDF"/>
    <w:rsid w:val="0073310D"/>
    <w:rsid w:val="00733F94"/>
    <w:rsid w:val="0073457D"/>
    <w:rsid w:val="00734ACE"/>
    <w:rsid w:val="00734F87"/>
    <w:rsid w:val="007354E3"/>
    <w:rsid w:val="00735C20"/>
    <w:rsid w:val="00735C5C"/>
    <w:rsid w:val="007365D2"/>
    <w:rsid w:val="00736C1C"/>
    <w:rsid w:val="00736C1E"/>
    <w:rsid w:val="00736CC4"/>
    <w:rsid w:val="00736CF2"/>
    <w:rsid w:val="00736DF1"/>
    <w:rsid w:val="007375A2"/>
    <w:rsid w:val="0073780B"/>
    <w:rsid w:val="00737F45"/>
    <w:rsid w:val="00740192"/>
    <w:rsid w:val="00740DF4"/>
    <w:rsid w:val="007413BD"/>
    <w:rsid w:val="00741704"/>
    <w:rsid w:val="00741EB3"/>
    <w:rsid w:val="00741EC8"/>
    <w:rsid w:val="00742213"/>
    <w:rsid w:val="00742782"/>
    <w:rsid w:val="007429FB"/>
    <w:rsid w:val="00742B12"/>
    <w:rsid w:val="00742DE2"/>
    <w:rsid w:val="00742F57"/>
    <w:rsid w:val="00742FAD"/>
    <w:rsid w:val="00743C6A"/>
    <w:rsid w:val="00744286"/>
    <w:rsid w:val="00744470"/>
    <w:rsid w:val="00744A81"/>
    <w:rsid w:val="007456FB"/>
    <w:rsid w:val="0074579F"/>
    <w:rsid w:val="00745AA5"/>
    <w:rsid w:val="00745D2F"/>
    <w:rsid w:val="00746546"/>
    <w:rsid w:val="00746D71"/>
    <w:rsid w:val="00747EC7"/>
    <w:rsid w:val="007502FC"/>
    <w:rsid w:val="007503C8"/>
    <w:rsid w:val="00751137"/>
    <w:rsid w:val="007512FF"/>
    <w:rsid w:val="0075130C"/>
    <w:rsid w:val="00751950"/>
    <w:rsid w:val="00751F10"/>
    <w:rsid w:val="0075201F"/>
    <w:rsid w:val="00752467"/>
    <w:rsid w:val="00752496"/>
    <w:rsid w:val="0075282C"/>
    <w:rsid w:val="007528E7"/>
    <w:rsid w:val="00752C82"/>
    <w:rsid w:val="00752E20"/>
    <w:rsid w:val="00753345"/>
    <w:rsid w:val="00753E1D"/>
    <w:rsid w:val="007544E4"/>
    <w:rsid w:val="007545CE"/>
    <w:rsid w:val="007549D6"/>
    <w:rsid w:val="00754BC9"/>
    <w:rsid w:val="00754C6B"/>
    <w:rsid w:val="007559F4"/>
    <w:rsid w:val="00755B43"/>
    <w:rsid w:val="00755D84"/>
    <w:rsid w:val="007560F0"/>
    <w:rsid w:val="00757239"/>
    <w:rsid w:val="0075745F"/>
    <w:rsid w:val="007574F1"/>
    <w:rsid w:val="007577F8"/>
    <w:rsid w:val="007578AE"/>
    <w:rsid w:val="00757E28"/>
    <w:rsid w:val="00757FBB"/>
    <w:rsid w:val="007607F2"/>
    <w:rsid w:val="00760EBA"/>
    <w:rsid w:val="00761956"/>
    <w:rsid w:val="00761ABE"/>
    <w:rsid w:val="00761AD5"/>
    <w:rsid w:val="00761D6A"/>
    <w:rsid w:val="00761DEB"/>
    <w:rsid w:val="007624F5"/>
    <w:rsid w:val="00762C06"/>
    <w:rsid w:val="00762D34"/>
    <w:rsid w:val="00762D57"/>
    <w:rsid w:val="007630AE"/>
    <w:rsid w:val="007631B7"/>
    <w:rsid w:val="00763C14"/>
    <w:rsid w:val="00763C6D"/>
    <w:rsid w:val="007640F8"/>
    <w:rsid w:val="00764916"/>
    <w:rsid w:val="00764E7B"/>
    <w:rsid w:val="00764E8E"/>
    <w:rsid w:val="007651AC"/>
    <w:rsid w:val="007657D0"/>
    <w:rsid w:val="00765AAE"/>
    <w:rsid w:val="00765C0B"/>
    <w:rsid w:val="00765DAE"/>
    <w:rsid w:val="0076668B"/>
    <w:rsid w:val="00766B5A"/>
    <w:rsid w:val="0076707F"/>
    <w:rsid w:val="007670E3"/>
    <w:rsid w:val="007677D1"/>
    <w:rsid w:val="00767CBA"/>
    <w:rsid w:val="0077051D"/>
    <w:rsid w:val="00770CD0"/>
    <w:rsid w:val="00770E6F"/>
    <w:rsid w:val="007710CF"/>
    <w:rsid w:val="007712B8"/>
    <w:rsid w:val="0077147E"/>
    <w:rsid w:val="007723AB"/>
    <w:rsid w:val="00773064"/>
    <w:rsid w:val="00773095"/>
    <w:rsid w:val="0077348C"/>
    <w:rsid w:val="00773507"/>
    <w:rsid w:val="007736E6"/>
    <w:rsid w:val="00773A5E"/>
    <w:rsid w:val="00773AC9"/>
    <w:rsid w:val="00773D96"/>
    <w:rsid w:val="00774004"/>
    <w:rsid w:val="007741D7"/>
    <w:rsid w:val="0077453E"/>
    <w:rsid w:val="00774BD4"/>
    <w:rsid w:val="0077593B"/>
    <w:rsid w:val="00776163"/>
    <w:rsid w:val="007766C0"/>
    <w:rsid w:val="00776DC9"/>
    <w:rsid w:val="00777043"/>
    <w:rsid w:val="00777662"/>
    <w:rsid w:val="00777765"/>
    <w:rsid w:val="00777788"/>
    <w:rsid w:val="007778F0"/>
    <w:rsid w:val="00777DFA"/>
    <w:rsid w:val="00780729"/>
    <w:rsid w:val="00780755"/>
    <w:rsid w:val="00780C99"/>
    <w:rsid w:val="007818AA"/>
    <w:rsid w:val="00781967"/>
    <w:rsid w:val="00781AF2"/>
    <w:rsid w:val="00781DC8"/>
    <w:rsid w:val="00781EE5"/>
    <w:rsid w:val="00782353"/>
    <w:rsid w:val="007824D4"/>
    <w:rsid w:val="00782977"/>
    <w:rsid w:val="00782F49"/>
    <w:rsid w:val="00783491"/>
    <w:rsid w:val="0078354E"/>
    <w:rsid w:val="00783BB7"/>
    <w:rsid w:val="00783CBD"/>
    <w:rsid w:val="00784598"/>
    <w:rsid w:val="0078484F"/>
    <w:rsid w:val="00784A58"/>
    <w:rsid w:val="00784E02"/>
    <w:rsid w:val="00784E2E"/>
    <w:rsid w:val="00785124"/>
    <w:rsid w:val="007859FE"/>
    <w:rsid w:val="00786956"/>
    <w:rsid w:val="00786A94"/>
    <w:rsid w:val="00786DC9"/>
    <w:rsid w:val="007870A2"/>
    <w:rsid w:val="00787981"/>
    <w:rsid w:val="00787AAC"/>
    <w:rsid w:val="00787F50"/>
    <w:rsid w:val="007907A3"/>
    <w:rsid w:val="00790A00"/>
    <w:rsid w:val="00791757"/>
    <w:rsid w:val="00791A49"/>
    <w:rsid w:val="00791BFB"/>
    <w:rsid w:val="007924AB"/>
    <w:rsid w:val="00792A69"/>
    <w:rsid w:val="00792B78"/>
    <w:rsid w:val="00792C0B"/>
    <w:rsid w:val="00792CCB"/>
    <w:rsid w:val="00792E5C"/>
    <w:rsid w:val="007934E1"/>
    <w:rsid w:val="00793778"/>
    <w:rsid w:val="00793C40"/>
    <w:rsid w:val="00793DBA"/>
    <w:rsid w:val="0079457F"/>
    <w:rsid w:val="00794BD8"/>
    <w:rsid w:val="00794F9B"/>
    <w:rsid w:val="0079525C"/>
    <w:rsid w:val="007958CF"/>
    <w:rsid w:val="0079595F"/>
    <w:rsid w:val="00795B03"/>
    <w:rsid w:val="00795B75"/>
    <w:rsid w:val="007976D5"/>
    <w:rsid w:val="00797A3C"/>
    <w:rsid w:val="007A00C0"/>
    <w:rsid w:val="007A0280"/>
    <w:rsid w:val="007A08D2"/>
    <w:rsid w:val="007A0D41"/>
    <w:rsid w:val="007A1DF5"/>
    <w:rsid w:val="007A1E0C"/>
    <w:rsid w:val="007A24D6"/>
    <w:rsid w:val="007A25EE"/>
    <w:rsid w:val="007A2BB9"/>
    <w:rsid w:val="007A2C9E"/>
    <w:rsid w:val="007A2EE4"/>
    <w:rsid w:val="007A360F"/>
    <w:rsid w:val="007A36C2"/>
    <w:rsid w:val="007A3BF6"/>
    <w:rsid w:val="007A3C27"/>
    <w:rsid w:val="007A41B3"/>
    <w:rsid w:val="007A4C1B"/>
    <w:rsid w:val="007A4C6B"/>
    <w:rsid w:val="007A4D37"/>
    <w:rsid w:val="007A5986"/>
    <w:rsid w:val="007A62AA"/>
    <w:rsid w:val="007A7842"/>
    <w:rsid w:val="007A7924"/>
    <w:rsid w:val="007B0242"/>
    <w:rsid w:val="007B0770"/>
    <w:rsid w:val="007B0F5F"/>
    <w:rsid w:val="007B1363"/>
    <w:rsid w:val="007B170E"/>
    <w:rsid w:val="007B24F1"/>
    <w:rsid w:val="007B25A6"/>
    <w:rsid w:val="007B27F3"/>
    <w:rsid w:val="007B2D03"/>
    <w:rsid w:val="007B2F23"/>
    <w:rsid w:val="007B2F36"/>
    <w:rsid w:val="007B3262"/>
    <w:rsid w:val="007B35E7"/>
    <w:rsid w:val="007B39FF"/>
    <w:rsid w:val="007B4852"/>
    <w:rsid w:val="007B4EEB"/>
    <w:rsid w:val="007B4F90"/>
    <w:rsid w:val="007B50D3"/>
    <w:rsid w:val="007B50FA"/>
    <w:rsid w:val="007B558F"/>
    <w:rsid w:val="007B5A8B"/>
    <w:rsid w:val="007B5C27"/>
    <w:rsid w:val="007B658B"/>
    <w:rsid w:val="007B7251"/>
    <w:rsid w:val="007B7553"/>
    <w:rsid w:val="007B7AB9"/>
    <w:rsid w:val="007B7BD4"/>
    <w:rsid w:val="007C08E9"/>
    <w:rsid w:val="007C1608"/>
    <w:rsid w:val="007C168A"/>
    <w:rsid w:val="007C1742"/>
    <w:rsid w:val="007C179B"/>
    <w:rsid w:val="007C1FC8"/>
    <w:rsid w:val="007C2844"/>
    <w:rsid w:val="007C2A98"/>
    <w:rsid w:val="007C2ED3"/>
    <w:rsid w:val="007C3562"/>
    <w:rsid w:val="007C3AD5"/>
    <w:rsid w:val="007C417F"/>
    <w:rsid w:val="007C4203"/>
    <w:rsid w:val="007C4318"/>
    <w:rsid w:val="007C482E"/>
    <w:rsid w:val="007C5370"/>
    <w:rsid w:val="007C574B"/>
    <w:rsid w:val="007C5A78"/>
    <w:rsid w:val="007C61A3"/>
    <w:rsid w:val="007C6786"/>
    <w:rsid w:val="007C6E2E"/>
    <w:rsid w:val="007C7B86"/>
    <w:rsid w:val="007C7D7C"/>
    <w:rsid w:val="007C7E81"/>
    <w:rsid w:val="007C7F4E"/>
    <w:rsid w:val="007C7FAD"/>
    <w:rsid w:val="007D0ED4"/>
    <w:rsid w:val="007D0F3B"/>
    <w:rsid w:val="007D12FE"/>
    <w:rsid w:val="007D13FA"/>
    <w:rsid w:val="007D234B"/>
    <w:rsid w:val="007D2B21"/>
    <w:rsid w:val="007D2C53"/>
    <w:rsid w:val="007D4740"/>
    <w:rsid w:val="007D4960"/>
    <w:rsid w:val="007D4F43"/>
    <w:rsid w:val="007D55C9"/>
    <w:rsid w:val="007D5769"/>
    <w:rsid w:val="007D5CF0"/>
    <w:rsid w:val="007D5FB2"/>
    <w:rsid w:val="007D5FC1"/>
    <w:rsid w:val="007D62FF"/>
    <w:rsid w:val="007D636C"/>
    <w:rsid w:val="007D6916"/>
    <w:rsid w:val="007D6A86"/>
    <w:rsid w:val="007D6D8C"/>
    <w:rsid w:val="007D7005"/>
    <w:rsid w:val="007D72B0"/>
    <w:rsid w:val="007D789B"/>
    <w:rsid w:val="007D78E6"/>
    <w:rsid w:val="007D7952"/>
    <w:rsid w:val="007D7C3E"/>
    <w:rsid w:val="007E0248"/>
    <w:rsid w:val="007E0262"/>
    <w:rsid w:val="007E0631"/>
    <w:rsid w:val="007E0EC3"/>
    <w:rsid w:val="007E0F19"/>
    <w:rsid w:val="007E1E6A"/>
    <w:rsid w:val="007E27B7"/>
    <w:rsid w:val="007E2B47"/>
    <w:rsid w:val="007E2E1D"/>
    <w:rsid w:val="007E32CC"/>
    <w:rsid w:val="007E3553"/>
    <w:rsid w:val="007E36D4"/>
    <w:rsid w:val="007E3D27"/>
    <w:rsid w:val="007E4051"/>
    <w:rsid w:val="007E40E8"/>
    <w:rsid w:val="007E43D8"/>
    <w:rsid w:val="007E45CF"/>
    <w:rsid w:val="007E496C"/>
    <w:rsid w:val="007E4D2B"/>
    <w:rsid w:val="007E4DA7"/>
    <w:rsid w:val="007E5059"/>
    <w:rsid w:val="007E5163"/>
    <w:rsid w:val="007E540A"/>
    <w:rsid w:val="007E5C86"/>
    <w:rsid w:val="007E5DA1"/>
    <w:rsid w:val="007E5FE5"/>
    <w:rsid w:val="007E6116"/>
    <w:rsid w:val="007E6694"/>
    <w:rsid w:val="007E67FF"/>
    <w:rsid w:val="007E6899"/>
    <w:rsid w:val="007E6ABD"/>
    <w:rsid w:val="007E6E86"/>
    <w:rsid w:val="007E7221"/>
    <w:rsid w:val="007F0626"/>
    <w:rsid w:val="007F09CB"/>
    <w:rsid w:val="007F0BC2"/>
    <w:rsid w:val="007F0C36"/>
    <w:rsid w:val="007F0ED0"/>
    <w:rsid w:val="007F1185"/>
    <w:rsid w:val="007F143E"/>
    <w:rsid w:val="007F1CDF"/>
    <w:rsid w:val="007F1D68"/>
    <w:rsid w:val="007F22D7"/>
    <w:rsid w:val="007F22DE"/>
    <w:rsid w:val="007F25C9"/>
    <w:rsid w:val="007F2742"/>
    <w:rsid w:val="007F27D0"/>
    <w:rsid w:val="007F2A79"/>
    <w:rsid w:val="007F2F3A"/>
    <w:rsid w:val="007F32CC"/>
    <w:rsid w:val="007F3C43"/>
    <w:rsid w:val="007F42C6"/>
    <w:rsid w:val="007F498E"/>
    <w:rsid w:val="007F4A83"/>
    <w:rsid w:val="007F5056"/>
    <w:rsid w:val="007F60E2"/>
    <w:rsid w:val="007F7050"/>
    <w:rsid w:val="007F7C14"/>
    <w:rsid w:val="007F7D6C"/>
    <w:rsid w:val="007F7FDE"/>
    <w:rsid w:val="00800061"/>
    <w:rsid w:val="0080006A"/>
    <w:rsid w:val="00800305"/>
    <w:rsid w:val="00800A91"/>
    <w:rsid w:val="00800DA3"/>
    <w:rsid w:val="0080158E"/>
    <w:rsid w:val="0080190E"/>
    <w:rsid w:val="00801CE1"/>
    <w:rsid w:val="00802C5F"/>
    <w:rsid w:val="00802F27"/>
    <w:rsid w:val="0080326D"/>
    <w:rsid w:val="0080330E"/>
    <w:rsid w:val="00803E24"/>
    <w:rsid w:val="008044C2"/>
    <w:rsid w:val="008048FB"/>
    <w:rsid w:val="008053DA"/>
    <w:rsid w:val="00805AC2"/>
    <w:rsid w:val="00805DD1"/>
    <w:rsid w:val="00805EB9"/>
    <w:rsid w:val="00806621"/>
    <w:rsid w:val="0080665A"/>
    <w:rsid w:val="00807287"/>
    <w:rsid w:val="0080754F"/>
    <w:rsid w:val="0081045F"/>
    <w:rsid w:val="00811334"/>
    <w:rsid w:val="00811D0A"/>
    <w:rsid w:val="00812339"/>
    <w:rsid w:val="008129E2"/>
    <w:rsid w:val="00812AD5"/>
    <w:rsid w:val="00812B7B"/>
    <w:rsid w:val="00812B85"/>
    <w:rsid w:val="00812E00"/>
    <w:rsid w:val="00812E51"/>
    <w:rsid w:val="0081306A"/>
    <w:rsid w:val="0081379D"/>
    <w:rsid w:val="008137CF"/>
    <w:rsid w:val="008141BD"/>
    <w:rsid w:val="00814598"/>
    <w:rsid w:val="0081535D"/>
    <w:rsid w:val="008153BB"/>
    <w:rsid w:val="00815810"/>
    <w:rsid w:val="00815938"/>
    <w:rsid w:val="00815D94"/>
    <w:rsid w:val="00815E72"/>
    <w:rsid w:val="00816022"/>
    <w:rsid w:val="00816945"/>
    <w:rsid w:val="00817763"/>
    <w:rsid w:val="00817994"/>
    <w:rsid w:val="0082003C"/>
    <w:rsid w:val="008207C4"/>
    <w:rsid w:val="008208F7"/>
    <w:rsid w:val="00820A73"/>
    <w:rsid w:val="00820E2F"/>
    <w:rsid w:val="00821218"/>
    <w:rsid w:val="008213D2"/>
    <w:rsid w:val="0082146F"/>
    <w:rsid w:val="00821598"/>
    <w:rsid w:val="0082174B"/>
    <w:rsid w:val="00821BF4"/>
    <w:rsid w:val="00821EEE"/>
    <w:rsid w:val="008223AB"/>
    <w:rsid w:val="00822F05"/>
    <w:rsid w:val="0082349D"/>
    <w:rsid w:val="00823BAC"/>
    <w:rsid w:val="0082407F"/>
    <w:rsid w:val="00824399"/>
    <w:rsid w:val="008253E3"/>
    <w:rsid w:val="00825924"/>
    <w:rsid w:val="00825C46"/>
    <w:rsid w:val="00826295"/>
    <w:rsid w:val="0082677B"/>
    <w:rsid w:val="008267A0"/>
    <w:rsid w:val="00826A24"/>
    <w:rsid w:val="00827510"/>
    <w:rsid w:val="00827B17"/>
    <w:rsid w:val="00827B56"/>
    <w:rsid w:val="00827BD2"/>
    <w:rsid w:val="00827F61"/>
    <w:rsid w:val="00827FF9"/>
    <w:rsid w:val="0083035F"/>
    <w:rsid w:val="00830827"/>
    <w:rsid w:val="00830B83"/>
    <w:rsid w:val="00830E4E"/>
    <w:rsid w:val="00830EFC"/>
    <w:rsid w:val="008311E2"/>
    <w:rsid w:val="0083159A"/>
    <w:rsid w:val="00831CFC"/>
    <w:rsid w:val="00831E88"/>
    <w:rsid w:val="00833279"/>
    <w:rsid w:val="008339DC"/>
    <w:rsid w:val="0083420C"/>
    <w:rsid w:val="00834B11"/>
    <w:rsid w:val="00834F6B"/>
    <w:rsid w:val="00834FDB"/>
    <w:rsid w:val="008350AE"/>
    <w:rsid w:val="0083513B"/>
    <w:rsid w:val="008351F9"/>
    <w:rsid w:val="0083565C"/>
    <w:rsid w:val="00835ECD"/>
    <w:rsid w:val="00836786"/>
    <w:rsid w:val="00836FE1"/>
    <w:rsid w:val="008370DB"/>
    <w:rsid w:val="008375B9"/>
    <w:rsid w:val="008377A2"/>
    <w:rsid w:val="008378A7"/>
    <w:rsid w:val="00840501"/>
    <w:rsid w:val="00840692"/>
    <w:rsid w:val="008406AA"/>
    <w:rsid w:val="00840729"/>
    <w:rsid w:val="008411A5"/>
    <w:rsid w:val="00841263"/>
    <w:rsid w:val="00841F07"/>
    <w:rsid w:val="008424B4"/>
    <w:rsid w:val="00842F89"/>
    <w:rsid w:val="00843206"/>
    <w:rsid w:val="00843C84"/>
    <w:rsid w:val="00843CD0"/>
    <w:rsid w:val="0084433F"/>
    <w:rsid w:val="008443DC"/>
    <w:rsid w:val="00844459"/>
    <w:rsid w:val="00844762"/>
    <w:rsid w:val="00844B61"/>
    <w:rsid w:val="008457DF"/>
    <w:rsid w:val="00845C8F"/>
    <w:rsid w:val="00845F6B"/>
    <w:rsid w:val="008463CB"/>
    <w:rsid w:val="00846563"/>
    <w:rsid w:val="00846740"/>
    <w:rsid w:val="00846DF6"/>
    <w:rsid w:val="00846EE6"/>
    <w:rsid w:val="008470D8"/>
    <w:rsid w:val="00847555"/>
    <w:rsid w:val="008475E9"/>
    <w:rsid w:val="008502D7"/>
    <w:rsid w:val="008503C0"/>
    <w:rsid w:val="008504E1"/>
    <w:rsid w:val="008504E8"/>
    <w:rsid w:val="008507F4"/>
    <w:rsid w:val="00850FE1"/>
    <w:rsid w:val="008511DC"/>
    <w:rsid w:val="00851220"/>
    <w:rsid w:val="00852144"/>
    <w:rsid w:val="00852A57"/>
    <w:rsid w:val="00852E67"/>
    <w:rsid w:val="0085351D"/>
    <w:rsid w:val="00853667"/>
    <w:rsid w:val="00853A72"/>
    <w:rsid w:val="00853C8B"/>
    <w:rsid w:val="0085403C"/>
    <w:rsid w:val="00854716"/>
    <w:rsid w:val="00854762"/>
    <w:rsid w:val="00854E7C"/>
    <w:rsid w:val="0085582F"/>
    <w:rsid w:val="008559E8"/>
    <w:rsid w:val="00855BCC"/>
    <w:rsid w:val="008567A3"/>
    <w:rsid w:val="0085740A"/>
    <w:rsid w:val="00857507"/>
    <w:rsid w:val="00857C3D"/>
    <w:rsid w:val="00857C5C"/>
    <w:rsid w:val="00857D50"/>
    <w:rsid w:val="008600A2"/>
    <w:rsid w:val="008602A7"/>
    <w:rsid w:val="00860DCD"/>
    <w:rsid w:val="00860F81"/>
    <w:rsid w:val="00860F8D"/>
    <w:rsid w:val="00861532"/>
    <w:rsid w:val="0086179A"/>
    <w:rsid w:val="00861990"/>
    <w:rsid w:val="00861A82"/>
    <w:rsid w:val="00861F91"/>
    <w:rsid w:val="0086254C"/>
    <w:rsid w:val="008629BF"/>
    <w:rsid w:val="00862CA3"/>
    <w:rsid w:val="008634C3"/>
    <w:rsid w:val="008635FC"/>
    <w:rsid w:val="00863895"/>
    <w:rsid w:val="008657E0"/>
    <w:rsid w:val="00865E97"/>
    <w:rsid w:val="00866854"/>
    <w:rsid w:val="00866B57"/>
    <w:rsid w:val="00867402"/>
    <w:rsid w:val="008678D5"/>
    <w:rsid w:val="00867A5E"/>
    <w:rsid w:val="00867AA1"/>
    <w:rsid w:val="00867F86"/>
    <w:rsid w:val="008700AB"/>
    <w:rsid w:val="00870F59"/>
    <w:rsid w:val="0087129C"/>
    <w:rsid w:val="0087131E"/>
    <w:rsid w:val="00871957"/>
    <w:rsid w:val="008719D7"/>
    <w:rsid w:val="00872144"/>
    <w:rsid w:val="008721E0"/>
    <w:rsid w:val="00872650"/>
    <w:rsid w:val="00872A0E"/>
    <w:rsid w:val="00872A6D"/>
    <w:rsid w:val="00873478"/>
    <w:rsid w:val="00873529"/>
    <w:rsid w:val="00873552"/>
    <w:rsid w:val="00873585"/>
    <w:rsid w:val="008737D6"/>
    <w:rsid w:val="00873EB4"/>
    <w:rsid w:val="00873FA9"/>
    <w:rsid w:val="00874260"/>
    <w:rsid w:val="008748F1"/>
    <w:rsid w:val="00874FD1"/>
    <w:rsid w:val="008756DC"/>
    <w:rsid w:val="008757C7"/>
    <w:rsid w:val="00875F10"/>
    <w:rsid w:val="00875F11"/>
    <w:rsid w:val="0087630F"/>
    <w:rsid w:val="008764F0"/>
    <w:rsid w:val="008766E5"/>
    <w:rsid w:val="00876BB3"/>
    <w:rsid w:val="00876E09"/>
    <w:rsid w:val="00877191"/>
    <w:rsid w:val="008773ED"/>
    <w:rsid w:val="00877D8B"/>
    <w:rsid w:val="00877E8C"/>
    <w:rsid w:val="00880D33"/>
    <w:rsid w:val="0088178E"/>
    <w:rsid w:val="0088198A"/>
    <w:rsid w:val="00881BE0"/>
    <w:rsid w:val="00881DE2"/>
    <w:rsid w:val="00881E42"/>
    <w:rsid w:val="00882061"/>
    <w:rsid w:val="00882147"/>
    <w:rsid w:val="008825E2"/>
    <w:rsid w:val="00883016"/>
    <w:rsid w:val="008830E1"/>
    <w:rsid w:val="008835E2"/>
    <w:rsid w:val="00883645"/>
    <w:rsid w:val="00883AFF"/>
    <w:rsid w:val="008840B7"/>
    <w:rsid w:val="008841F4"/>
    <w:rsid w:val="00885468"/>
    <w:rsid w:val="008856EB"/>
    <w:rsid w:val="0088608D"/>
    <w:rsid w:val="00886286"/>
    <w:rsid w:val="0088667E"/>
    <w:rsid w:val="0088671A"/>
    <w:rsid w:val="0088699E"/>
    <w:rsid w:val="008871E3"/>
    <w:rsid w:val="00887453"/>
    <w:rsid w:val="00887486"/>
    <w:rsid w:val="00887698"/>
    <w:rsid w:val="00887731"/>
    <w:rsid w:val="0088789D"/>
    <w:rsid w:val="008879AC"/>
    <w:rsid w:val="00887BC3"/>
    <w:rsid w:val="00887CF1"/>
    <w:rsid w:val="00887F0A"/>
    <w:rsid w:val="00890495"/>
    <w:rsid w:val="00890695"/>
    <w:rsid w:val="008912DE"/>
    <w:rsid w:val="008915C8"/>
    <w:rsid w:val="008918F2"/>
    <w:rsid w:val="00891D2A"/>
    <w:rsid w:val="00891F21"/>
    <w:rsid w:val="00892147"/>
    <w:rsid w:val="0089227F"/>
    <w:rsid w:val="00892D84"/>
    <w:rsid w:val="00892E8F"/>
    <w:rsid w:val="00893019"/>
    <w:rsid w:val="00893121"/>
    <w:rsid w:val="008932CB"/>
    <w:rsid w:val="008933DA"/>
    <w:rsid w:val="008939C7"/>
    <w:rsid w:val="008947DC"/>
    <w:rsid w:val="008949D4"/>
    <w:rsid w:val="00895211"/>
    <w:rsid w:val="00895276"/>
    <w:rsid w:val="00895283"/>
    <w:rsid w:val="00895387"/>
    <w:rsid w:val="00895649"/>
    <w:rsid w:val="00895722"/>
    <w:rsid w:val="00895777"/>
    <w:rsid w:val="00895970"/>
    <w:rsid w:val="0089662C"/>
    <w:rsid w:val="00896B75"/>
    <w:rsid w:val="00896DE3"/>
    <w:rsid w:val="0089707E"/>
    <w:rsid w:val="00897264"/>
    <w:rsid w:val="008974E0"/>
    <w:rsid w:val="00897757"/>
    <w:rsid w:val="008A0186"/>
    <w:rsid w:val="008A06DF"/>
    <w:rsid w:val="008A0902"/>
    <w:rsid w:val="008A0ABF"/>
    <w:rsid w:val="008A0DDA"/>
    <w:rsid w:val="008A11E3"/>
    <w:rsid w:val="008A19E6"/>
    <w:rsid w:val="008A2142"/>
    <w:rsid w:val="008A26FA"/>
    <w:rsid w:val="008A30DC"/>
    <w:rsid w:val="008A3F3E"/>
    <w:rsid w:val="008A411B"/>
    <w:rsid w:val="008A4381"/>
    <w:rsid w:val="008A48BE"/>
    <w:rsid w:val="008A4C88"/>
    <w:rsid w:val="008A4DD9"/>
    <w:rsid w:val="008A586D"/>
    <w:rsid w:val="008A599F"/>
    <w:rsid w:val="008A5A48"/>
    <w:rsid w:val="008A5B1A"/>
    <w:rsid w:val="008A5E47"/>
    <w:rsid w:val="008A6175"/>
    <w:rsid w:val="008A6177"/>
    <w:rsid w:val="008A64CD"/>
    <w:rsid w:val="008A6569"/>
    <w:rsid w:val="008A746C"/>
    <w:rsid w:val="008A74F2"/>
    <w:rsid w:val="008A7E86"/>
    <w:rsid w:val="008B00B1"/>
    <w:rsid w:val="008B068B"/>
    <w:rsid w:val="008B092A"/>
    <w:rsid w:val="008B0B75"/>
    <w:rsid w:val="008B0EE9"/>
    <w:rsid w:val="008B116B"/>
    <w:rsid w:val="008B1A13"/>
    <w:rsid w:val="008B1E61"/>
    <w:rsid w:val="008B280C"/>
    <w:rsid w:val="008B3136"/>
    <w:rsid w:val="008B349C"/>
    <w:rsid w:val="008B3535"/>
    <w:rsid w:val="008B3653"/>
    <w:rsid w:val="008B370F"/>
    <w:rsid w:val="008B3C33"/>
    <w:rsid w:val="008B48BE"/>
    <w:rsid w:val="008B4DA0"/>
    <w:rsid w:val="008B5936"/>
    <w:rsid w:val="008B5E86"/>
    <w:rsid w:val="008B61D5"/>
    <w:rsid w:val="008B61DC"/>
    <w:rsid w:val="008B6241"/>
    <w:rsid w:val="008B701D"/>
    <w:rsid w:val="008B7D89"/>
    <w:rsid w:val="008C07AA"/>
    <w:rsid w:val="008C0B28"/>
    <w:rsid w:val="008C0C37"/>
    <w:rsid w:val="008C0C4C"/>
    <w:rsid w:val="008C116B"/>
    <w:rsid w:val="008C11FF"/>
    <w:rsid w:val="008C15E5"/>
    <w:rsid w:val="008C1E82"/>
    <w:rsid w:val="008C2294"/>
    <w:rsid w:val="008C2515"/>
    <w:rsid w:val="008C2BAE"/>
    <w:rsid w:val="008C2C70"/>
    <w:rsid w:val="008C2F5B"/>
    <w:rsid w:val="008C3078"/>
    <w:rsid w:val="008C330D"/>
    <w:rsid w:val="008C3423"/>
    <w:rsid w:val="008C38A3"/>
    <w:rsid w:val="008C3F76"/>
    <w:rsid w:val="008C4104"/>
    <w:rsid w:val="008C41CD"/>
    <w:rsid w:val="008C43FF"/>
    <w:rsid w:val="008C4643"/>
    <w:rsid w:val="008C48B2"/>
    <w:rsid w:val="008C4EB6"/>
    <w:rsid w:val="008C5083"/>
    <w:rsid w:val="008C51D2"/>
    <w:rsid w:val="008C5B22"/>
    <w:rsid w:val="008C5EC1"/>
    <w:rsid w:val="008C6211"/>
    <w:rsid w:val="008C6557"/>
    <w:rsid w:val="008C66A9"/>
    <w:rsid w:val="008C69CC"/>
    <w:rsid w:val="008C704C"/>
    <w:rsid w:val="008C7368"/>
    <w:rsid w:val="008C74C7"/>
    <w:rsid w:val="008C75F9"/>
    <w:rsid w:val="008C7B79"/>
    <w:rsid w:val="008C7DB4"/>
    <w:rsid w:val="008C7F7E"/>
    <w:rsid w:val="008D08D4"/>
    <w:rsid w:val="008D0A0E"/>
    <w:rsid w:val="008D1094"/>
    <w:rsid w:val="008D1C5E"/>
    <w:rsid w:val="008D22D1"/>
    <w:rsid w:val="008D269E"/>
    <w:rsid w:val="008D27DC"/>
    <w:rsid w:val="008D284B"/>
    <w:rsid w:val="008D2B01"/>
    <w:rsid w:val="008D2D3C"/>
    <w:rsid w:val="008D2F35"/>
    <w:rsid w:val="008D31DA"/>
    <w:rsid w:val="008D34AA"/>
    <w:rsid w:val="008D41EF"/>
    <w:rsid w:val="008D4AAF"/>
    <w:rsid w:val="008D4B05"/>
    <w:rsid w:val="008D501B"/>
    <w:rsid w:val="008D54EA"/>
    <w:rsid w:val="008D691E"/>
    <w:rsid w:val="008D6B91"/>
    <w:rsid w:val="008D6E98"/>
    <w:rsid w:val="008E0587"/>
    <w:rsid w:val="008E0805"/>
    <w:rsid w:val="008E1389"/>
    <w:rsid w:val="008E19E2"/>
    <w:rsid w:val="008E1A4F"/>
    <w:rsid w:val="008E1EC1"/>
    <w:rsid w:val="008E270E"/>
    <w:rsid w:val="008E27B9"/>
    <w:rsid w:val="008E293F"/>
    <w:rsid w:val="008E2B1D"/>
    <w:rsid w:val="008E2D47"/>
    <w:rsid w:val="008E2F77"/>
    <w:rsid w:val="008E3B83"/>
    <w:rsid w:val="008E3E1B"/>
    <w:rsid w:val="008E45D5"/>
    <w:rsid w:val="008E4810"/>
    <w:rsid w:val="008E49AB"/>
    <w:rsid w:val="008E4EDA"/>
    <w:rsid w:val="008E51FA"/>
    <w:rsid w:val="008E522C"/>
    <w:rsid w:val="008E5D9A"/>
    <w:rsid w:val="008E735C"/>
    <w:rsid w:val="008E7A72"/>
    <w:rsid w:val="008E7CA6"/>
    <w:rsid w:val="008E7F16"/>
    <w:rsid w:val="008F0273"/>
    <w:rsid w:val="008F0C52"/>
    <w:rsid w:val="008F0C57"/>
    <w:rsid w:val="008F1097"/>
    <w:rsid w:val="008F1289"/>
    <w:rsid w:val="008F12A6"/>
    <w:rsid w:val="008F19E3"/>
    <w:rsid w:val="008F2521"/>
    <w:rsid w:val="008F25F7"/>
    <w:rsid w:val="008F267B"/>
    <w:rsid w:val="008F2699"/>
    <w:rsid w:val="008F289E"/>
    <w:rsid w:val="008F2A04"/>
    <w:rsid w:val="008F2D1A"/>
    <w:rsid w:val="008F2EC5"/>
    <w:rsid w:val="008F3295"/>
    <w:rsid w:val="008F3E07"/>
    <w:rsid w:val="008F40E5"/>
    <w:rsid w:val="008F423C"/>
    <w:rsid w:val="008F4760"/>
    <w:rsid w:val="008F4FF5"/>
    <w:rsid w:val="008F51A9"/>
    <w:rsid w:val="008F58A9"/>
    <w:rsid w:val="008F60EC"/>
    <w:rsid w:val="008F6EAE"/>
    <w:rsid w:val="008F6EC5"/>
    <w:rsid w:val="008F702A"/>
    <w:rsid w:val="008F7C6C"/>
    <w:rsid w:val="008F7EFC"/>
    <w:rsid w:val="00901054"/>
    <w:rsid w:val="00901613"/>
    <w:rsid w:val="00902302"/>
    <w:rsid w:val="009026E8"/>
    <w:rsid w:val="00902798"/>
    <w:rsid w:val="00902E80"/>
    <w:rsid w:val="00903176"/>
    <w:rsid w:val="00903AAB"/>
    <w:rsid w:val="00903C55"/>
    <w:rsid w:val="00903C8B"/>
    <w:rsid w:val="009045B7"/>
    <w:rsid w:val="0090498F"/>
    <w:rsid w:val="00905200"/>
    <w:rsid w:val="00905795"/>
    <w:rsid w:val="009059E7"/>
    <w:rsid w:val="00906185"/>
    <w:rsid w:val="00906542"/>
    <w:rsid w:val="009068DF"/>
    <w:rsid w:val="00907EB0"/>
    <w:rsid w:val="00910085"/>
    <w:rsid w:val="00910BC1"/>
    <w:rsid w:val="00910DB5"/>
    <w:rsid w:val="00910E3B"/>
    <w:rsid w:val="00911DA0"/>
    <w:rsid w:val="009128CB"/>
    <w:rsid w:val="00912BF6"/>
    <w:rsid w:val="00914107"/>
    <w:rsid w:val="0091430E"/>
    <w:rsid w:val="0091433F"/>
    <w:rsid w:val="00914A9B"/>
    <w:rsid w:val="00915310"/>
    <w:rsid w:val="0091548C"/>
    <w:rsid w:val="00915A78"/>
    <w:rsid w:val="00915BEF"/>
    <w:rsid w:val="00916006"/>
    <w:rsid w:val="00916219"/>
    <w:rsid w:val="009172D2"/>
    <w:rsid w:val="00917F91"/>
    <w:rsid w:val="0092001A"/>
    <w:rsid w:val="009205DA"/>
    <w:rsid w:val="00920660"/>
    <w:rsid w:val="009206BD"/>
    <w:rsid w:val="009206F5"/>
    <w:rsid w:val="00920F83"/>
    <w:rsid w:val="00921218"/>
    <w:rsid w:val="0092128C"/>
    <w:rsid w:val="0092137A"/>
    <w:rsid w:val="009217B2"/>
    <w:rsid w:val="00922277"/>
    <w:rsid w:val="0092276A"/>
    <w:rsid w:val="0092277E"/>
    <w:rsid w:val="0092279A"/>
    <w:rsid w:val="00922A8B"/>
    <w:rsid w:val="00922B25"/>
    <w:rsid w:val="00923822"/>
    <w:rsid w:val="00924023"/>
    <w:rsid w:val="00924105"/>
    <w:rsid w:val="00924E08"/>
    <w:rsid w:val="00924F08"/>
    <w:rsid w:val="00925242"/>
    <w:rsid w:val="00925363"/>
    <w:rsid w:val="009253EC"/>
    <w:rsid w:val="009258C3"/>
    <w:rsid w:val="00925B7D"/>
    <w:rsid w:val="00925FFB"/>
    <w:rsid w:val="00926017"/>
    <w:rsid w:val="00926380"/>
    <w:rsid w:val="00926450"/>
    <w:rsid w:val="00926647"/>
    <w:rsid w:val="00926B85"/>
    <w:rsid w:val="00926F25"/>
    <w:rsid w:val="0092767F"/>
    <w:rsid w:val="00927C13"/>
    <w:rsid w:val="009310A6"/>
    <w:rsid w:val="0093119D"/>
    <w:rsid w:val="00931351"/>
    <w:rsid w:val="00931353"/>
    <w:rsid w:val="00931994"/>
    <w:rsid w:val="00931B93"/>
    <w:rsid w:val="009321C3"/>
    <w:rsid w:val="009322A7"/>
    <w:rsid w:val="00932357"/>
    <w:rsid w:val="0093254D"/>
    <w:rsid w:val="00932592"/>
    <w:rsid w:val="009327C3"/>
    <w:rsid w:val="00933226"/>
    <w:rsid w:val="00933EC3"/>
    <w:rsid w:val="00934474"/>
    <w:rsid w:val="00934635"/>
    <w:rsid w:val="00934911"/>
    <w:rsid w:val="009351C9"/>
    <w:rsid w:val="00935274"/>
    <w:rsid w:val="00935553"/>
    <w:rsid w:val="00935CAC"/>
    <w:rsid w:val="00935E9D"/>
    <w:rsid w:val="00937521"/>
    <w:rsid w:val="00940137"/>
    <w:rsid w:val="0094041E"/>
    <w:rsid w:val="00940763"/>
    <w:rsid w:val="00940D80"/>
    <w:rsid w:val="009410F0"/>
    <w:rsid w:val="00941674"/>
    <w:rsid w:val="00941BE8"/>
    <w:rsid w:val="00941C8B"/>
    <w:rsid w:val="00942B9F"/>
    <w:rsid w:val="009434F2"/>
    <w:rsid w:val="00943682"/>
    <w:rsid w:val="00943704"/>
    <w:rsid w:val="009440AB"/>
    <w:rsid w:val="00944135"/>
    <w:rsid w:val="009443E6"/>
    <w:rsid w:val="00944618"/>
    <w:rsid w:val="009448E8"/>
    <w:rsid w:val="009449FC"/>
    <w:rsid w:val="009459F7"/>
    <w:rsid w:val="00945A98"/>
    <w:rsid w:val="009467E9"/>
    <w:rsid w:val="009469D5"/>
    <w:rsid w:val="00946BD0"/>
    <w:rsid w:val="00946E89"/>
    <w:rsid w:val="009471F5"/>
    <w:rsid w:val="00947F9C"/>
    <w:rsid w:val="0095047E"/>
    <w:rsid w:val="00950880"/>
    <w:rsid w:val="009509ED"/>
    <w:rsid w:val="00950CE7"/>
    <w:rsid w:val="00950EFB"/>
    <w:rsid w:val="00951219"/>
    <w:rsid w:val="00951317"/>
    <w:rsid w:val="009513BF"/>
    <w:rsid w:val="009514B2"/>
    <w:rsid w:val="00951687"/>
    <w:rsid w:val="009516C0"/>
    <w:rsid w:val="0095236A"/>
    <w:rsid w:val="009525D0"/>
    <w:rsid w:val="00952B1C"/>
    <w:rsid w:val="00952B43"/>
    <w:rsid w:val="00952CFC"/>
    <w:rsid w:val="009539B5"/>
    <w:rsid w:val="00953AD3"/>
    <w:rsid w:val="00953AF2"/>
    <w:rsid w:val="00953B8D"/>
    <w:rsid w:val="00953BA8"/>
    <w:rsid w:val="00954A2D"/>
    <w:rsid w:val="0095613C"/>
    <w:rsid w:val="00956178"/>
    <w:rsid w:val="00956198"/>
    <w:rsid w:val="009562F2"/>
    <w:rsid w:val="009566C3"/>
    <w:rsid w:val="00956751"/>
    <w:rsid w:val="009571A9"/>
    <w:rsid w:val="00957332"/>
    <w:rsid w:val="00957E50"/>
    <w:rsid w:val="009605B9"/>
    <w:rsid w:val="00960BBF"/>
    <w:rsid w:val="009610EA"/>
    <w:rsid w:val="00961199"/>
    <w:rsid w:val="009611BF"/>
    <w:rsid w:val="0096144A"/>
    <w:rsid w:val="00961B77"/>
    <w:rsid w:val="00961D75"/>
    <w:rsid w:val="009621D8"/>
    <w:rsid w:val="0096221C"/>
    <w:rsid w:val="0096288E"/>
    <w:rsid w:val="00962FD1"/>
    <w:rsid w:val="009631AF"/>
    <w:rsid w:val="009632EB"/>
    <w:rsid w:val="009635D3"/>
    <w:rsid w:val="00963870"/>
    <w:rsid w:val="00963961"/>
    <w:rsid w:val="00963AE6"/>
    <w:rsid w:val="00963B8E"/>
    <w:rsid w:val="00963D38"/>
    <w:rsid w:val="00963E69"/>
    <w:rsid w:val="009642FB"/>
    <w:rsid w:val="009648BF"/>
    <w:rsid w:val="00964C7A"/>
    <w:rsid w:val="00964E77"/>
    <w:rsid w:val="00964FC6"/>
    <w:rsid w:val="009651EE"/>
    <w:rsid w:val="009651F8"/>
    <w:rsid w:val="009652AE"/>
    <w:rsid w:val="00965705"/>
    <w:rsid w:val="00965C2F"/>
    <w:rsid w:val="00966684"/>
    <w:rsid w:val="009666D1"/>
    <w:rsid w:val="009666EE"/>
    <w:rsid w:val="00966D11"/>
    <w:rsid w:val="0096700F"/>
    <w:rsid w:val="00967319"/>
    <w:rsid w:val="00967940"/>
    <w:rsid w:val="00967D2F"/>
    <w:rsid w:val="00967D56"/>
    <w:rsid w:val="00967EF7"/>
    <w:rsid w:val="00970A38"/>
    <w:rsid w:val="009716EF"/>
    <w:rsid w:val="00971DAD"/>
    <w:rsid w:val="00971DF2"/>
    <w:rsid w:val="00971FCC"/>
    <w:rsid w:val="009737F6"/>
    <w:rsid w:val="009738DC"/>
    <w:rsid w:val="00973934"/>
    <w:rsid w:val="00973E72"/>
    <w:rsid w:val="009741D8"/>
    <w:rsid w:val="0097430A"/>
    <w:rsid w:val="0097435E"/>
    <w:rsid w:val="009743C6"/>
    <w:rsid w:val="00974C42"/>
    <w:rsid w:val="00974D2B"/>
    <w:rsid w:val="00975189"/>
    <w:rsid w:val="0097580B"/>
    <w:rsid w:val="00976C36"/>
    <w:rsid w:val="00977151"/>
    <w:rsid w:val="0097715B"/>
    <w:rsid w:val="00977BED"/>
    <w:rsid w:val="009800EF"/>
    <w:rsid w:val="009804FE"/>
    <w:rsid w:val="00980849"/>
    <w:rsid w:val="00980A11"/>
    <w:rsid w:val="00980D55"/>
    <w:rsid w:val="009813C9"/>
    <w:rsid w:val="009813EB"/>
    <w:rsid w:val="009813F0"/>
    <w:rsid w:val="00981509"/>
    <w:rsid w:val="009816F7"/>
    <w:rsid w:val="00981A17"/>
    <w:rsid w:val="00981A59"/>
    <w:rsid w:val="00981C9B"/>
    <w:rsid w:val="009824CB"/>
    <w:rsid w:val="00982B0B"/>
    <w:rsid w:val="00983156"/>
    <w:rsid w:val="0098331F"/>
    <w:rsid w:val="009839CC"/>
    <w:rsid w:val="009839E8"/>
    <w:rsid w:val="0098485A"/>
    <w:rsid w:val="00984E21"/>
    <w:rsid w:val="0098534B"/>
    <w:rsid w:val="00985C9E"/>
    <w:rsid w:val="00986460"/>
    <w:rsid w:val="00986D81"/>
    <w:rsid w:val="00987E1D"/>
    <w:rsid w:val="00990B06"/>
    <w:rsid w:val="009927F6"/>
    <w:rsid w:val="009928EA"/>
    <w:rsid w:val="00993BB1"/>
    <w:rsid w:val="009943B5"/>
    <w:rsid w:val="009945B8"/>
    <w:rsid w:val="00994A11"/>
    <w:rsid w:val="00994B0A"/>
    <w:rsid w:val="00995035"/>
    <w:rsid w:val="00995305"/>
    <w:rsid w:val="00995425"/>
    <w:rsid w:val="009958D5"/>
    <w:rsid w:val="00996DFE"/>
    <w:rsid w:val="0099703A"/>
    <w:rsid w:val="00997336"/>
    <w:rsid w:val="009976B9"/>
    <w:rsid w:val="00997C30"/>
    <w:rsid w:val="009A0A52"/>
    <w:rsid w:val="009A0C4B"/>
    <w:rsid w:val="009A0FA8"/>
    <w:rsid w:val="009A113F"/>
    <w:rsid w:val="009A1284"/>
    <w:rsid w:val="009A1989"/>
    <w:rsid w:val="009A1B2B"/>
    <w:rsid w:val="009A1EB8"/>
    <w:rsid w:val="009A3161"/>
    <w:rsid w:val="009A3B17"/>
    <w:rsid w:val="009A3BF1"/>
    <w:rsid w:val="009A4273"/>
    <w:rsid w:val="009A4494"/>
    <w:rsid w:val="009A4C3F"/>
    <w:rsid w:val="009A5244"/>
    <w:rsid w:val="009A5252"/>
    <w:rsid w:val="009A663C"/>
    <w:rsid w:val="009A68FD"/>
    <w:rsid w:val="009A6A52"/>
    <w:rsid w:val="009A6F03"/>
    <w:rsid w:val="009A7922"/>
    <w:rsid w:val="009A7AA9"/>
    <w:rsid w:val="009B023E"/>
    <w:rsid w:val="009B05DE"/>
    <w:rsid w:val="009B0B38"/>
    <w:rsid w:val="009B1039"/>
    <w:rsid w:val="009B135B"/>
    <w:rsid w:val="009B2288"/>
    <w:rsid w:val="009B22CA"/>
    <w:rsid w:val="009B2334"/>
    <w:rsid w:val="009B2571"/>
    <w:rsid w:val="009B2924"/>
    <w:rsid w:val="009B309E"/>
    <w:rsid w:val="009B319A"/>
    <w:rsid w:val="009B3448"/>
    <w:rsid w:val="009B3892"/>
    <w:rsid w:val="009B3A03"/>
    <w:rsid w:val="009B3B05"/>
    <w:rsid w:val="009B3B81"/>
    <w:rsid w:val="009B40C6"/>
    <w:rsid w:val="009B424A"/>
    <w:rsid w:val="009B441C"/>
    <w:rsid w:val="009B48CE"/>
    <w:rsid w:val="009B4951"/>
    <w:rsid w:val="009B4EA3"/>
    <w:rsid w:val="009B5033"/>
    <w:rsid w:val="009B520E"/>
    <w:rsid w:val="009B55CB"/>
    <w:rsid w:val="009B56E0"/>
    <w:rsid w:val="009B59CD"/>
    <w:rsid w:val="009B5AA8"/>
    <w:rsid w:val="009B5D23"/>
    <w:rsid w:val="009B5FDB"/>
    <w:rsid w:val="009B6344"/>
    <w:rsid w:val="009B64B6"/>
    <w:rsid w:val="009B65AC"/>
    <w:rsid w:val="009B65DF"/>
    <w:rsid w:val="009B785A"/>
    <w:rsid w:val="009B79DB"/>
    <w:rsid w:val="009B7B62"/>
    <w:rsid w:val="009B7E08"/>
    <w:rsid w:val="009B7EBD"/>
    <w:rsid w:val="009C040A"/>
    <w:rsid w:val="009C0671"/>
    <w:rsid w:val="009C097F"/>
    <w:rsid w:val="009C0A6B"/>
    <w:rsid w:val="009C0CC8"/>
    <w:rsid w:val="009C22AB"/>
    <w:rsid w:val="009C29BD"/>
    <w:rsid w:val="009C2DB0"/>
    <w:rsid w:val="009C3352"/>
    <w:rsid w:val="009C35C0"/>
    <w:rsid w:val="009C36E4"/>
    <w:rsid w:val="009C3A4D"/>
    <w:rsid w:val="009C3D4F"/>
    <w:rsid w:val="009C3F7E"/>
    <w:rsid w:val="009C410C"/>
    <w:rsid w:val="009C4650"/>
    <w:rsid w:val="009C4FF2"/>
    <w:rsid w:val="009C56CB"/>
    <w:rsid w:val="009C5BB3"/>
    <w:rsid w:val="009C64CC"/>
    <w:rsid w:val="009C68CC"/>
    <w:rsid w:val="009C6B31"/>
    <w:rsid w:val="009C6C4C"/>
    <w:rsid w:val="009C6D29"/>
    <w:rsid w:val="009C6FED"/>
    <w:rsid w:val="009C73C0"/>
    <w:rsid w:val="009C7DD9"/>
    <w:rsid w:val="009C7F1F"/>
    <w:rsid w:val="009D1A66"/>
    <w:rsid w:val="009D2188"/>
    <w:rsid w:val="009D22AD"/>
    <w:rsid w:val="009D2522"/>
    <w:rsid w:val="009D29ED"/>
    <w:rsid w:val="009D534A"/>
    <w:rsid w:val="009D5743"/>
    <w:rsid w:val="009D5D48"/>
    <w:rsid w:val="009D5E10"/>
    <w:rsid w:val="009D77A6"/>
    <w:rsid w:val="009D7CDA"/>
    <w:rsid w:val="009E0000"/>
    <w:rsid w:val="009E01A0"/>
    <w:rsid w:val="009E022F"/>
    <w:rsid w:val="009E0658"/>
    <w:rsid w:val="009E09DB"/>
    <w:rsid w:val="009E0C0B"/>
    <w:rsid w:val="009E12D4"/>
    <w:rsid w:val="009E16FF"/>
    <w:rsid w:val="009E3FF9"/>
    <w:rsid w:val="009E425D"/>
    <w:rsid w:val="009E4400"/>
    <w:rsid w:val="009E4D52"/>
    <w:rsid w:val="009E4F07"/>
    <w:rsid w:val="009E5B69"/>
    <w:rsid w:val="009E5BD4"/>
    <w:rsid w:val="009E5BDE"/>
    <w:rsid w:val="009E5C15"/>
    <w:rsid w:val="009E65E6"/>
    <w:rsid w:val="009E6786"/>
    <w:rsid w:val="009E72BB"/>
    <w:rsid w:val="009E751D"/>
    <w:rsid w:val="009E761B"/>
    <w:rsid w:val="009E76CC"/>
    <w:rsid w:val="009E7FF5"/>
    <w:rsid w:val="009F0B9B"/>
    <w:rsid w:val="009F0E5A"/>
    <w:rsid w:val="009F17B6"/>
    <w:rsid w:val="009F1978"/>
    <w:rsid w:val="009F19EE"/>
    <w:rsid w:val="009F1A86"/>
    <w:rsid w:val="009F2EE9"/>
    <w:rsid w:val="009F347F"/>
    <w:rsid w:val="009F351F"/>
    <w:rsid w:val="009F35E2"/>
    <w:rsid w:val="009F3C96"/>
    <w:rsid w:val="009F3E21"/>
    <w:rsid w:val="009F3E4B"/>
    <w:rsid w:val="009F4FF5"/>
    <w:rsid w:val="009F5540"/>
    <w:rsid w:val="009F5870"/>
    <w:rsid w:val="009F587B"/>
    <w:rsid w:val="009F5962"/>
    <w:rsid w:val="009F5F0D"/>
    <w:rsid w:val="009F63BD"/>
    <w:rsid w:val="009F6789"/>
    <w:rsid w:val="009F69BA"/>
    <w:rsid w:val="009F6B03"/>
    <w:rsid w:val="009F6FE9"/>
    <w:rsid w:val="009F7A0E"/>
    <w:rsid w:val="009F7AB1"/>
    <w:rsid w:val="009F7D65"/>
    <w:rsid w:val="00A00394"/>
    <w:rsid w:val="00A00696"/>
    <w:rsid w:val="00A007CC"/>
    <w:rsid w:val="00A009C7"/>
    <w:rsid w:val="00A00DE7"/>
    <w:rsid w:val="00A0153D"/>
    <w:rsid w:val="00A01F91"/>
    <w:rsid w:val="00A0244A"/>
    <w:rsid w:val="00A027CB"/>
    <w:rsid w:val="00A02867"/>
    <w:rsid w:val="00A0309A"/>
    <w:rsid w:val="00A03372"/>
    <w:rsid w:val="00A03990"/>
    <w:rsid w:val="00A0512B"/>
    <w:rsid w:val="00A05151"/>
    <w:rsid w:val="00A0526E"/>
    <w:rsid w:val="00A0528E"/>
    <w:rsid w:val="00A05985"/>
    <w:rsid w:val="00A05FB6"/>
    <w:rsid w:val="00A060FE"/>
    <w:rsid w:val="00A063DE"/>
    <w:rsid w:val="00A065A3"/>
    <w:rsid w:val="00A065DC"/>
    <w:rsid w:val="00A068DD"/>
    <w:rsid w:val="00A068EF"/>
    <w:rsid w:val="00A06A5B"/>
    <w:rsid w:val="00A06CD8"/>
    <w:rsid w:val="00A074E8"/>
    <w:rsid w:val="00A0772D"/>
    <w:rsid w:val="00A0780C"/>
    <w:rsid w:val="00A0786E"/>
    <w:rsid w:val="00A07AD6"/>
    <w:rsid w:val="00A07B6B"/>
    <w:rsid w:val="00A11713"/>
    <w:rsid w:val="00A119CF"/>
    <w:rsid w:val="00A11BA1"/>
    <w:rsid w:val="00A11F5A"/>
    <w:rsid w:val="00A12629"/>
    <w:rsid w:val="00A14012"/>
    <w:rsid w:val="00A144A5"/>
    <w:rsid w:val="00A14D31"/>
    <w:rsid w:val="00A1589D"/>
    <w:rsid w:val="00A159E2"/>
    <w:rsid w:val="00A15AF9"/>
    <w:rsid w:val="00A15B83"/>
    <w:rsid w:val="00A15DD4"/>
    <w:rsid w:val="00A162D9"/>
    <w:rsid w:val="00A1642A"/>
    <w:rsid w:val="00A16689"/>
    <w:rsid w:val="00A168C1"/>
    <w:rsid w:val="00A16A31"/>
    <w:rsid w:val="00A16B32"/>
    <w:rsid w:val="00A1720B"/>
    <w:rsid w:val="00A174C5"/>
    <w:rsid w:val="00A17E1E"/>
    <w:rsid w:val="00A17EBC"/>
    <w:rsid w:val="00A20B49"/>
    <w:rsid w:val="00A2168B"/>
    <w:rsid w:val="00A21977"/>
    <w:rsid w:val="00A22580"/>
    <w:rsid w:val="00A22C9B"/>
    <w:rsid w:val="00A230D7"/>
    <w:rsid w:val="00A239CB"/>
    <w:rsid w:val="00A24229"/>
    <w:rsid w:val="00A244B9"/>
    <w:rsid w:val="00A25081"/>
    <w:rsid w:val="00A25794"/>
    <w:rsid w:val="00A25E75"/>
    <w:rsid w:val="00A2613A"/>
    <w:rsid w:val="00A26626"/>
    <w:rsid w:val="00A26845"/>
    <w:rsid w:val="00A26888"/>
    <w:rsid w:val="00A2692F"/>
    <w:rsid w:val="00A26A56"/>
    <w:rsid w:val="00A26E74"/>
    <w:rsid w:val="00A26EA6"/>
    <w:rsid w:val="00A2709F"/>
    <w:rsid w:val="00A27343"/>
    <w:rsid w:val="00A27B69"/>
    <w:rsid w:val="00A27C07"/>
    <w:rsid w:val="00A27CB8"/>
    <w:rsid w:val="00A3001A"/>
    <w:rsid w:val="00A307ED"/>
    <w:rsid w:val="00A30C59"/>
    <w:rsid w:val="00A30E40"/>
    <w:rsid w:val="00A31463"/>
    <w:rsid w:val="00A319CA"/>
    <w:rsid w:val="00A31FE7"/>
    <w:rsid w:val="00A320AF"/>
    <w:rsid w:val="00A32112"/>
    <w:rsid w:val="00A32846"/>
    <w:rsid w:val="00A329A7"/>
    <w:rsid w:val="00A32C09"/>
    <w:rsid w:val="00A33881"/>
    <w:rsid w:val="00A33A17"/>
    <w:rsid w:val="00A3439C"/>
    <w:rsid w:val="00A3464A"/>
    <w:rsid w:val="00A346BE"/>
    <w:rsid w:val="00A349B6"/>
    <w:rsid w:val="00A34CC0"/>
    <w:rsid w:val="00A360A4"/>
    <w:rsid w:val="00A36446"/>
    <w:rsid w:val="00A3651E"/>
    <w:rsid w:val="00A3666C"/>
    <w:rsid w:val="00A3684E"/>
    <w:rsid w:val="00A36948"/>
    <w:rsid w:val="00A369C8"/>
    <w:rsid w:val="00A36B0A"/>
    <w:rsid w:val="00A36D33"/>
    <w:rsid w:val="00A36EC9"/>
    <w:rsid w:val="00A3705D"/>
    <w:rsid w:val="00A371F3"/>
    <w:rsid w:val="00A372B2"/>
    <w:rsid w:val="00A40D21"/>
    <w:rsid w:val="00A4116B"/>
    <w:rsid w:val="00A416C3"/>
    <w:rsid w:val="00A41701"/>
    <w:rsid w:val="00A417DB"/>
    <w:rsid w:val="00A418FB"/>
    <w:rsid w:val="00A41ABB"/>
    <w:rsid w:val="00A42410"/>
    <w:rsid w:val="00A42628"/>
    <w:rsid w:val="00A42B3C"/>
    <w:rsid w:val="00A42C57"/>
    <w:rsid w:val="00A43612"/>
    <w:rsid w:val="00A4396F"/>
    <w:rsid w:val="00A43A82"/>
    <w:rsid w:val="00A43AF1"/>
    <w:rsid w:val="00A43F4B"/>
    <w:rsid w:val="00A44300"/>
    <w:rsid w:val="00A4487C"/>
    <w:rsid w:val="00A449A4"/>
    <w:rsid w:val="00A44A51"/>
    <w:rsid w:val="00A44C1D"/>
    <w:rsid w:val="00A45468"/>
    <w:rsid w:val="00A45730"/>
    <w:rsid w:val="00A45A23"/>
    <w:rsid w:val="00A46C48"/>
    <w:rsid w:val="00A46E06"/>
    <w:rsid w:val="00A47148"/>
    <w:rsid w:val="00A4715E"/>
    <w:rsid w:val="00A4725E"/>
    <w:rsid w:val="00A50D32"/>
    <w:rsid w:val="00A50E0C"/>
    <w:rsid w:val="00A51476"/>
    <w:rsid w:val="00A51E94"/>
    <w:rsid w:val="00A5219F"/>
    <w:rsid w:val="00A5244C"/>
    <w:rsid w:val="00A52848"/>
    <w:rsid w:val="00A52A2D"/>
    <w:rsid w:val="00A531CB"/>
    <w:rsid w:val="00A533B4"/>
    <w:rsid w:val="00A53437"/>
    <w:rsid w:val="00A535AA"/>
    <w:rsid w:val="00A53B0A"/>
    <w:rsid w:val="00A53EDB"/>
    <w:rsid w:val="00A53F8A"/>
    <w:rsid w:val="00A54683"/>
    <w:rsid w:val="00A54A6B"/>
    <w:rsid w:val="00A54C94"/>
    <w:rsid w:val="00A555A3"/>
    <w:rsid w:val="00A555B0"/>
    <w:rsid w:val="00A55852"/>
    <w:rsid w:val="00A56201"/>
    <w:rsid w:val="00A5716D"/>
    <w:rsid w:val="00A57422"/>
    <w:rsid w:val="00A57630"/>
    <w:rsid w:val="00A57799"/>
    <w:rsid w:val="00A57A0A"/>
    <w:rsid w:val="00A6080D"/>
    <w:rsid w:val="00A608B1"/>
    <w:rsid w:val="00A60C28"/>
    <w:rsid w:val="00A6124C"/>
    <w:rsid w:val="00A612DA"/>
    <w:rsid w:val="00A62362"/>
    <w:rsid w:val="00A62381"/>
    <w:rsid w:val="00A6267F"/>
    <w:rsid w:val="00A62BC9"/>
    <w:rsid w:val="00A62C8E"/>
    <w:rsid w:val="00A62FBD"/>
    <w:rsid w:val="00A63105"/>
    <w:rsid w:val="00A6318D"/>
    <w:rsid w:val="00A637CC"/>
    <w:rsid w:val="00A639AA"/>
    <w:rsid w:val="00A63C01"/>
    <w:rsid w:val="00A6421B"/>
    <w:rsid w:val="00A64B39"/>
    <w:rsid w:val="00A6508D"/>
    <w:rsid w:val="00A65154"/>
    <w:rsid w:val="00A65689"/>
    <w:rsid w:val="00A65769"/>
    <w:rsid w:val="00A6577E"/>
    <w:rsid w:val="00A65F0E"/>
    <w:rsid w:val="00A6610E"/>
    <w:rsid w:val="00A66729"/>
    <w:rsid w:val="00A66F07"/>
    <w:rsid w:val="00A67B5E"/>
    <w:rsid w:val="00A70482"/>
    <w:rsid w:val="00A70520"/>
    <w:rsid w:val="00A70A50"/>
    <w:rsid w:val="00A70CAF"/>
    <w:rsid w:val="00A70EE0"/>
    <w:rsid w:val="00A71E25"/>
    <w:rsid w:val="00A72501"/>
    <w:rsid w:val="00A729DF"/>
    <w:rsid w:val="00A72B61"/>
    <w:rsid w:val="00A72D2F"/>
    <w:rsid w:val="00A73204"/>
    <w:rsid w:val="00A732B9"/>
    <w:rsid w:val="00A73385"/>
    <w:rsid w:val="00A7351E"/>
    <w:rsid w:val="00A73986"/>
    <w:rsid w:val="00A73BB9"/>
    <w:rsid w:val="00A73F71"/>
    <w:rsid w:val="00A74069"/>
    <w:rsid w:val="00A74089"/>
    <w:rsid w:val="00A74446"/>
    <w:rsid w:val="00A74B87"/>
    <w:rsid w:val="00A753AB"/>
    <w:rsid w:val="00A75660"/>
    <w:rsid w:val="00A757DE"/>
    <w:rsid w:val="00A75B17"/>
    <w:rsid w:val="00A75F54"/>
    <w:rsid w:val="00A760CA"/>
    <w:rsid w:val="00A767EB"/>
    <w:rsid w:val="00A76EFD"/>
    <w:rsid w:val="00A770B1"/>
    <w:rsid w:val="00A77173"/>
    <w:rsid w:val="00A77426"/>
    <w:rsid w:val="00A77D4D"/>
    <w:rsid w:val="00A8033A"/>
    <w:rsid w:val="00A805B4"/>
    <w:rsid w:val="00A80ADE"/>
    <w:rsid w:val="00A81476"/>
    <w:rsid w:val="00A816B9"/>
    <w:rsid w:val="00A81908"/>
    <w:rsid w:val="00A81B18"/>
    <w:rsid w:val="00A81BCE"/>
    <w:rsid w:val="00A825D1"/>
    <w:rsid w:val="00A82959"/>
    <w:rsid w:val="00A83334"/>
    <w:rsid w:val="00A837AE"/>
    <w:rsid w:val="00A84C06"/>
    <w:rsid w:val="00A84C8A"/>
    <w:rsid w:val="00A85DF5"/>
    <w:rsid w:val="00A86004"/>
    <w:rsid w:val="00A86091"/>
    <w:rsid w:val="00A8668B"/>
    <w:rsid w:val="00A86920"/>
    <w:rsid w:val="00A8703C"/>
    <w:rsid w:val="00A87E23"/>
    <w:rsid w:val="00A87FD7"/>
    <w:rsid w:val="00A900BA"/>
    <w:rsid w:val="00A90249"/>
    <w:rsid w:val="00A9024E"/>
    <w:rsid w:val="00A90287"/>
    <w:rsid w:val="00A9033E"/>
    <w:rsid w:val="00A913EC"/>
    <w:rsid w:val="00A9156B"/>
    <w:rsid w:val="00A91710"/>
    <w:rsid w:val="00A91DFA"/>
    <w:rsid w:val="00A9287F"/>
    <w:rsid w:val="00A92BD9"/>
    <w:rsid w:val="00A92D5B"/>
    <w:rsid w:val="00A92E09"/>
    <w:rsid w:val="00A92E4C"/>
    <w:rsid w:val="00A92F14"/>
    <w:rsid w:val="00A93148"/>
    <w:rsid w:val="00A93937"/>
    <w:rsid w:val="00A93A90"/>
    <w:rsid w:val="00A93EF2"/>
    <w:rsid w:val="00A93FCF"/>
    <w:rsid w:val="00A94231"/>
    <w:rsid w:val="00A94374"/>
    <w:rsid w:val="00A956AA"/>
    <w:rsid w:val="00A95EF4"/>
    <w:rsid w:val="00A9633F"/>
    <w:rsid w:val="00A96664"/>
    <w:rsid w:val="00A96890"/>
    <w:rsid w:val="00A972C9"/>
    <w:rsid w:val="00A97689"/>
    <w:rsid w:val="00A97725"/>
    <w:rsid w:val="00A97809"/>
    <w:rsid w:val="00A979ED"/>
    <w:rsid w:val="00A97BEB"/>
    <w:rsid w:val="00AA09B6"/>
    <w:rsid w:val="00AA0A42"/>
    <w:rsid w:val="00AA0C13"/>
    <w:rsid w:val="00AA0C42"/>
    <w:rsid w:val="00AA0E5C"/>
    <w:rsid w:val="00AA0FFD"/>
    <w:rsid w:val="00AA13B8"/>
    <w:rsid w:val="00AA1A2A"/>
    <w:rsid w:val="00AA1B99"/>
    <w:rsid w:val="00AA1F4B"/>
    <w:rsid w:val="00AA2037"/>
    <w:rsid w:val="00AA205B"/>
    <w:rsid w:val="00AA268D"/>
    <w:rsid w:val="00AA294D"/>
    <w:rsid w:val="00AA2E3E"/>
    <w:rsid w:val="00AA2F8F"/>
    <w:rsid w:val="00AA3955"/>
    <w:rsid w:val="00AA3A0F"/>
    <w:rsid w:val="00AA3A8D"/>
    <w:rsid w:val="00AA4B6D"/>
    <w:rsid w:val="00AA4E60"/>
    <w:rsid w:val="00AA4F7E"/>
    <w:rsid w:val="00AA5131"/>
    <w:rsid w:val="00AA55EC"/>
    <w:rsid w:val="00AA6186"/>
    <w:rsid w:val="00AA6A9E"/>
    <w:rsid w:val="00AA7249"/>
    <w:rsid w:val="00AA7DA6"/>
    <w:rsid w:val="00AB0039"/>
    <w:rsid w:val="00AB0147"/>
    <w:rsid w:val="00AB037E"/>
    <w:rsid w:val="00AB0618"/>
    <w:rsid w:val="00AB0B60"/>
    <w:rsid w:val="00AB0D10"/>
    <w:rsid w:val="00AB0DF9"/>
    <w:rsid w:val="00AB0E83"/>
    <w:rsid w:val="00AB1185"/>
    <w:rsid w:val="00AB1483"/>
    <w:rsid w:val="00AB1943"/>
    <w:rsid w:val="00AB1CE0"/>
    <w:rsid w:val="00AB2097"/>
    <w:rsid w:val="00AB20D4"/>
    <w:rsid w:val="00AB2201"/>
    <w:rsid w:val="00AB29BA"/>
    <w:rsid w:val="00AB2B62"/>
    <w:rsid w:val="00AB2B76"/>
    <w:rsid w:val="00AB2BFB"/>
    <w:rsid w:val="00AB2CBD"/>
    <w:rsid w:val="00AB3503"/>
    <w:rsid w:val="00AB391F"/>
    <w:rsid w:val="00AB3C3E"/>
    <w:rsid w:val="00AB433D"/>
    <w:rsid w:val="00AB4828"/>
    <w:rsid w:val="00AB4B28"/>
    <w:rsid w:val="00AB4F35"/>
    <w:rsid w:val="00AB53A7"/>
    <w:rsid w:val="00AB5B18"/>
    <w:rsid w:val="00AB5B81"/>
    <w:rsid w:val="00AB5F46"/>
    <w:rsid w:val="00AB61F6"/>
    <w:rsid w:val="00AB6211"/>
    <w:rsid w:val="00AB64C8"/>
    <w:rsid w:val="00AB741D"/>
    <w:rsid w:val="00AB7480"/>
    <w:rsid w:val="00AB7B58"/>
    <w:rsid w:val="00AB7EC2"/>
    <w:rsid w:val="00AC01B6"/>
    <w:rsid w:val="00AC02CD"/>
    <w:rsid w:val="00AC13A7"/>
    <w:rsid w:val="00AC17CD"/>
    <w:rsid w:val="00AC1866"/>
    <w:rsid w:val="00AC18DB"/>
    <w:rsid w:val="00AC1FD7"/>
    <w:rsid w:val="00AC2B96"/>
    <w:rsid w:val="00AC2E1A"/>
    <w:rsid w:val="00AC2EEF"/>
    <w:rsid w:val="00AC3163"/>
    <w:rsid w:val="00AC3259"/>
    <w:rsid w:val="00AC3BDC"/>
    <w:rsid w:val="00AC4565"/>
    <w:rsid w:val="00AC4621"/>
    <w:rsid w:val="00AC4D2E"/>
    <w:rsid w:val="00AC5F79"/>
    <w:rsid w:val="00AC61D6"/>
    <w:rsid w:val="00AC6AC9"/>
    <w:rsid w:val="00AC6CDD"/>
    <w:rsid w:val="00AC7483"/>
    <w:rsid w:val="00AC7DBD"/>
    <w:rsid w:val="00AD08B6"/>
    <w:rsid w:val="00AD0BD8"/>
    <w:rsid w:val="00AD1286"/>
    <w:rsid w:val="00AD14F1"/>
    <w:rsid w:val="00AD1B1E"/>
    <w:rsid w:val="00AD1B90"/>
    <w:rsid w:val="00AD1C40"/>
    <w:rsid w:val="00AD1F78"/>
    <w:rsid w:val="00AD22C2"/>
    <w:rsid w:val="00AD2336"/>
    <w:rsid w:val="00AD25B3"/>
    <w:rsid w:val="00AD266E"/>
    <w:rsid w:val="00AD3563"/>
    <w:rsid w:val="00AD3981"/>
    <w:rsid w:val="00AD4636"/>
    <w:rsid w:val="00AD4FB9"/>
    <w:rsid w:val="00AD55AE"/>
    <w:rsid w:val="00AD5D7D"/>
    <w:rsid w:val="00AD6385"/>
    <w:rsid w:val="00AD688C"/>
    <w:rsid w:val="00AD6C02"/>
    <w:rsid w:val="00AD6D61"/>
    <w:rsid w:val="00AD6FF5"/>
    <w:rsid w:val="00AD7036"/>
    <w:rsid w:val="00AD76FE"/>
    <w:rsid w:val="00AD79E3"/>
    <w:rsid w:val="00AE011F"/>
    <w:rsid w:val="00AE0628"/>
    <w:rsid w:val="00AE079E"/>
    <w:rsid w:val="00AE085A"/>
    <w:rsid w:val="00AE0D41"/>
    <w:rsid w:val="00AE13A5"/>
    <w:rsid w:val="00AE18BF"/>
    <w:rsid w:val="00AE1994"/>
    <w:rsid w:val="00AE2396"/>
    <w:rsid w:val="00AE2F0F"/>
    <w:rsid w:val="00AE3075"/>
    <w:rsid w:val="00AE39E0"/>
    <w:rsid w:val="00AE5236"/>
    <w:rsid w:val="00AE5A7C"/>
    <w:rsid w:val="00AE6619"/>
    <w:rsid w:val="00AE6882"/>
    <w:rsid w:val="00AE691F"/>
    <w:rsid w:val="00AE6C92"/>
    <w:rsid w:val="00AE6DA4"/>
    <w:rsid w:val="00AE6F07"/>
    <w:rsid w:val="00AE6FF8"/>
    <w:rsid w:val="00AE7521"/>
    <w:rsid w:val="00AE7A3E"/>
    <w:rsid w:val="00AE7F1B"/>
    <w:rsid w:val="00AF01B4"/>
    <w:rsid w:val="00AF032E"/>
    <w:rsid w:val="00AF04BB"/>
    <w:rsid w:val="00AF06F9"/>
    <w:rsid w:val="00AF0779"/>
    <w:rsid w:val="00AF0AD9"/>
    <w:rsid w:val="00AF126E"/>
    <w:rsid w:val="00AF187A"/>
    <w:rsid w:val="00AF1F55"/>
    <w:rsid w:val="00AF20DA"/>
    <w:rsid w:val="00AF23BD"/>
    <w:rsid w:val="00AF263F"/>
    <w:rsid w:val="00AF2917"/>
    <w:rsid w:val="00AF2B00"/>
    <w:rsid w:val="00AF2B58"/>
    <w:rsid w:val="00AF2EE7"/>
    <w:rsid w:val="00AF315A"/>
    <w:rsid w:val="00AF370D"/>
    <w:rsid w:val="00AF3AFF"/>
    <w:rsid w:val="00AF3DCC"/>
    <w:rsid w:val="00AF43AC"/>
    <w:rsid w:val="00AF4FFA"/>
    <w:rsid w:val="00AF518E"/>
    <w:rsid w:val="00AF51B7"/>
    <w:rsid w:val="00AF55E5"/>
    <w:rsid w:val="00AF5A3F"/>
    <w:rsid w:val="00AF668E"/>
    <w:rsid w:val="00AF6922"/>
    <w:rsid w:val="00AF6E04"/>
    <w:rsid w:val="00AF7835"/>
    <w:rsid w:val="00AF7A8D"/>
    <w:rsid w:val="00B0034D"/>
    <w:rsid w:val="00B00A53"/>
    <w:rsid w:val="00B00EF2"/>
    <w:rsid w:val="00B010E5"/>
    <w:rsid w:val="00B0197E"/>
    <w:rsid w:val="00B022A3"/>
    <w:rsid w:val="00B0248C"/>
    <w:rsid w:val="00B02A8F"/>
    <w:rsid w:val="00B03691"/>
    <w:rsid w:val="00B039E2"/>
    <w:rsid w:val="00B03E1C"/>
    <w:rsid w:val="00B04B32"/>
    <w:rsid w:val="00B04B7F"/>
    <w:rsid w:val="00B05714"/>
    <w:rsid w:val="00B060C2"/>
    <w:rsid w:val="00B0629E"/>
    <w:rsid w:val="00B06A9E"/>
    <w:rsid w:val="00B06DF2"/>
    <w:rsid w:val="00B0730E"/>
    <w:rsid w:val="00B1025C"/>
    <w:rsid w:val="00B103A6"/>
    <w:rsid w:val="00B104DC"/>
    <w:rsid w:val="00B110E3"/>
    <w:rsid w:val="00B116E4"/>
    <w:rsid w:val="00B1176B"/>
    <w:rsid w:val="00B11C16"/>
    <w:rsid w:val="00B1226B"/>
    <w:rsid w:val="00B12ACF"/>
    <w:rsid w:val="00B12D12"/>
    <w:rsid w:val="00B134DB"/>
    <w:rsid w:val="00B13647"/>
    <w:rsid w:val="00B137F9"/>
    <w:rsid w:val="00B1421C"/>
    <w:rsid w:val="00B14580"/>
    <w:rsid w:val="00B14742"/>
    <w:rsid w:val="00B14FE6"/>
    <w:rsid w:val="00B154E5"/>
    <w:rsid w:val="00B1560B"/>
    <w:rsid w:val="00B15FD7"/>
    <w:rsid w:val="00B16154"/>
    <w:rsid w:val="00B161BB"/>
    <w:rsid w:val="00B16545"/>
    <w:rsid w:val="00B165B6"/>
    <w:rsid w:val="00B16BFB"/>
    <w:rsid w:val="00B16C61"/>
    <w:rsid w:val="00B16DE3"/>
    <w:rsid w:val="00B16E2E"/>
    <w:rsid w:val="00B175C0"/>
    <w:rsid w:val="00B17658"/>
    <w:rsid w:val="00B17B06"/>
    <w:rsid w:val="00B2011D"/>
    <w:rsid w:val="00B20488"/>
    <w:rsid w:val="00B21EA4"/>
    <w:rsid w:val="00B22022"/>
    <w:rsid w:val="00B22064"/>
    <w:rsid w:val="00B22F45"/>
    <w:rsid w:val="00B23032"/>
    <w:rsid w:val="00B2317E"/>
    <w:rsid w:val="00B23327"/>
    <w:rsid w:val="00B23364"/>
    <w:rsid w:val="00B237B6"/>
    <w:rsid w:val="00B23982"/>
    <w:rsid w:val="00B23B81"/>
    <w:rsid w:val="00B23F8D"/>
    <w:rsid w:val="00B24056"/>
    <w:rsid w:val="00B24297"/>
    <w:rsid w:val="00B24A57"/>
    <w:rsid w:val="00B2500E"/>
    <w:rsid w:val="00B25243"/>
    <w:rsid w:val="00B25B91"/>
    <w:rsid w:val="00B25C95"/>
    <w:rsid w:val="00B25EA8"/>
    <w:rsid w:val="00B26157"/>
    <w:rsid w:val="00B267C1"/>
    <w:rsid w:val="00B27041"/>
    <w:rsid w:val="00B30777"/>
    <w:rsid w:val="00B30A2C"/>
    <w:rsid w:val="00B30D06"/>
    <w:rsid w:val="00B31838"/>
    <w:rsid w:val="00B3184D"/>
    <w:rsid w:val="00B31932"/>
    <w:rsid w:val="00B31977"/>
    <w:rsid w:val="00B32498"/>
    <w:rsid w:val="00B32569"/>
    <w:rsid w:val="00B32F8F"/>
    <w:rsid w:val="00B33183"/>
    <w:rsid w:val="00B33242"/>
    <w:rsid w:val="00B338B9"/>
    <w:rsid w:val="00B339D1"/>
    <w:rsid w:val="00B33B78"/>
    <w:rsid w:val="00B33C39"/>
    <w:rsid w:val="00B33E59"/>
    <w:rsid w:val="00B3569A"/>
    <w:rsid w:val="00B35A50"/>
    <w:rsid w:val="00B3605D"/>
    <w:rsid w:val="00B367DC"/>
    <w:rsid w:val="00B36A3E"/>
    <w:rsid w:val="00B36B3C"/>
    <w:rsid w:val="00B36EC1"/>
    <w:rsid w:val="00B36F7C"/>
    <w:rsid w:val="00B37086"/>
    <w:rsid w:val="00B371AB"/>
    <w:rsid w:val="00B40B84"/>
    <w:rsid w:val="00B40CDB"/>
    <w:rsid w:val="00B41590"/>
    <w:rsid w:val="00B419F7"/>
    <w:rsid w:val="00B428A8"/>
    <w:rsid w:val="00B43504"/>
    <w:rsid w:val="00B43628"/>
    <w:rsid w:val="00B4364B"/>
    <w:rsid w:val="00B439B9"/>
    <w:rsid w:val="00B43CBC"/>
    <w:rsid w:val="00B44566"/>
    <w:rsid w:val="00B447D6"/>
    <w:rsid w:val="00B44A63"/>
    <w:rsid w:val="00B4517B"/>
    <w:rsid w:val="00B45225"/>
    <w:rsid w:val="00B45673"/>
    <w:rsid w:val="00B45755"/>
    <w:rsid w:val="00B45AEF"/>
    <w:rsid w:val="00B45FDD"/>
    <w:rsid w:val="00B46021"/>
    <w:rsid w:val="00B463F3"/>
    <w:rsid w:val="00B46728"/>
    <w:rsid w:val="00B471EA"/>
    <w:rsid w:val="00B477D8"/>
    <w:rsid w:val="00B47DDA"/>
    <w:rsid w:val="00B50B33"/>
    <w:rsid w:val="00B50F82"/>
    <w:rsid w:val="00B511EC"/>
    <w:rsid w:val="00B512CA"/>
    <w:rsid w:val="00B512F8"/>
    <w:rsid w:val="00B514BC"/>
    <w:rsid w:val="00B51AE3"/>
    <w:rsid w:val="00B52132"/>
    <w:rsid w:val="00B5233A"/>
    <w:rsid w:val="00B52727"/>
    <w:rsid w:val="00B52F43"/>
    <w:rsid w:val="00B53488"/>
    <w:rsid w:val="00B53523"/>
    <w:rsid w:val="00B53879"/>
    <w:rsid w:val="00B53BF1"/>
    <w:rsid w:val="00B54BD5"/>
    <w:rsid w:val="00B55A5C"/>
    <w:rsid w:val="00B55D37"/>
    <w:rsid w:val="00B55E68"/>
    <w:rsid w:val="00B55E87"/>
    <w:rsid w:val="00B5681F"/>
    <w:rsid w:val="00B5696E"/>
    <w:rsid w:val="00B570B0"/>
    <w:rsid w:val="00B5718E"/>
    <w:rsid w:val="00B573F7"/>
    <w:rsid w:val="00B57F89"/>
    <w:rsid w:val="00B6085C"/>
    <w:rsid w:val="00B60C0B"/>
    <w:rsid w:val="00B6144F"/>
    <w:rsid w:val="00B615A2"/>
    <w:rsid w:val="00B61A5F"/>
    <w:rsid w:val="00B61B76"/>
    <w:rsid w:val="00B61CB5"/>
    <w:rsid w:val="00B61D95"/>
    <w:rsid w:val="00B62558"/>
    <w:rsid w:val="00B62855"/>
    <w:rsid w:val="00B62BD9"/>
    <w:rsid w:val="00B631FF"/>
    <w:rsid w:val="00B63467"/>
    <w:rsid w:val="00B634F5"/>
    <w:rsid w:val="00B63592"/>
    <w:rsid w:val="00B637A6"/>
    <w:rsid w:val="00B637C0"/>
    <w:rsid w:val="00B64584"/>
    <w:rsid w:val="00B6464D"/>
    <w:rsid w:val="00B64E19"/>
    <w:rsid w:val="00B65759"/>
    <w:rsid w:val="00B65D61"/>
    <w:rsid w:val="00B66084"/>
    <w:rsid w:val="00B66536"/>
    <w:rsid w:val="00B665DC"/>
    <w:rsid w:val="00B672A0"/>
    <w:rsid w:val="00B673DF"/>
    <w:rsid w:val="00B67706"/>
    <w:rsid w:val="00B67975"/>
    <w:rsid w:val="00B67A19"/>
    <w:rsid w:val="00B67A69"/>
    <w:rsid w:val="00B67CFB"/>
    <w:rsid w:val="00B70381"/>
    <w:rsid w:val="00B70867"/>
    <w:rsid w:val="00B71065"/>
    <w:rsid w:val="00B712B4"/>
    <w:rsid w:val="00B71640"/>
    <w:rsid w:val="00B7165B"/>
    <w:rsid w:val="00B72081"/>
    <w:rsid w:val="00B722C6"/>
    <w:rsid w:val="00B7237B"/>
    <w:rsid w:val="00B728D4"/>
    <w:rsid w:val="00B72C57"/>
    <w:rsid w:val="00B72CCB"/>
    <w:rsid w:val="00B72EE8"/>
    <w:rsid w:val="00B73451"/>
    <w:rsid w:val="00B734CC"/>
    <w:rsid w:val="00B73B03"/>
    <w:rsid w:val="00B74A94"/>
    <w:rsid w:val="00B74B20"/>
    <w:rsid w:val="00B74C8C"/>
    <w:rsid w:val="00B754AF"/>
    <w:rsid w:val="00B75B95"/>
    <w:rsid w:val="00B75BF7"/>
    <w:rsid w:val="00B76140"/>
    <w:rsid w:val="00B763BF"/>
    <w:rsid w:val="00B766A3"/>
    <w:rsid w:val="00B76726"/>
    <w:rsid w:val="00B76A8D"/>
    <w:rsid w:val="00B76FA5"/>
    <w:rsid w:val="00B7723D"/>
    <w:rsid w:val="00B7775C"/>
    <w:rsid w:val="00B8000F"/>
    <w:rsid w:val="00B8034F"/>
    <w:rsid w:val="00B8075B"/>
    <w:rsid w:val="00B808A2"/>
    <w:rsid w:val="00B80C1D"/>
    <w:rsid w:val="00B81157"/>
    <w:rsid w:val="00B814C3"/>
    <w:rsid w:val="00B81541"/>
    <w:rsid w:val="00B81FE6"/>
    <w:rsid w:val="00B82187"/>
    <w:rsid w:val="00B82844"/>
    <w:rsid w:val="00B828C3"/>
    <w:rsid w:val="00B833AA"/>
    <w:rsid w:val="00B83694"/>
    <w:rsid w:val="00B836AB"/>
    <w:rsid w:val="00B83A49"/>
    <w:rsid w:val="00B83CF6"/>
    <w:rsid w:val="00B84307"/>
    <w:rsid w:val="00B84371"/>
    <w:rsid w:val="00B847C1"/>
    <w:rsid w:val="00B84B20"/>
    <w:rsid w:val="00B84ECB"/>
    <w:rsid w:val="00B85221"/>
    <w:rsid w:val="00B85752"/>
    <w:rsid w:val="00B857F1"/>
    <w:rsid w:val="00B858A5"/>
    <w:rsid w:val="00B858A8"/>
    <w:rsid w:val="00B8694A"/>
    <w:rsid w:val="00B86A5E"/>
    <w:rsid w:val="00B87322"/>
    <w:rsid w:val="00B87536"/>
    <w:rsid w:val="00B87F91"/>
    <w:rsid w:val="00B90003"/>
    <w:rsid w:val="00B903A0"/>
    <w:rsid w:val="00B90630"/>
    <w:rsid w:val="00B90903"/>
    <w:rsid w:val="00B90BB1"/>
    <w:rsid w:val="00B911DB"/>
    <w:rsid w:val="00B9127E"/>
    <w:rsid w:val="00B915E5"/>
    <w:rsid w:val="00B9176A"/>
    <w:rsid w:val="00B9194B"/>
    <w:rsid w:val="00B91D25"/>
    <w:rsid w:val="00B92052"/>
    <w:rsid w:val="00B928A1"/>
    <w:rsid w:val="00B928A3"/>
    <w:rsid w:val="00B92942"/>
    <w:rsid w:val="00B92D93"/>
    <w:rsid w:val="00B931C3"/>
    <w:rsid w:val="00B934F5"/>
    <w:rsid w:val="00B93A5A"/>
    <w:rsid w:val="00B93C86"/>
    <w:rsid w:val="00B94109"/>
    <w:rsid w:val="00B94220"/>
    <w:rsid w:val="00B94413"/>
    <w:rsid w:val="00B94496"/>
    <w:rsid w:val="00B944FC"/>
    <w:rsid w:val="00B945EA"/>
    <w:rsid w:val="00B9492D"/>
    <w:rsid w:val="00B95216"/>
    <w:rsid w:val="00B952B9"/>
    <w:rsid w:val="00B956FB"/>
    <w:rsid w:val="00B95871"/>
    <w:rsid w:val="00B958AA"/>
    <w:rsid w:val="00B95B2D"/>
    <w:rsid w:val="00B95E2C"/>
    <w:rsid w:val="00B960D4"/>
    <w:rsid w:val="00B961C6"/>
    <w:rsid w:val="00B96356"/>
    <w:rsid w:val="00B96638"/>
    <w:rsid w:val="00B96645"/>
    <w:rsid w:val="00B966B5"/>
    <w:rsid w:val="00B97391"/>
    <w:rsid w:val="00B977F6"/>
    <w:rsid w:val="00B97822"/>
    <w:rsid w:val="00B97E4D"/>
    <w:rsid w:val="00BA0049"/>
    <w:rsid w:val="00BA04CE"/>
    <w:rsid w:val="00BA073F"/>
    <w:rsid w:val="00BA101C"/>
    <w:rsid w:val="00BA10A4"/>
    <w:rsid w:val="00BA12F4"/>
    <w:rsid w:val="00BA15B4"/>
    <w:rsid w:val="00BA1BF6"/>
    <w:rsid w:val="00BA1F0A"/>
    <w:rsid w:val="00BA2ACA"/>
    <w:rsid w:val="00BA2C7D"/>
    <w:rsid w:val="00BA3F55"/>
    <w:rsid w:val="00BA483F"/>
    <w:rsid w:val="00BA504F"/>
    <w:rsid w:val="00BA5451"/>
    <w:rsid w:val="00BA56D5"/>
    <w:rsid w:val="00BA7534"/>
    <w:rsid w:val="00BA789A"/>
    <w:rsid w:val="00BB0132"/>
    <w:rsid w:val="00BB1108"/>
    <w:rsid w:val="00BB1155"/>
    <w:rsid w:val="00BB144B"/>
    <w:rsid w:val="00BB183A"/>
    <w:rsid w:val="00BB1C0C"/>
    <w:rsid w:val="00BB208C"/>
    <w:rsid w:val="00BB2181"/>
    <w:rsid w:val="00BB2419"/>
    <w:rsid w:val="00BB2657"/>
    <w:rsid w:val="00BB271E"/>
    <w:rsid w:val="00BB2998"/>
    <w:rsid w:val="00BB2C1F"/>
    <w:rsid w:val="00BB33EC"/>
    <w:rsid w:val="00BB3C12"/>
    <w:rsid w:val="00BB3CA8"/>
    <w:rsid w:val="00BB43EF"/>
    <w:rsid w:val="00BB45CF"/>
    <w:rsid w:val="00BB4920"/>
    <w:rsid w:val="00BB49D7"/>
    <w:rsid w:val="00BB4A36"/>
    <w:rsid w:val="00BB4E18"/>
    <w:rsid w:val="00BB52DD"/>
    <w:rsid w:val="00BB5399"/>
    <w:rsid w:val="00BB58D4"/>
    <w:rsid w:val="00BB5F9B"/>
    <w:rsid w:val="00BB60A4"/>
    <w:rsid w:val="00BB6A6D"/>
    <w:rsid w:val="00BB6FA6"/>
    <w:rsid w:val="00BB6FBE"/>
    <w:rsid w:val="00BB78B4"/>
    <w:rsid w:val="00BB792A"/>
    <w:rsid w:val="00BB7C11"/>
    <w:rsid w:val="00BC0A86"/>
    <w:rsid w:val="00BC0B4C"/>
    <w:rsid w:val="00BC0F78"/>
    <w:rsid w:val="00BC1A34"/>
    <w:rsid w:val="00BC1AE8"/>
    <w:rsid w:val="00BC275A"/>
    <w:rsid w:val="00BC30FC"/>
    <w:rsid w:val="00BC3149"/>
    <w:rsid w:val="00BC3172"/>
    <w:rsid w:val="00BC33AF"/>
    <w:rsid w:val="00BC3894"/>
    <w:rsid w:val="00BC3D86"/>
    <w:rsid w:val="00BC3EF9"/>
    <w:rsid w:val="00BC416F"/>
    <w:rsid w:val="00BC421F"/>
    <w:rsid w:val="00BC42B7"/>
    <w:rsid w:val="00BC4AE6"/>
    <w:rsid w:val="00BC51BC"/>
    <w:rsid w:val="00BC553B"/>
    <w:rsid w:val="00BC5676"/>
    <w:rsid w:val="00BC5D6C"/>
    <w:rsid w:val="00BC5E0D"/>
    <w:rsid w:val="00BC5FB1"/>
    <w:rsid w:val="00BC71EE"/>
    <w:rsid w:val="00BC7D56"/>
    <w:rsid w:val="00BC7D95"/>
    <w:rsid w:val="00BC7F1B"/>
    <w:rsid w:val="00BD0010"/>
    <w:rsid w:val="00BD075D"/>
    <w:rsid w:val="00BD0EAC"/>
    <w:rsid w:val="00BD1EA2"/>
    <w:rsid w:val="00BD1ECB"/>
    <w:rsid w:val="00BD2069"/>
    <w:rsid w:val="00BD2083"/>
    <w:rsid w:val="00BD2099"/>
    <w:rsid w:val="00BD24B7"/>
    <w:rsid w:val="00BD251E"/>
    <w:rsid w:val="00BD2AC6"/>
    <w:rsid w:val="00BD2D71"/>
    <w:rsid w:val="00BD3C58"/>
    <w:rsid w:val="00BD3E97"/>
    <w:rsid w:val="00BD4070"/>
    <w:rsid w:val="00BD4677"/>
    <w:rsid w:val="00BD4AC3"/>
    <w:rsid w:val="00BD5AD4"/>
    <w:rsid w:val="00BD5CBB"/>
    <w:rsid w:val="00BD5CBD"/>
    <w:rsid w:val="00BD68C0"/>
    <w:rsid w:val="00BD7784"/>
    <w:rsid w:val="00BD77E0"/>
    <w:rsid w:val="00BD7D11"/>
    <w:rsid w:val="00BD7F5E"/>
    <w:rsid w:val="00BD7FD3"/>
    <w:rsid w:val="00BD7FE8"/>
    <w:rsid w:val="00BE0E6E"/>
    <w:rsid w:val="00BE166D"/>
    <w:rsid w:val="00BE1770"/>
    <w:rsid w:val="00BE2A77"/>
    <w:rsid w:val="00BE2AAF"/>
    <w:rsid w:val="00BE2CD2"/>
    <w:rsid w:val="00BE2F78"/>
    <w:rsid w:val="00BE33BA"/>
    <w:rsid w:val="00BE348E"/>
    <w:rsid w:val="00BE3614"/>
    <w:rsid w:val="00BE366C"/>
    <w:rsid w:val="00BE37A7"/>
    <w:rsid w:val="00BE3A97"/>
    <w:rsid w:val="00BE40DB"/>
    <w:rsid w:val="00BE44C5"/>
    <w:rsid w:val="00BE4541"/>
    <w:rsid w:val="00BE480F"/>
    <w:rsid w:val="00BE4926"/>
    <w:rsid w:val="00BE4C13"/>
    <w:rsid w:val="00BE5490"/>
    <w:rsid w:val="00BE595B"/>
    <w:rsid w:val="00BE70A6"/>
    <w:rsid w:val="00BE7778"/>
    <w:rsid w:val="00BE77BF"/>
    <w:rsid w:val="00BF099C"/>
    <w:rsid w:val="00BF109B"/>
    <w:rsid w:val="00BF1D45"/>
    <w:rsid w:val="00BF1DF5"/>
    <w:rsid w:val="00BF1E40"/>
    <w:rsid w:val="00BF2068"/>
    <w:rsid w:val="00BF2383"/>
    <w:rsid w:val="00BF2692"/>
    <w:rsid w:val="00BF2AB3"/>
    <w:rsid w:val="00BF2D17"/>
    <w:rsid w:val="00BF2E23"/>
    <w:rsid w:val="00BF4148"/>
    <w:rsid w:val="00BF4933"/>
    <w:rsid w:val="00BF4C36"/>
    <w:rsid w:val="00BF4D7A"/>
    <w:rsid w:val="00BF55DB"/>
    <w:rsid w:val="00BF5B10"/>
    <w:rsid w:val="00BF5E2C"/>
    <w:rsid w:val="00BF60E9"/>
    <w:rsid w:val="00BF626C"/>
    <w:rsid w:val="00BF6CA2"/>
    <w:rsid w:val="00BF6E56"/>
    <w:rsid w:val="00BF6FC7"/>
    <w:rsid w:val="00BF708D"/>
    <w:rsid w:val="00BF7AA2"/>
    <w:rsid w:val="00BF7D47"/>
    <w:rsid w:val="00C00DB6"/>
    <w:rsid w:val="00C013A2"/>
    <w:rsid w:val="00C01E6B"/>
    <w:rsid w:val="00C01FC4"/>
    <w:rsid w:val="00C021C9"/>
    <w:rsid w:val="00C0231C"/>
    <w:rsid w:val="00C02BB0"/>
    <w:rsid w:val="00C03021"/>
    <w:rsid w:val="00C031A3"/>
    <w:rsid w:val="00C03568"/>
    <w:rsid w:val="00C03631"/>
    <w:rsid w:val="00C039A2"/>
    <w:rsid w:val="00C03D22"/>
    <w:rsid w:val="00C04425"/>
    <w:rsid w:val="00C0493F"/>
    <w:rsid w:val="00C04B8E"/>
    <w:rsid w:val="00C0516F"/>
    <w:rsid w:val="00C051A8"/>
    <w:rsid w:val="00C0561D"/>
    <w:rsid w:val="00C0623A"/>
    <w:rsid w:val="00C06305"/>
    <w:rsid w:val="00C06B24"/>
    <w:rsid w:val="00C06D13"/>
    <w:rsid w:val="00C06F4F"/>
    <w:rsid w:val="00C06FF0"/>
    <w:rsid w:val="00C07BCF"/>
    <w:rsid w:val="00C101C5"/>
    <w:rsid w:val="00C10204"/>
    <w:rsid w:val="00C1028F"/>
    <w:rsid w:val="00C10668"/>
    <w:rsid w:val="00C1081D"/>
    <w:rsid w:val="00C10C53"/>
    <w:rsid w:val="00C10CA4"/>
    <w:rsid w:val="00C10E73"/>
    <w:rsid w:val="00C111BA"/>
    <w:rsid w:val="00C11589"/>
    <w:rsid w:val="00C119E3"/>
    <w:rsid w:val="00C11BF0"/>
    <w:rsid w:val="00C11D99"/>
    <w:rsid w:val="00C128B7"/>
    <w:rsid w:val="00C12B84"/>
    <w:rsid w:val="00C12C0F"/>
    <w:rsid w:val="00C12FDB"/>
    <w:rsid w:val="00C1306E"/>
    <w:rsid w:val="00C1328D"/>
    <w:rsid w:val="00C13432"/>
    <w:rsid w:val="00C13F94"/>
    <w:rsid w:val="00C143BB"/>
    <w:rsid w:val="00C14C5B"/>
    <w:rsid w:val="00C14DB5"/>
    <w:rsid w:val="00C14FEB"/>
    <w:rsid w:val="00C15098"/>
    <w:rsid w:val="00C156AB"/>
    <w:rsid w:val="00C15E95"/>
    <w:rsid w:val="00C16EA6"/>
    <w:rsid w:val="00C1747D"/>
    <w:rsid w:val="00C17676"/>
    <w:rsid w:val="00C17EDC"/>
    <w:rsid w:val="00C20A70"/>
    <w:rsid w:val="00C20C79"/>
    <w:rsid w:val="00C21CE9"/>
    <w:rsid w:val="00C223CC"/>
    <w:rsid w:val="00C2277D"/>
    <w:rsid w:val="00C22816"/>
    <w:rsid w:val="00C22AEF"/>
    <w:rsid w:val="00C22BFE"/>
    <w:rsid w:val="00C23049"/>
    <w:rsid w:val="00C23209"/>
    <w:rsid w:val="00C234B1"/>
    <w:rsid w:val="00C239D7"/>
    <w:rsid w:val="00C2457C"/>
    <w:rsid w:val="00C24C03"/>
    <w:rsid w:val="00C255C8"/>
    <w:rsid w:val="00C25D8D"/>
    <w:rsid w:val="00C26316"/>
    <w:rsid w:val="00C26A51"/>
    <w:rsid w:val="00C26B71"/>
    <w:rsid w:val="00C27B00"/>
    <w:rsid w:val="00C30293"/>
    <w:rsid w:val="00C305AB"/>
    <w:rsid w:val="00C30A94"/>
    <w:rsid w:val="00C30CF6"/>
    <w:rsid w:val="00C30D56"/>
    <w:rsid w:val="00C31A8B"/>
    <w:rsid w:val="00C31A9B"/>
    <w:rsid w:val="00C31D0F"/>
    <w:rsid w:val="00C32087"/>
    <w:rsid w:val="00C32758"/>
    <w:rsid w:val="00C32C75"/>
    <w:rsid w:val="00C33357"/>
    <w:rsid w:val="00C334AE"/>
    <w:rsid w:val="00C335EA"/>
    <w:rsid w:val="00C3384E"/>
    <w:rsid w:val="00C33970"/>
    <w:rsid w:val="00C34196"/>
    <w:rsid w:val="00C34F30"/>
    <w:rsid w:val="00C35175"/>
    <w:rsid w:val="00C35FA4"/>
    <w:rsid w:val="00C36700"/>
    <w:rsid w:val="00C36BF6"/>
    <w:rsid w:val="00C36C20"/>
    <w:rsid w:val="00C36F10"/>
    <w:rsid w:val="00C37894"/>
    <w:rsid w:val="00C37CA0"/>
    <w:rsid w:val="00C37E61"/>
    <w:rsid w:val="00C4031F"/>
    <w:rsid w:val="00C40571"/>
    <w:rsid w:val="00C40640"/>
    <w:rsid w:val="00C408C1"/>
    <w:rsid w:val="00C40E96"/>
    <w:rsid w:val="00C40F35"/>
    <w:rsid w:val="00C41617"/>
    <w:rsid w:val="00C4169D"/>
    <w:rsid w:val="00C4197D"/>
    <w:rsid w:val="00C41DB0"/>
    <w:rsid w:val="00C42440"/>
    <w:rsid w:val="00C427E8"/>
    <w:rsid w:val="00C431C9"/>
    <w:rsid w:val="00C43216"/>
    <w:rsid w:val="00C43C96"/>
    <w:rsid w:val="00C43D3B"/>
    <w:rsid w:val="00C44C44"/>
    <w:rsid w:val="00C450CB"/>
    <w:rsid w:val="00C45441"/>
    <w:rsid w:val="00C455AD"/>
    <w:rsid w:val="00C45BF9"/>
    <w:rsid w:val="00C45E6C"/>
    <w:rsid w:val="00C45FF6"/>
    <w:rsid w:val="00C465D6"/>
    <w:rsid w:val="00C468FA"/>
    <w:rsid w:val="00C4756C"/>
    <w:rsid w:val="00C479CF"/>
    <w:rsid w:val="00C47D65"/>
    <w:rsid w:val="00C47FB9"/>
    <w:rsid w:val="00C50848"/>
    <w:rsid w:val="00C512D6"/>
    <w:rsid w:val="00C52293"/>
    <w:rsid w:val="00C52BB6"/>
    <w:rsid w:val="00C53643"/>
    <w:rsid w:val="00C538E7"/>
    <w:rsid w:val="00C53D15"/>
    <w:rsid w:val="00C54093"/>
    <w:rsid w:val="00C548D5"/>
    <w:rsid w:val="00C54AE9"/>
    <w:rsid w:val="00C54B29"/>
    <w:rsid w:val="00C54E4E"/>
    <w:rsid w:val="00C54EBB"/>
    <w:rsid w:val="00C55177"/>
    <w:rsid w:val="00C55687"/>
    <w:rsid w:val="00C5596B"/>
    <w:rsid w:val="00C56586"/>
    <w:rsid w:val="00C56C47"/>
    <w:rsid w:val="00C571CD"/>
    <w:rsid w:val="00C609DA"/>
    <w:rsid w:val="00C60CE1"/>
    <w:rsid w:val="00C614C2"/>
    <w:rsid w:val="00C618C3"/>
    <w:rsid w:val="00C61C0C"/>
    <w:rsid w:val="00C62411"/>
    <w:rsid w:val="00C628B5"/>
    <w:rsid w:val="00C62B8D"/>
    <w:rsid w:val="00C62C96"/>
    <w:rsid w:val="00C62D38"/>
    <w:rsid w:val="00C63096"/>
    <w:rsid w:val="00C6314C"/>
    <w:rsid w:val="00C6344D"/>
    <w:rsid w:val="00C63B00"/>
    <w:rsid w:val="00C63DAA"/>
    <w:rsid w:val="00C63E9D"/>
    <w:rsid w:val="00C642F4"/>
    <w:rsid w:val="00C646DA"/>
    <w:rsid w:val="00C64A55"/>
    <w:rsid w:val="00C66008"/>
    <w:rsid w:val="00C66316"/>
    <w:rsid w:val="00C66586"/>
    <w:rsid w:val="00C6694E"/>
    <w:rsid w:val="00C670F1"/>
    <w:rsid w:val="00C671EE"/>
    <w:rsid w:val="00C676FD"/>
    <w:rsid w:val="00C67993"/>
    <w:rsid w:val="00C679E2"/>
    <w:rsid w:val="00C67B04"/>
    <w:rsid w:val="00C701FC"/>
    <w:rsid w:val="00C704B8"/>
    <w:rsid w:val="00C7050F"/>
    <w:rsid w:val="00C7068B"/>
    <w:rsid w:val="00C70828"/>
    <w:rsid w:val="00C7115F"/>
    <w:rsid w:val="00C7133B"/>
    <w:rsid w:val="00C7234B"/>
    <w:rsid w:val="00C72F68"/>
    <w:rsid w:val="00C731D3"/>
    <w:rsid w:val="00C732BD"/>
    <w:rsid w:val="00C734DA"/>
    <w:rsid w:val="00C74481"/>
    <w:rsid w:val="00C74FB2"/>
    <w:rsid w:val="00C75140"/>
    <w:rsid w:val="00C75184"/>
    <w:rsid w:val="00C7586C"/>
    <w:rsid w:val="00C758C7"/>
    <w:rsid w:val="00C75EA3"/>
    <w:rsid w:val="00C7638F"/>
    <w:rsid w:val="00C7669A"/>
    <w:rsid w:val="00C76CB6"/>
    <w:rsid w:val="00C76F0D"/>
    <w:rsid w:val="00C8013F"/>
    <w:rsid w:val="00C807C9"/>
    <w:rsid w:val="00C81882"/>
    <w:rsid w:val="00C81A04"/>
    <w:rsid w:val="00C81D7E"/>
    <w:rsid w:val="00C830A4"/>
    <w:rsid w:val="00C830EF"/>
    <w:rsid w:val="00C8325E"/>
    <w:rsid w:val="00C8328C"/>
    <w:rsid w:val="00C8441D"/>
    <w:rsid w:val="00C847B1"/>
    <w:rsid w:val="00C84A50"/>
    <w:rsid w:val="00C84CA2"/>
    <w:rsid w:val="00C851D3"/>
    <w:rsid w:val="00C85537"/>
    <w:rsid w:val="00C86777"/>
    <w:rsid w:val="00C868E8"/>
    <w:rsid w:val="00C86AB4"/>
    <w:rsid w:val="00C87047"/>
    <w:rsid w:val="00C87237"/>
    <w:rsid w:val="00C87C65"/>
    <w:rsid w:val="00C90281"/>
    <w:rsid w:val="00C907B3"/>
    <w:rsid w:val="00C90A24"/>
    <w:rsid w:val="00C90E38"/>
    <w:rsid w:val="00C90E80"/>
    <w:rsid w:val="00C90EFF"/>
    <w:rsid w:val="00C9115E"/>
    <w:rsid w:val="00C9141A"/>
    <w:rsid w:val="00C91515"/>
    <w:rsid w:val="00C91671"/>
    <w:rsid w:val="00C92088"/>
    <w:rsid w:val="00C92541"/>
    <w:rsid w:val="00C936FA"/>
    <w:rsid w:val="00C93A9A"/>
    <w:rsid w:val="00C947FA"/>
    <w:rsid w:val="00C94879"/>
    <w:rsid w:val="00C94E2D"/>
    <w:rsid w:val="00C9574C"/>
    <w:rsid w:val="00C96641"/>
    <w:rsid w:val="00C96814"/>
    <w:rsid w:val="00C9732D"/>
    <w:rsid w:val="00C97856"/>
    <w:rsid w:val="00C979AC"/>
    <w:rsid w:val="00C97D2B"/>
    <w:rsid w:val="00CA00C2"/>
    <w:rsid w:val="00CA03FF"/>
    <w:rsid w:val="00CA0B37"/>
    <w:rsid w:val="00CA102F"/>
    <w:rsid w:val="00CA106B"/>
    <w:rsid w:val="00CA172A"/>
    <w:rsid w:val="00CA1A34"/>
    <w:rsid w:val="00CA1ABF"/>
    <w:rsid w:val="00CA24CE"/>
    <w:rsid w:val="00CA294F"/>
    <w:rsid w:val="00CA2B89"/>
    <w:rsid w:val="00CA2D6E"/>
    <w:rsid w:val="00CA2DF9"/>
    <w:rsid w:val="00CA3263"/>
    <w:rsid w:val="00CA340F"/>
    <w:rsid w:val="00CA34E7"/>
    <w:rsid w:val="00CA4373"/>
    <w:rsid w:val="00CA4931"/>
    <w:rsid w:val="00CA4A79"/>
    <w:rsid w:val="00CA4EE5"/>
    <w:rsid w:val="00CA5EAF"/>
    <w:rsid w:val="00CA631D"/>
    <w:rsid w:val="00CA69D1"/>
    <w:rsid w:val="00CA79AD"/>
    <w:rsid w:val="00CA7AA6"/>
    <w:rsid w:val="00CA7BC2"/>
    <w:rsid w:val="00CB035D"/>
    <w:rsid w:val="00CB03A9"/>
    <w:rsid w:val="00CB05D5"/>
    <w:rsid w:val="00CB0788"/>
    <w:rsid w:val="00CB0D62"/>
    <w:rsid w:val="00CB0F76"/>
    <w:rsid w:val="00CB1776"/>
    <w:rsid w:val="00CB19D9"/>
    <w:rsid w:val="00CB22A1"/>
    <w:rsid w:val="00CB23C3"/>
    <w:rsid w:val="00CB26D5"/>
    <w:rsid w:val="00CB272D"/>
    <w:rsid w:val="00CB2807"/>
    <w:rsid w:val="00CB2A29"/>
    <w:rsid w:val="00CB395D"/>
    <w:rsid w:val="00CB39EE"/>
    <w:rsid w:val="00CB3D5D"/>
    <w:rsid w:val="00CB3D98"/>
    <w:rsid w:val="00CB3F77"/>
    <w:rsid w:val="00CB4178"/>
    <w:rsid w:val="00CB4266"/>
    <w:rsid w:val="00CB4380"/>
    <w:rsid w:val="00CB4EAC"/>
    <w:rsid w:val="00CB5658"/>
    <w:rsid w:val="00CB5C9F"/>
    <w:rsid w:val="00CB5FFB"/>
    <w:rsid w:val="00CB6514"/>
    <w:rsid w:val="00CB6C9E"/>
    <w:rsid w:val="00CB729F"/>
    <w:rsid w:val="00CB7451"/>
    <w:rsid w:val="00CB75A8"/>
    <w:rsid w:val="00CB75C7"/>
    <w:rsid w:val="00CB7C52"/>
    <w:rsid w:val="00CB7C7B"/>
    <w:rsid w:val="00CC07A3"/>
    <w:rsid w:val="00CC0B33"/>
    <w:rsid w:val="00CC17F9"/>
    <w:rsid w:val="00CC1ABB"/>
    <w:rsid w:val="00CC1B1A"/>
    <w:rsid w:val="00CC1C88"/>
    <w:rsid w:val="00CC2647"/>
    <w:rsid w:val="00CC270F"/>
    <w:rsid w:val="00CC2A55"/>
    <w:rsid w:val="00CC2C3A"/>
    <w:rsid w:val="00CC2D62"/>
    <w:rsid w:val="00CC2DDB"/>
    <w:rsid w:val="00CC300F"/>
    <w:rsid w:val="00CC32DD"/>
    <w:rsid w:val="00CC3456"/>
    <w:rsid w:val="00CC3D55"/>
    <w:rsid w:val="00CC3EE6"/>
    <w:rsid w:val="00CC3F93"/>
    <w:rsid w:val="00CC4998"/>
    <w:rsid w:val="00CC4DCF"/>
    <w:rsid w:val="00CC53D3"/>
    <w:rsid w:val="00CC55B7"/>
    <w:rsid w:val="00CC55C0"/>
    <w:rsid w:val="00CC5A14"/>
    <w:rsid w:val="00CC5B24"/>
    <w:rsid w:val="00CC5F41"/>
    <w:rsid w:val="00CC6135"/>
    <w:rsid w:val="00CC6160"/>
    <w:rsid w:val="00CC66C7"/>
    <w:rsid w:val="00CC6B7A"/>
    <w:rsid w:val="00CC70A2"/>
    <w:rsid w:val="00CC72FF"/>
    <w:rsid w:val="00CC7B14"/>
    <w:rsid w:val="00CC7DDB"/>
    <w:rsid w:val="00CC7FAB"/>
    <w:rsid w:val="00CD0597"/>
    <w:rsid w:val="00CD062E"/>
    <w:rsid w:val="00CD08C7"/>
    <w:rsid w:val="00CD1D9D"/>
    <w:rsid w:val="00CD1FB8"/>
    <w:rsid w:val="00CD2029"/>
    <w:rsid w:val="00CD2485"/>
    <w:rsid w:val="00CD2FE8"/>
    <w:rsid w:val="00CD37C0"/>
    <w:rsid w:val="00CD399E"/>
    <w:rsid w:val="00CD4F12"/>
    <w:rsid w:val="00CD5109"/>
    <w:rsid w:val="00CD586D"/>
    <w:rsid w:val="00CD590C"/>
    <w:rsid w:val="00CD5D7A"/>
    <w:rsid w:val="00CD62C6"/>
    <w:rsid w:val="00CD694A"/>
    <w:rsid w:val="00CD6BE3"/>
    <w:rsid w:val="00CD6E4A"/>
    <w:rsid w:val="00CD7D16"/>
    <w:rsid w:val="00CD7F6E"/>
    <w:rsid w:val="00CE02E6"/>
    <w:rsid w:val="00CE07EB"/>
    <w:rsid w:val="00CE0AC3"/>
    <w:rsid w:val="00CE0E6C"/>
    <w:rsid w:val="00CE1801"/>
    <w:rsid w:val="00CE2098"/>
    <w:rsid w:val="00CE218D"/>
    <w:rsid w:val="00CE3B36"/>
    <w:rsid w:val="00CE3EFF"/>
    <w:rsid w:val="00CE4046"/>
    <w:rsid w:val="00CE4326"/>
    <w:rsid w:val="00CE4C21"/>
    <w:rsid w:val="00CE515C"/>
    <w:rsid w:val="00CE578C"/>
    <w:rsid w:val="00CE6048"/>
    <w:rsid w:val="00CE6BDE"/>
    <w:rsid w:val="00CE6EC1"/>
    <w:rsid w:val="00CE71AB"/>
    <w:rsid w:val="00CE7BD2"/>
    <w:rsid w:val="00CE7E48"/>
    <w:rsid w:val="00CF01F6"/>
    <w:rsid w:val="00CF05CC"/>
    <w:rsid w:val="00CF0D25"/>
    <w:rsid w:val="00CF0EC1"/>
    <w:rsid w:val="00CF0EFB"/>
    <w:rsid w:val="00CF11F5"/>
    <w:rsid w:val="00CF13F3"/>
    <w:rsid w:val="00CF18D9"/>
    <w:rsid w:val="00CF2126"/>
    <w:rsid w:val="00CF25A8"/>
    <w:rsid w:val="00CF29EE"/>
    <w:rsid w:val="00CF344A"/>
    <w:rsid w:val="00CF3547"/>
    <w:rsid w:val="00CF39F5"/>
    <w:rsid w:val="00CF47EB"/>
    <w:rsid w:val="00CF4D22"/>
    <w:rsid w:val="00CF4DAB"/>
    <w:rsid w:val="00CF5118"/>
    <w:rsid w:val="00CF60B0"/>
    <w:rsid w:val="00CF611D"/>
    <w:rsid w:val="00CF624A"/>
    <w:rsid w:val="00CF6575"/>
    <w:rsid w:val="00CF6CDD"/>
    <w:rsid w:val="00CF7430"/>
    <w:rsid w:val="00CF7796"/>
    <w:rsid w:val="00CF7C3F"/>
    <w:rsid w:val="00D004C7"/>
    <w:rsid w:val="00D005D2"/>
    <w:rsid w:val="00D00FA5"/>
    <w:rsid w:val="00D01283"/>
    <w:rsid w:val="00D01A65"/>
    <w:rsid w:val="00D02BF8"/>
    <w:rsid w:val="00D035BB"/>
    <w:rsid w:val="00D037AF"/>
    <w:rsid w:val="00D03CFB"/>
    <w:rsid w:val="00D0466B"/>
    <w:rsid w:val="00D0540A"/>
    <w:rsid w:val="00D054CA"/>
    <w:rsid w:val="00D06019"/>
    <w:rsid w:val="00D06078"/>
    <w:rsid w:val="00D063D1"/>
    <w:rsid w:val="00D068DB"/>
    <w:rsid w:val="00D06E76"/>
    <w:rsid w:val="00D074D6"/>
    <w:rsid w:val="00D07C88"/>
    <w:rsid w:val="00D1011B"/>
    <w:rsid w:val="00D101C7"/>
    <w:rsid w:val="00D10478"/>
    <w:rsid w:val="00D108A1"/>
    <w:rsid w:val="00D1090F"/>
    <w:rsid w:val="00D11647"/>
    <w:rsid w:val="00D11C8F"/>
    <w:rsid w:val="00D11EA2"/>
    <w:rsid w:val="00D11EBC"/>
    <w:rsid w:val="00D11F2F"/>
    <w:rsid w:val="00D11F3D"/>
    <w:rsid w:val="00D11FF4"/>
    <w:rsid w:val="00D12623"/>
    <w:rsid w:val="00D1268B"/>
    <w:rsid w:val="00D12F99"/>
    <w:rsid w:val="00D134BD"/>
    <w:rsid w:val="00D13CD1"/>
    <w:rsid w:val="00D1431F"/>
    <w:rsid w:val="00D1471C"/>
    <w:rsid w:val="00D14B4C"/>
    <w:rsid w:val="00D14F89"/>
    <w:rsid w:val="00D1531B"/>
    <w:rsid w:val="00D16595"/>
    <w:rsid w:val="00D16AD0"/>
    <w:rsid w:val="00D17189"/>
    <w:rsid w:val="00D1732B"/>
    <w:rsid w:val="00D17435"/>
    <w:rsid w:val="00D17F16"/>
    <w:rsid w:val="00D17FCA"/>
    <w:rsid w:val="00D2029F"/>
    <w:rsid w:val="00D20818"/>
    <w:rsid w:val="00D2093C"/>
    <w:rsid w:val="00D20DD2"/>
    <w:rsid w:val="00D213B2"/>
    <w:rsid w:val="00D2153D"/>
    <w:rsid w:val="00D2207F"/>
    <w:rsid w:val="00D221D2"/>
    <w:rsid w:val="00D22711"/>
    <w:rsid w:val="00D227DB"/>
    <w:rsid w:val="00D22C47"/>
    <w:rsid w:val="00D23D7C"/>
    <w:rsid w:val="00D24299"/>
    <w:rsid w:val="00D2483F"/>
    <w:rsid w:val="00D24883"/>
    <w:rsid w:val="00D24AC2"/>
    <w:rsid w:val="00D24CE3"/>
    <w:rsid w:val="00D24D4D"/>
    <w:rsid w:val="00D24E9F"/>
    <w:rsid w:val="00D252FD"/>
    <w:rsid w:val="00D25620"/>
    <w:rsid w:val="00D25DA0"/>
    <w:rsid w:val="00D26367"/>
    <w:rsid w:val="00D264D9"/>
    <w:rsid w:val="00D26677"/>
    <w:rsid w:val="00D26FD2"/>
    <w:rsid w:val="00D27075"/>
    <w:rsid w:val="00D275E1"/>
    <w:rsid w:val="00D2761C"/>
    <w:rsid w:val="00D304AE"/>
    <w:rsid w:val="00D304DF"/>
    <w:rsid w:val="00D30759"/>
    <w:rsid w:val="00D30912"/>
    <w:rsid w:val="00D30955"/>
    <w:rsid w:val="00D30ABC"/>
    <w:rsid w:val="00D30CE5"/>
    <w:rsid w:val="00D31236"/>
    <w:rsid w:val="00D314A9"/>
    <w:rsid w:val="00D31724"/>
    <w:rsid w:val="00D31787"/>
    <w:rsid w:val="00D31DC2"/>
    <w:rsid w:val="00D320BB"/>
    <w:rsid w:val="00D32224"/>
    <w:rsid w:val="00D3224C"/>
    <w:rsid w:val="00D324CF"/>
    <w:rsid w:val="00D32BD1"/>
    <w:rsid w:val="00D32F5C"/>
    <w:rsid w:val="00D33163"/>
    <w:rsid w:val="00D33571"/>
    <w:rsid w:val="00D3359E"/>
    <w:rsid w:val="00D33AAB"/>
    <w:rsid w:val="00D35049"/>
    <w:rsid w:val="00D35465"/>
    <w:rsid w:val="00D35B62"/>
    <w:rsid w:val="00D35B88"/>
    <w:rsid w:val="00D35CA2"/>
    <w:rsid w:val="00D35CA5"/>
    <w:rsid w:val="00D35D59"/>
    <w:rsid w:val="00D36043"/>
    <w:rsid w:val="00D36A90"/>
    <w:rsid w:val="00D37243"/>
    <w:rsid w:val="00D37C5D"/>
    <w:rsid w:val="00D37CA3"/>
    <w:rsid w:val="00D4012C"/>
    <w:rsid w:val="00D4055C"/>
    <w:rsid w:val="00D40912"/>
    <w:rsid w:val="00D40A42"/>
    <w:rsid w:val="00D40AAD"/>
    <w:rsid w:val="00D40C1E"/>
    <w:rsid w:val="00D410FD"/>
    <w:rsid w:val="00D41156"/>
    <w:rsid w:val="00D413B6"/>
    <w:rsid w:val="00D41401"/>
    <w:rsid w:val="00D414DA"/>
    <w:rsid w:val="00D41829"/>
    <w:rsid w:val="00D41FA0"/>
    <w:rsid w:val="00D425D2"/>
    <w:rsid w:val="00D42A7A"/>
    <w:rsid w:val="00D42AD7"/>
    <w:rsid w:val="00D43024"/>
    <w:rsid w:val="00D4327E"/>
    <w:rsid w:val="00D4415B"/>
    <w:rsid w:val="00D44965"/>
    <w:rsid w:val="00D44BAF"/>
    <w:rsid w:val="00D452CE"/>
    <w:rsid w:val="00D45DBC"/>
    <w:rsid w:val="00D46580"/>
    <w:rsid w:val="00D4658D"/>
    <w:rsid w:val="00D472F8"/>
    <w:rsid w:val="00D47B89"/>
    <w:rsid w:val="00D50083"/>
    <w:rsid w:val="00D5082B"/>
    <w:rsid w:val="00D50CBB"/>
    <w:rsid w:val="00D516AE"/>
    <w:rsid w:val="00D51776"/>
    <w:rsid w:val="00D51B22"/>
    <w:rsid w:val="00D51FF7"/>
    <w:rsid w:val="00D52592"/>
    <w:rsid w:val="00D531BC"/>
    <w:rsid w:val="00D547A7"/>
    <w:rsid w:val="00D54955"/>
    <w:rsid w:val="00D54A8C"/>
    <w:rsid w:val="00D54F64"/>
    <w:rsid w:val="00D55284"/>
    <w:rsid w:val="00D5585A"/>
    <w:rsid w:val="00D559F3"/>
    <w:rsid w:val="00D55BC9"/>
    <w:rsid w:val="00D5612F"/>
    <w:rsid w:val="00D56F11"/>
    <w:rsid w:val="00D571A7"/>
    <w:rsid w:val="00D5758A"/>
    <w:rsid w:val="00D575AF"/>
    <w:rsid w:val="00D5784D"/>
    <w:rsid w:val="00D57FD6"/>
    <w:rsid w:val="00D6008B"/>
    <w:rsid w:val="00D606B6"/>
    <w:rsid w:val="00D60868"/>
    <w:rsid w:val="00D60A06"/>
    <w:rsid w:val="00D60B3C"/>
    <w:rsid w:val="00D60B63"/>
    <w:rsid w:val="00D61116"/>
    <w:rsid w:val="00D61A42"/>
    <w:rsid w:val="00D61B3B"/>
    <w:rsid w:val="00D61B4B"/>
    <w:rsid w:val="00D62001"/>
    <w:rsid w:val="00D622F0"/>
    <w:rsid w:val="00D625E8"/>
    <w:rsid w:val="00D628B7"/>
    <w:rsid w:val="00D62AFE"/>
    <w:rsid w:val="00D639B3"/>
    <w:rsid w:val="00D63A3A"/>
    <w:rsid w:val="00D63CAE"/>
    <w:rsid w:val="00D63FC3"/>
    <w:rsid w:val="00D64247"/>
    <w:rsid w:val="00D64424"/>
    <w:rsid w:val="00D645E0"/>
    <w:rsid w:val="00D64A9C"/>
    <w:rsid w:val="00D6607C"/>
    <w:rsid w:val="00D66369"/>
    <w:rsid w:val="00D66FCB"/>
    <w:rsid w:val="00D67002"/>
    <w:rsid w:val="00D67603"/>
    <w:rsid w:val="00D678F8"/>
    <w:rsid w:val="00D67DBE"/>
    <w:rsid w:val="00D700DC"/>
    <w:rsid w:val="00D70531"/>
    <w:rsid w:val="00D705A0"/>
    <w:rsid w:val="00D70ED1"/>
    <w:rsid w:val="00D71B0D"/>
    <w:rsid w:val="00D71D34"/>
    <w:rsid w:val="00D72278"/>
    <w:rsid w:val="00D72413"/>
    <w:rsid w:val="00D72508"/>
    <w:rsid w:val="00D731D5"/>
    <w:rsid w:val="00D7368C"/>
    <w:rsid w:val="00D737BC"/>
    <w:rsid w:val="00D738A8"/>
    <w:rsid w:val="00D73ADB"/>
    <w:rsid w:val="00D74318"/>
    <w:rsid w:val="00D7475A"/>
    <w:rsid w:val="00D75189"/>
    <w:rsid w:val="00D75496"/>
    <w:rsid w:val="00D75643"/>
    <w:rsid w:val="00D75A1C"/>
    <w:rsid w:val="00D75E4F"/>
    <w:rsid w:val="00D75FF9"/>
    <w:rsid w:val="00D76B2E"/>
    <w:rsid w:val="00D77701"/>
    <w:rsid w:val="00D77A1B"/>
    <w:rsid w:val="00D8018C"/>
    <w:rsid w:val="00D80782"/>
    <w:rsid w:val="00D80C02"/>
    <w:rsid w:val="00D81463"/>
    <w:rsid w:val="00D8181A"/>
    <w:rsid w:val="00D8264F"/>
    <w:rsid w:val="00D82891"/>
    <w:rsid w:val="00D82D52"/>
    <w:rsid w:val="00D83714"/>
    <w:rsid w:val="00D837AD"/>
    <w:rsid w:val="00D83994"/>
    <w:rsid w:val="00D839C1"/>
    <w:rsid w:val="00D83CFA"/>
    <w:rsid w:val="00D84015"/>
    <w:rsid w:val="00D8487B"/>
    <w:rsid w:val="00D84A1C"/>
    <w:rsid w:val="00D84EA2"/>
    <w:rsid w:val="00D84F93"/>
    <w:rsid w:val="00D8547D"/>
    <w:rsid w:val="00D85855"/>
    <w:rsid w:val="00D85B37"/>
    <w:rsid w:val="00D85B8C"/>
    <w:rsid w:val="00D86135"/>
    <w:rsid w:val="00D862CE"/>
    <w:rsid w:val="00D865C1"/>
    <w:rsid w:val="00D866E0"/>
    <w:rsid w:val="00D86B4A"/>
    <w:rsid w:val="00D86CA7"/>
    <w:rsid w:val="00D8714B"/>
    <w:rsid w:val="00D87544"/>
    <w:rsid w:val="00D87699"/>
    <w:rsid w:val="00D87C83"/>
    <w:rsid w:val="00D90ECD"/>
    <w:rsid w:val="00D91D89"/>
    <w:rsid w:val="00D91FD2"/>
    <w:rsid w:val="00D9200A"/>
    <w:rsid w:val="00D92161"/>
    <w:rsid w:val="00D92265"/>
    <w:rsid w:val="00D92763"/>
    <w:rsid w:val="00D9298E"/>
    <w:rsid w:val="00D93255"/>
    <w:rsid w:val="00D93511"/>
    <w:rsid w:val="00D93DF1"/>
    <w:rsid w:val="00D941E5"/>
    <w:rsid w:val="00D94B22"/>
    <w:rsid w:val="00D94C6A"/>
    <w:rsid w:val="00D95334"/>
    <w:rsid w:val="00D9548E"/>
    <w:rsid w:val="00D958BE"/>
    <w:rsid w:val="00D9595A"/>
    <w:rsid w:val="00D95A00"/>
    <w:rsid w:val="00D964F2"/>
    <w:rsid w:val="00D96530"/>
    <w:rsid w:val="00D9661F"/>
    <w:rsid w:val="00D96E8C"/>
    <w:rsid w:val="00D96F03"/>
    <w:rsid w:val="00D96F65"/>
    <w:rsid w:val="00D96F9D"/>
    <w:rsid w:val="00D971C3"/>
    <w:rsid w:val="00D974C6"/>
    <w:rsid w:val="00D97AB3"/>
    <w:rsid w:val="00DA0404"/>
    <w:rsid w:val="00DA0776"/>
    <w:rsid w:val="00DA0BB1"/>
    <w:rsid w:val="00DA166A"/>
    <w:rsid w:val="00DA18B5"/>
    <w:rsid w:val="00DA198B"/>
    <w:rsid w:val="00DA21DB"/>
    <w:rsid w:val="00DA266F"/>
    <w:rsid w:val="00DA28CF"/>
    <w:rsid w:val="00DA2A4B"/>
    <w:rsid w:val="00DA31FD"/>
    <w:rsid w:val="00DA32F9"/>
    <w:rsid w:val="00DA3A76"/>
    <w:rsid w:val="00DA3A7B"/>
    <w:rsid w:val="00DA3B8D"/>
    <w:rsid w:val="00DA492C"/>
    <w:rsid w:val="00DA4A71"/>
    <w:rsid w:val="00DA508B"/>
    <w:rsid w:val="00DA5523"/>
    <w:rsid w:val="00DA5D67"/>
    <w:rsid w:val="00DA65DF"/>
    <w:rsid w:val="00DA6D18"/>
    <w:rsid w:val="00DA723C"/>
    <w:rsid w:val="00DA7404"/>
    <w:rsid w:val="00DA784E"/>
    <w:rsid w:val="00DA7A80"/>
    <w:rsid w:val="00DB019A"/>
    <w:rsid w:val="00DB040C"/>
    <w:rsid w:val="00DB0F1E"/>
    <w:rsid w:val="00DB141E"/>
    <w:rsid w:val="00DB1D9D"/>
    <w:rsid w:val="00DB2515"/>
    <w:rsid w:val="00DB2AE8"/>
    <w:rsid w:val="00DB3496"/>
    <w:rsid w:val="00DB38F8"/>
    <w:rsid w:val="00DB3C16"/>
    <w:rsid w:val="00DB4706"/>
    <w:rsid w:val="00DB4741"/>
    <w:rsid w:val="00DB48E4"/>
    <w:rsid w:val="00DB49C5"/>
    <w:rsid w:val="00DB4EAD"/>
    <w:rsid w:val="00DB4F5F"/>
    <w:rsid w:val="00DB4FC7"/>
    <w:rsid w:val="00DB5006"/>
    <w:rsid w:val="00DB507C"/>
    <w:rsid w:val="00DB5737"/>
    <w:rsid w:val="00DB5786"/>
    <w:rsid w:val="00DB6141"/>
    <w:rsid w:val="00DB6755"/>
    <w:rsid w:val="00DB67A0"/>
    <w:rsid w:val="00DB6913"/>
    <w:rsid w:val="00DB6ACD"/>
    <w:rsid w:val="00DB6BCD"/>
    <w:rsid w:val="00DB71DC"/>
    <w:rsid w:val="00DB7298"/>
    <w:rsid w:val="00DB77E8"/>
    <w:rsid w:val="00DC0829"/>
    <w:rsid w:val="00DC0DF3"/>
    <w:rsid w:val="00DC108A"/>
    <w:rsid w:val="00DC1828"/>
    <w:rsid w:val="00DC1D5D"/>
    <w:rsid w:val="00DC2F95"/>
    <w:rsid w:val="00DC36CA"/>
    <w:rsid w:val="00DC3F2D"/>
    <w:rsid w:val="00DC46B5"/>
    <w:rsid w:val="00DC4D4E"/>
    <w:rsid w:val="00DC523E"/>
    <w:rsid w:val="00DC53FB"/>
    <w:rsid w:val="00DC5C26"/>
    <w:rsid w:val="00DC5EB9"/>
    <w:rsid w:val="00DC5FB2"/>
    <w:rsid w:val="00DC61B3"/>
    <w:rsid w:val="00DC6AA0"/>
    <w:rsid w:val="00DC7465"/>
    <w:rsid w:val="00DC7FA4"/>
    <w:rsid w:val="00DD0257"/>
    <w:rsid w:val="00DD02E4"/>
    <w:rsid w:val="00DD0345"/>
    <w:rsid w:val="00DD0365"/>
    <w:rsid w:val="00DD0419"/>
    <w:rsid w:val="00DD0AB7"/>
    <w:rsid w:val="00DD15A6"/>
    <w:rsid w:val="00DD1716"/>
    <w:rsid w:val="00DD1CCD"/>
    <w:rsid w:val="00DD1F35"/>
    <w:rsid w:val="00DD2026"/>
    <w:rsid w:val="00DD28A2"/>
    <w:rsid w:val="00DD2BB4"/>
    <w:rsid w:val="00DD310F"/>
    <w:rsid w:val="00DD3129"/>
    <w:rsid w:val="00DD3165"/>
    <w:rsid w:val="00DD3947"/>
    <w:rsid w:val="00DD3AC1"/>
    <w:rsid w:val="00DD3B87"/>
    <w:rsid w:val="00DD4141"/>
    <w:rsid w:val="00DD435B"/>
    <w:rsid w:val="00DD486C"/>
    <w:rsid w:val="00DD4EFA"/>
    <w:rsid w:val="00DD4F76"/>
    <w:rsid w:val="00DD4FBE"/>
    <w:rsid w:val="00DD5007"/>
    <w:rsid w:val="00DD505F"/>
    <w:rsid w:val="00DD50FA"/>
    <w:rsid w:val="00DD557D"/>
    <w:rsid w:val="00DD628F"/>
    <w:rsid w:val="00DD637D"/>
    <w:rsid w:val="00DD6A9D"/>
    <w:rsid w:val="00DD6E55"/>
    <w:rsid w:val="00DD6F14"/>
    <w:rsid w:val="00DD6F62"/>
    <w:rsid w:val="00DD7258"/>
    <w:rsid w:val="00DD7AC4"/>
    <w:rsid w:val="00DD7AE8"/>
    <w:rsid w:val="00DD7DE2"/>
    <w:rsid w:val="00DD7F22"/>
    <w:rsid w:val="00DE04A2"/>
    <w:rsid w:val="00DE0514"/>
    <w:rsid w:val="00DE0523"/>
    <w:rsid w:val="00DE0B2F"/>
    <w:rsid w:val="00DE0E71"/>
    <w:rsid w:val="00DE10B3"/>
    <w:rsid w:val="00DE1C2A"/>
    <w:rsid w:val="00DE20A4"/>
    <w:rsid w:val="00DE2BEE"/>
    <w:rsid w:val="00DE301E"/>
    <w:rsid w:val="00DE30B2"/>
    <w:rsid w:val="00DE36EB"/>
    <w:rsid w:val="00DE3792"/>
    <w:rsid w:val="00DE3E60"/>
    <w:rsid w:val="00DE411E"/>
    <w:rsid w:val="00DE4145"/>
    <w:rsid w:val="00DE4323"/>
    <w:rsid w:val="00DE444A"/>
    <w:rsid w:val="00DE4BAC"/>
    <w:rsid w:val="00DE4BF2"/>
    <w:rsid w:val="00DE4EF8"/>
    <w:rsid w:val="00DE4FEB"/>
    <w:rsid w:val="00DE5807"/>
    <w:rsid w:val="00DE5A9D"/>
    <w:rsid w:val="00DE6DCE"/>
    <w:rsid w:val="00DE715F"/>
    <w:rsid w:val="00DE72C2"/>
    <w:rsid w:val="00DE7D3A"/>
    <w:rsid w:val="00DF00B8"/>
    <w:rsid w:val="00DF06C8"/>
    <w:rsid w:val="00DF0B44"/>
    <w:rsid w:val="00DF0E80"/>
    <w:rsid w:val="00DF0FD1"/>
    <w:rsid w:val="00DF1188"/>
    <w:rsid w:val="00DF11D4"/>
    <w:rsid w:val="00DF1214"/>
    <w:rsid w:val="00DF14D0"/>
    <w:rsid w:val="00DF1AEF"/>
    <w:rsid w:val="00DF1E4F"/>
    <w:rsid w:val="00DF23CA"/>
    <w:rsid w:val="00DF33DC"/>
    <w:rsid w:val="00DF4245"/>
    <w:rsid w:val="00DF4507"/>
    <w:rsid w:val="00DF4648"/>
    <w:rsid w:val="00DF52BF"/>
    <w:rsid w:val="00DF5400"/>
    <w:rsid w:val="00DF6423"/>
    <w:rsid w:val="00DF650E"/>
    <w:rsid w:val="00DF688B"/>
    <w:rsid w:val="00DF6917"/>
    <w:rsid w:val="00DF6D57"/>
    <w:rsid w:val="00DF779C"/>
    <w:rsid w:val="00DF7946"/>
    <w:rsid w:val="00DF7D8B"/>
    <w:rsid w:val="00DF7DB6"/>
    <w:rsid w:val="00DF7E41"/>
    <w:rsid w:val="00E00081"/>
    <w:rsid w:val="00E0047C"/>
    <w:rsid w:val="00E007BD"/>
    <w:rsid w:val="00E00D5E"/>
    <w:rsid w:val="00E010B0"/>
    <w:rsid w:val="00E012CF"/>
    <w:rsid w:val="00E025ED"/>
    <w:rsid w:val="00E0265E"/>
    <w:rsid w:val="00E026DE"/>
    <w:rsid w:val="00E027EE"/>
    <w:rsid w:val="00E028FE"/>
    <w:rsid w:val="00E03978"/>
    <w:rsid w:val="00E03E2B"/>
    <w:rsid w:val="00E04186"/>
    <w:rsid w:val="00E0477B"/>
    <w:rsid w:val="00E048BF"/>
    <w:rsid w:val="00E059F1"/>
    <w:rsid w:val="00E05D76"/>
    <w:rsid w:val="00E05F57"/>
    <w:rsid w:val="00E06155"/>
    <w:rsid w:val="00E06883"/>
    <w:rsid w:val="00E06B8B"/>
    <w:rsid w:val="00E0743B"/>
    <w:rsid w:val="00E07711"/>
    <w:rsid w:val="00E079D8"/>
    <w:rsid w:val="00E10082"/>
    <w:rsid w:val="00E10E44"/>
    <w:rsid w:val="00E111A8"/>
    <w:rsid w:val="00E11AEE"/>
    <w:rsid w:val="00E127F6"/>
    <w:rsid w:val="00E12B89"/>
    <w:rsid w:val="00E12BFB"/>
    <w:rsid w:val="00E12EC9"/>
    <w:rsid w:val="00E1438F"/>
    <w:rsid w:val="00E146BF"/>
    <w:rsid w:val="00E150FE"/>
    <w:rsid w:val="00E15DD3"/>
    <w:rsid w:val="00E15F5D"/>
    <w:rsid w:val="00E15FDD"/>
    <w:rsid w:val="00E16766"/>
    <w:rsid w:val="00E16B78"/>
    <w:rsid w:val="00E16C63"/>
    <w:rsid w:val="00E17A4A"/>
    <w:rsid w:val="00E202EC"/>
    <w:rsid w:val="00E20A87"/>
    <w:rsid w:val="00E20C5C"/>
    <w:rsid w:val="00E20EC5"/>
    <w:rsid w:val="00E20FCD"/>
    <w:rsid w:val="00E2155F"/>
    <w:rsid w:val="00E21D17"/>
    <w:rsid w:val="00E21E06"/>
    <w:rsid w:val="00E223E2"/>
    <w:rsid w:val="00E225C7"/>
    <w:rsid w:val="00E226B9"/>
    <w:rsid w:val="00E22E12"/>
    <w:rsid w:val="00E2359C"/>
    <w:rsid w:val="00E235C9"/>
    <w:rsid w:val="00E237E9"/>
    <w:rsid w:val="00E24459"/>
    <w:rsid w:val="00E244CB"/>
    <w:rsid w:val="00E2476B"/>
    <w:rsid w:val="00E24917"/>
    <w:rsid w:val="00E24E55"/>
    <w:rsid w:val="00E25383"/>
    <w:rsid w:val="00E26D1F"/>
    <w:rsid w:val="00E27A2A"/>
    <w:rsid w:val="00E27CBC"/>
    <w:rsid w:val="00E27CC9"/>
    <w:rsid w:val="00E30228"/>
    <w:rsid w:val="00E3074D"/>
    <w:rsid w:val="00E308CC"/>
    <w:rsid w:val="00E31014"/>
    <w:rsid w:val="00E3135F"/>
    <w:rsid w:val="00E31609"/>
    <w:rsid w:val="00E31C78"/>
    <w:rsid w:val="00E32034"/>
    <w:rsid w:val="00E322C5"/>
    <w:rsid w:val="00E3257B"/>
    <w:rsid w:val="00E3263C"/>
    <w:rsid w:val="00E32C7A"/>
    <w:rsid w:val="00E3317D"/>
    <w:rsid w:val="00E34165"/>
    <w:rsid w:val="00E341B1"/>
    <w:rsid w:val="00E34C72"/>
    <w:rsid w:val="00E34E59"/>
    <w:rsid w:val="00E3503A"/>
    <w:rsid w:val="00E351DF"/>
    <w:rsid w:val="00E352EC"/>
    <w:rsid w:val="00E35C02"/>
    <w:rsid w:val="00E36B7B"/>
    <w:rsid w:val="00E36F17"/>
    <w:rsid w:val="00E37221"/>
    <w:rsid w:val="00E37C53"/>
    <w:rsid w:val="00E40960"/>
    <w:rsid w:val="00E41635"/>
    <w:rsid w:val="00E42531"/>
    <w:rsid w:val="00E42F8F"/>
    <w:rsid w:val="00E4330D"/>
    <w:rsid w:val="00E4352F"/>
    <w:rsid w:val="00E43704"/>
    <w:rsid w:val="00E437EC"/>
    <w:rsid w:val="00E43C63"/>
    <w:rsid w:val="00E43E68"/>
    <w:rsid w:val="00E44048"/>
    <w:rsid w:val="00E44923"/>
    <w:rsid w:val="00E44A12"/>
    <w:rsid w:val="00E45119"/>
    <w:rsid w:val="00E452FE"/>
    <w:rsid w:val="00E453FA"/>
    <w:rsid w:val="00E454A7"/>
    <w:rsid w:val="00E45934"/>
    <w:rsid w:val="00E4608F"/>
    <w:rsid w:val="00E46278"/>
    <w:rsid w:val="00E46663"/>
    <w:rsid w:val="00E466C7"/>
    <w:rsid w:val="00E46BCC"/>
    <w:rsid w:val="00E50298"/>
    <w:rsid w:val="00E50ACF"/>
    <w:rsid w:val="00E50D7C"/>
    <w:rsid w:val="00E51A85"/>
    <w:rsid w:val="00E51F9F"/>
    <w:rsid w:val="00E52286"/>
    <w:rsid w:val="00E5245D"/>
    <w:rsid w:val="00E52AFE"/>
    <w:rsid w:val="00E52E55"/>
    <w:rsid w:val="00E533F9"/>
    <w:rsid w:val="00E5341E"/>
    <w:rsid w:val="00E53E57"/>
    <w:rsid w:val="00E53FB3"/>
    <w:rsid w:val="00E53FF6"/>
    <w:rsid w:val="00E5414A"/>
    <w:rsid w:val="00E54B98"/>
    <w:rsid w:val="00E54C0B"/>
    <w:rsid w:val="00E552D9"/>
    <w:rsid w:val="00E553E6"/>
    <w:rsid w:val="00E55582"/>
    <w:rsid w:val="00E55E79"/>
    <w:rsid w:val="00E55FA5"/>
    <w:rsid w:val="00E5609F"/>
    <w:rsid w:val="00E562CF"/>
    <w:rsid w:val="00E574B0"/>
    <w:rsid w:val="00E6085A"/>
    <w:rsid w:val="00E61A3A"/>
    <w:rsid w:val="00E61EF6"/>
    <w:rsid w:val="00E61FF4"/>
    <w:rsid w:val="00E62670"/>
    <w:rsid w:val="00E6288D"/>
    <w:rsid w:val="00E62FFB"/>
    <w:rsid w:val="00E6382D"/>
    <w:rsid w:val="00E63DE8"/>
    <w:rsid w:val="00E64051"/>
    <w:rsid w:val="00E641B7"/>
    <w:rsid w:val="00E64B3C"/>
    <w:rsid w:val="00E64FFA"/>
    <w:rsid w:val="00E653C1"/>
    <w:rsid w:val="00E655D0"/>
    <w:rsid w:val="00E6565B"/>
    <w:rsid w:val="00E6573B"/>
    <w:rsid w:val="00E65A6D"/>
    <w:rsid w:val="00E65AB5"/>
    <w:rsid w:val="00E65AD2"/>
    <w:rsid w:val="00E66150"/>
    <w:rsid w:val="00E6698B"/>
    <w:rsid w:val="00E66D2A"/>
    <w:rsid w:val="00E6771F"/>
    <w:rsid w:val="00E67A7D"/>
    <w:rsid w:val="00E67ECF"/>
    <w:rsid w:val="00E70093"/>
    <w:rsid w:val="00E705CB"/>
    <w:rsid w:val="00E70B72"/>
    <w:rsid w:val="00E70E61"/>
    <w:rsid w:val="00E70E74"/>
    <w:rsid w:val="00E71401"/>
    <w:rsid w:val="00E71AFD"/>
    <w:rsid w:val="00E71D10"/>
    <w:rsid w:val="00E71DCE"/>
    <w:rsid w:val="00E72419"/>
    <w:rsid w:val="00E72766"/>
    <w:rsid w:val="00E72841"/>
    <w:rsid w:val="00E72CB7"/>
    <w:rsid w:val="00E72F46"/>
    <w:rsid w:val="00E732AF"/>
    <w:rsid w:val="00E74193"/>
    <w:rsid w:val="00E74645"/>
    <w:rsid w:val="00E75430"/>
    <w:rsid w:val="00E75794"/>
    <w:rsid w:val="00E75A9D"/>
    <w:rsid w:val="00E75AE3"/>
    <w:rsid w:val="00E76C9F"/>
    <w:rsid w:val="00E77080"/>
    <w:rsid w:val="00E7736B"/>
    <w:rsid w:val="00E774F1"/>
    <w:rsid w:val="00E77682"/>
    <w:rsid w:val="00E80B6C"/>
    <w:rsid w:val="00E80FEA"/>
    <w:rsid w:val="00E81155"/>
    <w:rsid w:val="00E811D9"/>
    <w:rsid w:val="00E81236"/>
    <w:rsid w:val="00E812C2"/>
    <w:rsid w:val="00E8160A"/>
    <w:rsid w:val="00E81669"/>
    <w:rsid w:val="00E81832"/>
    <w:rsid w:val="00E819F3"/>
    <w:rsid w:val="00E826F2"/>
    <w:rsid w:val="00E8282F"/>
    <w:rsid w:val="00E8288D"/>
    <w:rsid w:val="00E828A5"/>
    <w:rsid w:val="00E829C8"/>
    <w:rsid w:val="00E83632"/>
    <w:rsid w:val="00E8396B"/>
    <w:rsid w:val="00E83DB6"/>
    <w:rsid w:val="00E83E6C"/>
    <w:rsid w:val="00E8451A"/>
    <w:rsid w:val="00E84AAC"/>
    <w:rsid w:val="00E85ADB"/>
    <w:rsid w:val="00E85F1D"/>
    <w:rsid w:val="00E86041"/>
    <w:rsid w:val="00E867EA"/>
    <w:rsid w:val="00E8682C"/>
    <w:rsid w:val="00E86ABF"/>
    <w:rsid w:val="00E86F7D"/>
    <w:rsid w:val="00E87238"/>
    <w:rsid w:val="00E87849"/>
    <w:rsid w:val="00E87B2A"/>
    <w:rsid w:val="00E87B74"/>
    <w:rsid w:val="00E90A09"/>
    <w:rsid w:val="00E90DC8"/>
    <w:rsid w:val="00E90FDD"/>
    <w:rsid w:val="00E924EF"/>
    <w:rsid w:val="00E92F78"/>
    <w:rsid w:val="00E93397"/>
    <w:rsid w:val="00E93E3A"/>
    <w:rsid w:val="00E94242"/>
    <w:rsid w:val="00E9482F"/>
    <w:rsid w:val="00E94D31"/>
    <w:rsid w:val="00E94D78"/>
    <w:rsid w:val="00E95998"/>
    <w:rsid w:val="00E963DD"/>
    <w:rsid w:val="00E96CDD"/>
    <w:rsid w:val="00E96D42"/>
    <w:rsid w:val="00E978A6"/>
    <w:rsid w:val="00E97F61"/>
    <w:rsid w:val="00EA009E"/>
    <w:rsid w:val="00EA0A02"/>
    <w:rsid w:val="00EA0B21"/>
    <w:rsid w:val="00EA1574"/>
    <w:rsid w:val="00EA16CB"/>
    <w:rsid w:val="00EA1815"/>
    <w:rsid w:val="00EA277B"/>
    <w:rsid w:val="00EA2B74"/>
    <w:rsid w:val="00EA2F41"/>
    <w:rsid w:val="00EA3346"/>
    <w:rsid w:val="00EA353C"/>
    <w:rsid w:val="00EA39C8"/>
    <w:rsid w:val="00EA438E"/>
    <w:rsid w:val="00EA486D"/>
    <w:rsid w:val="00EA4D91"/>
    <w:rsid w:val="00EA5115"/>
    <w:rsid w:val="00EA5367"/>
    <w:rsid w:val="00EA590A"/>
    <w:rsid w:val="00EA5980"/>
    <w:rsid w:val="00EA5DBD"/>
    <w:rsid w:val="00EA6882"/>
    <w:rsid w:val="00EA69E0"/>
    <w:rsid w:val="00EA6F61"/>
    <w:rsid w:val="00EA6F84"/>
    <w:rsid w:val="00EA70EE"/>
    <w:rsid w:val="00EA71A1"/>
    <w:rsid w:val="00EA781E"/>
    <w:rsid w:val="00EA787E"/>
    <w:rsid w:val="00EA7C56"/>
    <w:rsid w:val="00EB01F3"/>
    <w:rsid w:val="00EB035D"/>
    <w:rsid w:val="00EB071B"/>
    <w:rsid w:val="00EB1075"/>
    <w:rsid w:val="00EB1460"/>
    <w:rsid w:val="00EB1505"/>
    <w:rsid w:val="00EB15B0"/>
    <w:rsid w:val="00EB1CF1"/>
    <w:rsid w:val="00EB1F1A"/>
    <w:rsid w:val="00EB22BD"/>
    <w:rsid w:val="00EB2415"/>
    <w:rsid w:val="00EB2798"/>
    <w:rsid w:val="00EB2CFB"/>
    <w:rsid w:val="00EB2E5C"/>
    <w:rsid w:val="00EB2ED4"/>
    <w:rsid w:val="00EB43F5"/>
    <w:rsid w:val="00EB4DB9"/>
    <w:rsid w:val="00EB5A77"/>
    <w:rsid w:val="00EB5B5B"/>
    <w:rsid w:val="00EB5ECB"/>
    <w:rsid w:val="00EB6124"/>
    <w:rsid w:val="00EB67B9"/>
    <w:rsid w:val="00EB716A"/>
    <w:rsid w:val="00EB7814"/>
    <w:rsid w:val="00EB7B1A"/>
    <w:rsid w:val="00EC0297"/>
    <w:rsid w:val="00EC05A8"/>
    <w:rsid w:val="00EC0827"/>
    <w:rsid w:val="00EC0A89"/>
    <w:rsid w:val="00EC1C7E"/>
    <w:rsid w:val="00EC1D03"/>
    <w:rsid w:val="00EC1D3C"/>
    <w:rsid w:val="00EC2349"/>
    <w:rsid w:val="00EC23B9"/>
    <w:rsid w:val="00EC2400"/>
    <w:rsid w:val="00EC29B3"/>
    <w:rsid w:val="00EC3386"/>
    <w:rsid w:val="00EC35B3"/>
    <w:rsid w:val="00EC3BCB"/>
    <w:rsid w:val="00EC4582"/>
    <w:rsid w:val="00EC4FF6"/>
    <w:rsid w:val="00EC5443"/>
    <w:rsid w:val="00EC54B7"/>
    <w:rsid w:val="00EC5736"/>
    <w:rsid w:val="00EC5974"/>
    <w:rsid w:val="00EC6986"/>
    <w:rsid w:val="00EC6CBA"/>
    <w:rsid w:val="00EC6E56"/>
    <w:rsid w:val="00EC77E2"/>
    <w:rsid w:val="00ED04DC"/>
    <w:rsid w:val="00ED0A8E"/>
    <w:rsid w:val="00ED118E"/>
    <w:rsid w:val="00ED12C4"/>
    <w:rsid w:val="00ED1501"/>
    <w:rsid w:val="00ED1D90"/>
    <w:rsid w:val="00ED1E8B"/>
    <w:rsid w:val="00ED1F1E"/>
    <w:rsid w:val="00ED3DDF"/>
    <w:rsid w:val="00ED553A"/>
    <w:rsid w:val="00ED5728"/>
    <w:rsid w:val="00ED5803"/>
    <w:rsid w:val="00ED5C74"/>
    <w:rsid w:val="00ED5E78"/>
    <w:rsid w:val="00ED6B4E"/>
    <w:rsid w:val="00ED6E5A"/>
    <w:rsid w:val="00ED7B33"/>
    <w:rsid w:val="00ED7D2D"/>
    <w:rsid w:val="00ED7E53"/>
    <w:rsid w:val="00ED7FA8"/>
    <w:rsid w:val="00EE0083"/>
    <w:rsid w:val="00EE011F"/>
    <w:rsid w:val="00EE0156"/>
    <w:rsid w:val="00EE0AE3"/>
    <w:rsid w:val="00EE0CC5"/>
    <w:rsid w:val="00EE0D2C"/>
    <w:rsid w:val="00EE0F52"/>
    <w:rsid w:val="00EE1687"/>
    <w:rsid w:val="00EE1B82"/>
    <w:rsid w:val="00EE1E5A"/>
    <w:rsid w:val="00EE231A"/>
    <w:rsid w:val="00EE2AEB"/>
    <w:rsid w:val="00EE2B84"/>
    <w:rsid w:val="00EE3155"/>
    <w:rsid w:val="00EE3C94"/>
    <w:rsid w:val="00EE4494"/>
    <w:rsid w:val="00EE44F7"/>
    <w:rsid w:val="00EE51BD"/>
    <w:rsid w:val="00EE59E2"/>
    <w:rsid w:val="00EE5A76"/>
    <w:rsid w:val="00EE5BEC"/>
    <w:rsid w:val="00EE5D76"/>
    <w:rsid w:val="00EE630A"/>
    <w:rsid w:val="00EE6510"/>
    <w:rsid w:val="00EE672A"/>
    <w:rsid w:val="00EE6932"/>
    <w:rsid w:val="00EE6AE9"/>
    <w:rsid w:val="00EE74BC"/>
    <w:rsid w:val="00EE7AD2"/>
    <w:rsid w:val="00EF0791"/>
    <w:rsid w:val="00EF0BEF"/>
    <w:rsid w:val="00EF0C4C"/>
    <w:rsid w:val="00EF10B4"/>
    <w:rsid w:val="00EF10F8"/>
    <w:rsid w:val="00EF1AB0"/>
    <w:rsid w:val="00EF1F58"/>
    <w:rsid w:val="00EF37D0"/>
    <w:rsid w:val="00EF3B5E"/>
    <w:rsid w:val="00EF3B81"/>
    <w:rsid w:val="00EF433D"/>
    <w:rsid w:val="00EF45E7"/>
    <w:rsid w:val="00EF4757"/>
    <w:rsid w:val="00EF4A3F"/>
    <w:rsid w:val="00EF4E58"/>
    <w:rsid w:val="00EF4E7B"/>
    <w:rsid w:val="00EF5079"/>
    <w:rsid w:val="00EF50DA"/>
    <w:rsid w:val="00EF55AE"/>
    <w:rsid w:val="00EF5774"/>
    <w:rsid w:val="00EF58AE"/>
    <w:rsid w:val="00EF5EA9"/>
    <w:rsid w:val="00EF5EBF"/>
    <w:rsid w:val="00EF67DA"/>
    <w:rsid w:val="00EF7165"/>
    <w:rsid w:val="00EF7628"/>
    <w:rsid w:val="00EF7C63"/>
    <w:rsid w:val="00F001D8"/>
    <w:rsid w:val="00F00560"/>
    <w:rsid w:val="00F00D07"/>
    <w:rsid w:val="00F012DB"/>
    <w:rsid w:val="00F01664"/>
    <w:rsid w:val="00F019CF"/>
    <w:rsid w:val="00F01A21"/>
    <w:rsid w:val="00F01C9D"/>
    <w:rsid w:val="00F01FBD"/>
    <w:rsid w:val="00F021DB"/>
    <w:rsid w:val="00F02FAD"/>
    <w:rsid w:val="00F0370A"/>
    <w:rsid w:val="00F03BC6"/>
    <w:rsid w:val="00F04D6C"/>
    <w:rsid w:val="00F04F3B"/>
    <w:rsid w:val="00F050DE"/>
    <w:rsid w:val="00F061D8"/>
    <w:rsid w:val="00F06363"/>
    <w:rsid w:val="00F063A4"/>
    <w:rsid w:val="00F063C8"/>
    <w:rsid w:val="00F071D2"/>
    <w:rsid w:val="00F0759E"/>
    <w:rsid w:val="00F076AB"/>
    <w:rsid w:val="00F10D6D"/>
    <w:rsid w:val="00F1115A"/>
    <w:rsid w:val="00F1159E"/>
    <w:rsid w:val="00F116D1"/>
    <w:rsid w:val="00F11985"/>
    <w:rsid w:val="00F11B62"/>
    <w:rsid w:val="00F11E4B"/>
    <w:rsid w:val="00F12201"/>
    <w:rsid w:val="00F122A9"/>
    <w:rsid w:val="00F122C6"/>
    <w:rsid w:val="00F122E9"/>
    <w:rsid w:val="00F13046"/>
    <w:rsid w:val="00F13245"/>
    <w:rsid w:val="00F13339"/>
    <w:rsid w:val="00F13FEE"/>
    <w:rsid w:val="00F1427E"/>
    <w:rsid w:val="00F14956"/>
    <w:rsid w:val="00F14C5B"/>
    <w:rsid w:val="00F14DE8"/>
    <w:rsid w:val="00F15126"/>
    <w:rsid w:val="00F1546B"/>
    <w:rsid w:val="00F154F2"/>
    <w:rsid w:val="00F15504"/>
    <w:rsid w:val="00F15839"/>
    <w:rsid w:val="00F15ADF"/>
    <w:rsid w:val="00F16085"/>
    <w:rsid w:val="00F1670F"/>
    <w:rsid w:val="00F16BD5"/>
    <w:rsid w:val="00F16CD6"/>
    <w:rsid w:val="00F17136"/>
    <w:rsid w:val="00F175E0"/>
    <w:rsid w:val="00F17B37"/>
    <w:rsid w:val="00F17BC1"/>
    <w:rsid w:val="00F20038"/>
    <w:rsid w:val="00F2067E"/>
    <w:rsid w:val="00F20934"/>
    <w:rsid w:val="00F211ED"/>
    <w:rsid w:val="00F211FD"/>
    <w:rsid w:val="00F21288"/>
    <w:rsid w:val="00F21377"/>
    <w:rsid w:val="00F2139B"/>
    <w:rsid w:val="00F21410"/>
    <w:rsid w:val="00F21772"/>
    <w:rsid w:val="00F21993"/>
    <w:rsid w:val="00F21E8B"/>
    <w:rsid w:val="00F221FA"/>
    <w:rsid w:val="00F225C1"/>
    <w:rsid w:val="00F22611"/>
    <w:rsid w:val="00F22963"/>
    <w:rsid w:val="00F22A1A"/>
    <w:rsid w:val="00F22E32"/>
    <w:rsid w:val="00F2338F"/>
    <w:rsid w:val="00F2387F"/>
    <w:rsid w:val="00F23DB2"/>
    <w:rsid w:val="00F24211"/>
    <w:rsid w:val="00F2433C"/>
    <w:rsid w:val="00F244B8"/>
    <w:rsid w:val="00F24E1F"/>
    <w:rsid w:val="00F25086"/>
    <w:rsid w:val="00F256DF"/>
    <w:rsid w:val="00F25839"/>
    <w:rsid w:val="00F25B57"/>
    <w:rsid w:val="00F2623A"/>
    <w:rsid w:val="00F262B2"/>
    <w:rsid w:val="00F26417"/>
    <w:rsid w:val="00F26950"/>
    <w:rsid w:val="00F26DE6"/>
    <w:rsid w:val="00F273C7"/>
    <w:rsid w:val="00F277B1"/>
    <w:rsid w:val="00F278D5"/>
    <w:rsid w:val="00F279C7"/>
    <w:rsid w:val="00F27C7C"/>
    <w:rsid w:val="00F27F85"/>
    <w:rsid w:val="00F303E9"/>
    <w:rsid w:val="00F30E10"/>
    <w:rsid w:val="00F3136D"/>
    <w:rsid w:val="00F318E6"/>
    <w:rsid w:val="00F3194F"/>
    <w:rsid w:val="00F31B89"/>
    <w:rsid w:val="00F3216B"/>
    <w:rsid w:val="00F324FC"/>
    <w:rsid w:val="00F32909"/>
    <w:rsid w:val="00F330C7"/>
    <w:rsid w:val="00F341E6"/>
    <w:rsid w:val="00F344A2"/>
    <w:rsid w:val="00F34B74"/>
    <w:rsid w:val="00F34DCB"/>
    <w:rsid w:val="00F35472"/>
    <w:rsid w:val="00F3686C"/>
    <w:rsid w:val="00F36F5F"/>
    <w:rsid w:val="00F37029"/>
    <w:rsid w:val="00F37597"/>
    <w:rsid w:val="00F4063F"/>
    <w:rsid w:val="00F40900"/>
    <w:rsid w:val="00F40C88"/>
    <w:rsid w:val="00F41480"/>
    <w:rsid w:val="00F414EF"/>
    <w:rsid w:val="00F4159C"/>
    <w:rsid w:val="00F41704"/>
    <w:rsid w:val="00F41771"/>
    <w:rsid w:val="00F41A8D"/>
    <w:rsid w:val="00F41EBA"/>
    <w:rsid w:val="00F41ED1"/>
    <w:rsid w:val="00F42535"/>
    <w:rsid w:val="00F42F56"/>
    <w:rsid w:val="00F44181"/>
    <w:rsid w:val="00F46F55"/>
    <w:rsid w:val="00F4701B"/>
    <w:rsid w:val="00F47179"/>
    <w:rsid w:val="00F471EA"/>
    <w:rsid w:val="00F47281"/>
    <w:rsid w:val="00F4741E"/>
    <w:rsid w:val="00F47B6E"/>
    <w:rsid w:val="00F47FE1"/>
    <w:rsid w:val="00F50073"/>
    <w:rsid w:val="00F50253"/>
    <w:rsid w:val="00F505D0"/>
    <w:rsid w:val="00F50612"/>
    <w:rsid w:val="00F50ED9"/>
    <w:rsid w:val="00F51139"/>
    <w:rsid w:val="00F5132A"/>
    <w:rsid w:val="00F5159A"/>
    <w:rsid w:val="00F51636"/>
    <w:rsid w:val="00F51C1B"/>
    <w:rsid w:val="00F524DE"/>
    <w:rsid w:val="00F52740"/>
    <w:rsid w:val="00F53773"/>
    <w:rsid w:val="00F53D5C"/>
    <w:rsid w:val="00F54030"/>
    <w:rsid w:val="00F54C02"/>
    <w:rsid w:val="00F54ED8"/>
    <w:rsid w:val="00F55203"/>
    <w:rsid w:val="00F55A34"/>
    <w:rsid w:val="00F55ECB"/>
    <w:rsid w:val="00F560C8"/>
    <w:rsid w:val="00F565B3"/>
    <w:rsid w:val="00F5668D"/>
    <w:rsid w:val="00F57064"/>
    <w:rsid w:val="00F5727C"/>
    <w:rsid w:val="00F573AC"/>
    <w:rsid w:val="00F573C4"/>
    <w:rsid w:val="00F5742E"/>
    <w:rsid w:val="00F577D7"/>
    <w:rsid w:val="00F606DE"/>
    <w:rsid w:val="00F60835"/>
    <w:rsid w:val="00F6091E"/>
    <w:rsid w:val="00F60A0F"/>
    <w:rsid w:val="00F60ACE"/>
    <w:rsid w:val="00F60CEF"/>
    <w:rsid w:val="00F60D06"/>
    <w:rsid w:val="00F6173D"/>
    <w:rsid w:val="00F61812"/>
    <w:rsid w:val="00F61AA6"/>
    <w:rsid w:val="00F62892"/>
    <w:rsid w:val="00F628EA"/>
    <w:rsid w:val="00F62A68"/>
    <w:rsid w:val="00F62AC7"/>
    <w:rsid w:val="00F6367B"/>
    <w:rsid w:val="00F642F3"/>
    <w:rsid w:val="00F64FE1"/>
    <w:rsid w:val="00F660DB"/>
    <w:rsid w:val="00F666B9"/>
    <w:rsid w:val="00F67145"/>
    <w:rsid w:val="00F6777F"/>
    <w:rsid w:val="00F67FFA"/>
    <w:rsid w:val="00F702C4"/>
    <w:rsid w:val="00F7060D"/>
    <w:rsid w:val="00F706E7"/>
    <w:rsid w:val="00F70B8E"/>
    <w:rsid w:val="00F70DDE"/>
    <w:rsid w:val="00F711A7"/>
    <w:rsid w:val="00F7151F"/>
    <w:rsid w:val="00F71973"/>
    <w:rsid w:val="00F71AB5"/>
    <w:rsid w:val="00F71AD9"/>
    <w:rsid w:val="00F71AF7"/>
    <w:rsid w:val="00F71DC9"/>
    <w:rsid w:val="00F71DDD"/>
    <w:rsid w:val="00F728E4"/>
    <w:rsid w:val="00F731F1"/>
    <w:rsid w:val="00F738A5"/>
    <w:rsid w:val="00F73BAC"/>
    <w:rsid w:val="00F7422A"/>
    <w:rsid w:val="00F74775"/>
    <w:rsid w:val="00F74858"/>
    <w:rsid w:val="00F75447"/>
    <w:rsid w:val="00F758C7"/>
    <w:rsid w:val="00F75BAE"/>
    <w:rsid w:val="00F75C2B"/>
    <w:rsid w:val="00F7634C"/>
    <w:rsid w:val="00F76395"/>
    <w:rsid w:val="00F7686A"/>
    <w:rsid w:val="00F76AB9"/>
    <w:rsid w:val="00F77892"/>
    <w:rsid w:val="00F77E77"/>
    <w:rsid w:val="00F80107"/>
    <w:rsid w:val="00F80670"/>
    <w:rsid w:val="00F807A6"/>
    <w:rsid w:val="00F80D1A"/>
    <w:rsid w:val="00F80F10"/>
    <w:rsid w:val="00F8182C"/>
    <w:rsid w:val="00F82643"/>
    <w:rsid w:val="00F833B8"/>
    <w:rsid w:val="00F83478"/>
    <w:rsid w:val="00F83940"/>
    <w:rsid w:val="00F843A5"/>
    <w:rsid w:val="00F85F33"/>
    <w:rsid w:val="00F862D5"/>
    <w:rsid w:val="00F867A1"/>
    <w:rsid w:val="00F87148"/>
    <w:rsid w:val="00F87ADE"/>
    <w:rsid w:val="00F90108"/>
    <w:rsid w:val="00F90217"/>
    <w:rsid w:val="00F90322"/>
    <w:rsid w:val="00F90DD3"/>
    <w:rsid w:val="00F9106C"/>
    <w:rsid w:val="00F91725"/>
    <w:rsid w:val="00F919C1"/>
    <w:rsid w:val="00F9392C"/>
    <w:rsid w:val="00F93DA1"/>
    <w:rsid w:val="00F93F19"/>
    <w:rsid w:val="00F946E4"/>
    <w:rsid w:val="00F9481D"/>
    <w:rsid w:val="00F94AB4"/>
    <w:rsid w:val="00F94B3F"/>
    <w:rsid w:val="00F95318"/>
    <w:rsid w:val="00F955D9"/>
    <w:rsid w:val="00F9581E"/>
    <w:rsid w:val="00F964CE"/>
    <w:rsid w:val="00F96673"/>
    <w:rsid w:val="00F96BF6"/>
    <w:rsid w:val="00F96C2C"/>
    <w:rsid w:val="00F96D4B"/>
    <w:rsid w:val="00F9700F"/>
    <w:rsid w:val="00F97BDF"/>
    <w:rsid w:val="00FA00D4"/>
    <w:rsid w:val="00FA03C3"/>
    <w:rsid w:val="00FA046C"/>
    <w:rsid w:val="00FA0D5D"/>
    <w:rsid w:val="00FA0F1E"/>
    <w:rsid w:val="00FA10C3"/>
    <w:rsid w:val="00FA10D8"/>
    <w:rsid w:val="00FA1289"/>
    <w:rsid w:val="00FA1386"/>
    <w:rsid w:val="00FA1DF2"/>
    <w:rsid w:val="00FA2105"/>
    <w:rsid w:val="00FA2343"/>
    <w:rsid w:val="00FA319A"/>
    <w:rsid w:val="00FA38BC"/>
    <w:rsid w:val="00FA3C64"/>
    <w:rsid w:val="00FA4BBD"/>
    <w:rsid w:val="00FA4CE8"/>
    <w:rsid w:val="00FA4F9B"/>
    <w:rsid w:val="00FA519D"/>
    <w:rsid w:val="00FA538D"/>
    <w:rsid w:val="00FA59E8"/>
    <w:rsid w:val="00FA629A"/>
    <w:rsid w:val="00FA62BF"/>
    <w:rsid w:val="00FA62D6"/>
    <w:rsid w:val="00FA63D2"/>
    <w:rsid w:val="00FA6713"/>
    <w:rsid w:val="00FA6778"/>
    <w:rsid w:val="00FA7A8E"/>
    <w:rsid w:val="00FB088E"/>
    <w:rsid w:val="00FB091D"/>
    <w:rsid w:val="00FB0B5F"/>
    <w:rsid w:val="00FB0C12"/>
    <w:rsid w:val="00FB0CDE"/>
    <w:rsid w:val="00FB12F6"/>
    <w:rsid w:val="00FB267B"/>
    <w:rsid w:val="00FB28F0"/>
    <w:rsid w:val="00FB2D2A"/>
    <w:rsid w:val="00FB2D8D"/>
    <w:rsid w:val="00FB386B"/>
    <w:rsid w:val="00FB3C08"/>
    <w:rsid w:val="00FB3DDE"/>
    <w:rsid w:val="00FB4250"/>
    <w:rsid w:val="00FB4362"/>
    <w:rsid w:val="00FB4BAF"/>
    <w:rsid w:val="00FB4C13"/>
    <w:rsid w:val="00FB4D4C"/>
    <w:rsid w:val="00FB4FFC"/>
    <w:rsid w:val="00FB50D3"/>
    <w:rsid w:val="00FB512D"/>
    <w:rsid w:val="00FB51A2"/>
    <w:rsid w:val="00FB5D7F"/>
    <w:rsid w:val="00FB69A6"/>
    <w:rsid w:val="00FB7B01"/>
    <w:rsid w:val="00FC002D"/>
    <w:rsid w:val="00FC085A"/>
    <w:rsid w:val="00FC0A5C"/>
    <w:rsid w:val="00FC0A85"/>
    <w:rsid w:val="00FC0ABE"/>
    <w:rsid w:val="00FC0B37"/>
    <w:rsid w:val="00FC0BDE"/>
    <w:rsid w:val="00FC0F10"/>
    <w:rsid w:val="00FC1145"/>
    <w:rsid w:val="00FC1347"/>
    <w:rsid w:val="00FC1D96"/>
    <w:rsid w:val="00FC1E68"/>
    <w:rsid w:val="00FC248B"/>
    <w:rsid w:val="00FC28A3"/>
    <w:rsid w:val="00FC2BC6"/>
    <w:rsid w:val="00FC2DE7"/>
    <w:rsid w:val="00FC2E26"/>
    <w:rsid w:val="00FC3217"/>
    <w:rsid w:val="00FC32B5"/>
    <w:rsid w:val="00FC3652"/>
    <w:rsid w:val="00FC4366"/>
    <w:rsid w:val="00FC457C"/>
    <w:rsid w:val="00FC46D9"/>
    <w:rsid w:val="00FC4787"/>
    <w:rsid w:val="00FC509D"/>
    <w:rsid w:val="00FC5287"/>
    <w:rsid w:val="00FC5321"/>
    <w:rsid w:val="00FC5461"/>
    <w:rsid w:val="00FC573C"/>
    <w:rsid w:val="00FC5EB4"/>
    <w:rsid w:val="00FC617D"/>
    <w:rsid w:val="00FC686F"/>
    <w:rsid w:val="00FC69AA"/>
    <w:rsid w:val="00FC6EF1"/>
    <w:rsid w:val="00FC7020"/>
    <w:rsid w:val="00FC7130"/>
    <w:rsid w:val="00FC7271"/>
    <w:rsid w:val="00FC75B2"/>
    <w:rsid w:val="00FC7841"/>
    <w:rsid w:val="00FC7F8C"/>
    <w:rsid w:val="00FD004D"/>
    <w:rsid w:val="00FD017A"/>
    <w:rsid w:val="00FD019E"/>
    <w:rsid w:val="00FD03FC"/>
    <w:rsid w:val="00FD09B2"/>
    <w:rsid w:val="00FD0F91"/>
    <w:rsid w:val="00FD1093"/>
    <w:rsid w:val="00FD1260"/>
    <w:rsid w:val="00FD1BFB"/>
    <w:rsid w:val="00FD1D5B"/>
    <w:rsid w:val="00FD27A9"/>
    <w:rsid w:val="00FD31B3"/>
    <w:rsid w:val="00FD3901"/>
    <w:rsid w:val="00FD393A"/>
    <w:rsid w:val="00FD3B58"/>
    <w:rsid w:val="00FD3DB5"/>
    <w:rsid w:val="00FD3EAF"/>
    <w:rsid w:val="00FD3EC0"/>
    <w:rsid w:val="00FD3F57"/>
    <w:rsid w:val="00FD4129"/>
    <w:rsid w:val="00FD446D"/>
    <w:rsid w:val="00FD467D"/>
    <w:rsid w:val="00FD48BA"/>
    <w:rsid w:val="00FD4A44"/>
    <w:rsid w:val="00FD4AE3"/>
    <w:rsid w:val="00FD4B7B"/>
    <w:rsid w:val="00FD4CFC"/>
    <w:rsid w:val="00FD5283"/>
    <w:rsid w:val="00FD58D9"/>
    <w:rsid w:val="00FD5E95"/>
    <w:rsid w:val="00FD6013"/>
    <w:rsid w:val="00FD64E1"/>
    <w:rsid w:val="00FD7731"/>
    <w:rsid w:val="00FD7827"/>
    <w:rsid w:val="00FD78C8"/>
    <w:rsid w:val="00FD7968"/>
    <w:rsid w:val="00FE00BB"/>
    <w:rsid w:val="00FE026A"/>
    <w:rsid w:val="00FE0568"/>
    <w:rsid w:val="00FE0DCD"/>
    <w:rsid w:val="00FE135C"/>
    <w:rsid w:val="00FE1732"/>
    <w:rsid w:val="00FE185C"/>
    <w:rsid w:val="00FE1D24"/>
    <w:rsid w:val="00FE1DC7"/>
    <w:rsid w:val="00FE1F8F"/>
    <w:rsid w:val="00FE225B"/>
    <w:rsid w:val="00FE2732"/>
    <w:rsid w:val="00FE2776"/>
    <w:rsid w:val="00FE35E6"/>
    <w:rsid w:val="00FE3CAB"/>
    <w:rsid w:val="00FE3D22"/>
    <w:rsid w:val="00FE3DE2"/>
    <w:rsid w:val="00FE3EC0"/>
    <w:rsid w:val="00FE4051"/>
    <w:rsid w:val="00FE41C6"/>
    <w:rsid w:val="00FE4C3C"/>
    <w:rsid w:val="00FE5442"/>
    <w:rsid w:val="00FE5565"/>
    <w:rsid w:val="00FE597F"/>
    <w:rsid w:val="00FE6092"/>
    <w:rsid w:val="00FE649C"/>
    <w:rsid w:val="00FE68BE"/>
    <w:rsid w:val="00FE6DAE"/>
    <w:rsid w:val="00FE730A"/>
    <w:rsid w:val="00FE780E"/>
    <w:rsid w:val="00FF04DE"/>
    <w:rsid w:val="00FF0AE0"/>
    <w:rsid w:val="00FF1008"/>
    <w:rsid w:val="00FF10B9"/>
    <w:rsid w:val="00FF11CD"/>
    <w:rsid w:val="00FF1640"/>
    <w:rsid w:val="00FF16D9"/>
    <w:rsid w:val="00FF1959"/>
    <w:rsid w:val="00FF1A89"/>
    <w:rsid w:val="00FF2628"/>
    <w:rsid w:val="00FF3932"/>
    <w:rsid w:val="00FF3DDD"/>
    <w:rsid w:val="00FF3F5A"/>
    <w:rsid w:val="00FF43D9"/>
    <w:rsid w:val="00FF4954"/>
    <w:rsid w:val="00FF4ACA"/>
    <w:rsid w:val="00FF4C28"/>
    <w:rsid w:val="00FF512F"/>
    <w:rsid w:val="00FF5EE3"/>
    <w:rsid w:val="00FF5F2E"/>
    <w:rsid w:val="00FF6646"/>
    <w:rsid w:val="00FF674D"/>
    <w:rsid w:val="00FF6ABA"/>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4"/>
      </w:numPr>
    </w:pPr>
    <w:rPr>
      <w:rFonts w:ascii="Arial" w:eastAsia="Times New Roman" w:hAnsi="Arial"/>
    </w:rPr>
  </w:style>
  <w:style w:type="paragraph" w:styleId="ListNumber2">
    <w:name w:val="List Number 2"/>
    <w:basedOn w:val="Normal"/>
    <w:uiPriority w:val="99"/>
    <w:locked/>
    <w:rsid w:val="00C91671"/>
    <w:pPr>
      <w:numPr>
        <w:ilvl w:val="1"/>
        <w:numId w:val="4"/>
      </w:numPr>
    </w:pPr>
    <w:rPr>
      <w:rFonts w:ascii="Arial" w:eastAsia="Times New Roman" w:hAnsi="Arial"/>
    </w:rPr>
  </w:style>
  <w:style w:type="paragraph" w:styleId="ListNumber3">
    <w:name w:val="List Number 3"/>
    <w:basedOn w:val="Normal"/>
    <w:uiPriority w:val="99"/>
    <w:locked/>
    <w:rsid w:val="00C91671"/>
    <w:pPr>
      <w:numPr>
        <w:ilvl w:val="2"/>
        <w:numId w:val="4"/>
      </w:numPr>
    </w:pPr>
    <w:rPr>
      <w:rFonts w:ascii="Arial" w:eastAsia="Times New Roman" w:hAnsi="Arial"/>
    </w:rPr>
  </w:style>
  <w:style w:type="paragraph" w:styleId="ListNumber4">
    <w:name w:val="List Number 4"/>
    <w:basedOn w:val="Normal"/>
    <w:uiPriority w:val="99"/>
    <w:locked/>
    <w:rsid w:val="00C91671"/>
    <w:pPr>
      <w:numPr>
        <w:ilvl w:val="3"/>
        <w:numId w:val="4"/>
      </w:numPr>
    </w:pPr>
    <w:rPr>
      <w:rFonts w:ascii="Arial" w:eastAsia="Times New Roman" w:hAnsi="Arial"/>
    </w:rPr>
  </w:style>
  <w:style w:type="paragraph" w:styleId="ListNumber5">
    <w:name w:val="List Number 5"/>
    <w:basedOn w:val="Normal"/>
    <w:uiPriority w:val="99"/>
    <w:locked/>
    <w:rsid w:val="00C91671"/>
    <w:pPr>
      <w:numPr>
        <w:ilvl w:val="4"/>
        <w:numId w:val="4"/>
      </w:numPr>
    </w:pPr>
    <w:rPr>
      <w:rFonts w:ascii="Arial" w:eastAsia="Times New Roman" w:hAnsi="Arial"/>
    </w:rPr>
  </w:style>
  <w:style w:type="paragraph" w:customStyle="1" w:styleId="paragraph">
    <w:name w:val="paragraph"/>
    <w:aliases w:val="a"/>
    <w:basedOn w:val="Normal"/>
    <w:link w:val="paragraphChar"/>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customStyle="1" w:styleId="notedraft">
    <w:name w:val="note(draft)"/>
    <w:aliases w:val="nd"/>
    <w:basedOn w:val="Normal"/>
    <w:rsid w:val="00DB1D9D"/>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AF06F9"/>
    <w:pPr>
      <w:tabs>
        <w:tab w:val="left" w:pos="2977"/>
      </w:tabs>
      <w:spacing w:before="180" w:after="0" w:line="240" w:lineRule="auto"/>
      <w:ind w:left="1985" w:hanging="851"/>
    </w:pPr>
    <w:rPr>
      <w:rFonts w:ascii="Times New Roman" w:eastAsia="Times New Roman" w:hAnsi="Times New Roman"/>
      <w:szCs w:val="20"/>
      <w:lang w:eastAsia="en-AU"/>
    </w:rPr>
  </w:style>
  <w:style w:type="paragraph" w:styleId="ListBullet">
    <w:name w:val="List Bullet"/>
    <w:basedOn w:val="Normal"/>
    <w:uiPriority w:val="99"/>
    <w:unhideWhenUsed/>
    <w:locked/>
    <w:rsid w:val="00326DF2"/>
    <w:pPr>
      <w:numPr>
        <w:numId w:val="21"/>
      </w:numPr>
      <w:contextualSpacing/>
    </w:pPr>
  </w:style>
  <w:style w:type="paragraph" w:customStyle="1" w:styleId="h6subsec0">
    <w:name w:val="h6subsec"/>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ing0">
    <w:name w:val="tableheading"/>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0">
    <w:name w:val="tabletext"/>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00">
    <w:name w:val="definition0"/>
    <w:basedOn w:val="Normal"/>
    <w:rsid w:val="00513C4F"/>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459305284">
      <w:bodyDiv w:val="1"/>
      <w:marLeft w:val="0"/>
      <w:marRight w:val="0"/>
      <w:marTop w:val="0"/>
      <w:marBottom w:val="0"/>
      <w:divBdr>
        <w:top w:val="none" w:sz="0" w:space="0" w:color="auto"/>
        <w:left w:val="none" w:sz="0" w:space="0" w:color="auto"/>
        <w:bottom w:val="none" w:sz="0" w:space="0" w:color="auto"/>
        <w:right w:val="none" w:sz="0" w:space="0" w:color="auto"/>
      </w:divBdr>
      <w:divsChild>
        <w:div w:id="1318530312">
          <w:marLeft w:val="0"/>
          <w:marRight w:val="0"/>
          <w:marTop w:val="0"/>
          <w:marBottom w:val="0"/>
          <w:divBdr>
            <w:top w:val="none" w:sz="0" w:space="0" w:color="auto"/>
            <w:left w:val="none" w:sz="0" w:space="0" w:color="auto"/>
            <w:bottom w:val="none" w:sz="0" w:space="0" w:color="auto"/>
            <w:right w:val="none" w:sz="0" w:space="0" w:color="auto"/>
          </w:divBdr>
          <w:divsChild>
            <w:div w:id="1973708606">
              <w:marLeft w:val="0"/>
              <w:marRight w:val="0"/>
              <w:marTop w:val="0"/>
              <w:marBottom w:val="0"/>
              <w:divBdr>
                <w:top w:val="none" w:sz="0" w:space="0" w:color="auto"/>
                <w:left w:val="none" w:sz="0" w:space="0" w:color="auto"/>
                <w:bottom w:val="none" w:sz="0" w:space="0" w:color="auto"/>
                <w:right w:val="none" w:sz="0" w:space="0" w:color="auto"/>
              </w:divBdr>
              <w:divsChild>
                <w:div w:id="477459711">
                  <w:marLeft w:val="0"/>
                  <w:marRight w:val="0"/>
                  <w:marTop w:val="0"/>
                  <w:marBottom w:val="0"/>
                  <w:divBdr>
                    <w:top w:val="none" w:sz="0" w:space="0" w:color="auto"/>
                    <w:left w:val="none" w:sz="0" w:space="0" w:color="auto"/>
                    <w:bottom w:val="none" w:sz="0" w:space="0" w:color="auto"/>
                    <w:right w:val="none" w:sz="0" w:space="0" w:color="auto"/>
                  </w:divBdr>
                  <w:divsChild>
                    <w:div w:id="60324870">
                      <w:marLeft w:val="0"/>
                      <w:marRight w:val="0"/>
                      <w:marTop w:val="0"/>
                      <w:marBottom w:val="0"/>
                      <w:divBdr>
                        <w:top w:val="none" w:sz="0" w:space="0" w:color="auto"/>
                        <w:left w:val="none" w:sz="0" w:space="0" w:color="auto"/>
                        <w:bottom w:val="none" w:sz="0" w:space="0" w:color="auto"/>
                        <w:right w:val="none" w:sz="0" w:space="0" w:color="auto"/>
                      </w:divBdr>
                      <w:divsChild>
                        <w:div w:id="1150363597">
                          <w:marLeft w:val="0"/>
                          <w:marRight w:val="0"/>
                          <w:marTop w:val="0"/>
                          <w:marBottom w:val="0"/>
                          <w:divBdr>
                            <w:top w:val="none" w:sz="0" w:space="0" w:color="auto"/>
                            <w:left w:val="none" w:sz="0" w:space="0" w:color="auto"/>
                            <w:bottom w:val="none" w:sz="0" w:space="0" w:color="auto"/>
                            <w:right w:val="none" w:sz="0" w:space="0" w:color="auto"/>
                          </w:divBdr>
                          <w:divsChild>
                            <w:div w:id="1182281746">
                              <w:marLeft w:val="0"/>
                              <w:marRight w:val="0"/>
                              <w:marTop w:val="0"/>
                              <w:marBottom w:val="0"/>
                              <w:divBdr>
                                <w:top w:val="single" w:sz="6" w:space="0" w:color="828282"/>
                                <w:left w:val="single" w:sz="6" w:space="0" w:color="828282"/>
                                <w:bottom w:val="single" w:sz="6" w:space="0" w:color="828282"/>
                                <w:right w:val="single" w:sz="6" w:space="0" w:color="828282"/>
                              </w:divBdr>
                              <w:divsChild>
                                <w:div w:id="409087568">
                                  <w:marLeft w:val="0"/>
                                  <w:marRight w:val="0"/>
                                  <w:marTop w:val="0"/>
                                  <w:marBottom w:val="0"/>
                                  <w:divBdr>
                                    <w:top w:val="none" w:sz="0" w:space="0" w:color="auto"/>
                                    <w:left w:val="none" w:sz="0" w:space="0" w:color="auto"/>
                                    <w:bottom w:val="none" w:sz="0" w:space="0" w:color="auto"/>
                                    <w:right w:val="none" w:sz="0" w:space="0" w:color="auto"/>
                                  </w:divBdr>
                                  <w:divsChild>
                                    <w:div w:id="1140079354">
                                      <w:marLeft w:val="0"/>
                                      <w:marRight w:val="0"/>
                                      <w:marTop w:val="0"/>
                                      <w:marBottom w:val="0"/>
                                      <w:divBdr>
                                        <w:top w:val="none" w:sz="0" w:space="0" w:color="auto"/>
                                        <w:left w:val="none" w:sz="0" w:space="0" w:color="auto"/>
                                        <w:bottom w:val="none" w:sz="0" w:space="0" w:color="auto"/>
                                        <w:right w:val="none" w:sz="0" w:space="0" w:color="auto"/>
                                      </w:divBdr>
                                      <w:divsChild>
                                        <w:div w:id="1304236885">
                                          <w:marLeft w:val="0"/>
                                          <w:marRight w:val="0"/>
                                          <w:marTop w:val="0"/>
                                          <w:marBottom w:val="0"/>
                                          <w:divBdr>
                                            <w:top w:val="none" w:sz="0" w:space="0" w:color="auto"/>
                                            <w:left w:val="none" w:sz="0" w:space="0" w:color="auto"/>
                                            <w:bottom w:val="none" w:sz="0" w:space="0" w:color="auto"/>
                                            <w:right w:val="none" w:sz="0" w:space="0" w:color="auto"/>
                                          </w:divBdr>
                                          <w:divsChild>
                                            <w:div w:id="1942100365">
                                              <w:marLeft w:val="0"/>
                                              <w:marRight w:val="0"/>
                                              <w:marTop w:val="0"/>
                                              <w:marBottom w:val="0"/>
                                              <w:divBdr>
                                                <w:top w:val="none" w:sz="0" w:space="0" w:color="auto"/>
                                                <w:left w:val="none" w:sz="0" w:space="0" w:color="auto"/>
                                                <w:bottom w:val="none" w:sz="0" w:space="0" w:color="auto"/>
                                                <w:right w:val="none" w:sz="0" w:space="0" w:color="auto"/>
                                              </w:divBdr>
                                              <w:divsChild>
                                                <w:div w:id="641425321">
                                                  <w:marLeft w:val="0"/>
                                                  <w:marRight w:val="0"/>
                                                  <w:marTop w:val="0"/>
                                                  <w:marBottom w:val="0"/>
                                                  <w:divBdr>
                                                    <w:top w:val="none" w:sz="0" w:space="0" w:color="auto"/>
                                                    <w:left w:val="none" w:sz="0" w:space="0" w:color="auto"/>
                                                    <w:bottom w:val="none" w:sz="0" w:space="0" w:color="auto"/>
                                                    <w:right w:val="none" w:sz="0" w:space="0" w:color="auto"/>
                                                  </w:divBdr>
                                                  <w:divsChild>
                                                    <w:div w:id="1981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582494640">
      <w:bodyDiv w:val="1"/>
      <w:marLeft w:val="0"/>
      <w:marRight w:val="0"/>
      <w:marTop w:val="0"/>
      <w:marBottom w:val="0"/>
      <w:divBdr>
        <w:top w:val="none" w:sz="0" w:space="0" w:color="auto"/>
        <w:left w:val="none" w:sz="0" w:space="0" w:color="auto"/>
        <w:bottom w:val="none" w:sz="0" w:space="0" w:color="auto"/>
        <w:right w:val="none" w:sz="0" w:space="0" w:color="auto"/>
      </w:divBdr>
      <w:divsChild>
        <w:div w:id="1443375228">
          <w:marLeft w:val="0"/>
          <w:marRight w:val="0"/>
          <w:marTop w:val="0"/>
          <w:marBottom w:val="0"/>
          <w:divBdr>
            <w:top w:val="none" w:sz="0" w:space="0" w:color="auto"/>
            <w:left w:val="none" w:sz="0" w:space="0" w:color="auto"/>
            <w:bottom w:val="none" w:sz="0" w:space="0" w:color="auto"/>
            <w:right w:val="none" w:sz="0" w:space="0" w:color="auto"/>
          </w:divBdr>
          <w:divsChild>
            <w:div w:id="1393385441">
              <w:marLeft w:val="0"/>
              <w:marRight w:val="0"/>
              <w:marTop w:val="0"/>
              <w:marBottom w:val="0"/>
              <w:divBdr>
                <w:top w:val="none" w:sz="0" w:space="0" w:color="auto"/>
                <w:left w:val="none" w:sz="0" w:space="0" w:color="auto"/>
                <w:bottom w:val="none" w:sz="0" w:space="0" w:color="auto"/>
                <w:right w:val="none" w:sz="0" w:space="0" w:color="auto"/>
              </w:divBdr>
              <w:divsChild>
                <w:div w:id="289169690">
                  <w:marLeft w:val="0"/>
                  <w:marRight w:val="0"/>
                  <w:marTop w:val="0"/>
                  <w:marBottom w:val="0"/>
                  <w:divBdr>
                    <w:top w:val="none" w:sz="0" w:space="0" w:color="auto"/>
                    <w:left w:val="none" w:sz="0" w:space="0" w:color="auto"/>
                    <w:bottom w:val="none" w:sz="0" w:space="0" w:color="auto"/>
                    <w:right w:val="none" w:sz="0" w:space="0" w:color="auto"/>
                  </w:divBdr>
                  <w:divsChild>
                    <w:div w:id="1031955563">
                      <w:marLeft w:val="0"/>
                      <w:marRight w:val="0"/>
                      <w:marTop w:val="0"/>
                      <w:marBottom w:val="0"/>
                      <w:divBdr>
                        <w:top w:val="none" w:sz="0" w:space="0" w:color="auto"/>
                        <w:left w:val="none" w:sz="0" w:space="0" w:color="auto"/>
                        <w:bottom w:val="none" w:sz="0" w:space="0" w:color="auto"/>
                        <w:right w:val="none" w:sz="0" w:space="0" w:color="auto"/>
                      </w:divBdr>
                      <w:divsChild>
                        <w:div w:id="606540496">
                          <w:marLeft w:val="0"/>
                          <w:marRight w:val="0"/>
                          <w:marTop w:val="0"/>
                          <w:marBottom w:val="0"/>
                          <w:divBdr>
                            <w:top w:val="none" w:sz="0" w:space="0" w:color="auto"/>
                            <w:left w:val="none" w:sz="0" w:space="0" w:color="auto"/>
                            <w:bottom w:val="none" w:sz="0" w:space="0" w:color="auto"/>
                            <w:right w:val="none" w:sz="0" w:space="0" w:color="auto"/>
                          </w:divBdr>
                          <w:divsChild>
                            <w:div w:id="1133140269">
                              <w:marLeft w:val="0"/>
                              <w:marRight w:val="0"/>
                              <w:marTop w:val="0"/>
                              <w:marBottom w:val="0"/>
                              <w:divBdr>
                                <w:top w:val="single" w:sz="6" w:space="0" w:color="828282"/>
                                <w:left w:val="single" w:sz="6" w:space="0" w:color="828282"/>
                                <w:bottom w:val="single" w:sz="6" w:space="0" w:color="828282"/>
                                <w:right w:val="single" w:sz="6" w:space="0" w:color="828282"/>
                              </w:divBdr>
                              <w:divsChild>
                                <w:div w:id="2122675877">
                                  <w:marLeft w:val="0"/>
                                  <w:marRight w:val="0"/>
                                  <w:marTop w:val="0"/>
                                  <w:marBottom w:val="0"/>
                                  <w:divBdr>
                                    <w:top w:val="none" w:sz="0" w:space="0" w:color="auto"/>
                                    <w:left w:val="none" w:sz="0" w:space="0" w:color="auto"/>
                                    <w:bottom w:val="none" w:sz="0" w:space="0" w:color="auto"/>
                                    <w:right w:val="none" w:sz="0" w:space="0" w:color="auto"/>
                                  </w:divBdr>
                                  <w:divsChild>
                                    <w:div w:id="259223306">
                                      <w:marLeft w:val="0"/>
                                      <w:marRight w:val="0"/>
                                      <w:marTop w:val="0"/>
                                      <w:marBottom w:val="0"/>
                                      <w:divBdr>
                                        <w:top w:val="none" w:sz="0" w:space="0" w:color="auto"/>
                                        <w:left w:val="none" w:sz="0" w:space="0" w:color="auto"/>
                                        <w:bottom w:val="none" w:sz="0" w:space="0" w:color="auto"/>
                                        <w:right w:val="none" w:sz="0" w:space="0" w:color="auto"/>
                                      </w:divBdr>
                                      <w:divsChild>
                                        <w:div w:id="1614707961">
                                          <w:marLeft w:val="0"/>
                                          <w:marRight w:val="0"/>
                                          <w:marTop w:val="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373994553">
                                                  <w:marLeft w:val="0"/>
                                                  <w:marRight w:val="0"/>
                                                  <w:marTop w:val="0"/>
                                                  <w:marBottom w:val="0"/>
                                                  <w:divBdr>
                                                    <w:top w:val="none" w:sz="0" w:space="0" w:color="auto"/>
                                                    <w:left w:val="none" w:sz="0" w:space="0" w:color="auto"/>
                                                    <w:bottom w:val="none" w:sz="0" w:space="0" w:color="auto"/>
                                                    <w:right w:val="none" w:sz="0" w:space="0" w:color="auto"/>
                                                  </w:divBdr>
                                                  <w:divsChild>
                                                    <w:div w:id="724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120426">
      <w:bodyDiv w:val="1"/>
      <w:marLeft w:val="0"/>
      <w:marRight w:val="0"/>
      <w:marTop w:val="0"/>
      <w:marBottom w:val="0"/>
      <w:divBdr>
        <w:top w:val="none" w:sz="0" w:space="0" w:color="auto"/>
        <w:left w:val="none" w:sz="0" w:space="0" w:color="auto"/>
        <w:bottom w:val="none" w:sz="0" w:space="0" w:color="auto"/>
        <w:right w:val="none" w:sz="0" w:space="0" w:color="auto"/>
      </w:divBdr>
      <w:divsChild>
        <w:div w:id="868027817">
          <w:marLeft w:val="0"/>
          <w:marRight w:val="0"/>
          <w:marTop w:val="0"/>
          <w:marBottom w:val="0"/>
          <w:divBdr>
            <w:top w:val="none" w:sz="0" w:space="0" w:color="auto"/>
            <w:left w:val="none" w:sz="0" w:space="0" w:color="auto"/>
            <w:bottom w:val="none" w:sz="0" w:space="0" w:color="auto"/>
            <w:right w:val="none" w:sz="0" w:space="0" w:color="auto"/>
          </w:divBdr>
          <w:divsChild>
            <w:div w:id="509026664">
              <w:marLeft w:val="0"/>
              <w:marRight w:val="0"/>
              <w:marTop w:val="0"/>
              <w:marBottom w:val="0"/>
              <w:divBdr>
                <w:top w:val="none" w:sz="0" w:space="0" w:color="auto"/>
                <w:left w:val="none" w:sz="0" w:space="0" w:color="auto"/>
                <w:bottom w:val="none" w:sz="0" w:space="0" w:color="auto"/>
                <w:right w:val="none" w:sz="0" w:space="0" w:color="auto"/>
              </w:divBdr>
              <w:divsChild>
                <w:div w:id="1022323810">
                  <w:marLeft w:val="0"/>
                  <w:marRight w:val="0"/>
                  <w:marTop w:val="0"/>
                  <w:marBottom w:val="0"/>
                  <w:divBdr>
                    <w:top w:val="none" w:sz="0" w:space="0" w:color="auto"/>
                    <w:left w:val="none" w:sz="0" w:space="0" w:color="auto"/>
                    <w:bottom w:val="none" w:sz="0" w:space="0" w:color="auto"/>
                    <w:right w:val="none" w:sz="0" w:space="0" w:color="auto"/>
                  </w:divBdr>
                  <w:divsChild>
                    <w:div w:id="1767267583">
                      <w:marLeft w:val="0"/>
                      <w:marRight w:val="0"/>
                      <w:marTop w:val="0"/>
                      <w:marBottom w:val="0"/>
                      <w:divBdr>
                        <w:top w:val="none" w:sz="0" w:space="0" w:color="auto"/>
                        <w:left w:val="none" w:sz="0" w:space="0" w:color="auto"/>
                        <w:bottom w:val="none" w:sz="0" w:space="0" w:color="auto"/>
                        <w:right w:val="none" w:sz="0" w:space="0" w:color="auto"/>
                      </w:divBdr>
                      <w:divsChild>
                        <w:div w:id="210575412">
                          <w:marLeft w:val="0"/>
                          <w:marRight w:val="0"/>
                          <w:marTop w:val="0"/>
                          <w:marBottom w:val="0"/>
                          <w:divBdr>
                            <w:top w:val="none" w:sz="0" w:space="0" w:color="auto"/>
                            <w:left w:val="none" w:sz="0" w:space="0" w:color="auto"/>
                            <w:bottom w:val="none" w:sz="0" w:space="0" w:color="auto"/>
                            <w:right w:val="none" w:sz="0" w:space="0" w:color="auto"/>
                          </w:divBdr>
                          <w:divsChild>
                            <w:div w:id="203250998">
                              <w:marLeft w:val="0"/>
                              <w:marRight w:val="0"/>
                              <w:marTop w:val="0"/>
                              <w:marBottom w:val="0"/>
                              <w:divBdr>
                                <w:top w:val="single" w:sz="6" w:space="0" w:color="828282"/>
                                <w:left w:val="single" w:sz="6" w:space="0" w:color="828282"/>
                                <w:bottom w:val="single" w:sz="6" w:space="0" w:color="828282"/>
                                <w:right w:val="single" w:sz="6" w:space="0" w:color="828282"/>
                              </w:divBdr>
                              <w:divsChild>
                                <w:div w:id="285235183">
                                  <w:marLeft w:val="0"/>
                                  <w:marRight w:val="0"/>
                                  <w:marTop w:val="0"/>
                                  <w:marBottom w:val="0"/>
                                  <w:divBdr>
                                    <w:top w:val="none" w:sz="0" w:space="0" w:color="auto"/>
                                    <w:left w:val="none" w:sz="0" w:space="0" w:color="auto"/>
                                    <w:bottom w:val="none" w:sz="0" w:space="0" w:color="auto"/>
                                    <w:right w:val="none" w:sz="0" w:space="0" w:color="auto"/>
                                  </w:divBdr>
                                  <w:divsChild>
                                    <w:div w:id="837966871">
                                      <w:marLeft w:val="0"/>
                                      <w:marRight w:val="0"/>
                                      <w:marTop w:val="0"/>
                                      <w:marBottom w:val="0"/>
                                      <w:divBdr>
                                        <w:top w:val="none" w:sz="0" w:space="0" w:color="auto"/>
                                        <w:left w:val="none" w:sz="0" w:space="0" w:color="auto"/>
                                        <w:bottom w:val="none" w:sz="0" w:space="0" w:color="auto"/>
                                        <w:right w:val="none" w:sz="0" w:space="0" w:color="auto"/>
                                      </w:divBdr>
                                      <w:divsChild>
                                        <w:div w:id="1549293669">
                                          <w:marLeft w:val="0"/>
                                          <w:marRight w:val="0"/>
                                          <w:marTop w:val="0"/>
                                          <w:marBottom w:val="0"/>
                                          <w:divBdr>
                                            <w:top w:val="none" w:sz="0" w:space="0" w:color="auto"/>
                                            <w:left w:val="none" w:sz="0" w:space="0" w:color="auto"/>
                                            <w:bottom w:val="none" w:sz="0" w:space="0" w:color="auto"/>
                                            <w:right w:val="none" w:sz="0" w:space="0" w:color="auto"/>
                                          </w:divBdr>
                                          <w:divsChild>
                                            <w:div w:id="535704168">
                                              <w:marLeft w:val="0"/>
                                              <w:marRight w:val="0"/>
                                              <w:marTop w:val="0"/>
                                              <w:marBottom w:val="0"/>
                                              <w:divBdr>
                                                <w:top w:val="none" w:sz="0" w:space="0" w:color="auto"/>
                                                <w:left w:val="none" w:sz="0" w:space="0" w:color="auto"/>
                                                <w:bottom w:val="none" w:sz="0" w:space="0" w:color="auto"/>
                                                <w:right w:val="none" w:sz="0" w:space="0" w:color="auto"/>
                                              </w:divBdr>
                                              <w:divsChild>
                                                <w:div w:id="38869762">
                                                  <w:marLeft w:val="0"/>
                                                  <w:marRight w:val="0"/>
                                                  <w:marTop w:val="0"/>
                                                  <w:marBottom w:val="0"/>
                                                  <w:divBdr>
                                                    <w:top w:val="none" w:sz="0" w:space="0" w:color="auto"/>
                                                    <w:left w:val="none" w:sz="0" w:space="0" w:color="auto"/>
                                                    <w:bottom w:val="none" w:sz="0" w:space="0" w:color="auto"/>
                                                    <w:right w:val="none" w:sz="0" w:space="0" w:color="auto"/>
                                                  </w:divBdr>
                                                  <w:divsChild>
                                                    <w:div w:id="1606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743188995">
      <w:bodyDiv w:val="1"/>
      <w:marLeft w:val="0"/>
      <w:marRight w:val="0"/>
      <w:marTop w:val="0"/>
      <w:marBottom w:val="0"/>
      <w:divBdr>
        <w:top w:val="none" w:sz="0" w:space="0" w:color="auto"/>
        <w:left w:val="none" w:sz="0" w:space="0" w:color="auto"/>
        <w:bottom w:val="none" w:sz="0" w:space="0" w:color="auto"/>
        <w:right w:val="none" w:sz="0" w:space="0" w:color="auto"/>
      </w:divBdr>
    </w:div>
    <w:div w:id="850339587">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11374004">
      <w:bodyDiv w:val="1"/>
      <w:marLeft w:val="0"/>
      <w:marRight w:val="0"/>
      <w:marTop w:val="0"/>
      <w:marBottom w:val="0"/>
      <w:divBdr>
        <w:top w:val="none" w:sz="0" w:space="0" w:color="auto"/>
        <w:left w:val="none" w:sz="0" w:space="0" w:color="auto"/>
        <w:bottom w:val="none" w:sz="0" w:space="0" w:color="auto"/>
        <w:right w:val="none" w:sz="0" w:space="0" w:color="auto"/>
      </w:divBdr>
    </w:div>
    <w:div w:id="1043796239">
      <w:bodyDiv w:val="1"/>
      <w:marLeft w:val="0"/>
      <w:marRight w:val="0"/>
      <w:marTop w:val="0"/>
      <w:marBottom w:val="0"/>
      <w:divBdr>
        <w:top w:val="none" w:sz="0" w:space="0" w:color="auto"/>
        <w:left w:val="none" w:sz="0" w:space="0" w:color="auto"/>
        <w:bottom w:val="none" w:sz="0" w:space="0" w:color="auto"/>
        <w:right w:val="none" w:sz="0" w:space="0" w:color="auto"/>
      </w:divBdr>
    </w:div>
    <w:div w:id="1078283578">
      <w:bodyDiv w:val="1"/>
      <w:marLeft w:val="0"/>
      <w:marRight w:val="0"/>
      <w:marTop w:val="0"/>
      <w:marBottom w:val="0"/>
      <w:divBdr>
        <w:top w:val="none" w:sz="0" w:space="0" w:color="auto"/>
        <w:left w:val="none" w:sz="0" w:space="0" w:color="auto"/>
        <w:bottom w:val="none" w:sz="0" w:space="0" w:color="auto"/>
        <w:right w:val="none" w:sz="0" w:space="0" w:color="auto"/>
      </w:divBdr>
      <w:divsChild>
        <w:div w:id="692069630">
          <w:marLeft w:val="0"/>
          <w:marRight w:val="0"/>
          <w:marTop w:val="0"/>
          <w:marBottom w:val="0"/>
          <w:divBdr>
            <w:top w:val="none" w:sz="0" w:space="0" w:color="auto"/>
            <w:left w:val="none" w:sz="0" w:space="0" w:color="auto"/>
            <w:bottom w:val="none" w:sz="0" w:space="0" w:color="auto"/>
            <w:right w:val="none" w:sz="0" w:space="0" w:color="auto"/>
          </w:divBdr>
          <w:divsChild>
            <w:div w:id="1434327470">
              <w:marLeft w:val="0"/>
              <w:marRight w:val="0"/>
              <w:marTop w:val="0"/>
              <w:marBottom w:val="0"/>
              <w:divBdr>
                <w:top w:val="none" w:sz="0" w:space="0" w:color="auto"/>
                <w:left w:val="none" w:sz="0" w:space="0" w:color="auto"/>
                <w:bottom w:val="none" w:sz="0" w:space="0" w:color="auto"/>
                <w:right w:val="none" w:sz="0" w:space="0" w:color="auto"/>
              </w:divBdr>
              <w:divsChild>
                <w:div w:id="675306351">
                  <w:marLeft w:val="0"/>
                  <w:marRight w:val="0"/>
                  <w:marTop w:val="0"/>
                  <w:marBottom w:val="0"/>
                  <w:divBdr>
                    <w:top w:val="none" w:sz="0" w:space="0" w:color="auto"/>
                    <w:left w:val="none" w:sz="0" w:space="0" w:color="auto"/>
                    <w:bottom w:val="none" w:sz="0" w:space="0" w:color="auto"/>
                    <w:right w:val="none" w:sz="0" w:space="0" w:color="auto"/>
                  </w:divBdr>
                  <w:divsChild>
                    <w:div w:id="810485338">
                      <w:marLeft w:val="0"/>
                      <w:marRight w:val="0"/>
                      <w:marTop w:val="0"/>
                      <w:marBottom w:val="0"/>
                      <w:divBdr>
                        <w:top w:val="none" w:sz="0" w:space="0" w:color="auto"/>
                        <w:left w:val="none" w:sz="0" w:space="0" w:color="auto"/>
                        <w:bottom w:val="none" w:sz="0" w:space="0" w:color="auto"/>
                        <w:right w:val="none" w:sz="0" w:space="0" w:color="auto"/>
                      </w:divBdr>
                      <w:divsChild>
                        <w:div w:id="1623920829">
                          <w:marLeft w:val="0"/>
                          <w:marRight w:val="0"/>
                          <w:marTop w:val="0"/>
                          <w:marBottom w:val="0"/>
                          <w:divBdr>
                            <w:top w:val="none" w:sz="0" w:space="0" w:color="auto"/>
                            <w:left w:val="none" w:sz="0" w:space="0" w:color="auto"/>
                            <w:bottom w:val="none" w:sz="0" w:space="0" w:color="auto"/>
                            <w:right w:val="none" w:sz="0" w:space="0" w:color="auto"/>
                          </w:divBdr>
                          <w:divsChild>
                            <w:div w:id="290474805">
                              <w:marLeft w:val="0"/>
                              <w:marRight w:val="0"/>
                              <w:marTop w:val="0"/>
                              <w:marBottom w:val="0"/>
                              <w:divBdr>
                                <w:top w:val="single" w:sz="6" w:space="0" w:color="828282"/>
                                <w:left w:val="single" w:sz="6" w:space="0" w:color="828282"/>
                                <w:bottom w:val="single" w:sz="6" w:space="0" w:color="828282"/>
                                <w:right w:val="single" w:sz="6" w:space="0" w:color="828282"/>
                              </w:divBdr>
                              <w:divsChild>
                                <w:div w:id="985626830">
                                  <w:marLeft w:val="0"/>
                                  <w:marRight w:val="0"/>
                                  <w:marTop w:val="0"/>
                                  <w:marBottom w:val="0"/>
                                  <w:divBdr>
                                    <w:top w:val="none" w:sz="0" w:space="0" w:color="auto"/>
                                    <w:left w:val="none" w:sz="0" w:space="0" w:color="auto"/>
                                    <w:bottom w:val="none" w:sz="0" w:space="0" w:color="auto"/>
                                    <w:right w:val="none" w:sz="0" w:space="0" w:color="auto"/>
                                  </w:divBdr>
                                  <w:divsChild>
                                    <w:div w:id="103620335">
                                      <w:marLeft w:val="0"/>
                                      <w:marRight w:val="0"/>
                                      <w:marTop w:val="0"/>
                                      <w:marBottom w:val="0"/>
                                      <w:divBdr>
                                        <w:top w:val="none" w:sz="0" w:space="0" w:color="auto"/>
                                        <w:left w:val="none" w:sz="0" w:space="0" w:color="auto"/>
                                        <w:bottom w:val="none" w:sz="0" w:space="0" w:color="auto"/>
                                        <w:right w:val="none" w:sz="0" w:space="0" w:color="auto"/>
                                      </w:divBdr>
                                      <w:divsChild>
                                        <w:div w:id="474106008">
                                          <w:marLeft w:val="0"/>
                                          <w:marRight w:val="0"/>
                                          <w:marTop w:val="0"/>
                                          <w:marBottom w:val="0"/>
                                          <w:divBdr>
                                            <w:top w:val="none" w:sz="0" w:space="0" w:color="auto"/>
                                            <w:left w:val="none" w:sz="0" w:space="0" w:color="auto"/>
                                            <w:bottom w:val="none" w:sz="0" w:space="0" w:color="auto"/>
                                            <w:right w:val="none" w:sz="0" w:space="0" w:color="auto"/>
                                          </w:divBdr>
                                          <w:divsChild>
                                            <w:div w:id="618224183">
                                              <w:marLeft w:val="0"/>
                                              <w:marRight w:val="0"/>
                                              <w:marTop w:val="0"/>
                                              <w:marBottom w:val="0"/>
                                              <w:divBdr>
                                                <w:top w:val="none" w:sz="0" w:space="0" w:color="auto"/>
                                                <w:left w:val="none" w:sz="0" w:space="0" w:color="auto"/>
                                                <w:bottom w:val="none" w:sz="0" w:space="0" w:color="auto"/>
                                                <w:right w:val="none" w:sz="0" w:space="0" w:color="auto"/>
                                              </w:divBdr>
                                              <w:divsChild>
                                                <w:div w:id="1927880450">
                                                  <w:marLeft w:val="0"/>
                                                  <w:marRight w:val="0"/>
                                                  <w:marTop w:val="0"/>
                                                  <w:marBottom w:val="0"/>
                                                  <w:divBdr>
                                                    <w:top w:val="none" w:sz="0" w:space="0" w:color="auto"/>
                                                    <w:left w:val="none" w:sz="0" w:space="0" w:color="auto"/>
                                                    <w:bottom w:val="none" w:sz="0" w:space="0" w:color="auto"/>
                                                    <w:right w:val="none" w:sz="0" w:space="0" w:color="auto"/>
                                                  </w:divBdr>
                                                  <w:divsChild>
                                                    <w:div w:id="300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37338242">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5458138">
      <w:bodyDiv w:val="1"/>
      <w:marLeft w:val="0"/>
      <w:marRight w:val="0"/>
      <w:marTop w:val="0"/>
      <w:marBottom w:val="0"/>
      <w:divBdr>
        <w:top w:val="none" w:sz="0" w:space="0" w:color="auto"/>
        <w:left w:val="none" w:sz="0" w:space="0" w:color="auto"/>
        <w:bottom w:val="none" w:sz="0" w:space="0" w:color="auto"/>
        <w:right w:val="none" w:sz="0" w:space="0" w:color="auto"/>
      </w:divBdr>
      <w:divsChild>
        <w:div w:id="174074278">
          <w:marLeft w:val="0"/>
          <w:marRight w:val="0"/>
          <w:marTop w:val="0"/>
          <w:marBottom w:val="0"/>
          <w:divBdr>
            <w:top w:val="none" w:sz="0" w:space="0" w:color="auto"/>
            <w:left w:val="none" w:sz="0" w:space="0" w:color="auto"/>
            <w:bottom w:val="none" w:sz="0" w:space="0" w:color="auto"/>
            <w:right w:val="none" w:sz="0" w:space="0" w:color="auto"/>
          </w:divBdr>
          <w:divsChild>
            <w:div w:id="1448895038">
              <w:marLeft w:val="0"/>
              <w:marRight w:val="0"/>
              <w:marTop w:val="0"/>
              <w:marBottom w:val="0"/>
              <w:divBdr>
                <w:top w:val="none" w:sz="0" w:space="0" w:color="auto"/>
                <w:left w:val="none" w:sz="0" w:space="0" w:color="auto"/>
                <w:bottom w:val="none" w:sz="0" w:space="0" w:color="auto"/>
                <w:right w:val="none" w:sz="0" w:space="0" w:color="auto"/>
              </w:divBdr>
              <w:divsChild>
                <w:div w:id="994146785">
                  <w:marLeft w:val="0"/>
                  <w:marRight w:val="0"/>
                  <w:marTop w:val="0"/>
                  <w:marBottom w:val="0"/>
                  <w:divBdr>
                    <w:top w:val="none" w:sz="0" w:space="0" w:color="auto"/>
                    <w:left w:val="none" w:sz="0" w:space="0" w:color="auto"/>
                    <w:bottom w:val="none" w:sz="0" w:space="0" w:color="auto"/>
                    <w:right w:val="none" w:sz="0" w:space="0" w:color="auto"/>
                  </w:divBdr>
                  <w:divsChild>
                    <w:div w:id="332532978">
                      <w:marLeft w:val="0"/>
                      <w:marRight w:val="0"/>
                      <w:marTop w:val="0"/>
                      <w:marBottom w:val="0"/>
                      <w:divBdr>
                        <w:top w:val="none" w:sz="0" w:space="0" w:color="auto"/>
                        <w:left w:val="none" w:sz="0" w:space="0" w:color="auto"/>
                        <w:bottom w:val="none" w:sz="0" w:space="0" w:color="auto"/>
                        <w:right w:val="none" w:sz="0" w:space="0" w:color="auto"/>
                      </w:divBdr>
                      <w:divsChild>
                        <w:div w:id="1839421703">
                          <w:marLeft w:val="0"/>
                          <w:marRight w:val="0"/>
                          <w:marTop w:val="0"/>
                          <w:marBottom w:val="0"/>
                          <w:divBdr>
                            <w:top w:val="none" w:sz="0" w:space="0" w:color="auto"/>
                            <w:left w:val="none" w:sz="0" w:space="0" w:color="auto"/>
                            <w:bottom w:val="none" w:sz="0" w:space="0" w:color="auto"/>
                            <w:right w:val="none" w:sz="0" w:space="0" w:color="auto"/>
                          </w:divBdr>
                          <w:divsChild>
                            <w:div w:id="1511948216">
                              <w:marLeft w:val="0"/>
                              <w:marRight w:val="0"/>
                              <w:marTop w:val="0"/>
                              <w:marBottom w:val="0"/>
                              <w:divBdr>
                                <w:top w:val="single" w:sz="6" w:space="0" w:color="828282"/>
                                <w:left w:val="single" w:sz="6" w:space="0" w:color="828282"/>
                                <w:bottom w:val="single" w:sz="6" w:space="0" w:color="828282"/>
                                <w:right w:val="single" w:sz="6" w:space="0" w:color="828282"/>
                              </w:divBdr>
                              <w:divsChild>
                                <w:div w:id="246771395">
                                  <w:marLeft w:val="0"/>
                                  <w:marRight w:val="0"/>
                                  <w:marTop w:val="0"/>
                                  <w:marBottom w:val="0"/>
                                  <w:divBdr>
                                    <w:top w:val="none" w:sz="0" w:space="0" w:color="auto"/>
                                    <w:left w:val="none" w:sz="0" w:space="0" w:color="auto"/>
                                    <w:bottom w:val="none" w:sz="0" w:space="0" w:color="auto"/>
                                    <w:right w:val="none" w:sz="0" w:space="0" w:color="auto"/>
                                  </w:divBdr>
                                  <w:divsChild>
                                    <w:div w:id="1357005532">
                                      <w:marLeft w:val="0"/>
                                      <w:marRight w:val="0"/>
                                      <w:marTop w:val="0"/>
                                      <w:marBottom w:val="0"/>
                                      <w:divBdr>
                                        <w:top w:val="none" w:sz="0" w:space="0" w:color="auto"/>
                                        <w:left w:val="none" w:sz="0" w:space="0" w:color="auto"/>
                                        <w:bottom w:val="none" w:sz="0" w:space="0" w:color="auto"/>
                                        <w:right w:val="none" w:sz="0" w:space="0" w:color="auto"/>
                                      </w:divBdr>
                                      <w:divsChild>
                                        <w:div w:id="611666741">
                                          <w:marLeft w:val="0"/>
                                          <w:marRight w:val="0"/>
                                          <w:marTop w:val="0"/>
                                          <w:marBottom w:val="0"/>
                                          <w:divBdr>
                                            <w:top w:val="none" w:sz="0" w:space="0" w:color="auto"/>
                                            <w:left w:val="none" w:sz="0" w:space="0" w:color="auto"/>
                                            <w:bottom w:val="none" w:sz="0" w:space="0" w:color="auto"/>
                                            <w:right w:val="none" w:sz="0" w:space="0" w:color="auto"/>
                                          </w:divBdr>
                                          <w:divsChild>
                                            <w:div w:id="1894846042">
                                              <w:marLeft w:val="0"/>
                                              <w:marRight w:val="0"/>
                                              <w:marTop w:val="0"/>
                                              <w:marBottom w:val="0"/>
                                              <w:divBdr>
                                                <w:top w:val="none" w:sz="0" w:space="0" w:color="auto"/>
                                                <w:left w:val="none" w:sz="0" w:space="0" w:color="auto"/>
                                                <w:bottom w:val="none" w:sz="0" w:space="0" w:color="auto"/>
                                                <w:right w:val="none" w:sz="0" w:space="0" w:color="auto"/>
                                              </w:divBdr>
                                              <w:divsChild>
                                                <w:div w:id="483203904">
                                                  <w:marLeft w:val="0"/>
                                                  <w:marRight w:val="0"/>
                                                  <w:marTop w:val="0"/>
                                                  <w:marBottom w:val="0"/>
                                                  <w:divBdr>
                                                    <w:top w:val="none" w:sz="0" w:space="0" w:color="auto"/>
                                                    <w:left w:val="none" w:sz="0" w:space="0" w:color="auto"/>
                                                    <w:bottom w:val="none" w:sz="0" w:space="0" w:color="auto"/>
                                                    <w:right w:val="none" w:sz="0" w:space="0" w:color="auto"/>
                                                  </w:divBdr>
                                                  <w:divsChild>
                                                    <w:div w:id="6171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59683903">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5597171">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931489">
      <w:bodyDiv w:val="1"/>
      <w:marLeft w:val="0"/>
      <w:marRight w:val="0"/>
      <w:marTop w:val="0"/>
      <w:marBottom w:val="0"/>
      <w:divBdr>
        <w:top w:val="none" w:sz="0" w:space="0" w:color="auto"/>
        <w:left w:val="none" w:sz="0" w:space="0" w:color="auto"/>
        <w:bottom w:val="none" w:sz="0" w:space="0" w:color="auto"/>
        <w:right w:val="none" w:sz="0" w:space="0" w:color="auto"/>
      </w:divBdr>
      <w:divsChild>
        <w:div w:id="595480047">
          <w:marLeft w:val="0"/>
          <w:marRight w:val="0"/>
          <w:marTop w:val="0"/>
          <w:marBottom w:val="0"/>
          <w:divBdr>
            <w:top w:val="none" w:sz="0" w:space="0" w:color="auto"/>
            <w:left w:val="none" w:sz="0" w:space="0" w:color="auto"/>
            <w:bottom w:val="none" w:sz="0" w:space="0" w:color="auto"/>
            <w:right w:val="none" w:sz="0" w:space="0" w:color="auto"/>
          </w:divBdr>
          <w:divsChild>
            <w:div w:id="1502503443">
              <w:marLeft w:val="0"/>
              <w:marRight w:val="0"/>
              <w:marTop w:val="0"/>
              <w:marBottom w:val="0"/>
              <w:divBdr>
                <w:top w:val="none" w:sz="0" w:space="0" w:color="auto"/>
                <w:left w:val="none" w:sz="0" w:space="0" w:color="auto"/>
                <w:bottom w:val="none" w:sz="0" w:space="0" w:color="auto"/>
                <w:right w:val="none" w:sz="0" w:space="0" w:color="auto"/>
              </w:divBdr>
              <w:divsChild>
                <w:div w:id="1688286964">
                  <w:marLeft w:val="0"/>
                  <w:marRight w:val="0"/>
                  <w:marTop w:val="0"/>
                  <w:marBottom w:val="0"/>
                  <w:divBdr>
                    <w:top w:val="none" w:sz="0" w:space="0" w:color="auto"/>
                    <w:left w:val="none" w:sz="0" w:space="0" w:color="auto"/>
                    <w:bottom w:val="none" w:sz="0" w:space="0" w:color="auto"/>
                    <w:right w:val="none" w:sz="0" w:space="0" w:color="auto"/>
                  </w:divBdr>
                  <w:divsChild>
                    <w:div w:id="1207791900">
                      <w:marLeft w:val="0"/>
                      <w:marRight w:val="0"/>
                      <w:marTop w:val="0"/>
                      <w:marBottom w:val="0"/>
                      <w:divBdr>
                        <w:top w:val="none" w:sz="0" w:space="0" w:color="auto"/>
                        <w:left w:val="none" w:sz="0" w:space="0" w:color="auto"/>
                        <w:bottom w:val="none" w:sz="0" w:space="0" w:color="auto"/>
                        <w:right w:val="none" w:sz="0" w:space="0" w:color="auto"/>
                      </w:divBdr>
                      <w:divsChild>
                        <w:div w:id="1405222914">
                          <w:marLeft w:val="0"/>
                          <w:marRight w:val="0"/>
                          <w:marTop w:val="0"/>
                          <w:marBottom w:val="0"/>
                          <w:divBdr>
                            <w:top w:val="none" w:sz="0" w:space="0" w:color="auto"/>
                            <w:left w:val="none" w:sz="0" w:space="0" w:color="auto"/>
                            <w:bottom w:val="none" w:sz="0" w:space="0" w:color="auto"/>
                            <w:right w:val="none" w:sz="0" w:space="0" w:color="auto"/>
                          </w:divBdr>
                          <w:divsChild>
                            <w:div w:id="582763270">
                              <w:marLeft w:val="0"/>
                              <w:marRight w:val="0"/>
                              <w:marTop w:val="0"/>
                              <w:marBottom w:val="0"/>
                              <w:divBdr>
                                <w:top w:val="single" w:sz="6" w:space="0" w:color="828282"/>
                                <w:left w:val="single" w:sz="6" w:space="0" w:color="828282"/>
                                <w:bottom w:val="single" w:sz="6" w:space="0" w:color="828282"/>
                                <w:right w:val="single" w:sz="6" w:space="0" w:color="828282"/>
                              </w:divBdr>
                              <w:divsChild>
                                <w:div w:id="1807889673">
                                  <w:marLeft w:val="0"/>
                                  <w:marRight w:val="0"/>
                                  <w:marTop w:val="0"/>
                                  <w:marBottom w:val="0"/>
                                  <w:divBdr>
                                    <w:top w:val="none" w:sz="0" w:space="0" w:color="auto"/>
                                    <w:left w:val="none" w:sz="0" w:space="0" w:color="auto"/>
                                    <w:bottom w:val="none" w:sz="0" w:space="0" w:color="auto"/>
                                    <w:right w:val="none" w:sz="0" w:space="0" w:color="auto"/>
                                  </w:divBdr>
                                  <w:divsChild>
                                    <w:div w:id="1447431812">
                                      <w:marLeft w:val="0"/>
                                      <w:marRight w:val="0"/>
                                      <w:marTop w:val="0"/>
                                      <w:marBottom w:val="0"/>
                                      <w:divBdr>
                                        <w:top w:val="none" w:sz="0" w:space="0" w:color="auto"/>
                                        <w:left w:val="none" w:sz="0" w:space="0" w:color="auto"/>
                                        <w:bottom w:val="none" w:sz="0" w:space="0" w:color="auto"/>
                                        <w:right w:val="none" w:sz="0" w:space="0" w:color="auto"/>
                                      </w:divBdr>
                                      <w:divsChild>
                                        <w:div w:id="1623339807">
                                          <w:marLeft w:val="0"/>
                                          <w:marRight w:val="0"/>
                                          <w:marTop w:val="0"/>
                                          <w:marBottom w:val="0"/>
                                          <w:divBdr>
                                            <w:top w:val="none" w:sz="0" w:space="0" w:color="auto"/>
                                            <w:left w:val="none" w:sz="0" w:space="0" w:color="auto"/>
                                            <w:bottom w:val="none" w:sz="0" w:space="0" w:color="auto"/>
                                            <w:right w:val="none" w:sz="0" w:space="0" w:color="auto"/>
                                          </w:divBdr>
                                          <w:divsChild>
                                            <w:div w:id="285818657">
                                              <w:marLeft w:val="0"/>
                                              <w:marRight w:val="0"/>
                                              <w:marTop w:val="0"/>
                                              <w:marBottom w:val="0"/>
                                              <w:divBdr>
                                                <w:top w:val="none" w:sz="0" w:space="0" w:color="auto"/>
                                                <w:left w:val="none" w:sz="0" w:space="0" w:color="auto"/>
                                                <w:bottom w:val="none" w:sz="0" w:space="0" w:color="auto"/>
                                                <w:right w:val="none" w:sz="0" w:space="0" w:color="auto"/>
                                              </w:divBdr>
                                              <w:divsChild>
                                                <w:div w:id="655501308">
                                                  <w:marLeft w:val="0"/>
                                                  <w:marRight w:val="0"/>
                                                  <w:marTop w:val="0"/>
                                                  <w:marBottom w:val="0"/>
                                                  <w:divBdr>
                                                    <w:top w:val="none" w:sz="0" w:space="0" w:color="auto"/>
                                                    <w:left w:val="none" w:sz="0" w:space="0" w:color="auto"/>
                                                    <w:bottom w:val="none" w:sz="0" w:space="0" w:color="auto"/>
                                                    <w:right w:val="none" w:sz="0" w:space="0" w:color="auto"/>
                                                  </w:divBdr>
                                                  <w:divsChild>
                                                    <w:div w:id="1503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78739531">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935818846">
      <w:bodyDiv w:val="1"/>
      <w:marLeft w:val="0"/>
      <w:marRight w:val="0"/>
      <w:marTop w:val="0"/>
      <w:marBottom w:val="0"/>
      <w:divBdr>
        <w:top w:val="none" w:sz="0" w:space="0" w:color="auto"/>
        <w:left w:val="none" w:sz="0" w:space="0" w:color="auto"/>
        <w:bottom w:val="none" w:sz="0" w:space="0" w:color="auto"/>
        <w:right w:val="none" w:sz="0" w:space="0" w:color="auto"/>
      </w:divBdr>
      <w:divsChild>
        <w:div w:id="2050689401">
          <w:marLeft w:val="0"/>
          <w:marRight w:val="0"/>
          <w:marTop w:val="0"/>
          <w:marBottom w:val="0"/>
          <w:divBdr>
            <w:top w:val="none" w:sz="0" w:space="0" w:color="auto"/>
            <w:left w:val="none" w:sz="0" w:space="0" w:color="auto"/>
            <w:bottom w:val="none" w:sz="0" w:space="0" w:color="auto"/>
            <w:right w:val="none" w:sz="0" w:space="0" w:color="auto"/>
          </w:divBdr>
          <w:divsChild>
            <w:div w:id="1959292692">
              <w:marLeft w:val="0"/>
              <w:marRight w:val="0"/>
              <w:marTop w:val="0"/>
              <w:marBottom w:val="0"/>
              <w:divBdr>
                <w:top w:val="none" w:sz="0" w:space="0" w:color="auto"/>
                <w:left w:val="none" w:sz="0" w:space="0" w:color="auto"/>
                <w:bottom w:val="none" w:sz="0" w:space="0" w:color="auto"/>
                <w:right w:val="none" w:sz="0" w:space="0" w:color="auto"/>
              </w:divBdr>
              <w:divsChild>
                <w:div w:id="1104032688">
                  <w:marLeft w:val="0"/>
                  <w:marRight w:val="0"/>
                  <w:marTop w:val="0"/>
                  <w:marBottom w:val="0"/>
                  <w:divBdr>
                    <w:top w:val="none" w:sz="0" w:space="0" w:color="auto"/>
                    <w:left w:val="none" w:sz="0" w:space="0" w:color="auto"/>
                    <w:bottom w:val="none" w:sz="0" w:space="0" w:color="auto"/>
                    <w:right w:val="none" w:sz="0" w:space="0" w:color="auto"/>
                  </w:divBdr>
                  <w:divsChild>
                    <w:div w:id="6056846">
                      <w:marLeft w:val="0"/>
                      <w:marRight w:val="0"/>
                      <w:marTop w:val="0"/>
                      <w:marBottom w:val="0"/>
                      <w:divBdr>
                        <w:top w:val="none" w:sz="0" w:space="0" w:color="auto"/>
                        <w:left w:val="none" w:sz="0" w:space="0" w:color="auto"/>
                        <w:bottom w:val="none" w:sz="0" w:space="0" w:color="auto"/>
                        <w:right w:val="none" w:sz="0" w:space="0" w:color="auto"/>
                      </w:divBdr>
                      <w:divsChild>
                        <w:div w:id="2103985981">
                          <w:marLeft w:val="0"/>
                          <w:marRight w:val="0"/>
                          <w:marTop w:val="0"/>
                          <w:marBottom w:val="0"/>
                          <w:divBdr>
                            <w:top w:val="none" w:sz="0" w:space="0" w:color="auto"/>
                            <w:left w:val="none" w:sz="0" w:space="0" w:color="auto"/>
                            <w:bottom w:val="none" w:sz="0" w:space="0" w:color="auto"/>
                            <w:right w:val="none" w:sz="0" w:space="0" w:color="auto"/>
                          </w:divBdr>
                          <w:divsChild>
                            <w:div w:id="14352591">
                              <w:marLeft w:val="0"/>
                              <w:marRight w:val="0"/>
                              <w:marTop w:val="0"/>
                              <w:marBottom w:val="0"/>
                              <w:divBdr>
                                <w:top w:val="single" w:sz="6" w:space="0" w:color="828282"/>
                                <w:left w:val="single" w:sz="6" w:space="0" w:color="828282"/>
                                <w:bottom w:val="single" w:sz="6" w:space="0" w:color="828282"/>
                                <w:right w:val="single" w:sz="6" w:space="0" w:color="828282"/>
                              </w:divBdr>
                              <w:divsChild>
                                <w:div w:id="1236403517">
                                  <w:marLeft w:val="0"/>
                                  <w:marRight w:val="0"/>
                                  <w:marTop w:val="0"/>
                                  <w:marBottom w:val="0"/>
                                  <w:divBdr>
                                    <w:top w:val="none" w:sz="0" w:space="0" w:color="auto"/>
                                    <w:left w:val="none" w:sz="0" w:space="0" w:color="auto"/>
                                    <w:bottom w:val="none" w:sz="0" w:space="0" w:color="auto"/>
                                    <w:right w:val="none" w:sz="0" w:space="0" w:color="auto"/>
                                  </w:divBdr>
                                  <w:divsChild>
                                    <w:div w:id="2051804286">
                                      <w:marLeft w:val="0"/>
                                      <w:marRight w:val="0"/>
                                      <w:marTop w:val="0"/>
                                      <w:marBottom w:val="0"/>
                                      <w:divBdr>
                                        <w:top w:val="none" w:sz="0" w:space="0" w:color="auto"/>
                                        <w:left w:val="none" w:sz="0" w:space="0" w:color="auto"/>
                                        <w:bottom w:val="none" w:sz="0" w:space="0" w:color="auto"/>
                                        <w:right w:val="none" w:sz="0" w:space="0" w:color="auto"/>
                                      </w:divBdr>
                                      <w:divsChild>
                                        <w:div w:id="51543672">
                                          <w:marLeft w:val="0"/>
                                          <w:marRight w:val="0"/>
                                          <w:marTop w:val="0"/>
                                          <w:marBottom w:val="0"/>
                                          <w:divBdr>
                                            <w:top w:val="none" w:sz="0" w:space="0" w:color="auto"/>
                                            <w:left w:val="none" w:sz="0" w:space="0" w:color="auto"/>
                                            <w:bottom w:val="none" w:sz="0" w:space="0" w:color="auto"/>
                                            <w:right w:val="none" w:sz="0" w:space="0" w:color="auto"/>
                                          </w:divBdr>
                                          <w:divsChild>
                                            <w:div w:id="2093381901">
                                              <w:marLeft w:val="0"/>
                                              <w:marRight w:val="0"/>
                                              <w:marTop w:val="0"/>
                                              <w:marBottom w:val="0"/>
                                              <w:divBdr>
                                                <w:top w:val="none" w:sz="0" w:space="0" w:color="auto"/>
                                                <w:left w:val="none" w:sz="0" w:space="0" w:color="auto"/>
                                                <w:bottom w:val="none" w:sz="0" w:space="0" w:color="auto"/>
                                                <w:right w:val="none" w:sz="0" w:space="0" w:color="auto"/>
                                              </w:divBdr>
                                              <w:divsChild>
                                                <w:div w:id="416557956">
                                                  <w:marLeft w:val="0"/>
                                                  <w:marRight w:val="0"/>
                                                  <w:marTop w:val="0"/>
                                                  <w:marBottom w:val="0"/>
                                                  <w:divBdr>
                                                    <w:top w:val="none" w:sz="0" w:space="0" w:color="auto"/>
                                                    <w:left w:val="none" w:sz="0" w:space="0" w:color="auto"/>
                                                    <w:bottom w:val="none" w:sz="0" w:space="0" w:color="auto"/>
                                                    <w:right w:val="none" w:sz="0" w:space="0" w:color="auto"/>
                                                  </w:divBdr>
                                                  <w:divsChild>
                                                    <w:div w:id="560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78960">
      <w:bodyDiv w:val="1"/>
      <w:marLeft w:val="0"/>
      <w:marRight w:val="0"/>
      <w:marTop w:val="0"/>
      <w:marBottom w:val="0"/>
      <w:divBdr>
        <w:top w:val="none" w:sz="0" w:space="0" w:color="auto"/>
        <w:left w:val="none" w:sz="0" w:space="0" w:color="auto"/>
        <w:bottom w:val="none" w:sz="0" w:space="0" w:color="auto"/>
        <w:right w:val="none" w:sz="0" w:space="0" w:color="auto"/>
      </w:divBdr>
      <w:divsChild>
        <w:div w:id="742725720">
          <w:marLeft w:val="0"/>
          <w:marRight w:val="0"/>
          <w:marTop w:val="0"/>
          <w:marBottom w:val="0"/>
          <w:divBdr>
            <w:top w:val="none" w:sz="0" w:space="0" w:color="auto"/>
            <w:left w:val="none" w:sz="0" w:space="0" w:color="auto"/>
            <w:bottom w:val="none" w:sz="0" w:space="0" w:color="auto"/>
            <w:right w:val="none" w:sz="0" w:space="0" w:color="auto"/>
          </w:divBdr>
          <w:divsChild>
            <w:div w:id="215745410">
              <w:marLeft w:val="0"/>
              <w:marRight w:val="0"/>
              <w:marTop w:val="0"/>
              <w:marBottom w:val="0"/>
              <w:divBdr>
                <w:top w:val="none" w:sz="0" w:space="0" w:color="auto"/>
                <w:left w:val="none" w:sz="0" w:space="0" w:color="auto"/>
                <w:bottom w:val="none" w:sz="0" w:space="0" w:color="auto"/>
                <w:right w:val="none" w:sz="0" w:space="0" w:color="auto"/>
              </w:divBdr>
              <w:divsChild>
                <w:div w:id="209809219">
                  <w:marLeft w:val="0"/>
                  <w:marRight w:val="0"/>
                  <w:marTop w:val="0"/>
                  <w:marBottom w:val="0"/>
                  <w:divBdr>
                    <w:top w:val="none" w:sz="0" w:space="0" w:color="auto"/>
                    <w:left w:val="none" w:sz="0" w:space="0" w:color="auto"/>
                    <w:bottom w:val="none" w:sz="0" w:space="0" w:color="auto"/>
                    <w:right w:val="none" w:sz="0" w:space="0" w:color="auto"/>
                  </w:divBdr>
                  <w:divsChild>
                    <w:div w:id="703556269">
                      <w:marLeft w:val="0"/>
                      <w:marRight w:val="0"/>
                      <w:marTop w:val="0"/>
                      <w:marBottom w:val="0"/>
                      <w:divBdr>
                        <w:top w:val="none" w:sz="0" w:space="0" w:color="auto"/>
                        <w:left w:val="none" w:sz="0" w:space="0" w:color="auto"/>
                        <w:bottom w:val="none" w:sz="0" w:space="0" w:color="auto"/>
                        <w:right w:val="none" w:sz="0" w:space="0" w:color="auto"/>
                      </w:divBdr>
                      <w:divsChild>
                        <w:div w:id="140587529">
                          <w:marLeft w:val="0"/>
                          <w:marRight w:val="0"/>
                          <w:marTop w:val="0"/>
                          <w:marBottom w:val="0"/>
                          <w:divBdr>
                            <w:top w:val="none" w:sz="0" w:space="0" w:color="auto"/>
                            <w:left w:val="none" w:sz="0" w:space="0" w:color="auto"/>
                            <w:bottom w:val="none" w:sz="0" w:space="0" w:color="auto"/>
                            <w:right w:val="none" w:sz="0" w:space="0" w:color="auto"/>
                          </w:divBdr>
                          <w:divsChild>
                            <w:div w:id="1275601325">
                              <w:marLeft w:val="0"/>
                              <w:marRight w:val="0"/>
                              <w:marTop w:val="0"/>
                              <w:marBottom w:val="0"/>
                              <w:divBdr>
                                <w:top w:val="single" w:sz="6" w:space="0" w:color="828282"/>
                                <w:left w:val="single" w:sz="6" w:space="0" w:color="828282"/>
                                <w:bottom w:val="single" w:sz="6" w:space="0" w:color="828282"/>
                                <w:right w:val="single" w:sz="6" w:space="0" w:color="828282"/>
                              </w:divBdr>
                              <w:divsChild>
                                <w:div w:id="420033291">
                                  <w:marLeft w:val="0"/>
                                  <w:marRight w:val="0"/>
                                  <w:marTop w:val="0"/>
                                  <w:marBottom w:val="0"/>
                                  <w:divBdr>
                                    <w:top w:val="none" w:sz="0" w:space="0" w:color="auto"/>
                                    <w:left w:val="none" w:sz="0" w:space="0" w:color="auto"/>
                                    <w:bottom w:val="none" w:sz="0" w:space="0" w:color="auto"/>
                                    <w:right w:val="none" w:sz="0" w:space="0" w:color="auto"/>
                                  </w:divBdr>
                                  <w:divsChild>
                                    <w:div w:id="219681083">
                                      <w:marLeft w:val="0"/>
                                      <w:marRight w:val="0"/>
                                      <w:marTop w:val="0"/>
                                      <w:marBottom w:val="0"/>
                                      <w:divBdr>
                                        <w:top w:val="none" w:sz="0" w:space="0" w:color="auto"/>
                                        <w:left w:val="none" w:sz="0" w:space="0" w:color="auto"/>
                                        <w:bottom w:val="none" w:sz="0" w:space="0" w:color="auto"/>
                                        <w:right w:val="none" w:sz="0" w:space="0" w:color="auto"/>
                                      </w:divBdr>
                                      <w:divsChild>
                                        <w:div w:id="1890846814">
                                          <w:marLeft w:val="0"/>
                                          <w:marRight w:val="0"/>
                                          <w:marTop w:val="0"/>
                                          <w:marBottom w:val="0"/>
                                          <w:divBdr>
                                            <w:top w:val="none" w:sz="0" w:space="0" w:color="auto"/>
                                            <w:left w:val="none" w:sz="0" w:space="0" w:color="auto"/>
                                            <w:bottom w:val="none" w:sz="0" w:space="0" w:color="auto"/>
                                            <w:right w:val="none" w:sz="0" w:space="0" w:color="auto"/>
                                          </w:divBdr>
                                          <w:divsChild>
                                            <w:div w:id="488908966">
                                              <w:marLeft w:val="0"/>
                                              <w:marRight w:val="0"/>
                                              <w:marTop w:val="0"/>
                                              <w:marBottom w:val="0"/>
                                              <w:divBdr>
                                                <w:top w:val="none" w:sz="0" w:space="0" w:color="auto"/>
                                                <w:left w:val="none" w:sz="0" w:space="0" w:color="auto"/>
                                                <w:bottom w:val="none" w:sz="0" w:space="0" w:color="auto"/>
                                                <w:right w:val="none" w:sz="0" w:space="0" w:color="auto"/>
                                              </w:divBdr>
                                              <w:divsChild>
                                                <w:div w:id="247541610">
                                                  <w:marLeft w:val="0"/>
                                                  <w:marRight w:val="0"/>
                                                  <w:marTop w:val="0"/>
                                                  <w:marBottom w:val="0"/>
                                                  <w:divBdr>
                                                    <w:top w:val="none" w:sz="0" w:space="0" w:color="auto"/>
                                                    <w:left w:val="none" w:sz="0" w:space="0" w:color="auto"/>
                                                    <w:bottom w:val="none" w:sz="0" w:space="0" w:color="auto"/>
                                                    <w:right w:val="none" w:sz="0" w:space="0" w:color="auto"/>
                                                  </w:divBdr>
                                                  <w:divsChild>
                                                    <w:div w:id="20836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143115270">
      <w:bodyDiv w:val="1"/>
      <w:marLeft w:val="0"/>
      <w:marRight w:val="0"/>
      <w:marTop w:val="0"/>
      <w:marBottom w:val="0"/>
      <w:divBdr>
        <w:top w:val="none" w:sz="0" w:space="0" w:color="auto"/>
        <w:left w:val="none" w:sz="0" w:space="0" w:color="auto"/>
        <w:bottom w:val="none" w:sz="0" w:space="0" w:color="auto"/>
        <w:right w:val="none" w:sz="0" w:space="0" w:color="auto"/>
      </w:divBdr>
      <w:divsChild>
        <w:div w:id="989135779">
          <w:marLeft w:val="0"/>
          <w:marRight w:val="0"/>
          <w:marTop w:val="0"/>
          <w:marBottom w:val="0"/>
          <w:divBdr>
            <w:top w:val="none" w:sz="0" w:space="0" w:color="auto"/>
            <w:left w:val="none" w:sz="0" w:space="0" w:color="auto"/>
            <w:bottom w:val="none" w:sz="0" w:space="0" w:color="auto"/>
            <w:right w:val="none" w:sz="0" w:space="0" w:color="auto"/>
          </w:divBdr>
          <w:divsChild>
            <w:div w:id="115176087">
              <w:marLeft w:val="0"/>
              <w:marRight w:val="0"/>
              <w:marTop w:val="0"/>
              <w:marBottom w:val="0"/>
              <w:divBdr>
                <w:top w:val="none" w:sz="0" w:space="0" w:color="auto"/>
                <w:left w:val="none" w:sz="0" w:space="0" w:color="auto"/>
                <w:bottom w:val="none" w:sz="0" w:space="0" w:color="auto"/>
                <w:right w:val="none" w:sz="0" w:space="0" w:color="auto"/>
              </w:divBdr>
              <w:divsChild>
                <w:div w:id="2134011852">
                  <w:marLeft w:val="0"/>
                  <w:marRight w:val="0"/>
                  <w:marTop w:val="0"/>
                  <w:marBottom w:val="0"/>
                  <w:divBdr>
                    <w:top w:val="none" w:sz="0" w:space="0" w:color="auto"/>
                    <w:left w:val="none" w:sz="0" w:space="0" w:color="auto"/>
                    <w:bottom w:val="none" w:sz="0" w:space="0" w:color="auto"/>
                    <w:right w:val="none" w:sz="0" w:space="0" w:color="auto"/>
                  </w:divBdr>
                  <w:divsChild>
                    <w:div w:id="1132020841">
                      <w:marLeft w:val="0"/>
                      <w:marRight w:val="0"/>
                      <w:marTop w:val="0"/>
                      <w:marBottom w:val="0"/>
                      <w:divBdr>
                        <w:top w:val="none" w:sz="0" w:space="0" w:color="auto"/>
                        <w:left w:val="none" w:sz="0" w:space="0" w:color="auto"/>
                        <w:bottom w:val="none" w:sz="0" w:space="0" w:color="auto"/>
                        <w:right w:val="none" w:sz="0" w:space="0" w:color="auto"/>
                      </w:divBdr>
                      <w:divsChild>
                        <w:div w:id="2133356654">
                          <w:marLeft w:val="0"/>
                          <w:marRight w:val="0"/>
                          <w:marTop w:val="0"/>
                          <w:marBottom w:val="0"/>
                          <w:divBdr>
                            <w:top w:val="none" w:sz="0" w:space="0" w:color="auto"/>
                            <w:left w:val="none" w:sz="0" w:space="0" w:color="auto"/>
                            <w:bottom w:val="none" w:sz="0" w:space="0" w:color="auto"/>
                            <w:right w:val="none" w:sz="0" w:space="0" w:color="auto"/>
                          </w:divBdr>
                          <w:divsChild>
                            <w:div w:id="1737506173">
                              <w:marLeft w:val="0"/>
                              <w:marRight w:val="0"/>
                              <w:marTop w:val="0"/>
                              <w:marBottom w:val="0"/>
                              <w:divBdr>
                                <w:top w:val="single" w:sz="6" w:space="0" w:color="828282"/>
                                <w:left w:val="single" w:sz="6" w:space="0" w:color="828282"/>
                                <w:bottom w:val="single" w:sz="6" w:space="0" w:color="828282"/>
                                <w:right w:val="single" w:sz="6" w:space="0" w:color="828282"/>
                              </w:divBdr>
                              <w:divsChild>
                                <w:div w:id="72242738">
                                  <w:marLeft w:val="0"/>
                                  <w:marRight w:val="0"/>
                                  <w:marTop w:val="0"/>
                                  <w:marBottom w:val="0"/>
                                  <w:divBdr>
                                    <w:top w:val="none" w:sz="0" w:space="0" w:color="auto"/>
                                    <w:left w:val="none" w:sz="0" w:space="0" w:color="auto"/>
                                    <w:bottom w:val="none" w:sz="0" w:space="0" w:color="auto"/>
                                    <w:right w:val="none" w:sz="0" w:space="0" w:color="auto"/>
                                  </w:divBdr>
                                  <w:divsChild>
                                    <w:div w:id="2146966927">
                                      <w:marLeft w:val="0"/>
                                      <w:marRight w:val="0"/>
                                      <w:marTop w:val="0"/>
                                      <w:marBottom w:val="0"/>
                                      <w:divBdr>
                                        <w:top w:val="none" w:sz="0" w:space="0" w:color="auto"/>
                                        <w:left w:val="none" w:sz="0" w:space="0" w:color="auto"/>
                                        <w:bottom w:val="none" w:sz="0" w:space="0" w:color="auto"/>
                                        <w:right w:val="none" w:sz="0" w:space="0" w:color="auto"/>
                                      </w:divBdr>
                                      <w:divsChild>
                                        <w:div w:id="1509755978">
                                          <w:marLeft w:val="0"/>
                                          <w:marRight w:val="0"/>
                                          <w:marTop w:val="0"/>
                                          <w:marBottom w:val="0"/>
                                          <w:divBdr>
                                            <w:top w:val="none" w:sz="0" w:space="0" w:color="auto"/>
                                            <w:left w:val="none" w:sz="0" w:space="0" w:color="auto"/>
                                            <w:bottom w:val="none" w:sz="0" w:space="0" w:color="auto"/>
                                            <w:right w:val="none" w:sz="0" w:space="0" w:color="auto"/>
                                          </w:divBdr>
                                          <w:divsChild>
                                            <w:div w:id="820272964">
                                              <w:marLeft w:val="0"/>
                                              <w:marRight w:val="0"/>
                                              <w:marTop w:val="0"/>
                                              <w:marBottom w:val="0"/>
                                              <w:divBdr>
                                                <w:top w:val="none" w:sz="0" w:space="0" w:color="auto"/>
                                                <w:left w:val="none" w:sz="0" w:space="0" w:color="auto"/>
                                                <w:bottom w:val="none" w:sz="0" w:space="0" w:color="auto"/>
                                                <w:right w:val="none" w:sz="0" w:space="0" w:color="auto"/>
                                              </w:divBdr>
                                              <w:divsChild>
                                                <w:div w:id="197745164">
                                                  <w:marLeft w:val="0"/>
                                                  <w:marRight w:val="0"/>
                                                  <w:marTop w:val="0"/>
                                                  <w:marBottom w:val="0"/>
                                                  <w:divBdr>
                                                    <w:top w:val="none" w:sz="0" w:space="0" w:color="auto"/>
                                                    <w:left w:val="none" w:sz="0" w:space="0" w:color="auto"/>
                                                    <w:bottom w:val="none" w:sz="0" w:space="0" w:color="auto"/>
                                                    <w:right w:val="none" w:sz="0" w:space="0" w:color="auto"/>
                                                  </w:divBdr>
                                                  <w:divsChild>
                                                    <w:div w:id="132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nvironment.gov.au/emissions-reduction-fun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3617</Words>
  <Characters>20301</Characters>
  <Application>Microsoft Office Word</Application>
  <DocSecurity>0</DocSecurity>
  <Lines>169</Lines>
  <Paragraphs>47</Paragraphs>
  <ScaleCrop>false</ScaleCrop>
  <LinksUpToDate>false</LinksUpToDate>
  <CharactersWithSpaces>23871</CharactersWithSpaces>
  <SharedDoc>false</SharedDoc>
  <HLinks>
    <vt:vector size="30" baseType="variant">
      <vt:variant>
        <vt:i4>4587609</vt:i4>
      </vt:variant>
      <vt:variant>
        <vt:i4>9</vt:i4>
      </vt:variant>
      <vt:variant>
        <vt:i4>0</vt:i4>
      </vt:variant>
      <vt:variant>
        <vt:i4>5</vt:i4>
      </vt:variant>
      <vt:variant>
        <vt:lpwstr>http://www.solaraccreditation.com.au/</vt:lpwstr>
      </vt:variant>
      <vt:variant>
        <vt:lpwstr/>
      </vt:variant>
      <vt:variant>
        <vt:i4>5177431</vt:i4>
      </vt:variant>
      <vt:variant>
        <vt:i4>6</vt:i4>
      </vt:variant>
      <vt:variant>
        <vt:i4>0</vt:i4>
      </vt:variant>
      <vt:variant>
        <vt:i4>5</vt:i4>
      </vt:variant>
      <vt:variant>
        <vt:lpwstr>http://www.nabers.gov.au/</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Credits (Carbon Farming Initiative—Coal Mine Waste Gas) Methodology Determination Variation 2016</dc:title>
  <dc:creator/>
  <cp:lastModifiedBy/>
  <cp:revision>1</cp:revision>
  <dcterms:created xsi:type="dcterms:W3CDTF">2016-08-02T00:27:00Z</dcterms:created>
  <dcterms:modified xsi:type="dcterms:W3CDTF">2016-08-02T00:27:00Z</dcterms:modified>
</cp:coreProperties>
</file>