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F734B" w14:textId="11B6DEFE" w:rsidR="006D48A6" w:rsidRPr="002D64FD" w:rsidRDefault="00523AF3" w:rsidP="00907AD9">
      <w:pPr>
        <w:pStyle w:val="Title"/>
        <w:keepNext/>
        <w:keepLines/>
        <w:spacing w:before="0" w:after="200" w:line="276" w:lineRule="auto"/>
        <w:rPr>
          <w:rFonts w:ascii="Arial" w:hAnsi="Arial" w:cs="Arial"/>
          <w:szCs w:val="24"/>
        </w:rPr>
      </w:pPr>
      <w:bookmarkStart w:id="0" w:name="_GoBack"/>
      <w:bookmarkEnd w:id="0"/>
      <w:r>
        <w:rPr>
          <w:rFonts w:ascii="Arial" w:hAnsi="Arial" w:cs="Arial"/>
          <w:szCs w:val="24"/>
        </w:rPr>
        <w:t>EXPLANATORY DOCUMENT</w:t>
      </w:r>
    </w:p>
    <w:p w14:paraId="5C16B95E" w14:textId="14508340" w:rsidR="0027201A" w:rsidRDefault="00850B27" w:rsidP="006D48A6">
      <w:pPr>
        <w:rPr>
          <w:rFonts w:ascii="Arial" w:hAnsi="Arial" w:cs="Arial"/>
          <w:b/>
          <w:i/>
          <w:sz w:val="24"/>
          <w:szCs w:val="28"/>
        </w:rPr>
      </w:pPr>
      <w:r w:rsidRPr="00A64E9E">
        <w:rPr>
          <w:rFonts w:ascii="Arial" w:hAnsi="Arial" w:cs="Arial"/>
          <w:b/>
          <w:sz w:val="24"/>
          <w:szCs w:val="28"/>
        </w:rPr>
        <w:t>Exposure draft amendments to the</w:t>
      </w:r>
      <w:r>
        <w:rPr>
          <w:rFonts w:ascii="Arial" w:hAnsi="Arial" w:cs="Arial"/>
          <w:b/>
          <w:i/>
          <w:sz w:val="24"/>
          <w:szCs w:val="28"/>
        </w:rPr>
        <w:t xml:space="preserve"> </w:t>
      </w:r>
      <w:r w:rsidR="006D48A6">
        <w:rPr>
          <w:rFonts w:ascii="Arial" w:hAnsi="Arial" w:cs="Arial"/>
          <w:b/>
          <w:i/>
          <w:sz w:val="24"/>
          <w:szCs w:val="28"/>
        </w:rPr>
        <w:t>National Greenhouse and Energy Reporting (Safeguard Mechanism) Rule 201</w:t>
      </w:r>
      <w:r>
        <w:rPr>
          <w:rFonts w:ascii="Arial" w:hAnsi="Arial" w:cs="Arial"/>
          <w:b/>
          <w:i/>
          <w:sz w:val="24"/>
          <w:szCs w:val="28"/>
        </w:rPr>
        <w:t>5</w:t>
      </w:r>
    </w:p>
    <w:p w14:paraId="1CA1925B" w14:textId="77777777" w:rsidR="00912DD4" w:rsidRDefault="00912DD4" w:rsidP="00907AD9">
      <w:pPr>
        <w:keepNext/>
        <w:keepLines/>
        <w:rPr>
          <w:rFonts w:ascii="Arial" w:hAnsi="Arial" w:cs="Arial"/>
          <w:b/>
          <w:sz w:val="24"/>
          <w:szCs w:val="24"/>
        </w:rPr>
      </w:pPr>
      <w:r>
        <w:rPr>
          <w:rFonts w:ascii="Arial" w:hAnsi="Arial" w:cs="Arial"/>
          <w:b/>
          <w:sz w:val="24"/>
          <w:szCs w:val="24"/>
        </w:rPr>
        <w:t>Ba</w:t>
      </w:r>
      <w:r w:rsidRPr="00AA0470">
        <w:rPr>
          <w:rFonts w:ascii="Arial" w:hAnsi="Arial" w:cs="Arial"/>
          <w:b/>
          <w:sz w:val="24"/>
          <w:szCs w:val="24"/>
        </w:rPr>
        <w:t>ckground</w:t>
      </w:r>
      <w:r>
        <w:rPr>
          <w:rFonts w:ascii="Arial" w:hAnsi="Arial" w:cs="Arial"/>
          <w:b/>
          <w:sz w:val="24"/>
          <w:szCs w:val="24"/>
        </w:rPr>
        <w:t xml:space="preserve"> </w:t>
      </w:r>
    </w:p>
    <w:p w14:paraId="7D7870A4" w14:textId="0C2C13E3" w:rsidR="00912DD4" w:rsidRPr="00523AF3" w:rsidRDefault="00912DD4" w:rsidP="00912DD4">
      <w:pPr>
        <w:rPr>
          <w:rFonts w:ascii="Arial" w:hAnsi="Arial" w:cs="Arial"/>
          <w:sz w:val="24"/>
          <w:szCs w:val="28"/>
        </w:rPr>
      </w:pPr>
      <w:r w:rsidRPr="007300BC">
        <w:rPr>
          <w:rFonts w:ascii="Arial" w:hAnsi="Arial" w:cs="Arial"/>
          <w:sz w:val="24"/>
          <w:szCs w:val="24"/>
        </w:rPr>
        <w:t xml:space="preserve">This document explains the exposure draft amendments to the </w:t>
      </w:r>
      <w:r w:rsidRPr="007300BC">
        <w:rPr>
          <w:rFonts w:ascii="Arial" w:hAnsi="Arial" w:cs="Arial"/>
          <w:i/>
          <w:sz w:val="24"/>
          <w:szCs w:val="28"/>
        </w:rPr>
        <w:t>National Greenhouse and Energy Reporting (Safeguard Mechanism) Rule 2015</w:t>
      </w:r>
      <w:r w:rsidR="00306323">
        <w:rPr>
          <w:rFonts w:ascii="Arial" w:hAnsi="Arial" w:cs="Arial"/>
          <w:i/>
          <w:sz w:val="24"/>
          <w:szCs w:val="28"/>
        </w:rPr>
        <w:t xml:space="preserve"> </w:t>
      </w:r>
      <w:r w:rsidR="00306323">
        <w:rPr>
          <w:rFonts w:ascii="Arial" w:hAnsi="Arial" w:cs="Arial"/>
          <w:sz w:val="24"/>
          <w:szCs w:val="28"/>
        </w:rPr>
        <w:t>(Safeguard Rule)</w:t>
      </w:r>
      <w:r w:rsidRPr="007300BC">
        <w:rPr>
          <w:rFonts w:ascii="Arial" w:hAnsi="Arial" w:cs="Arial"/>
          <w:sz w:val="24"/>
          <w:szCs w:val="28"/>
        </w:rPr>
        <w:t xml:space="preserve">. It is intended to be read in conjunction with </w:t>
      </w:r>
      <w:r w:rsidR="00181DC5" w:rsidRPr="00C968A9">
        <w:rPr>
          <w:rFonts w:ascii="Arial" w:hAnsi="Arial" w:cs="Arial"/>
          <w:sz w:val="24"/>
          <w:szCs w:val="24"/>
        </w:rPr>
        <w:t xml:space="preserve">the </w:t>
      </w:r>
      <w:r w:rsidR="00C968A9">
        <w:rPr>
          <w:rFonts w:ascii="Arial" w:hAnsi="Arial" w:cs="Arial"/>
          <w:sz w:val="24"/>
          <w:szCs w:val="24"/>
        </w:rPr>
        <w:t xml:space="preserve">exposure draft </w:t>
      </w:r>
      <w:r w:rsidR="00C968A9" w:rsidRPr="00C968A9">
        <w:rPr>
          <w:rFonts w:ascii="Arial" w:hAnsi="Arial" w:cs="Arial"/>
          <w:i/>
          <w:sz w:val="24"/>
          <w:szCs w:val="24"/>
        </w:rPr>
        <w:t>National Greenhouse and Energy Reporting (Safeguard Mechanism) Amendment (Prescribed Production Variables) Rule 2020</w:t>
      </w:r>
      <w:r w:rsidR="00C968A9">
        <w:rPr>
          <w:rFonts w:ascii="Arial" w:hAnsi="Arial" w:cs="Arial"/>
          <w:sz w:val="24"/>
          <w:szCs w:val="24"/>
        </w:rPr>
        <w:t xml:space="preserve">, </w:t>
      </w:r>
      <w:r w:rsidR="005F19B9" w:rsidRPr="00C968A9">
        <w:rPr>
          <w:rFonts w:ascii="Arial" w:hAnsi="Arial" w:cs="Arial"/>
          <w:sz w:val="24"/>
          <w:szCs w:val="24"/>
        </w:rPr>
        <w:t xml:space="preserve">and </w:t>
      </w:r>
      <w:r w:rsidR="00BD0F78" w:rsidRPr="00C968A9">
        <w:rPr>
          <w:rFonts w:ascii="Arial" w:hAnsi="Arial" w:cs="Arial"/>
          <w:sz w:val="24"/>
          <w:szCs w:val="24"/>
        </w:rPr>
        <w:t xml:space="preserve">the </w:t>
      </w:r>
      <w:r w:rsidR="000948A6" w:rsidRPr="00C968A9">
        <w:rPr>
          <w:rFonts w:ascii="Arial" w:hAnsi="Arial" w:cs="Arial"/>
          <w:i/>
          <w:sz w:val="24"/>
          <w:szCs w:val="24"/>
        </w:rPr>
        <w:t>Safeguard Mechanism: Prescribed production variables and default emissions intensities</w:t>
      </w:r>
      <w:r w:rsidR="000948A6">
        <w:rPr>
          <w:rFonts w:ascii="Arial" w:hAnsi="Arial" w:cs="Arial"/>
          <w:sz w:val="24"/>
          <w:szCs w:val="24"/>
        </w:rPr>
        <w:t xml:space="preserve"> document</w:t>
      </w:r>
      <w:r w:rsidR="00AC4C3C">
        <w:rPr>
          <w:rStyle w:val="FootnoteReference"/>
          <w:rFonts w:ascii="Arial" w:hAnsi="Arial" w:cs="Arial"/>
          <w:sz w:val="24"/>
          <w:szCs w:val="24"/>
        </w:rPr>
        <w:footnoteReference w:id="2"/>
      </w:r>
      <w:r w:rsidR="00C968A9">
        <w:rPr>
          <w:rFonts w:ascii="Arial" w:hAnsi="Arial" w:cs="Arial"/>
          <w:sz w:val="24"/>
          <w:szCs w:val="28"/>
        </w:rPr>
        <w:t>.</w:t>
      </w:r>
    </w:p>
    <w:p w14:paraId="10863DA4" w14:textId="5A7EECAC" w:rsidR="00912DD4" w:rsidRPr="0048448F" w:rsidRDefault="00912DD4" w:rsidP="00912DD4">
      <w:pPr>
        <w:pStyle w:val="ListBullet"/>
        <w:tabs>
          <w:tab w:val="clear" w:pos="360"/>
        </w:tabs>
        <w:ind w:left="0" w:firstLine="0"/>
        <w:contextualSpacing w:val="0"/>
        <w:rPr>
          <w:rFonts w:ascii="Arial" w:hAnsi="Arial" w:cs="Arial"/>
          <w:sz w:val="24"/>
          <w:szCs w:val="24"/>
        </w:rPr>
      </w:pPr>
      <w:r w:rsidRPr="006853B2">
        <w:rPr>
          <w:rFonts w:ascii="Arial" w:hAnsi="Arial" w:cs="Arial"/>
          <w:sz w:val="24"/>
          <w:szCs w:val="24"/>
        </w:rPr>
        <w:t>The Safeguard Mechanism commenced on 1 July 2016. It applies to facilities with more than 100,000 tonnes of carbon dioxide equivalent emissions each year. Covered facilities must keep their emissions below a</w:t>
      </w:r>
      <w:r w:rsidR="008E0BED">
        <w:rPr>
          <w:rFonts w:ascii="Arial" w:hAnsi="Arial" w:cs="Arial"/>
          <w:sz w:val="24"/>
          <w:szCs w:val="24"/>
        </w:rPr>
        <w:t xml:space="preserve"> legislated</w:t>
      </w:r>
      <w:r w:rsidRPr="006853B2">
        <w:rPr>
          <w:rFonts w:ascii="Arial" w:hAnsi="Arial" w:cs="Arial"/>
          <w:sz w:val="24"/>
          <w:szCs w:val="24"/>
        </w:rPr>
        <w:t xml:space="preserve"> baseline </w:t>
      </w:r>
      <w:r w:rsidRPr="0048448F">
        <w:rPr>
          <w:rFonts w:ascii="Arial" w:hAnsi="Arial" w:cs="Arial"/>
          <w:sz w:val="24"/>
          <w:szCs w:val="24"/>
        </w:rPr>
        <w:t xml:space="preserve">or purchase </w:t>
      </w:r>
      <w:r w:rsidR="008E0BED">
        <w:rPr>
          <w:rFonts w:ascii="Arial" w:hAnsi="Arial" w:cs="Arial"/>
          <w:sz w:val="24"/>
          <w:szCs w:val="24"/>
        </w:rPr>
        <w:t xml:space="preserve">Australian </w:t>
      </w:r>
      <w:r w:rsidR="00C73425">
        <w:rPr>
          <w:rFonts w:ascii="Arial" w:hAnsi="Arial" w:cs="Arial"/>
          <w:sz w:val="24"/>
          <w:szCs w:val="24"/>
        </w:rPr>
        <w:t>c</w:t>
      </w:r>
      <w:r w:rsidR="008E0BED">
        <w:rPr>
          <w:rFonts w:ascii="Arial" w:hAnsi="Arial" w:cs="Arial"/>
          <w:sz w:val="24"/>
          <w:szCs w:val="24"/>
        </w:rPr>
        <w:t xml:space="preserve">arbon </w:t>
      </w:r>
      <w:r w:rsidR="00C73425">
        <w:rPr>
          <w:rFonts w:ascii="Arial" w:hAnsi="Arial" w:cs="Arial"/>
          <w:sz w:val="24"/>
          <w:szCs w:val="24"/>
        </w:rPr>
        <w:t>c</w:t>
      </w:r>
      <w:r w:rsidR="008E0BED">
        <w:rPr>
          <w:rFonts w:ascii="Arial" w:hAnsi="Arial" w:cs="Arial"/>
          <w:sz w:val="24"/>
          <w:szCs w:val="24"/>
        </w:rPr>
        <w:t xml:space="preserve">redit </w:t>
      </w:r>
      <w:r w:rsidR="00C73425">
        <w:rPr>
          <w:rFonts w:ascii="Arial" w:hAnsi="Arial" w:cs="Arial"/>
          <w:sz w:val="24"/>
          <w:szCs w:val="24"/>
        </w:rPr>
        <w:t>u</w:t>
      </w:r>
      <w:r w:rsidR="008E0BED">
        <w:rPr>
          <w:rFonts w:ascii="Arial" w:hAnsi="Arial" w:cs="Arial"/>
          <w:sz w:val="24"/>
          <w:szCs w:val="24"/>
        </w:rPr>
        <w:t>nits</w:t>
      </w:r>
      <w:r w:rsidRPr="0048448F">
        <w:rPr>
          <w:rFonts w:ascii="Arial" w:hAnsi="Arial" w:cs="Arial"/>
          <w:sz w:val="24"/>
          <w:szCs w:val="24"/>
        </w:rPr>
        <w:t xml:space="preserve"> to make up the difference. Baselines are intended to accommodate business growth and allow businesses to continue normal operations.</w:t>
      </w:r>
    </w:p>
    <w:p w14:paraId="4912D7DF" w14:textId="4C49793E" w:rsidR="00684885" w:rsidRPr="0048448F" w:rsidRDefault="001145CC" w:rsidP="00912DD4">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w:t>
      </w:r>
      <w:r w:rsidR="00684885" w:rsidRPr="0048448F">
        <w:rPr>
          <w:rFonts w:ascii="Arial" w:hAnsi="Arial" w:cs="Arial"/>
          <w:sz w:val="24"/>
          <w:szCs w:val="24"/>
        </w:rPr>
        <w:t xml:space="preserve">he Safeguard Mechanism was amended </w:t>
      </w:r>
      <w:r w:rsidRPr="0048448F">
        <w:rPr>
          <w:rFonts w:ascii="Arial" w:hAnsi="Arial" w:cs="Arial"/>
          <w:sz w:val="24"/>
          <w:szCs w:val="24"/>
        </w:rPr>
        <w:t xml:space="preserve">in March 2019 </w:t>
      </w:r>
      <w:r w:rsidR="00684885" w:rsidRPr="0048448F">
        <w:rPr>
          <w:rFonts w:ascii="Arial" w:hAnsi="Arial" w:cs="Arial"/>
          <w:sz w:val="24"/>
          <w:szCs w:val="24"/>
        </w:rPr>
        <w:t>to make it fairer and simpler.</w:t>
      </w:r>
      <w:r w:rsidR="000216C5" w:rsidRPr="0048448F">
        <w:rPr>
          <w:rStyle w:val="FootnoteReference"/>
          <w:rFonts w:ascii="Arial" w:hAnsi="Arial" w:cs="Arial"/>
          <w:sz w:val="24"/>
          <w:szCs w:val="24"/>
        </w:rPr>
        <w:footnoteReference w:id="3"/>
      </w:r>
      <w:r w:rsidR="00684885" w:rsidRPr="0048448F">
        <w:rPr>
          <w:rFonts w:ascii="Arial" w:hAnsi="Arial" w:cs="Arial"/>
          <w:sz w:val="24"/>
          <w:szCs w:val="24"/>
        </w:rPr>
        <w:t xml:space="preserve"> Those amendments:</w:t>
      </w:r>
    </w:p>
    <w:p w14:paraId="64B9EF1E" w14:textId="1EAD3BC2" w:rsidR="00684885" w:rsidRPr="0048448F" w:rsidRDefault="00D702D3" w:rsidP="007F116F">
      <w:pPr>
        <w:pStyle w:val="ListBullet"/>
        <w:numPr>
          <w:ilvl w:val="0"/>
          <w:numId w:val="6"/>
        </w:numPr>
        <w:contextualSpacing w:val="0"/>
        <w:rPr>
          <w:rFonts w:ascii="Arial" w:hAnsi="Arial" w:cs="Arial"/>
          <w:sz w:val="24"/>
          <w:szCs w:val="24"/>
        </w:rPr>
      </w:pPr>
      <w:r>
        <w:rPr>
          <w:rFonts w:ascii="Arial" w:hAnsi="Arial" w:cs="Arial"/>
          <w:sz w:val="24"/>
          <w:szCs w:val="24"/>
        </w:rPr>
        <w:t>a</w:t>
      </w:r>
      <w:r w:rsidR="00684885" w:rsidRPr="0048448F">
        <w:rPr>
          <w:rFonts w:ascii="Arial" w:hAnsi="Arial" w:cs="Arial"/>
          <w:sz w:val="24"/>
          <w:szCs w:val="24"/>
        </w:rPr>
        <w:t xml:space="preserve">llow facilities to update baselines using more up-to-date information; </w:t>
      </w:r>
    </w:p>
    <w:p w14:paraId="4C17516D" w14:textId="4645D74B" w:rsidR="00684885" w:rsidRPr="0048448F" w:rsidRDefault="00D702D3" w:rsidP="007F116F">
      <w:pPr>
        <w:pStyle w:val="ListBullet"/>
        <w:numPr>
          <w:ilvl w:val="0"/>
          <w:numId w:val="6"/>
        </w:numPr>
        <w:contextualSpacing w:val="0"/>
        <w:rPr>
          <w:rFonts w:ascii="Arial" w:hAnsi="Arial" w:cs="Arial"/>
          <w:sz w:val="24"/>
          <w:szCs w:val="24"/>
        </w:rPr>
      </w:pPr>
      <w:r>
        <w:rPr>
          <w:rFonts w:ascii="Arial" w:hAnsi="Arial" w:cs="Arial"/>
          <w:sz w:val="24"/>
          <w:szCs w:val="24"/>
        </w:rPr>
        <w:t>g</w:t>
      </w:r>
      <w:r w:rsidR="00684885" w:rsidRPr="0048448F">
        <w:rPr>
          <w:rFonts w:ascii="Arial" w:hAnsi="Arial" w:cs="Arial"/>
          <w:sz w:val="24"/>
          <w:szCs w:val="24"/>
        </w:rPr>
        <w:t xml:space="preserve">ive businesses the option of using standardised Government-determined prescribed ‘production variables’ (which define what is produced at Safeguard facilities) and associated default emissions-intensity values for calculating baselines; and </w:t>
      </w:r>
    </w:p>
    <w:p w14:paraId="359BA248" w14:textId="00613BC1" w:rsidR="00684885" w:rsidRPr="0048448F" w:rsidRDefault="00D702D3" w:rsidP="007F116F">
      <w:pPr>
        <w:pStyle w:val="ListBullet"/>
        <w:numPr>
          <w:ilvl w:val="0"/>
          <w:numId w:val="6"/>
        </w:numPr>
        <w:contextualSpacing w:val="0"/>
        <w:rPr>
          <w:rFonts w:ascii="Arial" w:hAnsi="Arial" w:cs="Arial"/>
          <w:sz w:val="24"/>
          <w:szCs w:val="24"/>
        </w:rPr>
      </w:pPr>
      <w:proofErr w:type="gramStart"/>
      <w:r>
        <w:rPr>
          <w:rFonts w:ascii="Arial" w:hAnsi="Arial" w:cs="Arial"/>
          <w:sz w:val="24"/>
          <w:szCs w:val="24"/>
        </w:rPr>
        <w:t>a</w:t>
      </w:r>
      <w:r w:rsidR="00684885" w:rsidRPr="0048448F">
        <w:rPr>
          <w:rFonts w:ascii="Arial" w:hAnsi="Arial" w:cs="Arial"/>
          <w:sz w:val="24"/>
          <w:szCs w:val="24"/>
        </w:rPr>
        <w:t>llow</w:t>
      </w:r>
      <w:proofErr w:type="gramEnd"/>
      <w:r w:rsidR="00684885" w:rsidRPr="0048448F">
        <w:rPr>
          <w:rFonts w:ascii="Arial" w:hAnsi="Arial" w:cs="Arial"/>
          <w:sz w:val="24"/>
          <w:szCs w:val="24"/>
        </w:rPr>
        <w:t xml:space="preserve"> baselines to adjust annually with production so they</w:t>
      </w:r>
      <w:r w:rsidR="00454F62">
        <w:rPr>
          <w:rFonts w:ascii="Arial" w:hAnsi="Arial" w:cs="Arial"/>
          <w:sz w:val="24"/>
          <w:szCs w:val="24"/>
        </w:rPr>
        <w:t xml:space="preserve"> </w:t>
      </w:r>
      <w:r w:rsidR="000C5298">
        <w:rPr>
          <w:rFonts w:ascii="Arial" w:hAnsi="Arial" w:cs="Arial"/>
          <w:sz w:val="24"/>
          <w:szCs w:val="24"/>
        </w:rPr>
        <w:t>keep pace with</w:t>
      </w:r>
      <w:r w:rsidR="00684885" w:rsidRPr="0048448F">
        <w:rPr>
          <w:rFonts w:ascii="Arial" w:hAnsi="Arial" w:cs="Arial"/>
          <w:sz w:val="24"/>
          <w:szCs w:val="24"/>
        </w:rPr>
        <w:t xml:space="preserve"> business growth. </w:t>
      </w:r>
    </w:p>
    <w:p w14:paraId="61BF08CA" w14:textId="3EA4FBC7" w:rsidR="00454F62" w:rsidRDefault="00684885" w:rsidP="001145CC">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The March 2019 amendments establish</w:t>
      </w:r>
      <w:r w:rsidR="00BD501D">
        <w:rPr>
          <w:rFonts w:ascii="Arial" w:hAnsi="Arial" w:cs="Arial"/>
          <w:sz w:val="24"/>
          <w:szCs w:val="24"/>
        </w:rPr>
        <w:t>ed</w:t>
      </w:r>
      <w:r w:rsidRPr="0048448F">
        <w:rPr>
          <w:rFonts w:ascii="Arial" w:hAnsi="Arial" w:cs="Arial"/>
          <w:sz w:val="24"/>
          <w:szCs w:val="24"/>
        </w:rPr>
        <w:t xml:space="preserve"> a transition period that covers the 2018-19 and 2019-20 compliance years. </w:t>
      </w:r>
      <w:r w:rsidR="00454F62">
        <w:rPr>
          <w:rFonts w:ascii="Arial" w:hAnsi="Arial" w:cs="Arial"/>
          <w:sz w:val="24"/>
          <w:szCs w:val="24"/>
        </w:rPr>
        <w:t>All facilities can apply for a transitional calculated baseline during this period and they have the option to use either:</w:t>
      </w:r>
    </w:p>
    <w:p w14:paraId="41C9A23D" w14:textId="29A74C07" w:rsidR="00BD501D" w:rsidRPr="009304EE" w:rsidRDefault="00454F62" w:rsidP="009304EE">
      <w:pPr>
        <w:pStyle w:val="ListBullet"/>
        <w:numPr>
          <w:ilvl w:val="0"/>
          <w:numId w:val="13"/>
        </w:numPr>
        <w:contextualSpacing w:val="0"/>
        <w:rPr>
          <w:rFonts w:ascii="Arial" w:hAnsi="Arial" w:cs="Arial"/>
          <w:sz w:val="24"/>
          <w:szCs w:val="24"/>
        </w:rPr>
      </w:pPr>
      <w:r w:rsidRPr="009304EE">
        <w:rPr>
          <w:rFonts w:ascii="Arial" w:hAnsi="Arial" w:cs="Arial"/>
          <w:b/>
          <w:sz w:val="24"/>
          <w:szCs w:val="24"/>
        </w:rPr>
        <w:t>default values</w:t>
      </w:r>
      <w:r w:rsidRPr="009304EE">
        <w:rPr>
          <w:rFonts w:ascii="Arial" w:hAnsi="Arial" w:cs="Arial"/>
          <w:sz w:val="24"/>
          <w:szCs w:val="24"/>
        </w:rPr>
        <w:t xml:space="preserve">: </w:t>
      </w:r>
      <w:r w:rsidR="00684885" w:rsidRPr="009304EE">
        <w:rPr>
          <w:rFonts w:ascii="Arial" w:hAnsi="Arial" w:cs="Arial"/>
          <w:sz w:val="24"/>
          <w:szCs w:val="24"/>
        </w:rPr>
        <w:t>Government-determined prescribed production variables and default emissions intensity values</w:t>
      </w:r>
      <w:r w:rsidR="0010000D" w:rsidRPr="009304EE">
        <w:rPr>
          <w:rFonts w:ascii="Arial" w:hAnsi="Arial" w:cs="Arial"/>
          <w:sz w:val="24"/>
          <w:szCs w:val="24"/>
        </w:rPr>
        <w:t xml:space="preserve"> (collectively referred to as ‘default values’)</w:t>
      </w:r>
      <w:r w:rsidRPr="009304EE">
        <w:rPr>
          <w:rFonts w:ascii="Arial" w:hAnsi="Arial" w:cs="Arial"/>
          <w:sz w:val="24"/>
          <w:szCs w:val="24"/>
        </w:rPr>
        <w:t>;</w:t>
      </w:r>
      <w:r w:rsidR="00684885" w:rsidRPr="009304EE">
        <w:rPr>
          <w:rFonts w:ascii="Arial" w:hAnsi="Arial" w:cs="Arial"/>
          <w:sz w:val="24"/>
          <w:szCs w:val="24"/>
        </w:rPr>
        <w:t xml:space="preserve"> or </w:t>
      </w:r>
    </w:p>
    <w:p w14:paraId="5A9FA4E2" w14:textId="22856C85" w:rsidR="000C5298" w:rsidRDefault="00C529D9" w:rsidP="00F564CB">
      <w:pPr>
        <w:pStyle w:val="ListBullet"/>
        <w:numPr>
          <w:ilvl w:val="0"/>
          <w:numId w:val="13"/>
        </w:numPr>
        <w:contextualSpacing w:val="0"/>
        <w:rPr>
          <w:rFonts w:ascii="Arial" w:hAnsi="Arial" w:cs="Arial"/>
          <w:sz w:val="24"/>
          <w:szCs w:val="24"/>
        </w:rPr>
      </w:pPr>
      <w:proofErr w:type="gramStart"/>
      <w:r>
        <w:rPr>
          <w:rFonts w:ascii="Arial" w:hAnsi="Arial" w:cs="Arial"/>
          <w:b/>
          <w:sz w:val="24"/>
          <w:szCs w:val="24"/>
        </w:rPr>
        <w:lastRenderedPageBreak/>
        <w:t>estimated</w:t>
      </w:r>
      <w:proofErr w:type="gramEnd"/>
      <w:r>
        <w:rPr>
          <w:rFonts w:ascii="Arial" w:hAnsi="Arial" w:cs="Arial"/>
          <w:b/>
          <w:sz w:val="24"/>
          <w:szCs w:val="24"/>
        </w:rPr>
        <w:t xml:space="preserve"> </w:t>
      </w:r>
      <w:r w:rsidRPr="009304EE">
        <w:rPr>
          <w:rFonts w:ascii="Arial" w:hAnsi="Arial" w:cs="Arial"/>
          <w:b/>
          <w:sz w:val="24"/>
          <w:szCs w:val="24"/>
        </w:rPr>
        <w:t>(</w:t>
      </w:r>
      <w:r w:rsidR="00684885" w:rsidRPr="00F564CB">
        <w:rPr>
          <w:rFonts w:ascii="Arial" w:hAnsi="Arial" w:cs="Arial"/>
          <w:b/>
          <w:sz w:val="24"/>
          <w:szCs w:val="24"/>
        </w:rPr>
        <w:t>site-</w:t>
      </w:r>
      <w:r w:rsidR="00684885" w:rsidRPr="009304EE">
        <w:rPr>
          <w:rFonts w:ascii="Arial" w:hAnsi="Arial" w:cs="Arial"/>
          <w:b/>
          <w:sz w:val="24"/>
          <w:szCs w:val="24"/>
        </w:rPr>
        <w:t>specific</w:t>
      </w:r>
      <w:r>
        <w:rPr>
          <w:rFonts w:ascii="Arial" w:hAnsi="Arial" w:cs="Arial"/>
          <w:b/>
          <w:sz w:val="24"/>
          <w:szCs w:val="24"/>
        </w:rPr>
        <w:t>)</w:t>
      </w:r>
      <w:r w:rsidR="00684885" w:rsidRPr="0048448F">
        <w:rPr>
          <w:rFonts w:ascii="Arial" w:hAnsi="Arial" w:cs="Arial"/>
          <w:sz w:val="24"/>
          <w:szCs w:val="24"/>
        </w:rPr>
        <w:t xml:space="preserve"> </w:t>
      </w:r>
      <w:r w:rsidR="00454F62" w:rsidRPr="00F564CB">
        <w:rPr>
          <w:rFonts w:ascii="Arial" w:hAnsi="Arial" w:cs="Arial"/>
          <w:b/>
          <w:sz w:val="24"/>
          <w:szCs w:val="24"/>
        </w:rPr>
        <w:t>values</w:t>
      </w:r>
      <w:r w:rsidR="00454F62">
        <w:rPr>
          <w:rFonts w:ascii="Arial" w:hAnsi="Arial" w:cs="Arial"/>
          <w:sz w:val="24"/>
          <w:szCs w:val="24"/>
        </w:rPr>
        <w:t xml:space="preserve">: </w:t>
      </w:r>
      <w:r w:rsidR="00454F62" w:rsidRPr="009304EE">
        <w:rPr>
          <w:rFonts w:ascii="Arial" w:hAnsi="Arial" w:cs="Arial"/>
          <w:sz w:val="24"/>
          <w:szCs w:val="24"/>
        </w:rPr>
        <w:t>which</w:t>
      </w:r>
      <w:r w:rsidR="00454F62">
        <w:rPr>
          <w:rFonts w:ascii="Arial" w:hAnsi="Arial" w:cs="Arial"/>
          <w:sz w:val="24"/>
          <w:szCs w:val="24"/>
        </w:rPr>
        <w:t xml:space="preserve"> take account of individual facility circumstances</w:t>
      </w:r>
      <w:r w:rsidR="00C439B6">
        <w:rPr>
          <w:rFonts w:ascii="Arial" w:hAnsi="Arial" w:cs="Arial"/>
          <w:sz w:val="24"/>
          <w:szCs w:val="24"/>
        </w:rPr>
        <w:t xml:space="preserve">, either as a site-specific production variable or a site-specific </w:t>
      </w:r>
      <w:r>
        <w:rPr>
          <w:rFonts w:ascii="Arial" w:hAnsi="Arial" w:cs="Arial"/>
          <w:sz w:val="24"/>
          <w:szCs w:val="24"/>
        </w:rPr>
        <w:t>‘estimated’ emissions intensity value</w:t>
      </w:r>
      <w:r w:rsidR="00C439B6">
        <w:rPr>
          <w:rFonts w:ascii="Arial" w:hAnsi="Arial" w:cs="Arial"/>
          <w:sz w:val="24"/>
          <w:szCs w:val="24"/>
        </w:rPr>
        <w:t>.</w:t>
      </w:r>
      <w:r w:rsidR="00684885" w:rsidRPr="0048448F">
        <w:rPr>
          <w:rFonts w:ascii="Arial" w:hAnsi="Arial" w:cs="Arial"/>
          <w:sz w:val="24"/>
          <w:szCs w:val="24"/>
        </w:rPr>
        <w:t xml:space="preserve"> </w:t>
      </w:r>
    </w:p>
    <w:p w14:paraId="3B8ED394" w14:textId="0B27EF6D" w:rsidR="00D06D55" w:rsidRDefault="00D06D55" w:rsidP="00F564CB">
      <w:pPr>
        <w:pStyle w:val="ListBullet"/>
        <w:keepLines/>
        <w:tabs>
          <w:tab w:val="clear" w:pos="360"/>
        </w:tabs>
        <w:ind w:left="0" w:firstLine="0"/>
        <w:contextualSpacing w:val="0"/>
        <w:rPr>
          <w:rFonts w:ascii="Arial" w:hAnsi="Arial" w:cs="Arial"/>
          <w:sz w:val="24"/>
          <w:szCs w:val="24"/>
        </w:rPr>
      </w:pPr>
      <w:r w:rsidRPr="0048448F">
        <w:rPr>
          <w:rFonts w:ascii="Arial" w:hAnsi="Arial" w:cs="Arial"/>
          <w:sz w:val="24"/>
          <w:szCs w:val="24"/>
        </w:rPr>
        <w:t xml:space="preserve">At the end of the transition period, reported </w:t>
      </w:r>
      <w:r>
        <w:rPr>
          <w:rFonts w:ascii="Arial" w:hAnsi="Arial" w:cs="Arial"/>
          <w:sz w:val="24"/>
          <w:szCs w:val="24"/>
        </w:rPr>
        <w:t xml:space="preserve">(historical) </w:t>
      </w:r>
      <w:r w:rsidRPr="0048448F">
        <w:rPr>
          <w:rFonts w:ascii="Arial" w:hAnsi="Arial" w:cs="Arial"/>
          <w:sz w:val="24"/>
          <w:szCs w:val="24"/>
        </w:rPr>
        <w:t xml:space="preserve">baselines will expire for all facilities except grid-connected electricity generators. If a facility </w:t>
      </w:r>
      <w:r w:rsidR="00A77D48">
        <w:rPr>
          <w:rFonts w:ascii="Arial" w:hAnsi="Arial" w:cs="Arial"/>
          <w:sz w:val="24"/>
          <w:szCs w:val="24"/>
        </w:rPr>
        <w:t xml:space="preserve">(other than a grid-connected generator) </w:t>
      </w:r>
      <w:r w:rsidRPr="0048448F">
        <w:rPr>
          <w:rFonts w:ascii="Arial" w:hAnsi="Arial" w:cs="Arial"/>
          <w:sz w:val="24"/>
          <w:szCs w:val="24"/>
        </w:rPr>
        <w:t>does not apply for a new baseline, it will receive a default baseline of 100,000 tonnes of CO</w:t>
      </w:r>
      <w:r w:rsidRPr="0048448F">
        <w:rPr>
          <w:rFonts w:ascii="Arial" w:hAnsi="Arial" w:cs="Arial"/>
          <w:sz w:val="24"/>
          <w:szCs w:val="24"/>
          <w:vertAlign w:val="subscript"/>
        </w:rPr>
        <w:t>2</w:t>
      </w:r>
      <w:r w:rsidRPr="0048448F">
        <w:rPr>
          <w:rFonts w:ascii="Arial" w:hAnsi="Arial" w:cs="Arial"/>
          <w:sz w:val="24"/>
          <w:szCs w:val="24"/>
        </w:rPr>
        <w:t>-e from 2020</w:t>
      </w:r>
      <w:r>
        <w:rPr>
          <w:rFonts w:ascii="Arial" w:hAnsi="Arial" w:cs="Arial"/>
          <w:sz w:val="24"/>
          <w:szCs w:val="24"/>
        </w:rPr>
        <w:noBreakHyphen/>
      </w:r>
      <w:r w:rsidRPr="0048448F">
        <w:rPr>
          <w:rFonts w:ascii="Arial" w:hAnsi="Arial" w:cs="Arial"/>
          <w:sz w:val="24"/>
          <w:szCs w:val="24"/>
        </w:rPr>
        <w:t>21.</w:t>
      </w:r>
    </w:p>
    <w:p w14:paraId="15E24B1E" w14:textId="2ADC22DC" w:rsidR="00684885" w:rsidRPr="0048448F" w:rsidRDefault="00D06D55" w:rsidP="00F564CB">
      <w:pPr>
        <w:pStyle w:val="ListBullet"/>
        <w:keepLines/>
        <w:tabs>
          <w:tab w:val="clear" w:pos="360"/>
        </w:tabs>
        <w:ind w:left="0" w:firstLine="0"/>
        <w:contextualSpacing w:val="0"/>
        <w:rPr>
          <w:rFonts w:ascii="Arial" w:hAnsi="Arial" w:cs="Arial"/>
          <w:sz w:val="24"/>
          <w:szCs w:val="24"/>
        </w:rPr>
      </w:pPr>
      <w:r>
        <w:rPr>
          <w:rFonts w:ascii="Arial" w:hAnsi="Arial" w:cs="Arial"/>
          <w:sz w:val="24"/>
          <w:szCs w:val="24"/>
        </w:rPr>
        <w:t>I</w:t>
      </w:r>
      <w:r w:rsidR="00454F62">
        <w:rPr>
          <w:rFonts w:ascii="Arial" w:hAnsi="Arial" w:cs="Arial"/>
          <w:sz w:val="24"/>
          <w:szCs w:val="24"/>
        </w:rPr>
        <w:t xml:space="preserve">t is not intended that facilities will apply for </w:t>
      </w:r>
      <w:r w:rsidR="001F2646">
        <w:rPr>
          <w:rFonts w:ascii="Arial" w:hAnsi="Arial" w:cs="Arial"/>
          <w:sz w:val="24"/>
          <w:szCs w:val="24"/>
        </w:rPr>
        <w:t xml:space="preserve">a transitional </w:t>
      </w:r>
      <w:r>
        <w:rPr>
          <w:rFonts w:ascii="Arial" w:hAnsi="Arial" w:cs="Arial"/>
          <w:sz w:val="24"/>
          <w:szCs w:val="24"/>
        </w:rPr>
        <w:t xml:space="preserve">calculated </w:t>
      </w:r>
      <w:r w:rsidR="001F2646">
        <w:rPr>
          <w:rFonts w:ascii="Arial" w:hAnsi="Arial" w:cs="Arial"/>
          <w:sz w:val="24"/>
          <w:szCs w:val="24"/>
        </w:rPr>
        <w:t>baseline</w:t>
      </w:r>
      <w:r w:rsidR="00454F62">
        <w:rPr>
          <w:rFonts w:ascii="Arial" w:hAnsi="Arial" w:cs="Arial"/>
          <w:sz w:val="24"/>
          <w:szCs w:val="24"/>
        </w:rPr>
        <w:t xml:space="preserve"> from 2020-21. </w:t>
      </w:r>
      <w:r w:rsidR="001F2646">
        <w:rPr>
          <w:rFonts w:ascii="Arial" w:hAnsi="Arial" w:cs="Arial"/>
          <w:sz w:val="24"/>
          <w:szCs w:val="24"/>
        </w:rPr>
        <w:t>T</w:t>
      </w:r>
      <w:r w:rsidR="00454F62">
        <w:rPr>
          <w:rFonts w:ascii="Arial" w:hAnsi="Arial" w:cs="Arial"/>
          <w:sz w:val="24"/>
          <w:szCs w:val="24"/>
        </w:rPr>
        <w:t>he legislation doe</w:t>
      </w:r>
      <w:r w:rsidR="001F2646">
        <w:rPr>
          <w:rFonts w:ascii="Arial" w:hAnsi="Arial" w:cs="Arial"/>
          <w:sz w:val="24"/>
          <w:szCs w:val="24"/>
        </w:rPr>
        <w:t xml:space="preserve">s not prevent them for doing so, but </w:t>
      </w:r>
      <w:r w:rsidR="00454F62">
        <w:rPr>
          <w:rFonts w:ascii="Arial" w:hAnsi="Arial" w:cs="Arial"/>
          <w:sz w:val="24"/>
          <w:szCs w:val="24"/>
        </w:rPr>
        <w:t>if they do, they</w:t>
      </w:r>
      <w:r w:rsidR="001145CC" w:rsidRPr="0048448F">
        <w:rPr>
          <w:rFonts w:ascii="Arial" w:hAnsi="Arial" w:cs="Arial"/>
          <w:sz w:val="24"/>
          <w:szCs w:val="24"/>
        </w:rPr>
        <w:t xml:space="preserve"> </w:t>
      </w:r>
      <w:r w:rsidR="00684885" w:rsidRPr="0048448F">
        <w:rPr>
          <w:rFonts w:ascii="Arial" w:hAnsi="Arial" w:cs="Arial"/>
          <w:sz w:val="24"/>
          <w:szCs w:val="24"/>
        </w:rPr>
        <w:t>must use Government-determined prescribed production variables and default emissions intensity values</w:t>
      </w:r>
      <w:r w:rsidR="00226A94">
        <w:rPr>
          <w:rFonts w:ascii="Arial" w:hAnsi="Arial" w:cs="Arial"/>
          <w:sz w:val="24"/>
          <w:szCs w:val="24"/>
        </w:rPr>
        <w:t>.</w:t>
      </w:r>
    </w:p>
    <w:p w14:paraId="39D8B69F" w14:textId="54F9DC9E" w:rsidR="000216C5" w:rsidRDefault="000216C5" w:rsidP="001145CC">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Amendments made</w:t>
      </w:r>
      <w:r w:rsidR="00306323">
        <w:rPr>
          <w:rFonts w:ascii="Arial" w:hAnsi="Arial" w:cs="Arial"/>
          <w:sz w:val="24"/>
          <w:szCs w:val="24"/>
        </w:rPr>
        <w:t xml:space="preserve"> to the Safeguard Rule</w:t>
      </w:r>
      <w:r w:rsidRPr="0048448F">
        <w:rPr>
          <w:rFonts w:ascii="Arial" w:hAnsi="Arial" w:cs="Arial"/>
          <w:sz w:val="24"/>
          <w:szCs w:val="24"/>
        </w:rPr>
        <w:t xml:space="preserve"> in September 2019 extend the application deadline for calculated-emissions baselines starting in the 2018-19 compliance year.</w:t>
      </w:r>
      <w:r w:rsidRPr="0048448F">
        <w:rPr>
          <w:rStyle w:val="FootnoteReference"/>
          <w:rFonts w:ascii="Arial" w:hAnsi="Arial" w:cs="Arial"/>
          <w:sz w:val="24"/>
          <w:szCs w:val="24"/>
        </w:rPr>
        <w:footnoteReference w:id="4"/>
      </w:r>
      <w:r w:rsidRPr="0048448F">
        <w:rPr>
          <w:rFonts w:ascii="Arial" w:hAnsi="Arial" w:cs="Arial"/>
          <w:sz w:val="24"/>
          <w:szCs w:val="24"/>
        </w:rPr>
        <w:t xml:space="preserve"> The deadline extension is available to facilities on a multi-year monitoring period that includes </w:t>
      </w:r>
      <w:r w:rsidR="00226A94">
        <w:rPr>
          <w:rFonts w:ascii="Arial" w:hAnsi="Arial" w:cs="Arial"/>
          <w:sz w:val="24"/>
          <w:szCs w:val="24"/>
        </w:rPr>
        <w:t>the</w:t>
      </w:r>
      <w:r w:rsidRPr="0048448F">
        <w:rPr>
          <w:rFonts w:ascii="Arial" w:hAnsi="Arial" w:cs="Arial"/>
          <w:sz w:val="24"/>
          <w:szCs w:val="24"/>
        </w:rPr>
        <w:t xml:space="preserve"> 2018-19 </w:t>
      </w:r>
      <w:r w:rsidR="00226A94">
        <w:rPr>
          <w:rFonts w:ascii="Arial" w:hAnsi="Arial" w:cs="Arial"/>
          <w:sz w:val="24"/>
          <w:szCs w:val="24"/>
        </w:rPr>
        <w:t>and 2019-20 compliance years</w:t>
      </w:r>
      <w:r w:rsidRPr="0048448F">
        <w:rPr>
          <w:rFonts w:ascii="Arial" w:hAnsi="Arial" w:cs="Arial"/>
          <w:sz w:val="24"/>
          <w:szCs w:val="24"/>
        </w:rPr>
        <w:t>. The September 2019 amendments also allow</w:t>
      </w:r>
      <w:r w:rsidR="007779E4">
        <w:rPr>
          <w:rFonts w:ascii="Arial" w:hAnsi="Arial" w:cs="Arial"/>
          <w:sz w:val="24"/>
          <w:szCs w:val="24"/>
        </w:rPr>
        <w:t>s</w:t>
      </w:r>
      <w:r w:rsidRPr="0048448F">
        <w:rPr>
          <w:rFonts w:ascii="Arial" w:hAnsi="Arial" w:cs="Arial"/>
          <w:sz w:val="24"/>
          <w:szCs w:val="24"/>
        </w:rPr>
        <w:t xml:space="preserve"> facilities to access the transitional calculated baseline criteria a second time from the 2019-20 year</w:t>
      </w:r>
      <w:r w:rsidR="00226A94">
        <w:rPr>
          <w:rFonts w:ascii="Arial" w:hAnsi="Arial" w:cs="Arial"/>
          <w:sz w:val="24"/>
          <w:szCs w:val="24"/>
        </w:rPr>
        <w:t xml:space="preserve"> in order to adopt one or more additional prescribed production variables.</w:t>
      </w:r>
      <w:r w:rsidRPr="0048448F">
        <w:rPr>
          <w:rFonts w:ascii="Arial" w:hAnsi="Arial" w:cs="Arial"/>
          <w:sz w:val="24"/>
          <w:szCs w:val="24"/>
        </w:rPr>
        <w:t xml:space="preserve"> </w:t>
      </w:r>
    </w:p>
    <w:p w14:paraId="7FE166FA" w14:textId="3CE5BD23" w:rsidR="00306323" w:rsidRPr="0048448F" w:rsidRDefault="00306323" w:rsidP="001145CC">
      <w:pPr>
        <w:pStyle w:val="ListBullet"/>
        <w:tabs>
          <w:tab w:val="clear" w:pos="360"/>
        </w:tabs>
        <w:ind w:left="0" w:firstLine="0"/>
        <w:contextualSpacing w:val="0"/>
        <w:rPr>
          <w:rFonts w:ascii="Arial" w:hAnsi="Arial" w:cs="Arial"/>
          <w:sz w:val="24"/>
          <w:szCs w:val="24"/>
        </w:rPr>
      </w:pPr>
      <w:r>
        <w:rPr>
          <w:rFonts w:ascii="Arial" w:hAnsi="Arial" w:cs="Arial"/>
          <w:sz w:val="24"/>
          <w:szCs w:val="24"/>
        </w:rPr>
        <w:t xml:space="preserve">In October 2019, the </w:t>
      </w:r>
      <w:r w:rsidRPr="00306323">
        <w:rPr>
          <w:rFonts w:ascii="Arial" w:hAnsi="Arial" w:cs="Arial"/>
          <w:i/>
          <w:sz w:val="24"/>
          <w:szCs w:val="24"/>
        </w:rPr>
        <w:t>National Greenhouse and Energy Reporting Regulations 2008</w:t>
      </w:r>
      <w:r>
        <w:rPr>
          <w:rFonts w:ascii="Arial" w:hAnsi="Arial" w:cs="Arial"/>
          <w:sz w:val="24"/>
          <w:szCs w:val="24"/>
        </w:rPr>
        <w:t xml:space="preserve"> </w:t>
      </w:r>
      <w:r w:rsidR="00490BC5">
        <w:rPr>
          <w:rFonts w:ascii="Arial" w:hAnsi="Arial" w:cs="Arial"/>
          <w:sz w:val="24"/>
          <w:szCs w:val="24"/>
        </w:rPr>
        <w:t>were</w:t>
      </w:r>
      <w:r>
        <w:rPr>
          <w:rFonts w:ascii="Arial" w:hAnsi="Arial" w:cs="Arial"/>
          <w:sz w:val="24"/>
          <w:szCs w:val="24"/>
        </w:rPr>
        <w:t xml:space="preserve"> amended to support the March 2019 amendments to the Safeguard Rule, </w:t>
      </w:r>
      <w:r w:rsidR="00D702D3">
        <w:rPr>
          <w:rFonts w:ascii="Arial" w:hAnsi="Arial" w:cs="Arial"/>
          <w:sz w:val="24"/>
          <w:szCs w:val="24"/>
        </w:rPr>
        <w:t>to allow</w:t>
      </w:r>
      <w:r>
        <w:rPr>
          <w:rFonts w:ascii="Arial" w:hAnsi="Arial" w:cs="Arial"/>
          <w:sz w:val="24"/>
          <w:szCs w:val="24"/>
        </w:rPr>
        <w:t xml:space="preserve"> facilities whose baseline depends upon annual production levels </w:t>
      </w:r>
      <w:r w:rsidR="00D702D3">
        <w:rPr>
          <w:rFonts w:ascii="Arial" w:hAnsi="Arial" w:cs="Arial"/>
          <w:sz w:val="24"/>
          <w:szCs w:val="24"/>
        </w:rPr>
        <w:t xml:space="preserve">to </w:t>
      </w:r>
      <w:r>
        <w:rPr>
          <w:rFonts w:ascii="Arial" w:hAnsi="Arial" w:cs="Arial"/>
          <w:sz w:val="24"/>
          <w:szCs w:val="24"/>
        </w:rPr>
        <w:t>report the relevant production as part of their</w:t>
      </w:r>
      <w:r w:rsidR="005443EC">
        <w:rPr>
          <w:rFonts w:ascii="Arial" w:hAnsi="Arial" w:cs="Arial"/>
          <w:sz w:val="24"/>
          <w:szCs w:val="24"/>
        </w:rPr>
        <w:t xml:space="preserve"> standard</w:t>
      </w:r>
      <w:r>
        <w:rPr>
          <w:rFonts w:ascii="Arial" w:hAnsi="Arial" w:cs="Arial"/>
          <w:sz w:val="24"/>
          <w:szCs w:val="24"/>
        </w:rPr>
        <w:t xml:space="preserve"> annual reporting. </w:t>
      </w:r>
      <w:r w:rsidR="00003AB7">
        <w:rPr>
          <w:rFonts w:ascii="Arial" w:hAnsi="Arial" w:cs="Arial"/>
          <w:sz w:val="24"/>
          <w:szCs w:val="24"/>
        </w:rPr>
        <w:t>Although the requirement to report annual production for certain baselines is already a feature of the Safeguard Rule, t</w:t>
      </w:r>
      <w:r>
        <w:rPr>
          <w:rFonts w:ascii="Arial" w:hAnsi="Arial" w:cs="Arial"/>
          <w:sz w:val="24"/>
          <w:szCs w:val="24"/>
        </w:rPr>
        <w:t>his help</w:t>
      </w:r>
      <w:r w:rsidR="00003AB7">
        <w:rPr>
          <w:rFonts w:ascii="Arial" w:hAnsi="Arial" w:cs="Arial"/>
          <w:sz w:val="24"/>
          <w:szCs w:val="24"/>
        </w:rPr>
        <w:t>s</w:t>
      </w:r>
      <w:r>
        <w:rPr>
          <w:rFonts w:ascii="Arial" w:hAnsi="Arial" w:cs="Arial"/>
          <w:sz w:val="24"/>
          <w:szCs w:val="24"/>
        </w:rPr>
        <w:t xml:space="preserve"> ensure that all information necessary for the annual calculation of </w:t>
      </w:r>
      <w:r w:rsidR="00490BC5">
        <w:rPr>
          <w:rFonts w:ascii="Arial" w:hAnsi="Arial" w:cs="Arial"/>
          <w:sz w:val="24"/>
          <w:szCs w:val="24"/>
        </w:rPr>
        <w:t>a facility’s</w:t>
      </w:r>
      <w:r>
        <w:rPr>
          <w:rFonts w:ascii="Arial" w:hAnsi="Arial" w:cs="Arial"/>
          <w:sz w:val="24"/>
          <w:szCs w:val="24"/>
        </w:rPr>
        <w:t xml:space="preserve"> baseline is </w:t>
      </w:r>
      <w:r w:rsidR="008E0BED">
        <w:rPr>
          <w:rFonts w:ascii="Arial" w:hAnsi="Arial" w:cs="Arial"/>
          <w:sz w:val="24"/>
          <w:szCs w:val="24"/>
        </w:rPr>
        <w:t>included in their annual report</w:t>
      </w:r>
      <w:r>
        <w:rPr>
          <w:rFonts w:ascii="Arial" w:hAnsi="Arial" w:cs="Arial"/>
          <w:sz w:val="24"/>
          <w:szCs w:val="24"/>
        </w:rPr>
        <w:t xml:space="preserve"> provided to the Clean Energy Regulator. </w:t>
      </w:r>
    </w:p>
    <w:p w14:paraId="5E1C0B37" w14:textId="061AEC43" w:rsidR="007F165D" w:rsidRPr="0048448F" w:rsidRDefault="008E0BED" w:rsidP="00912DD4">
      <w:pPr>
        <w:pStyle w:val="ListBullet"/>
        <w:tabs>
          <w:tab w:val="clear" w:pos="360"/>
        </w:tabs>
        <w:ind w:left="0" w:firstLine="0"/>
        <w:contextualSpacing w:val="0"/>
        <w:rPr>
          <w:rFonts w:ascii="Arial" w:hAnsi="Arial" w:cs="Arial"/>
          <w:b/>
          <w:sz w:val="24"/>
          <w:szCs w:val="24"/>
        </w:rPr>
      </w:pPr>
      <w:r>
        <w:rPr>
          <w:rFonts w:ascii="Arial" w:hAnsi="Arial" w:cs="Arial"/>
          <w:b/>
          <w:sz w:val="24"/>
          <w:szCs w:val="24"/>
        </w:rPr>
        <w:t>Safeguard Rule a</w:t>
      </w:r>
      <w:r w:rsidR="007F165D" w:rsidRPr="0048448F">
        <w:rPr>
          <w:rFonts w:ascii="Arial" w:hAnsi="Arial" w:cs="Arial"/>
          <w:b/>
          <w:sz w:val="24"/>
          <w:szCs w:val="24"/>
        </w:rPr>
        <w:t>mendments</w:t>
      </w:r>
    </w:p>
    <w:p w14:paraId="0F5EDB3D" w14:textId="7E6C1896" w:rsidR="00684885" w:rsidRPr="0048448F" w:rsidRDefault="0057754F" w:rsidP="00912DD4">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These</w:t>
      </w:r>
      <w:r w:rsidR="008E0BED">
        <w:rPr>
          <w:rFonts w:ascii="Arial" w:hAnsi="Arial" w:cs="Arial"/>
          <w:sz w:val="24"/>
          <w:szCs w:val="24"/>
        </w:rPr>
        <w:t xml:space="preserve"> draft</w:t>
      </w:r>
      <w:r w:rsidRPr="0048448F">
        <w:rPr>
          <w:rFonts w:ascii="Arial" w:hAnsi="Arial" w:cs="Arial"/>
          <w:sz w:val="24"/>
          <w:szCs w:val="24"/>
        </w:rPr>
        <w:t xml:space="preserve"> amendments insert the Government-determined prescribed production variables and corresponding default emissions intensity values into Schedules 2 and 3 of the Safeguard Rule. They also </w:t>
      </w:r>
      <w:r w:rsidR="007F165D" w:rsidRPr="0048448F">
        <w:rPr>
          <w:rFonts w:ascii="Arial" w:hAnsi="Arial" w:cs="Arial"/>
          <w:sz w:val="24"/>
          <w:szCs w:val="24"/>
        </w:rPr>
        <w:t xml:space="preserve">contain minor changes to provide guidance on how to prepare an estimated-emissions intensity </w:t>
      </w:r>
      <w:r w:rsidR="00DF507B" w:rsidRPr="0048448F">
        <w:rPr>
          <w:rFonts w:ascii="Arial" w:hAnsi="Arial" w:cs="Arial"/>
          <w:sz w:val="24"/>
          <w:szCs w:val="24"/>
        </w:rPr>
        <w:t>calcula</w:t>
      </w:r>
      <w:r w:rsidR="00226A94">
        <w:rPr>
          <w:rFonts w:ascii="Arial" w:hAnsi="Arial" w:cs="Arial"/>
          <w:sz w:val="24"/>
          <w:szCs w:val="24"/>
        </w:rPr>
        <w:t xml:space="preserve">tion under the amendments, and </w:t>
      </w:r>
      <w:r w:rsidR="00DF507B" w:rsidRPr="00226A94">
        <w:rPr>
          <w:rFonts w:ascii="Arial" w:hAnsi="Arial" w:cs="Arial"/>
          <w:sz w:val="24"/>
          <w:szCs w:val="24"/>
        </w:rPr>
        <w:t>amend the inherent emissions variability criteria to allow up to two calculated</w:t>
      </w:r>
      <w:r w:rsidR="00C529D9">
        <w:rPr>
          <w:rFonts w:ascii="Arial" w:hAnsi="Arial" w:cs="Arial"/>
          <w:sz w:val="24"/>
          <w:szCs w:val="24"/>
        </w:rPr>
        <w:t xml:space="preserve"> </w:t>
      </w:r>
      <w:r w:rsidR="00DF507B" w:rsidRPr="00226A94">
        <w:rPr>
          <w:rFonts w:ascii="Arial" w:hAnsi="Arial" w:cs="Arial"/>
          <w:sz w:val="24"/>
          <w:szCs w:val="24"/>
        </w:rPr>
        <w:t>emissions baseline determinations to have been made</w:t>
      </w:r>
      <w:r w:rsidR="00226A94">
        <w:rPr>
          <w:rFonts w:ascii="Arial" w:hAnsi="Arial" w:cs="Arial"/>
          <w:sz w:val="24"/>
          <w:szCs w:val="24"/>
        </w:rPr>
        <w:t xml:space="preserve"> before the</w:t>
      </w:r>
      <w:r w:rsidR="00226A94" w:rsidRPr="00226A94">
        <w:rPr>
          <w:rFonts w:ascii="Arial" w:hAnsi="Arial" w:cs="Arial"/>
          <w:sz w:val="24"/>
          <w:szCs w:val="24"/>
        </w:rPr>
        <w:t xml:space="preserve"> inherent emissions variability criteria</w:t>
      </w:r>
      <w:r w:rsidR="00226A94">
        <w:rPr>
          <w:rFonts w:ascii="Arial" w:hAnsi="Arial" w:cs="Arial"/>
          <w:sz w:val="24"/>
          <w:szCs w:val="24"/>
        </w:rPr>
        <w:t xml:space="preserve"> is used.</w:t>
      </w:r>
      <w:r w:rsidR="00DF507B" w:rsidRPr="0048448F">
        <w:rPr>
          <w:rFonts w:ascii="Arial" w:hAnsi="Arial" w:cs="Arial"/>
          <w:sz w:val="24"/>
          <w:szCs w:val="24"/>
        </w:rPr>
        <w:t xml:space="preserve"> </w:t>
      </w:r>
    </w:p>
    <w:p w14:paraId="6BD3357D" w14:textId="29E73E87" w:rsidR="00DF507B" w:rsidRPr="0048448F" w:rsidRDefault="00DE12DA" w:rsidP="00912DD4">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 xml:space="preserve">The default values have been developed by the Department of the Environment and Energy in close consultation with industry. </w:t>
      </w:r>
      <w:r w:rsidR="00336B8C" w:rsidRPr="0048448F">
        <w:rPr>
          <w:rFonts w:ascii="Arial" w:hAnsi="Arial" w:cs="Arial"/>
          <w:sz w:val="24"/>
          <w:szCs w:val="24"/>
        </w:rPr>
        <w:t>The</w:t>
      </w:r>
      <w:r w:rsidR="0010000D" w:rsidRPr="0048448F">
        <w:rPr>
          <w:rFonts w:ascii="Arial" w:hAnsi="Arial" w:cs="Arial"/>
          <w:sz w:val="24"/>
          <w:szCs w:val="24"/>
        </w:rPr>
        <w:t xml:space="preserve">y </w:t>
      </w:r>
      <w:r w:rsidR="00336B8C" w:rsidRPr="0048448F">
        <w:rPr>
          <w:rFonts w:ascii="Arial" w:hAnsi="Arial" w:cs="Arial"/>
          <w:sz w:val="24"/>
          <w:szCs w:val="24"/>
        </w:rPr>
        <w:t xml:space="preserve">have been developed in line with </w:t>
      </w:r>
      <w:r w:rsidR="00336B8C" w:rsidRPr="0048448F">
        <w:rPr>
          <w:rFonts w:ascii="Arial" w:hAnsi="Arial" w:cs="Arial"/>
          <w:i/>
          <w:sz w:val="24"/>
          <w:szCs w:val="24"/>
        </w:rPr>
        <w:t>The Framework for developing default production variables and emissions intensity values</w:t>
      </w:r>
      <w:r w:rsidR="0010000D" w:rsidRPr="0048448F">
        <w:rPr>
          <w:rFonts w:ascii="Arial" w:hAnsi="Arial" w:cs="Arial"/>
          <w:i/>
          <w:sz w:val="24"/>
          <w:szCs w:val="24"/>
        </w:rPr>
        <w:t xml:space="preserve"> </w:t>
      </w:r>
      <w:r w:rsidR="0010000D" w:rsidRPr="002C1624">
        <w:rPr>
          <w:rFonts w:ascii="Arial" w:hAnsi="Arial" w:cs="Arial"/>
          <w:sz w:val="24"/>
          <w:szCs w:val="24"/>
        </w:rPr>
        <w:lastRenderedPageBreak/>
        <w:t>(the Framework)</w:t>
      </w:r>
      <w:r w:rsidR="00336B8C" w:rsidRPr="0048448F">
        <w:rPr>
          <w:rFonts w:ascii="Arial" w:hAnsi="Arial" w:cs="Arial"/>
          <w:sz w:val="24"/>
          <w:szCs w:val="24"/>
        </w:rPr>
        <w:t>, which was publicly consulted on as part of the consultation for the March 2019 amendments to the Safeguard Rule.</w:t>
      </w:r>
      <w:r w:rsidRPr="0048448F">
        <w:rPr>
          <w:rStyle w:val="FootnoteReference"/>
          <w:rFonts w:ascii="Arial" w:hAnsi="Arial" w:cs="Arial"/>
          <w:sz w:val="24"/>
          <w:szCs w:val="24"/>
        </w:rPr>
        <w:footnoteReference w:id="5"/>
      </w:r>
      <w:r w:rsidR="00336B8C" w:rsidRPr="0048448F">
        <w:rPr>
          <w:rFonts w:ascii="Arial" w:hAnsi="Arial" w:cs="Arial"/>
          <w:sz w:val="24"/>
          <w:szCs w:val="24"/>
        </w:rPr>
        <w:t xml:space="preserve"> </w:t>
      </w:r>
    </w:p>
    <w:p w14:paraId="1745CDB1" w14:textId="603BE5BF" w:rsidR="005F19B9" w:rsidRPr="0048448F" w:rsidRDefault="005F19B9" w:rsidP="005F19B9">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 xml:space="preserve">Default values can simplify baseline applications, </w:t>
      </w:r>
      <w:r w:rsidR="00C529D9">
        <w:rPr>
          <w:rFonts w:ascii="Arial" w:hAnsi="Arial" w:cs="Arial"/>
          <w:sz w:val="24"/>
          <w:szCs w:val="24"/>
        </w:rPr>
        <w:t>reduce auditing</w:t>
      </w:r>
      <w:r w:rsidR="00C529D9" w:rsidRPr="0048448F">
        <w:rPr>
          <w:rFonts w:ascii="Arial" w:hAnsi="Arial" w:cs="Arial"/>
          <w:sz w:val="24"/>
          <w:szCs w:val="24"/>
        </w:rPr>
        <w:t xml:space="preserve"> </w:t>
      </w:r>
      <w:r w:rsidRPr="0048448F">
        <w:rPr>
          <w:rFonts w:ascii="Arial" w:hAnsi="Arial" w:cs="Arial"/>
          <w:sz w:val="24"/>
          <w:szCs w:val="24"/>
        </w:rPr>
        <w:t xml:space="preserve">costs, and allow baselines to adjust annually with a facility’s level of production, ensuring </w:t>
      </w:r>
      <w:r w:rsidR="00C529D9">
        <w:rPr>
          <w:rFonts w:ascii="Arial" w:hAnsi="Arial" w:cs="Arial"/>
          <w:sz w:val="24"/>
          <w:szCs w:val="24"/>
        </w:rPr>
        <w:t xml:space="preserve">baselines keep pace with </w:t>
      </w:r>
      <w:r w:rsidRPr="0048448F">
        <w:rPr>
          <w:rFonts w:ascii="Arial" w:hAnsi="Arial" w:cs="Arial"/>
          <w:sz w:val="24"/>
          <w:szCs w:val="24"/>
        </w:rPr>
        <w:t xml:space="preserve">business growth. </w:t>
      </w:r>
    </w:p>
    <w:p w14:paraId="5C9A2D39" w14:textId="19B9E240" w:rsidR="0010000D" w:rsidRPr="0048448F" w:rsidRDefault="00C529D9" w:rsidP="005F19B9">
      <w:pPr>
        <w:pStyle w:val="ListBullet"/>
        <w:tabs>
          <w:tab w:val="clear" w:pos="360"/>
        </w:tabs>
        <w:ind w:left="0" w:firstLine="0"/>
        <w:contextualSpacing w:val="0"/>
        <w:rPr>
          <w:rFonts w:ascii="Arial" w:hAnsi="Arial" w:cs="Arial"/>
          <w:sz w:val="24"/>
          <w:szCs w:val="24"/>
        </w:rPr>
      </w:pPr>
      <w:r>
        <w:rPr>
          <w:rFonts w:ascii="Arial" w:hAnsi="Arial" w:cs="Arial"/>
          <w:sz w:val="24"/>
          <w:szCs w:val="24"/>
        </w:rPr>
        <w:t>Production variables</w:t>
      </w:r>
      <w:r w:rsidR="0010000D" w:rsidRPr="0048448F">
        <w:rPr>
          <w:rFonts w:ascii="Arial" w:hAnsi="Arial" w:cs="Arial"/>
          <w:sz w:val="24"/>
          <w:szCs w:val="24"/>
        </w:rPr>
        <w:t xml:space="preserve"> have been prepared for the majority of </w:t>
      </w:r>
      <w:r>
        <w:rPr>
          <w:rFonts w:ascii="Arial" w:hAnsi="Arial" w:cs="Arial"/>
          <w:sz w:val="24"/>
          <w:szCs w:val="24"/>
        </w:rPr>
        <w:t>Safeguard Mechanism facilities</w:t>
      </w:r>
      <w:r w:rsidR="0010000D" w:rsidRPr="0048448F">
        <w:rPr>
          <w:rFonts w:ascii="Arial" w:hAnsi="Arial" w:cs="Arial"/>
          <w:sz w:val="24"/>
          <w:szCs w:val="24"/>
        </w:rPr>
        <w:t xml:space="preserve">. </w:t>
      </w:r>
      <w:r w:rsidRPr="00F564CB">
        <w:rPr>
          <w:rFonts w:ascii="Arial" w:hAnsi="Arial" w:cs="Arial"/>
          <w:sz w:val="24"/>
          <w:szCs w:val="24"/>
        </w:rPr>
        <w:t xml:space="preserve">The remaining production variables will be defined over the coming months with a view to publishing them </w:t>
      </w:r>
      <w:r w:rsidR="007779E4">
        <w:rPr>
          <w:rFonts w:ascii="Arial" w:hAnsi="Arial" w:cs="Arial"/>
          <w:sz w:val="24"/>
          <w:szCs w:val="24"/>
        </w:rPr>
        <w:t xml:space="preserve">in </w:t>
      </w:r>
      <w:r w:rsidRPr="00F564CB">
        <w:rPr>
          <w:rFonts w:ascii="Arial" w:hAnsi="Arial" w:cs="Arial"/>
          <w:sz w:val="24"/>
          <w:szCs w:val="24"/>
        </w:rPr>
        <w:t>the second quarter of 2019 for use in 2019</w:t>
      </w:r>
      <w:r w:rsidRPr="00F564CB">
        <w:rPr>
          <w:rFonts w:ascii="Arial" w:hAnsi="Arial" w:cs="Arial"/>
          <w:sz w:val="24"/>
          <w:szCs w:val="24"/>
        </w:rPr>
        <w:noBreakHyphen/>
        <w:t xml:space="preserve">20 applications, which are due on 31 October </w:t>
      </w:r>
      <w:r w:rsidR="0010000D" w:rsidRPr="0048448F" w:rsidDel="00C529D9">
        <w:rPr>
          <w:rFonts w:ascii="Arial" w:hAnsi="Arial" w:cs="Arial"/>
          <w:sz w:val="24"/>
          <w:szCs w:val="24"/>
        </w:rPr>
        <w:t>2020</w:t>
      </w:r>
      <w:r w:rsidR="0010000D" w:rsidRPr="0048448F">
        <w:rPr>
          <w:rFonts w:ascii="Arial" w:hAnsi="Arial" w:cs="Arial"/>
          <w:sz w:val="24"/>
          <w:szCs w:val="24"/>
        </w:rPr>
        <w:t xml:space="preserve">. Some prescribed production variables </w:t>
      </w:r>
      <w:r w:rsidR="0010000D" w:rsidRPr="0048448F" w:rsidDel="00A77D48">
        <w:rPr>
          <w:rFonts w:ascii="Arial" w:hAnsi="Arial" w:cs="Arial"/>
          <w:sz w:val="24"/>
          <w:szCs w:val="24"/>
        </w:rPr>
        <w:t xml:space="preserve">in </w:t>
      </w:r>
      <w:r w:rsidR="0010000D" w:rsidRPr="0048448F">
        <w:rPr>
          <w:rFonts w:ascii="Arial" w:hAnsi="Arial" w:cs="Arial"/>
          <w:sz w:val="24"/>
          <w:szCs w:val="24"/>
        </w:rPr>
        <w:t>the mining</w:t>
      </w:r>
      <w:r>
        <w:rPr>
          <w:rFonts w:ascii="Arial" w:hAnsi="Arial" w:cs="Arial"/>
          <w:sz w:val="24"/>
          <w:szCs w:val="24"/>
        </w:rPr>
        <w:t xml:space="preserve">, </w:t>
      </w:r>
      <w:r w:rsidR="0010000D" w:rsidRPr="0048448F">
        <w:rPr>
          <w:rFonts w:ascii="Arial" w:hAnsi="Arial" w:cs="Arial"/>
          <w:sz w:val="24"/>
          <w:szCs w:val="24"/>
        </w:rPr>
        <w:t xml:space="preserve">oil and gas sectors are included without a corresponding default emissions intensity value. </w:t>
      </w:r>
      <w:r w:rsidR="0010000D" w:rsidRPr="00226A94">
        <w:rPr>
          <w:rFonts w:ascii="Arial" w:hAnsi="Arial" w:cs="Arial"/>
          <w:sz w:val="24"/>
          <w:szCs w:val="24"/>
        </w:rPr>
        <w:t>Default emissions intensity values for these sectors will be developed in consultation with industry as data becomes available, for later inclusion in the Safeguard Rule</w:t>
      </w:r>
      <w:r w:rsidR="0010000D" w:rsidRPr="0048448F">
        <w:rPr>
          <w:rFonts w:ascii="Arial" w:hAnsi="Arial" w:cs="Arial"/>
          <w:sz w:val="24"/>
          <w:szCs w:val="24"/>
        </w:rPr>
        <w:t xml:space="preserve">. </w:t>
      </w:r>
    </w:p>
    <w:p w14:paraId="3CB2030B" w14:textId="15E47063" w:rsidR="005F19B9" w:rsidRDefault="0010000D" w:rsidP="0010000D">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Th</w:t>
      </w:r>
      <w:r w:rsidR="005F19B9" w:rsidRPr="0048448F">
        <w:rPr>
          <w:rFonts w:ascii="Arial" w:hAnsi="Arial" w:cs="Arial"/>
          <w:sz w:val="24"/>
          <w:szCs w:val="24"/>
        </w:rPr>
        <w:t xml:space="preserve">e default values for each sector have been assessed by independent technical experts, and reviewed by an external consultant to ensure the Framework principles have been applied consistently within and between sectors. </w:t>
      </w:r>
    </w:p>
    <w:p w14:paraId="7B6A4B32" w14:textId="77777777" w:rsidR="00FA00B4" w:rsidRPr="00CF2B21" w:rsidRDefault="00FA00B4" w:rsidP="00FA00B4">
      <w:pPr>
        <w:keepNext/>
        <w:keepLines/>
        <w:widowControl w:val="0"/>
        <w:rPr>
          <w:rFonts w:ascii="Arial" w:hAnsi="Arial" w:cs="Arial"/>
          <w:b/>
          <w:sz w:val="24"/>
          <w:szCs w:val="24"/>
        </w:rPr>
      </w:pPr>
      <w:r w:rsidRPr="00CF2B21">
        <w:rPr>
          <w:rFonts w:ascii="Arial" w:hAnsi="Arial" w:cs="Arial"/>
          <w:b/>
          <w:sz w:val="24"/>
          <w:szCs w:val="24"/>
        </w:rPr>
        <w:lastRenderedPageBreak/>
        <w:t>Table 1</w:t>
      </w:r>
      <w:r>
        <w:rPr>
          <w:rFonts w:ascii="Arial" w:hAnsi="Arial" w:cs="Arial"/>
          <w:b/>
          <w:sz w:val="24"/>
          <w:szCs w:val="24"/>
        </w:rPr>
        <w:t>: indicative timeline and important dates</w:t>
      </w:r>
    </w:p>
    <w:tbl>
      <w:tblPr>
        <w:tblStyle w:val="TableGrid1"/>
        <w:tblW w:w="98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81"/>
        <w:gridCol w:w="5359"/>
        <w:gridCol w:w="2230"/>
      </w:tblGrid>
      <w:tr w:rsidR="00FA00B4" w:rsidRPr="00E22220" w14:paraId="67AD6D5E" w14:textId="77777777" w:rsidTr="00D67901">
        <w:trPr>
          <w:cnfStyle w:val="100000000000" w:firstRow="1" w:lastRow="0" w:firstColumn="0" w:lastColumn="0" w:oddVBand="0" w:evenVBand="0" w:oddHBand="0" w:evenHBand="0" w:firstRowFirstColumn="0" w:firstRowLastColumn="0" w:lastRowFirstColumn="0" w:lastRowLastColumn="0"/>
          <w:trHeight w:val="764"/>
        </w:trPr>
        <w:tc>
          <w:tcPr>
            <w:tcW w:w="2281" w:type="dxa"/>
            <w:shd w:val="clear" w:color="auto" w:fill="2E74B5" w:themeFill="accent1" w:themeFillShade="BF"/>
            <w:vAlign w:val="center"/>
          </w:tcPr>
          <w:p w14:paraId="37D3C17D" w14:textId="77777777" w:rsidR="00FA00B4" w:rsidRPr="00CF2B21" w:rsidRDefault="00FA00B4" w:rsidP="00D67901">
            <w:pPr>
              <w:keepNext/>
              <w:keepLines/>
              <w:spacing w:before="120" w:after="120"/>
              <w:jc w:val="center"/>
              <w:rPr>
                <w:rFonts w:ascii="Arial" w:hAnsi="Arial"/>
                <w:b/>
                <w:color w:val="FFFFFF"/>
              </w:rPr>
            </w:pPr>
            <w:r>
              <w:rPr>
                <w:rFonts w:ascii="Arial" w:hAnsi="Arial"/>
                <w:b/>
                <w:color w:val="FFFFFF"/>
              </w:rPr>
              <w:t>Date(s)</w:t>
            </w:r>
          </w:p>
        </w:tc>
        <w:tc>
          <w:tcPr>
            <w:tcW w:w="5359" w:type="dxa"/>
            <w:shd w:val="clear" w:color="auto" w:fill="2E74B5" w:themeFill="accent1" w:themeFillShade="BF"/>
            <w:vAlign w:val="center"/>
          </w:tcPr>
          <w:p w14:paraId="51B2A9DB" w14:textId="77777777" w:rsidR="00FA00B4" w:rsidRPr="00CF2B21" w:rsidRDefault="00FA00B4" w:rsidP="00D67901">
            <w:pPr>
              <w:keepNext/>
              <w:keepLines/>
              <w:spacing w:before="120" w:after="120"/>
              <w:jc w:val="center"/>
              <w:rPr>
                <w:rFonts w:ascii="Arial" w:hAnsi="Arial"/>
                <w:b/>
                <w:color w:val="FFFFFF"/>
              </w:rPr>
            </w:pPr>
            <w:r>
              <w:rPr>
                <w:rFonts w:ascii="Arial" w:hAnsi="Arial"/>
                <w:b/>
                <w:color w:val="FFFFFF"/>
              </w:rPr>
              <w:t>Item description</w:t>
            </w:r>
          </w:p>
        </w:tc>
        <w:tc>
          <w:tcPr>
            <w:tcW w:w="2230" w:type="dxa"/>
            <w:shd w:val="clear" w:color="auto" w:fill="2E74B5" w:themeFill="accent1" w:themeFillShade="BF"/>
            <w:vAlign w:val="center"/>
          </w:tcPr>
          <w:p w14:paraId="4E2B2168" w14:textId="77777777" w:rsidR="00FA00B4" w:rsidRPr="00CF2B21" w:rsidRDefault="00FA00B4" w:rsidP="00D67901">
            <w:pPr>
              <w:keepNext/>
              <w:keepLines/>
              <w:spacing w:before="120" w:after="120"/>
              <w:jc w:val="center"/>
              <w:rPr>
                <w:rFonts w:ascii="Arial" w:hAnsi="Arial"/>
                <w:b/>
                <w:color w:val="FFFFFF"/>
              </w:rPr>
            </w:pPr>
            <w:r>
              <w:rPr>
                <w:rFonts w:ascii="Arial" w:hAnsi="Arial"/>
                <w:b/>
                <w:color w:val="FFFFFF"/>
              </w:rPr>
              <w:t>Safeguard Rule legislative reference (if applicable)</w:t>
            </w:r>
          </w:p>
        </w:tc>
      </w:tr>
      <w:tr w:rsidR="00FA00B4" w:rsidRPr="00E22220" w14:paraId="19467634" w14:textId="77777777" w:rsidTr="00D67901">
        <w:trPr>
          <w:cnfStyle w:val="000000100000" w:firstRow="0" w:lastRow="0" w:firstColumn="0" w:lastColumn="0" w:oddVBand="0" w:evenVBand="0" w:oddHBand="1" w:evenHBand="0" w:firstRowFirstColumn="0" w:firstRowLastColumn="0" w:lastRowFirstColumn="0" w:lastRowLastColumn="0"/>
          <w:trHeight w:val="760"/>
        </w:trPr>
        <w:tc>
          <w:tcPr>
            <w:tcW w:w="2281" w:type="dxa"/>
            <w:vAlign w:val="center"/>
          </w:tcPr>
          <w:p w14:paraId="0349A025" w14:textId="147FF1E4" w:rsidR="00FA00B4" w:rsidRPr="005225AD" w:rsidRDefault="00560D23" w:rsidP="00560D23">
            <w:pPr>
              <w:keepNext/>
              <w:keepLines/>
              <w:spacing w:before="120" w:after="120"/>
              <w:rPr>
                <w:rFonts w:ascii="Arial" w:hAnsi="Arial"/>
              </w:rPr>
            </w:pPr>
            <w:r>
              <w:rPr>
                <w:rFonts w:ascii="Arial" w:hAnsi="Arial"/>
              </w:rPr>
              <w:t>20</w:t>
            </w:r>
            <w:r w:rsidR="00FA00B4">
              <w:rPr>
                <w:rFonts w:ascii="Arial" w:hAnsi="Arial"/>
              </w:rPr>
              <w:t xml:space="preserve"> December</w:t>
            </w:r>
            <w:r w:rsidR="00FA00B4" w:rsidDel="00C734C1">
              <w:rPr>
                <w:rFonts w:ascii="Arial" w:hAnsi="Arial"/>
              </w:rPr>
              <w:t xml:space="preserve"> </w:t>
            </w:r>
            <w:r w:rsidR="00FA00B4">
              <w:rPr>
                <w:rFonts w:ascii="Arial" w:hAnsi="Arial"/>
              </w:rPr>
              <w:t xml:space="preserve">2019 – </w:t>
            </w:r>
            <w:r>
              <w:rPr>
                <w:rFonts w:ascii="Arial" w:hAnsi="Arial"/>
              </w:rPr>
              <w:t>28</w:t>
            </w:r>
            <w:r w:rsidR="00FA00B4">
              <w:rPr>
                <w:rFonts w:ascii="Arial" w:hAnsi="Arial"/>
              </w:rPr>
              <w:t xml:space="preserve"> January</w:t>
            </w:r>
            <w:r w:rsidR="00FA00B4" w:rsidDel="00C734C1">
              <w:rPr>
                <w:rFonts w:ascii="Arial" w:hAnsi="Arial"/>
              </w:rPr>
              <w:t xml:space="preserve"> </w:t>
            </w:r>
            <w:r w:rsidR="00FA00B4">
              <w:rPr>
                <w:rFonts w:ascii="Arial" w:hAnsi="Arial"/>
              </w:rPr>
              <w:t>2020</w:t>
            </w:r>
          </w:p>
        </w:tc>
        <w:tc>
          <w:tcPr>
            <w:tcW w:w="5359" w:type="dxa"/>
            <w:vAlign w:val="center"/>
          </w:tcPr>
          <w:p w14:paraId="3A915B9F" w14:textId="7F11195D" w:rsidR="00FA00B4" w:rsidRPr="005225AD" w:rsidRDefault="00FA00B4" w:rsidP="00D67901">
            <w:pPr>
              <w:keepNext/>
              <w:keepLines/>
              <w:spacing w:before="120" w:after="120"/>
              <w:rPr>
                <w:rFonts w:ascii="Arial" w:hAnsi="Arial"/>
              </w:rPr>
            </w:pPr>
            <w:r>
              <w:rPr>
                <w:rFonts w:ascii="Arial" w:hAnsi="Arial"/>
              </w:rPr>
              <w:t>Consultation on draft Safeguard Amendment Rule</w:t>
            </w:r>
            <w:r w:rsidR="0048741E">
              <w:rPr>
                <w:rFonts w:ascii="Arial" w:hAnsi="Arial"/>
              </w:rPr>
              <w:t>.</w:t>
            </w:r>
          </w:p>
        </w:tc>
        <w:tc>
          <w:tcPr>
            <w:tcW w:w="2230" w:type="dxa"/>
            <w:vAlign w:val="center"/>
          </w:tcPr>
          <w:p w14:paraId="7574B4BC" w14:textId="2589EA03" w:rsidR="00FA00B4" w:rsidRPr="005225AD" w:rsidRDefault="0016751A" w:rsidP="003742F6">
            <w:pPr>
              <w:keepNext/>
              <w:keepLines/>
              <w:spacing w:before="120" w:after="120"/>
              <w:rPr>
                <w:rFonts w:ascii="Arial" w:hAnsi="Arial"/>
              </w:rPr>
            </w:pPr>
            <w:hyperlink r:id="rId7" w:history="1">
              <w:r w:rsidR="003742F6" w:rsidRPr="003742F6">
                <w:rPr>
                  <w:rStyle w:val="Hyperlink"/>
                  <w:rFonts w:ascii="Arial" w:hAnsi="Arial"/>
                </w:rPr>
                <w:t>Exposure draft</w:t>
              </w:r>
            </w:hyperlink>
          </w:p>
        </w:tc>
      </w:tr>
      <w:tr w:rsidR="00FA00B4" w:rsidRPr="00E22220" w14:paraId="5681884E" w14:textId="77777777" w:rsidTr="00D67901">
        <w:trPr>
          <w:cnfStyle w:val="000000010000" w:firstRow="0" w:lastRow="0" w:firstColumn="0" w:lastColumn="0" w:oddVBand="0" w:evenVBand="0" w:oddHBand="0" w:evenHBand="1" w:firstRowFirstColumn="0" w:firstRowLastColumn="0" w:lastRowFirstColumn="0" w:lastRowLastColumn="0"/>
          <w:trHeight w:val="828"/>
        </w:trPr>
        <w:tc>
          <w:tcPr>
            <w:tcW w:w="2281" w:type="dxa"/>
            <w:vAlign w:val="center"/>
          </w:tcPr>
          <w:p w14:paraId="0897FF59" w14:textId="77777777" w:rsidR="00FA00B4" w:rsidRDefault="00FA00B4" w:rsidP="00D67901">
            <w:pPr>
              <w:keepNext/>
              <w:keepLines/>
              <w:spacing w:before="120" w:after="120"/>
              <w:rPr>
                <w:rFonts w:ascii="Arial" w:hAnsi="Arial"/>
              </w:rPr>
            </w:pPr>
            <w:r>
              <w:rPr>
                <w:rFonts w:ascii="Arial" w:hAnsi="Arial"/>
              </w:rPr>
              <w:t>February 2020*</w:t>
            </w:r>
          </w:p>
          <w:p w14:paraId="4A2BAE88" w14:textId="77777777" w:rsidR="00FA00B4" w:rsidRPr="00D555BA" w:rsidRDefault="00FA00B4" w:rsidP="00D67901">
            <w:pPr>
              <w:keepNext/>
              <w:keepLines/>
              <w:spacing w:before="120" w:after="120"/>
              <w:rPr>
                <w:rFonts w:ascii="Arial" w:hAnsi="Arial"/>
                <w:i/>
              </w:rPr>
            </w:pPr>
          </w:p>
        </w:tc>
        <w:tc>
          <w:tcPr>
            <w:tcW w:w="5359" w:type="dxa"/>
            <w:vAlign w:val="center"/>
          </w:tcPr>
          <w:p w14:paraId="08D36FE6" w14:textId="72DA81E5" w:rsidR="00FA00B4" w:rsidRPr="005225AD" w:rsidRDefault="00FA00B4" w:rsidP="00FA00B4">
            <w:pPr>
              <w:keepNext/>
              <w:keepLines/>
              <w:spacing w:before="120" w:after="120"/>
              <w:rPr>
                <w:rFonts w:ascii="Arial" w:hAnsi="Arial"/>
              </w:rPr>
            </w:pPr>
            <w:r>
              <w:rPr>
                <w:rFonts w:ascii="Arial" w:hAnsi="Arial"/>
              </w:rPr>
              <w:t>Amendment Rule made, takes effect 1 day after Rule is registered. Post-amendments, facilities can apply for a production-adjusted baseline providing they use both prescribed (annually adjusted) production variables and default emissions-intensities</w:t>
            </w:r>
            <w:r w:rsidR="0048741E">
              <w:rPr>
                <w:rFonts w:ascii="Arial" w:hAnsi="Arial"/>
              </w:rPr>
              <w:t>.</w:t>
            </w:r>
          </w:p>
        </w:tc>
        <w:tc>
          <w:tcPr>
            <w:tcW w:w="2230" w:type="dxa"/>
            <w:vAlign w:val="center"/>
          </w:tcPr>
          <w:p w14:paraId="327891E3" w14:textId="549566DE" w:rsidR="00FA00B4" w:rsidRPr="005225AD" w:rsidRDefault="00FA00B4" w:rsidP="00FA00B4">
            <w:pPr>
              <w:keepNext/>
              <w:keepLines/>
              <w:spacing w:before="120" w:after="120"/>
              <w:rPr>
                <w:rFonts w:ascii="Arial" w:hAnsi="Arial"/>
              </w:rPr>
            </w:pPr>
            <w:r>
              <w:rPr>
                <w:rFonts w:ascii="Arial" w:hAnsi="Arial"/>
              </w:rPr>
              <w:t xml:space="preserve">40 (1) (ab) </w:t>
            </w:r>
          </w:p>
        </w:tc>
      </w:tr>
      <w:tr w:rsidR="00FA00B4" w:rsidRPr="00E22220" w14:paraId="34A74891" w14:textId="77777777" w:rsidTr="00D67901">
        <w:trPr>
          <w:cnfStyle w:val="000000100000" w:firstRow="0" w:lastRow="0" w:firstColumn="0" w:lastColumn="0" w:oddVBand="0" w:evenVBand="0" w:oddHBand="1" w:evenHBand="0" w:firstRowFirstColumn="0" w:firstRowLastColumn="0" w:lastRowFirstColumn="0" w:lastRowLastColumn="0"/>
          <w:trHeight w:val="828"/>
        </w:trPr>
        <w:tc>
          <w:tcPr>
            <w:tcW w:w="2281" w:type="dxa"/>
            <w:vAlign w:val="center"/>
          </w:tcPr>
          <w:p w14:paraId="42A0BFF5" w14:textId="77777777" w:rsidR="00FA00B4" w:rsidRDefault="00FA00B4" w:rsidP="00D67901">
            <w:pPr>
              <w:keepNext/>
              <w:keepLines/>
              <w:spacing w:before="120" w:after="120"/>
              <w:rPr>
                <w:rFonts w:ascii="Arial" w:hAnsi="Arial"/>
              </w:rPr>
            </w:pPr>
            <w:r>
              <w:rPr>
                <w:rFonts w:ascii="Arial" w:hAnsi="Arial"/>
              </w:rPr>
              <w:t>15 April 2020</w:t>
            </w:r>
          </w:p>
        </w:tc>
        <w:tc>
          <w:tcPr>
            <w:tcW w:w="5359" w:type="dxa"/>
            <w:vAlign w:val="center"/>
          </w:tcPr>
          <w:p w14:paraId="2BF0FCB0" w14:textId="6EEB21CE" w:rsidR="00FA00B4" w:rsidRDefault="00FA00B4" w:rsidP="00D67901">
            <w:pPr>
              <w:keepNext/>
              <w:keepLines/>
              <w:spacing w:before="120" w:after="120"/>
              <w:rPr>
                <w:rFonts w:ascii="Arial" w:hAnsi="Arial"/>
              </w:rPr>
            </w:pPr>
            <w:r>
              <w:rPr>
                <w:rFonts w:ascii="Arial" w:hAnsi="Arial"/>
              </w:rPr>
              <w:t xml:space="preserve">Deadline for applications for a transitional calculated emissions baseline commencing financial year 2018/19, </w:t>
            </w:r>
            <w:r w:rsidRPr="002A592C">
              <w:rPr>
                <w:rFonts w:ascii="Arial" w:hAnsi="Arial"/>
              </w:rPr>
              <w:t xml:space="preserve">for facilities on a multi-year monitoring period that covers at a minimum the 2018-19 and 2019-20 </w:t>
            </w:r>
            <w:r w:rsidR="003742F6">
              <w:rPr>
                <w:rFonts w:ascii="Arial" w:hAnsi="Arial"/>
              </w:rPr>
              <w:t xml:space="preserve">compliance </w:t>
            </w:r>
            <w:r w:rsidRPr="002A592C">
              <w:rPr>
                <w:rFonts w:ascii="Arial" w:hAnsi="Arial"/>
              </w:rPr>
              <w:t>years</w:t>
            </w:r>
            <w:r>
              <w:rPr>
                <w:rFonts w:ascii="Arial" w:hAnsi="Arial"/>
              </w:rPr>
              <w:t>.</w:t>
            </w:r>
          </w:p>
        </w:tc>
        <w:tc>
          <w:tcPr>
            <w:tcW w:w="2230" w:type="dxa"/>
            <w:vAlign w:val="center"/>
          </w:tcPr>
          <w:p w14:paraId="571AA7E1" w14:textId="77777777" w:rsidR="00FA00B4" w:rsidRDefault="00FA00B4" w:rsidP="00D67901">
            <w:pPr>
              <w:keepNext/>
              <w:keepLines/>
              <w:spacing w:before="120" w:after="120"/>
              <w:rPr>
                <w:rFonts w:ascii="Arial" w:hAnsi="Arial"/>
              </w:rPr>
            </w:pPr>
            <w:r>
              <w:rPr>
                <w:rFonts w:ascii="Arial" w:hAnsi="Arial"/>
              </w:rPr>
              <w:t>22 (6)</w:t>
            </w:r>
          </w:p>
        </w:tc>
      </w:tr>
      <w:tr w:rsidR="00FA00B4" w:rsidRPr="00E22220" w14:paraId="4742EA91" w14:textId="77777777" w:rsidTr="00D67901">
        <w:trPr>
          <w:cnfStyle w:val="000000010000" w:firstRow="0" w:lastRow="0" w:firstColumn="0" w:lastColumn="0" w:oddVBand="0" w:evenVBand="0" w:oddHBand="0" w:evenHBand="1" w:firstRowFirstColumn="0" w:firstRowLastColumn="0" w:lastRowFirstColumn="0" w:lastRowLastColumn="0"/>
          <w:trHeight w:val="828"/>
        </w:trPr>
        <w:tc>
          <w:tcPr>
            <w:tcW w:w="2281" w:type="dxa"/>
            <w:vAlign w:val="center"/>
          </w:tcPr>
          <w:p w14:paraId="1097B6C0" w14:textId="3A175AE4" w:rsidR="00FA00B4" w:rsidRDefault="00FA00B4" w:rsidP="00FA00B4">
            <w:pPr>
              <w:keepNext/>
              <w:keepLines/>
              <w:spacing w:before="120" w:after="120"/>
              <w:rPr>
                <w:rFonts w:ascii="Arial" w:hAnsi="Arial"/>
              </w:rPr>
            </w:pPr>
            <w:r>
              <w:rPr>
                <w:rFonts w:ascii="Arial" w:hAnsi="Arial"/>
              </w:rPr>
              <w:t xml:space="preserve">Current - to </w:t>
            </w:r>
            <w:proofErr w:type="spellStart"/>
            <w:r>
              <w:rPr>
                <w:rFonts w:ascii="Arial" w:hAnsi="Arial"/>
              </w:rPr>
              <w:t>mid 2020</w:t>
            </w:r>
            <w:proofErr w:type="spellEnd"/>
            <w:r>
              <w:rPr>
                <w:rFonts w:ascii="Arial" w:hAnsi="Arial"/>
              </w:rPr>
              <w:t>*</w:t>
            </w:r>
          </w:p>
        </w:tc>
        <w:tc>
          <w:tcPr>
            <w:tcW w:w="5359" w:type="dxa"/>
            <w:vAlign w:val="center"/>
          </w:tcPr>
          <w:p w14:paraId="274A8F96" w14:textId="364A12B2" w:rsidR="00FA00B4" w:rsidRDefault="00FA00B4" w:rsidP="00D67901">
            <w:pPr>
              <w:keepNext/>
              <w:keepLines/>
              <w:spacing w:before="120" w:after="120"/>
              <w:rPr>
                <w:rFonts w:ascii="Arial" w:hAnsi="Arial"/>
              </w:rPr>
            </w:pPr>
            <w:r>
              <w:rPr>
                <w:rFonts w:ascii="Arial" w:hAnsi="Arial"/>
              </w:rPr>
              <w:t>Development and consultation of remaining prescribed production variables and default emissions intensity values in consultation with industry, for inclusion in Rul</w:t>
            </w:r>
            <w:r w:rsidR="0048741E">
              <w:rPr>
                <w:rFonts w:ascii="Arial" w:hAnsi="Arial"/>
              </w:rPr>
              <w:t>e through second Amendment Rule.</w:t>
            </w:r>
          </w:p>
        </w:tc>
        <w:tc>
          <w:tcPr>
            <w:tcW w:w="2230" w:type="dxa"/>
            <w:vAlign w:val="center"/>
          </w:tcPr>
          <w:p w14:paraId="72732AEE" w14:textId="77777777" w:rsidR="00FA00B4" w:rsidRDefault="00FA00B4" w:rsidP="00D67901">
            <w:pPr>
              <w:keepNext/>
              <w:keepLines/>
              <w:spacing w:before="120" w:after="120"/>
              <w:rPr>
                <w:rFonts w:ascii="Arial" w:hAnsi="Arial"/>
              </w:rPr>
            </w:pPr>
            <w:r>
              <w:rPr>
                <w:rFonts w:ascii="Arial" w:hAnsi="Arial"/>
              </w:rPr>
              <w:t>N/A</w:t>
            </w:r>
          </w:p>
        </w:tc>
      </w:tr>
      <w:tr w:rsidR="00FA00B4" w:rsidRPr="00E22220" w14:paraId="33C67128" w14:textId="77777777" w:rsidTr="00D67901">
        <w:trPr>
          <w:cnfStyle w:val="000000100000" w:firstRow="0" w:lastRow="0" w:firstColumn="0" w:lastColumn="0" w:oddVBand="0" w:evenVBand="0" w:oddHBand="1" w:evenHBand="0" w:firstRowFirstColumn="0" w:firstRowLastColumn="0" w:lastRowFirstColumn="0" w:lastRowLastColumn="0"/>
          <w:trHeight w:val="828"/>
        </w:trPr>
        <w:tc>
          <w:tcPr>
            <w:tcW w:w="2281" w:type="dxa"/>
            <w:vAlign w:val="center"/>
          </w:tcPr>
          <w:p w14:paraId="5D9ADC7A" w14:textId="77777777" w:rsidR="00FA00B4" w:rsidRDefault="00FA00B4" w:rsidP="00D67901">
            <w:pPr>
              <w:keepNext/>
              <w:keepLines/>
              <w:spacing w:before="120" w:after="120"/>
              <w:rPr>
                <w:rFonts w:ascii="Arial" w:hAnsi="Arial"/>
              </w:rPr>
            </w:pPr>
            <w:r>
              <w:rPr>
                <w:rFonts w:ascii="Arial" w:hAnsi="Arial"/>
              </w:rPr>
              <w:t>31 October 2020</w:t>
            </w:r>
          </w:p>
        </w:tc>
        <w:tc>
          <w:tcPr>
            <w:tcW w:w="5359" w:type="dxa"/>
            <w:vAlign w:val="center"/>
          </w:tcPr>
          <w:p w14:paraId="190924B7" w14:textId="52BC0783" w:rsidR="00FA00B4" w:rsidRDefault="00FA00B4" w:rsidP="00D67901">
            <w:pPr>
              <w:keepNext/>
              <w:keepLines/>
              <w:spacing w:before="120" w:after="120"/>
              <w:rPr>
                <w:rFonts w:ascii="Arial" w:hAnsi="Arial"/>
              </w:rPr>
            </w:pPr>
            <w:r>
              <w:rPr>
                <w:rFonts w:ascii="Arial" w:hAnsi="Arial"/>
              </w:rPr>
              <w:t>Deadline for transitional calculated-emissions baseline applications commencing financial year 2019/20</w:t>
            </w:r>
            <w:r w:rsidR="0048741E">
              <w:rPr>
                <w:rFonts w:ascii="Arial" w:hAnsi="Arial"/>
              </w:rPr>
              <w:t>.</w:t>
            </w:r>
          </w:p>
        </w:tc>
        <w:tc>
          <w:tcPr>
            <w:tcW w:w="2230" w:type="dxa"/>
            <w:vAlign w:val="center"/>
          </w:tcPr>
          <w:p w14:paraId="0ED245A5" w14:textId="77777777" w:rsidR="00FA00B4" w:rsidRDefault="00FA00B4" w:rsidP="00D67901">
            <w:pPr>
              <w:keepNext/>
              <w:keepLines/>
              <w:spacing w:before="120" w:after="120"/>
              <w:rPr>
                <w:rFonts w:ascii="Arial" w:hAnsi="Arial"/>
              </w:rPr>
            </w:pPr>
            <w:r>
              <w:rPr>
                <w:rFonts w:ascii="Arial" w:hAnsi="Arial"/>
              </w:rPr>
              <w:t>22 (3) (b)</w:t>
            </w:r>
          </w:p>
        </w:tc>
      </w:tr>
    </w:tbl>
    <w:p w14:paraId="5EEFD76F" w14:textId="77777777" w:rsidR="00FA00B4" w:rsidRPr="00D555BA" w:rsidRDefault="00FA00B4" w:rsidP="00FA00B4">
      <w:pPr>
        <w:widowControl w:val="0"/>
        <w:spacing w:before="120"/>
        <w:rPr>
          <w:rFonts w:ascii="Arial" w:hAnsi="Arial" w:cs="Arial"/>
          <w:sz w:val="20"/>
          <w:szCs w:val="20"/>
        </w:rPr>
      </w:pPr>
      <w:r w:rsidRPr="00D555BA">
        <w:rPr>
          <w:rFonts w:ascii="Arial" w:hAnsi="Arial"/>
          <w:i/>
          <w:sz w:val="20"/>
          <w:szCs w:val="20"/>
        </w:rPr>
        <w:t>*Indicative date</w:t>
      </w:r>
    </w:p>
    <w:p w14:paraId="2EDF24AF" w14:textId="77777777" w:rsidR="00F51112" w:rsidRPr="00F51112" w:rsidRDefault="00F51112" w:rsidP="004C206C">
      <w:pPr>
        <w:keepNext/>
        <w:rPr>
          <w:rFonts w:ascii="Arial" w:hAnsi="Arial" w:cs="Arial"/>
          <w:b/>
          <w:sz w:val="24"/>
          <w:szCs w:val="24"/>
        </w:rPr>
      </w:pPr>
      <w:r w:rsidRPr="00F51112">
        <w:rPr>
          <w:rFonts w:ascii="Arial" w:hAnsi="Arial" w:cs="Arial"/>
          <w:b/>
          <w:sz w:val="24"/>
          <w:szCs w:val="24"/>
        </w:rPr>
        <w:t>Exposure draft package</w:t>
      </w:r>
    </w:p>
    <w:p w14:paraId="7089D77C" w14:textId="7A80DC5B" w:rsidR="00BD0F78" w:rsidRPr="0048448F" w:rsidRDefault="00F51112" w:rsidP="004C206C">
      <w:pPr>
        <w:pStyle w:val="ListBullet"/>
        <w:keepNext/>
        <w:tabs>
          <w:tab w:val="clear" w:pos="360"/>
        </w:tabs>
        <w:ind w:left="0" w:firstLine="0"/>
        <w:contextualSpacing w:val="0"/>
        <w:rPr>
          <w:rFonts w:ascii="Arial" w:hAnsi="Arial" w:cs="Arial"/>
          <w:sz w:val="24"/>
          <w:szCs w:val="24"/>
        </w:rPr>
      </w:pPr>
      <w:bookmarkStart w:id="1" w:name="_Toc312171168"/>
      <w:bookmarkStart w:id="2" w:name="_Toc312245774"/>
      <w:r w:rsidRPr="0048448F">
        <w:rPr>
          <w:rFonts w:ascii="Arial" w:hAnsi="Arial" w:cs="Arial"/>
          <w:sz w:val="24"/>
          <w:szCs w:val="24"/>
        </w:rPr>
        <w:t xml:space="preserve">This exposure draft package includes </w:t>
      </w:r>
      <w:r w:rsidR="00DB0788" w:rsidRPr="0048448F">
        <w:rPr>
          <w:rFonts w:ascii="Arial" w:hAnsi="Arial" w:cs="Arial"/>
          <w:sz w:val="24"/>
          <w:szCs w:val="24"/>
        </w:rPr>
        <w:t>three documents:</w:t>
      </w:r>
    </w:p>
    <w:p w14:paraId="43727D4D" w14:textId="54500544" w:rsidR="00DB0788" w:rsidRPr="003742F6" w:rsidRDefault="003742F6" w:rsidP="00C82CCF">
      <w:pPr>
        <w:pStyle w:val="ListParagraph"/>
        <w:numPr>
          <w:ilvl w:val="0"/>
          <w:numId w:val="9"/>
        </w:numPr>
        <w:contextualSpacing w:val="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"https://www.environment.gov.au/climate-change/government/emissions-reduction-fund/consultation/safeguard-mechanism-proposed-default-values" </w:instrText>
      </w:r>
      <w:r>
        <w:rPr>
          <w:rFonts w:ascii="Arial" w:hAnsi="Arial" w:cs="Arial"/>
          <w:sz w:val="24"/>
          <w:szCs w:val="24"/>
        </w:rPr>
        <w:fldChar w:fldCharType="separate"/>
      </w:r>
      <w:r w:rsidR="00C82CCF" w:rsidRPr="003742F6">
        <w:rPr>
          <w:rStyle w:val="Hyperlink"/>
          <w:rFonts w:ascii="Arial" w:hAnsi="Arial" w:cs="Arial"/>
          <w:sz w:val="24"/>
          <w:szCs w:val="24"/>
        </w:rPr>
        <w:t>Exposure draft</w:t>
      </w:r>
      <w:r w:rsidR="00C82CCF" w:rsidRPr="003742F6">
        <w:rPr>
          <w:rStyle w:val="Hyperlink"/>
          <w:rFonts w:ascii="Arial" w:hAnsi="Arial" w:cs="Arial"/>
          <w:i/>
          <w:sz w:val="24"/>
          <w:szCs w:val="24"/>
        </w:rPr>
        <w:t xml:space="preserve"> National Greenhouse and Energy Reporting (Safeguard Mechanism) Amendment (Prescribed Production Variables) Rule 2020</w:t>
      </w:r>
      <w:r w:rsidR="00E313C0" w:rsidRPr="003742F6">
        <w:rPr>
          <w:rFonts w:ascii="Arial" w:hAnsi="Arial" w:cs="Arial"/>
          <w:sz w:val="24"/>
          <w:szCs w:val="24"/>
        </w:rPr>
        <w:t>;</w:t>
      </w:r>
    </w:p>
    <w:p w14:paraId="1A3DBC2E" w14:textId="011BB8D2" w:rsidR="00DB0788" w:rsidRPr="00E313C0" w:rsidRDefault="003742F6" w:rsidP="00DB0788">
      <w:pPr>
        <w:pStyle w:val="ListParagraph"/>
        <w:numPr>
          <w:ilvl w:val="0"/>
          <w:numId w:val="9"/>
        </w:numPr>
        <w:ind w:left="714" w:hanging="357"/>
        <w:contextualSpacing w:val="0"/>
        <w:rPr>
          <w:rFonts w:ascii="Arial" w:hAnsi="Arial" w:cs="Arial"/>
          <w:sz w:val="24"/>
          <w:szCs w:val="24"/>
        </w:rPr>
      </w:pPr>
      <w:r>
        <w:rPr>
          <w:rFonts w:ascii="Arial" w:hAnsi="Arial" w:cs="Arial"/>
          <w:sz w:val="24"/>
          <w:szCs w:val="24"/>
        </w:rPr>
        <w:fldChar w:fldCharType="end"/>
      </w:r>
      <w:hyperlink r:id="rId8" w:history="1">
        <w:r w:rsidR="00226A94" w:rsidRPr="00E313C0">
          <w:rPr>
            <w:rStyle w:val="Hyperlink"/>
            <w:rFonts w:ascii="Arial" w:hAnsi="Arial" w:cs="Arial"/>
            <w:i/>
            <w:sz w:val="24"/>
            <w:szCs w:val="24"/>
          </w:rPr>
          <w:t>Safeguard Mechanism: Prescribed production variables and default emissions intensities</w:t>
        </w:r>
        <w:r w:rsidR="00DB0788" w:rsidRPr="00E313C0">
          <w:rPr>
            <w:rStyle w:val="Hyperlink"/>
            <w:rFonts w:ascii="Arial" w:hAnsi="Arial" w:cs="Arial"/>
            <w:sz w:val="24"/>
            <w:szCs w:val="24"/>
          </w:rPr>
          <w:t xml:space="preserve"> document</w:t>
        </w:r>
      </w:hyperlink>
      <w:r w:rsidR="00822A55" w:rsidRPr="00E313C0">
        <w:rPr>
          <w:rFonts w:ascii="Arial" w:hAnsi="Arial" w:cs="Arial"/>
          <w:sz w:val="24"/>
          <w:szCs w:val="24"/>
        </w:rPr>
        <w:t>; and</w:t>
      </w:r>
    </w:p>
    <w:p w14:paraId="4D68F5F2" w14:textId="33A70B60" w:rsidR="00DB0788" w:rsidRPr="00C82CCF" w:rsidRDefault="00DB0788" w:rsidP="00DB0788">
      <w:pPr>
        <w:pStyle w:val="ListParagraph"/>
        <w:numPr>
          <w:ilvl w:val="0"/>
          <w:numId w:val="9"/>
        </w:numPr>
        <w:ind w:left="714" w:hanging="357"/>
        <w:contextualSpacing w:val="0"/>
        <w:rPr>
          <w:rFonts w:ascii="Arial" w:hAnsi="Arial" w:cs="Arial"/>
          <w:sz w:val="24"/>
          <w:szCs w:val="24"/>
        </w:rPr>
      </w:pPr>
      <w:proofErr w:type="gramStart"/>
      <w:r w:rsidRPr="00C82CCF">
        <w:rPr>
          <w:rFonts w:ascii="Arial" w:hAnsi="Arial" w:cs="Arial"/>
          <w:sz w:val="24"/>
          <w:szCs w:val="24"/>
        </w:rPr>
        <w:t>this</w:t>
      </w:r>
      <w:proofErr w:type="gramEnd"/>
      <w:r w:rsidRPr="00C82CCF">
        <w:rPr>
          <w:rFonts w:ascii="Arial" w:hAnsi="Arial" w:cs="Arial"/>
          <w:sz w:val="24"/>
          <w:szCs w:val="24"/>
        </w:rPr>
        <w:t xml:space="preserve"> explanatory document</w:t>
      </w:r>
      <w:r w:rsidR="00C82CCF">
        <w:rPr>
          <w:rFonts w:ascii="Arial" w:hAnsi="Arial" w:cs="Arial"/>
          <w:sz w:val="24"/>
          <w:szCs w:val="24"/>
        </w:rPr>
        <w:t>.</w:t>
      </w:r>
    </w:p>
    <w:p w14:paraId="06B1E336" w14:textId="6FA0D54F" w:rsidR="00DB0788" w:rsidRPr="00DB0788" w:rsidRDefault="00DB0788" w:rsidP="00DB0788">
      <w:pPr>
        <w:rPr>
          <w:rFonts w:ascii="Arial" w:hAnsi="Arial" w:cs="Arial"/>
          <w:sz w:val="24"/>
          <w:szCs w:val="24"/>
        </w:rPr>
      </w:pPr>
      <w:r>
        <w:rPr>
          <w:rFonts w:ascii="Arial" w:hAnsi="Arial" w:cs="Arial"/>
          <w:sz w:val="24"/>
          <w:szCs w:val="24"/>
        </w:rPr>
        <w:t xml:space="preserve">The </w:t>
      </w:r>
      <w:r w:rsidR="00226A94" w:rsidRPr="00226A94">
        <w:rPr>
          <w:rFonts w:ascii="Arial" w:hAnsi="Arial" w:cs="Arial"/>
          <w:i/>
          <w:sz w:val="24"/>
          <w:szCs w:val="24"/>
        </w:rPr>
        <w:t>Safeguard Mechanism: Prescribed production variables and default emissions intensities</w:t>
      </w:r>
      <w:r w:rsidR="00226A94" w:rsidRPr="00226A94">
        <w:rPr>
          <w:rFonts w:ascii="Arial" w:hAnsi="Arial" w:cs="Arial"/>
          <w:sz w:val="24"/>
          <w:szCs w:val="24"/>
        </w:rPr>
        <w:t xml:space="preserve"> </w:t>
      </w:r>
      <w:r>
        <w:rPr>
          <w:rFonts w:ascii="Arial" w:hAnsi="Arial" w:cs="Arial"/>
          <w:sz w:val="24"/>
          <w:szCs w:val="24"/>
        </w:rPr>
        <w:t xml:space="preserve">document </w:t>
      </w:r>
      <w:r w:rsidR="00C529D9">
        <w:rPr>
          <w:rFonts w:ascii="Arial" w:hAnsi="Arial" w:cs="Arial"/>
          <w:sz w:val="24"/>
          <w:szCs w:val="24"/>
        </w:rPr>
        <w:t xml:space="preserve">defines the scope of each production variable. It </w:t>
      </w:r>
      <w:r>
        <w:rPr>
          <w:rFonts w:ascii="Arial" w:hAnsi="Arial" w:cs="Arial"/>
          <w:sz w:val="24"/>
          <w:szCs w:val="24"/>
        </w:rPr>
        <w:t xml:space="preserve">provides detailed information on the types of emissions included </w:t>
      </w:r>
      <w:r w:rsidR="009304EE">
        <w:rPr>
          <w:rFonts w:ascii="Arial" w:hAnsi="Arial" w:cs="Arial"/>
          <w:sz w:val="24"/>
          <w:szCs w:val="24"/>
        </w:rPr>
        <w:t xml:space="preserve">in </w:t>
      </w:r>
      <w:r>
        <w:rPr>
          <w:rFonts w:ascii="Arial" w:hAnsi="Arial" w:cs="Arial"/>
          <w:sz w:val="24"/>
          <w:szCs w:val="24"/>
        </w:rPr>
        <w:t>and excluded from the default emissions intensity calculations.</w:t>
      </w:r>
      <w:r w:rsidR="002B4815">
        <w:rPr>
          <w:rFonts w:ascii="Arial" w:hAnsi="Arial" w:cs="Arial"/>
          <w:sz w:val="24"/>
          <w:szCs w:val="24"/>
        </w:rPr>
        <w:t xml:space="preserve"> </w:t>
      </w:r>
      <w:r w:rsidR="00672E80">
        <w:rPr>
          <w:rFonts w:ascii="Arial" w:hAnsi="Arial" w:cs="Arial"/>
          <w:sz w:val="24"/>
          <w:szCs w:val="24"/>
        </w:rPr>
        <w:t>Businesses</w:t>
      </w:r>
      <w:r w:rsidR="002B4815">
        <w:rPr>
          <w:rFonts w:ascii="Arial" w:hAnsi="Arial" w:cs="Arial"/>
          <w:sz w:val="24"/>
          <w:szCs w:val="24"/>
        </w:rPr>
        <w:t xml:space="preserve"> can use</w:t>
      </w:r>
      <w:r w:rsidR="002B4815" w:rsidDel="00672E80">
        <w:rPr>
          <w:rFonts w:ascii="Arial" w:hAnsi="Arial" w:cs="Arial"/>
          <w:sz w:val="24"/>
          <w:szCs w:val="24"/>
        </w:rPr>
        <w:t xml:space="preserve"> </w:t>
      </w:r>
      <w:r w:rsidR="008E0BED">
        <w:rPr>
          <w:rFonts w:ascii="Arial" w:hAnsi="Arial" w:cs="Arial"/>
          <w:sz w:val="24"/>
          <w:szCs w:val="24"/>
        </w:rPr>
        <w:t>it</w:t>
      </w:r>
      <w:r w:rsidR="002B4815">
        <w:rPr>
          <w:rFonts w:ascii="Arial" w:hAnsi="Arial" w:cs="Arial"/>
          <w:sz w:val="24"/>
          <w:szCs w:val="24"/>
        </w:rPr>
        <w:t xml:space="preserve"> to understand which emissions sources can and cannot be used in the preparation of an estimated </w:t>
      </w:r>
      <w:r w:rsidR="00672E80">
        <w:rPr>
          <w:rFonts w:ascii="Arial" w:hAnsi="Arial" w:cs="Arial"/>
          <w:sz w:val="24"/>
          <w:szCs w:val="24"/>
        </w:rPr>
        <w:t xml:space="preserve">(site-specific) </w:t>
      </w:r>
      <w:r w:rsidR="002B4815">
        <w:rPr>
          <w:rFonts w:ascii="Arial" w:hAnsi="Arial" w:cs="Arial"/>
          <w:sz w:val="24"/>
          <w:szCs w:val="24"/>
        </w:rPr>
        <w:t xml:space="preserve">emissions intensity value for a prescribed production variable. The inclusions and exclusions document contains the same prescribed production variable definition information as in Schedules 2 and 3 to the Safeguard Rule. </w:t>
      </w:r>
    </w:p>
    <w:p w14:paraId="731CA635" w14:textId="214222F9" w:rsidR="00BD0F78" w:rsidRPr="00BD0F78" w:rsidRDefault="00BD0F78" w:rsidP="00BD0F78">
      <w:pPr>
        <w:keepNext/>
        <w:keepLines/>
        <w:rPr>
          <w:rFonts w:ascii="Arial" w:hAnsi="Arial" w:cs="Arial"/>
          <w:b/>
          <w:sz w:val="24"/>
          <w:szCs w:val="24"/>
        </w:rPr>
      </w:pPr>
      <w:bookmarkStart w:id="3" w:name="_Toc381887658"/>
      <w:bookmarkStart w:id="4" w:name="_Toc12023517"/>
      <w:r w:rsidRPr="00BD0F78">
        <w:rPr>
          <w:rFonts w:ascii="Arial" w:hAnsi="Arial" w:cs="Arial"/>
          <w:b/>
          <w:sz w:val="24"/>
          <w:szCs w:val="24"/>
        </w:rPr>
        <w:lastRenderedPageBreak/>
        <w:t>Submissions</w:t>
      </w:r>
      <w:bookmarkEnd w:id="1"/>
      <w:bookmarkEnd w:id="2"/>
      <w:bookmarkEnd w:id="3"/>
      <w:bookmarkEnd w:id="4"/>
      <w:r w:rsidRPr="00BD0F78">
        <w:rPr>
          <w:rFonts w:ascii="Arial" w:hAnsi="Arial" w:cs="Arial"/>
          <w:b/>
          <w:sz w:val="24"/>
          <w:szCs w:val="24"/>
        </w:rPr>
        <w:t xml:space="preserve"> </w:t>
      </w:r>
    </w:p>
    <w:p w14:paraId="14A8F1D0" w14:textId="542AC4C7" w:rsidR="00BD0F78" w:rsidRDefault="00BD0F78" w:rsidP="00BD0F78">
      <w:pPr>
        <w:rPr>
          <w:rFonts w:ascii="Arial" w:hAnsi="Arial" w:cs="Arial"/>
          <w:sz w:val="24"/>
          <w:szCs w:val="24"/>
        </w:rPr>
      </w:pPr>
      <w:r>
        <w:rPr>
          <w:rFonts w:ascii="Arial" w:hAnsi="Arial" w:cs="Arial"/>
          <w:sz w:val="24"/>
          <w:szCs w:val="24"/>
        </w:rPr>
        <w:t xml:space="preserve">The draft legislative amendments </w:t>
      </w:r>
      <w:r w:rsidR="008E0BED">
        <w:rPr>
          <w:rFonts w:ascii="Arial" w:hAnsi="Arial" w:cs="Arial"/>
          <w:sz w:val="24"/>
          <w:szCs w:val="24"/>
        </w:rPr>
        <w:t xml:space="preserve">have been released </w:t>
      </w:r>
      <w:r>
        <w:rPr>
          <w:rFonts w:ascii="Arial" w:hAnsi="Arial" w:cs="Arial"/>
          <w:sz w:val="24"/>
          <w:szCs w:val="24"/>
        </w:rPr>
        <w:t xml:space="preserve">for public comment for a </w:t>
      </w:r>
      <w:r w:rsidRPr="00226A94">
        <w:rPr>
          <w:rFonts w:ascii="Arial" w:hAnsi="Arial" w:cs="Arial"/>
          <w:sz w:val="24"/>
          <w:szCs w:val="24"/>
        </w:rPr>
        <w:t>six</w:t>
      </w:r>
      <w:r>
        <w:rPr>
          <w:rFonts w:ascii="Arial" w:hAnsi="Arial" w:cs="Arial"/>
          <w:sz w:val="24"/>
          <w:szCs w:val="24"/>
        </w:rPr>
        <w:t xml:space="preserve"> week period, until </w:t>
      </w:r>
      <w:r w:rsidR="00560D23" w:rsidRPr="00560D23">
        <w:rPr>
          <w:rFonts w:ascii="Arial" w:hAnsi="Arial" w:cs="Arial"/>
          <w:sz w:val="24"/>
          <w:szCs w:val="24"/>
        </w:rPr>
        <w:t>28</w:t>
      </w:r>
      <w:r w:rsidRPr="00560D23">
        <w:rPr>
          <w:rFonts w:ascii="Arial" w:hAnsi="Arial" w:cs="Arial"/>
          <w:sz w:val="24"/>
          <w:szCs w:val="24"/>
        </w:rPr>
        <w:t xml:space="preserve"> January 2020</w:t>
      </w:r>
      <w:r w:rsidRPr="00DE1FCF">
        <w:rPr>
          <w:rFonts w:ascii="Arial" w:hAnsi="Arial" w:cs="Arial"/>
          <w:sz w:val="24"/>
          <w:szCs w:val="24"/>
        </w:rPr>
        <w:t>.</w:t>
      </w:r>
    </w:p>
    <w:p w14:paraId="2D212A54" w14:textId="28F35151" w:rsidR="00BD0F78" w:rsidRPr="00BD0F78" w:rsidRDefault="00BD0F78" w:rsidP="00BD0F78">
      <w:pPr>
        <w:pStyle w:val="Normal1"/>
        <w:rPr>
          <w:rFonts w:ascii="Arial" w:eastAsia="Calibri" w:hAnsi="Arial" w:cs="Arial"/>
          <w:sz w:val="24"/>
          <w:szCs w:val="24"/>
        </w:rPr>
      </w:pPr>
      <w:r w:rsidRPr="00BD0F78">
        <w:rPr>
          <w:rFonts w:ascii="Arial" w:eastAsia="Calibri" w:hAnsi="Arial" w:cs="Arial"/>
          <w:sz w:val="24"/>
          <w:szCs w:val="24"/>
        </w:rPr>
        <w:t xml:space="preserve">Submissions are invited from interested stakeholders. Where possible, submissions should be lodged electronically </w:t>
      </w:r>
      <w:r w:rsidR="00DB0788">
        <w:rPr>
          <w:rFonts w:ascii="Arial" w:eastAsia="Calibri" w:hAnsi="Arial" w:cs="Arial"/>
          <w:sz w:val="24"/>
          <w:szCs w:val="24"/>
        </w:rPr>
        <w:t xml:space="preserve">using the </w:t>
      </w:r>
      <w:hyperlink r:id="rId9" w:history="1">
        <w:r w:rsidR="00DB0788" w:rsidRPr="00444104">
          <w:rPr>
            <w:rStyle w:val="Hyperlink"/>
            <w:rFonts w:ascii="Arial" w:eastAsia="Calibri" w:hAnsi="Arial" w:cs="Arial"/>
            <w:sz w:val="24"/>
            <w:szCs w:val="24"/>
          </w:rPr>
          <w:t>coversheet</w:t>
        </w:r>
      </w:hyperlink>
      <w:r w:rsidR="00DB0788">
        <w:rPr>
          <w:rFonts w:ascii="Arial" w:eastAsia="Calibri" w:hAnsi="Arial" w:cs="Arial"/>
          <w:sz w:val="24"/>
          <w:szCs w:val="24"/>
        </w:rPr>
        <w:t xml:space="preserve"> on the Department’s website </w:t>
      </w:r>
      <w:r w:rsidRPr="00BD0F78">
        <w:rPr>
          <w:rFonts w:ascii="Arial" w:eastAsia="Calibri" w:hAnsi="Arial" w:cs="Arial"/>
          <w:sz w:val="24"/>
          <w:szCs w:val="24"/>
        </w:rPr>
        <w:t>to the email address below.</w:t>
      </w:r>
      <w:r w:rsidR="008568D4">
        <w:rPr>
          <w:rFonts w:ascii="Arial" w:eastAsia="Calibri" w:hAnsi="Arial" w:cs="Arial"/>
          <w:sz w:val="24"/>
          <w:szCs w:val="24"/>
        </w:rPr>
        <w:t xml:space="preserve"> </w:t>
      </w:r>
      <w:r w:rsidR="008568D4" w:rsidRPr="008568D4">
        <w:rPr>
          <w:rFonts w:ascii="Arial" w:eastAsia="Calibri" w:hAnsi="Arial" w:cs="Arial"/>
          <w:sz w:val="24"/>
          <w:szCs w:val="24"/>
        </w:rPr>
        <w:t>The submission and coversheet should be provided as separate files.</w:t>
      </w:r>
      <w:r w:rsidRPr="00BD0F78">
        <w:rPr>
          <w:rFonts w:ascii="Arial" w:eastAsia="Calibri" w:hAnsi="Arial" w:cs="Arial"/>
          <w:sz w:val="24"/>
          <w:szCs w:val="24"/>
        </w:rPr>
        <w:t xml:space="preserve"> </w:t>
      </w:r>
    </w:p>
    <w:p w14:paraId="6C61A1B8" w14:textId="77777777" w:rsidR="00BD0F78" w:rsidRPr="00BD0F78" w:rsidRDefault="00BD0F78" w:rsidP="00BD0F78">
      <w:pPr>
        <w:pStyle w:val="Normal1"/>
        <w:rPr>
          <w:rFonts w:ascii="Arial" w:eastAsia="Calibri" w:hAnsi="Arial" w:cs="Arial"/>
          <w:sz w:val="24"/>
          <w:szCs w:val="24"/>
        </w:rPr>
      </w:pPr>
      <w:r w:rsidRPr="00BD0F78">
        <w:rPr>
          <w:rFonts w:ascii="Arial" w:eastAsia="Calibri" w:hAnsi="Arial" w:cs="Arial"/>
          <w:b/>
          <w:sz w:val="24"/>
          <w:szCs w:val="24"/>
        </w:rPr>
        <w:t>Submissions may be made publicly available</w:t>
      </w:r>
      <w:r w:rsidRPr="00BD0F78">
        <w:rPr>
          <w:rFonts w:ascii="Arial" w:eastAsia="Calibri" w:hAnsi="Arial" w:cs="Arial"/>
          <w:sz w:val="24"/>
          <w:szCs w:val="24"/>
        </w:rPr>
        <w:t xml:space="preserve">. If a stakeholder wishes their submission (or extracts of a submission) to be kept confidential, this should be indicated in the submission.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BD0F78" w:rsidRPr="003A66E9" w14:paraId="2C41A3F2" w14:textId="77777777" w:rsidTr="0026253C">
        <w:tc>
          <w:tcPr>
            <w:tcW w:w="9854" w:type="dxa"/>
          </w:tcPr>
          <w:p w14:paraId="7885FB70" w14:textId="77777777" w:rsidR="00BD0F78" w:rsidRPr="003A66E9" w:rsidRDefault="00BD0F78" w:rsidP="0026253C">
            <w:pPr>
              <w:pStyle w:val="Normal1"/>
              <w:rPr>
                <w:rFonts w:ascii="Arial" w:hAnsi="Arial" w:cs="Arial"/>
              </w:rPr>
            </w:pPr>
            <w:r w:rsidRPr="003A66E9">
              <w:rPr>
                <w:rFonts w:ascii="Arial" w:hAnsi="Arial" w:cs="Arial"/>
              </w:rPr>
              <w:t xml:space="preserve">Submissions should be sent to: </w:t>
            </w:r>
          </w:p>
          <w:p w14:paraId="33593A46" w14:textId="0D646340" w:rsidR="00BD0F78" w:rsidRDefault="00BD0F78" w:rsidP="00BD0F78">
            <w:pPr>
              <w:pStyle w:val="Normal1"/>
              <w:rPr>
                <w:rFonts w:ascii="Arial" w:hAnsi="Arial" w:cs="Arial"/>
              </w:rPr>
            </w:pPr>
            <w:r w:rsidRPr="003A66E9">
              <w:rPr>
                <w:rFonts w:ascii="Arial" w:hAnsi="Arial" w:cs="Arial"/>
              </w:rPr>
              <w:t xml:space="preserve">Email: </w:t>
            </w:r>
            <w:r w:rsidRPr="00BD0F78">
              <w:rPr>
                <w:rFonts w:ascii="Arial" w:hAnsi="Arial" w:cs="Arial"/>
              </w:rPr>
              <w:t>Safeguard.Mechanism@environment.gov.au</w:t>
            </w:r>
          </w:p>
          <w:p w14:paraId="30404271" w14:textId="53A8FC3A" w:rsidR="00BD0F78" w:rsidRPr="003A66E9" w:rsidRDefault="00BD0F78" w:rsidP="00560D23">
            <w:pPr>
              <w:pStyle w:val="Normal1"/>
              <w:rPr>
                <w:rFonts w:ascii="Arial" w:hAnsi="Arial" w:cs="Arial"/>
              </w:rPr>
            </w:pPr>
            <w:r w:rsidRPr="00584481">
              <w:rPr>
                <w:rFonts w:ascii="Arial" w:hAnsi="Arial" w:cs="Arial"/>
              </w:rPr>
              <w:t xml:space="preserve">By </w:t>
            </w:r>
            <w:r w:rsidR="00560D23" w:rsidRPr="00560D23">
              <w:rPr>
                <w:rFonts w:ascii="Arial" w:hAnsi="Arial" w:cs="Arial"/>
              </w:rPr>
              <w:t>28</w:t>
            </w:r>
            <w:r w:rsidR="00C231BB" w:rsidRPr="00560D23">
              <w:rPr>
                <w:rFonts w:ascii="Arial" w:hAnsi="Arial" w:cs="Arial"/>
              </w:rPr>
              <w:t xml:space="preserve"> January 2020 at 5pm</w:t>
            </w:r>
            <w:r w:rsidR="00A361F6" w:rsidRPr="00560D23">
              <w:rPr>
                <w:rFonts w:ascii="Arial" w:hAnsi="Arial" w:cs="Arial"/>
              </w:rPr>
              <w:t xml:space="preserve"> AEDT</w:t>
            </w:r>
            <w:r>
              <w:rPr>
                <w:rFonts w:ascii="Arial" w:hAnsi="Arial" w:cs="Arial"/>
              </w:rPr>
              <w:t xml:space="preserve">. </w:t>
            </w:r>
          </w:p>
        </w:tc>
      </w:tr>
    </w:tbl>
    <w:p w14:paraId="1123D2EB" w14:textId="1BB7D254" w:rsidR="00BD0F78" w:rsidRDefault="00BD0F78" w:rsidP="00907AD9">
      <w:pPr>
        <w:rPr>
          <w:rFonts w:ascii="Arial" w:hAnsi="Arial" w:cs="Arial"/>
          <w:sz w:val="24"/>
          <w:szCs w:val="24"/>
        </w:rPr>
      </w:pPr>
    </w:p>
    <w:p w14:paraId="0CB14AE3" w14:textId="3B8819E8" w:rsidR="00912DD4" w:rsidRDefault="00912DD4" w:rsidP="00907AD9">
      <w:pPr>
        <w:rPr>
          <w:rFonts w:ascii="Arial" w:hAnsi="Arial" w:cs="Arial"/>
          <w:b/>
          <w:sz w:val="24"/>
          <w:szCs w:val="24"/>
        </w:rPr>
      </w:pPr>
      <w:r w:rsidRPr="002D64FD">
        <w:rPr>
          <w:rFonts w:ascii="Arial" w:hAnsi="Arial" w:cs="Arial"/>
          <w:b/>
          <w:sz w:val="24"/>
          <w:szCs w:val="24"/>
        </w:rPr>
        <w:t>Summary</w:t>
      </w:r>
      <w:r>
        <w:rPr>
          <w:rFonts w:ascii="Arial" w:hAnsi="Arial" w:cs="Arial"/>
          <w:b/>
          <w:sz w:val="24"/>
          <w:szCs w:val="24"/>
        </w:rPr>
        <w:t xml:space="preserve"> of </w:t>
      </w:r>
      <w:r w:rsidR="00A361F6">
        <w:rPr>
          <w:rFonts w:ascii="Arial" w:hAnsi="Arial" w:cs="Arial"/>
          <w:b/>
          <w:sz w:val="24"/>
          <w:szCs w:val="24"/>
        </w:rPr>
        <w:t xml:space="preserve">draft </w:t>
      </w:r>
      <w:r>
        <w:rPr>
          <w:rFonts w:ascii="Arial" w:hAnsi="Arial" w:cs="Arial"/>
          <w:b/>
          <w:sz w:val="24"/>
          <w:szCs w:val="24"/>
        </w:rPr>
        <w:t>amendments</w:t>
      </w:r>
    </w:p>
    <w:p w14:paraId="7CBB6387" w14:textId="782E499C" w:rsidR="00BD0F78" w:rsidRDefault="00F32CBD" w:rsidP="00907AD9">
      <w:pPr>
        <w:rPr>
          <w:rFonts w:ascii="Arial" w:hAnsi="Arial" w:cs="Arial"/>
          <w:b/>
          <w:sz w:val="24"/>
          <w:szCs w:val="24"/>
        </w:rPr>
      </w:pPr>
      <w:r>
        <w:rPr>
          <w:rFonts w:ascii="Arial" w:hAnsi="Arial" w:cs="Arial"/>
          <w:b/>
          <w:sz w:val="24"/>
          <w:szCs w:val="24"/>
        </w:rPr>
        <w:t>Schedule</w:t>
      </w:r>
      <w:r w:rsidR="00B019A1">
        <w:rPr>
          <w:rFonts w:ascii="Arial" w:hAnsi="Arial" w:cs="Arial"/>
          <w:b/>
          <w:sz w:val="24"/>
          <w:szCs w:val="24"/>
        </w:rPr>
        <w:t xml:space="preserve"> 1 –</w:t>
      </w:r>
      <w:r>
        <w:rPr>
          <w:rFonts w:ascii="Arial" w:hAnsi="Arial" w:cs="Arial"/>
          <w:b/>
          <w:sz w:val="24"/>
          <w:szCs w:val="24"/>
        </w:rPr>
        <w:t xml:space="preserve"> Amendments</w:t>
      </w:r>
    </w:p>
    <w:p w14:paraId="215F1B0B" w14:textId="0A00C80E" w:rsidR="00461A83" w:rsidRPr="002A592C" w:rsidRDefault="00461A83" w:rsidP="00907AD9">
      <w:pPr>
        <w:rPr>
          <w:rFonts w:ascii="Arial" w:hAnsi="Arial" w:cs="Arial"/>
          <w:i/>
          <w:sz w:val="24"/>
          <w:szCs w:val="24"/>
        </w:rPr>
      </w:pPr>
      <w:r w:rsidRPr="002A592C">
        <w:rPr>
          <w:rFonts w:ascii="Arial" w:hAnsi="Arial" w:cs="Arial"/>
          <w:i/>
          <w:sz w:val="24"/>
          <w:szCs w:val="24"/>
        </w:rPr>
        <w:t>Guidance on estimated (site-specific) emissions intensity calculations</w:t>
      </w:r>
    </w:p>
    <w:p w14:paraId="24114EB4" w14:textId="16F7F67C" w:rsidR="00B019A1" w:rsidRDefault="00330E5F" w:rsidP="00907AD9">
      <w:pPr>
        <w:rPr>
          <w:rFonts w:ascii="Arial" w:hAnsi="Arial" w:cs="Arial"/>
          <w:sz w:val="24"/>
          <w:szCs w:val="24"/>
        </w:rPr>
      </w:pPr>
      <w:r w:rsidRPr="00330E5F">
        <w:rPr>
          <w:rFonts w:ascii="Arial" w:hAnsi="Arial" w:cs="Arial"/>
          <w:sz w:val="24"/>
          <w:szCs w:val="24"/>
        </w:rPr>
        <w:t xml:space="preserve">This </w:t>
      </w:r>
      <w:r>
        <w:rPr>
          <w:rFonts w:ascii="Arial" w:hAnsi="Arial" w:cs="Arial"/>
          <w:sz w:val="24"/>
          <w:szCs w:val="24"/>
        </w:rPr>
        <w:t xml:space="preserve">Part amends the emissions-intensity calculation criteria to </w:t>
      </w:r>
      <w:r w:rsidR="0045644D">
        <w:rPr>
          <w:rFonts w:ascii="Arial" w:hAnsi="Arial" w:cs="Arial"/>
          <w:sz w:val="24"/>
          <w:szCs w:val="24"/>
        </w:rPr>
        <w:t>provi</w:t>
      </w:r>
      <w:r w:rsidR="00572C36">
        <w:rPr>
          <w:rFonts w:ascii="Arial" w:hAnsi="Arial" w:cs="Arial"/>
          <w:sz w:val="24"/>
          <w:szCs w:val="24"/>
        </w:rPr>
        <w:t xml:space="preserve">de guidance on how an estimated </w:t>
      </w:r>
      <w:r w:rsidR="00C72241">
        <w:rPr>
          <w:rFonts w:ascii="Arial" w:hAnsi="Arial" w:cs="Arial"/>
          <w:sz w:val="24"/>
          <w:szCs w:val="24"/>
        </w:rPr>
        <w:t xml:space="preserve">(site-specific) </w:t>
      </w:r>
      <w:r w:rsidR="0045644D">
        <w:rPr>
          <w:rFonts w:ascii="Arial" w:hAnsi="Arial" w:cs="Arial"/>
          <w:sz w:val="24"/>
          <w:szCs w:val="24"/>
        </w:rPr>
        <w:t xml:space="preserve">emissions intensity must be prepared. </w:t>
      </w:r>
      <w:r w:rsidR="005F3579">
        <w:rPr>
          <w:rFonts w:ascii="Arial" w:hAnsi="Arial" w:cs="Arial"/>
          <w:sz w:val="24"/>
          <w:szCs w:val="24"/>
        </w:rPr>
        <w:t xml:space="preserve">It is intended to prevent the double counting of emissions in cases where a facility uses a combination of default and </w:t>
      </w:r>
      <w:r w:rsidR="00F65E0B">
        <w:rPr>
          <w:rFonts w:ascii="Arial" w:hAnsi="Arial" w:cs="Arial"/>
          <w:sz w:val="24"/>
          <w:szCs w:val="24"/>
        </w:rPr>
        <w:t xml:space="preserve">estimated (site-specific) </w:t>
      </w:r>
      <w:r w:rsidR="005F3579">
        <w:rPr>
          <w:rFonts w:ascii="Arial" w:hAnsi="Arial" w:cs="Arial"/>
          <w:sz w:val="24"/>
          <w:szCs w:val="24"/>
        </w:rPr>
        <w:t xml:space="preserve">values. </w:t>
      </w:r>
    </w:p>
    <w:p w14:paraId="25DDB270" w14:textId="293466C2" w:rsidR="005C67BE" w:rsidRDefault="00AC4C3C" w:rsidP="00907AD9">
      <w:pPr>
        <w:rPr>
          <w:rFonts w:ascii="Arial" w:hAnsi="Arial" w:cs="Arial"/>
          <w:sz w:val="24"/>
          <w:szCs w:val="24"/>
        </w:rPr>
      </w:pPr>
      <w:r>
        <w:rPr>
          <w:rFonts w:ascii="Arial" w:hAnsi="Arial" w:cs="Arial"/>
          <w:sz w:val="24"/>
          <w:szCs w:val="24"/>
        </w:rPr>
        <w:t>Paragraph 6(1</w:t>
      </w:r>
      <w:proofErr w:type="gramStart"/>
      <w:r>
        <w:rPr>
          <w:rFonts w:ascii="Arial" w:hAnsi="Arial" w:cs="Arial"/>
          <w:sz w:val="24"/>
          <w:szCs w:val="24"/>
        </w:rPr>
        <w:t>)(</w:t>
      </w:r>
      <w:proofErr w:type="gramEnd"/>
      <w:r>
        <w:rPr>
          <w:rFonts w:ascii="Arial" w:hAnsi="Arial" w:cs="Arial"/>
          <w:sz w:val="24"/>
          <w:szCs w:val="24"/>
        </w:rPr>
        <w:t xml:space="preserve">a) is amended to refer to the </w:t>
      </w:r>
      <w:r w:rsidR="005C67BE">
        <w:rPr>
          <w:rFonts w:ascii="Arial" w:hAnsi="Arial" w:cs="Arial"/>
          <w:sz w:val="24"/>
          <w:szCs w:val="24"/>
        </w:rPr>
        <w:t>modified</w:t>
      </w:r>
      <w:r>
        <w:rPr>
          <w:rFonts w:ascii="Arial" w:hAnsi="Arial" w:cs="Arial"/>
          <w:sz w:val="24"/>
          <w:szCs w:val="24"/>
        </w:rPr>
        <w:t xml:space="preserve"> subsection 6(8A) and </w:t>
      </w:r>
      <w:r w:rsidR="005C67BE">
        <w:rPr>
          <w:rFonts w:ascii="Arial" w:hAnsi="Arial" w:cs="Arial"/>
          <w:sz w:val="24"/>
          <w:szCs w:val="24"/>
        </w:rPr>
        <w:t xml:space="preserve">the </w:t>
      </w:r>
      <w:r>
        <w:rPr>
          <w:rFonts w:ascii="Arial" w:hAnsi="Arial" w:cs="Arial"/>
          <w:sz w:val="24"/>
          <w:szCs w:val="24"/>
        </w:rPr>
        <w:t xml:space="preserve">new subsection 6(8B), </w:t>
      </w:r>
      <w:r w:rsidR="0045644D">
        <w:rPr>
          <w:rFonts w:ascii="Arial" w:hAnsi="Arial" w:cs="Arial"/>
          <w:sz w:val="24"/>
          <w:szCs w:val="24"/>
        </w:rPr>
        <w:t xml:space="preserve">which </w:t>
      </w:r>
      <w:r w:rsidR="005C67BE">
        <w:rPr>
          <w:rFonts w:ascii="Arial" w:hAnsi="Arial" w:cs="Arial"/>
          <w:sz w:val="24"/>
          <w:szCs w:val="24"/>
        </w:rPr>
        <w:t xml:space="preserve">together </w:t>
      </w:r>
      <w:r w:rsidR="0045644D">
        <w:rPr>
          <w:rFonts w:ascii="Arial" w:hAnsi="Arial" w:cs="Arial"/>
          <w:sz w:val="24"/>
          <w:szCs w:val="24"/>
        </w:rPr>
        <w:t>specif</w:t>
      </w:r>
      <w:r w:rsidR="0011758A">
        <w:rPr>
          <w:rFonts w:ascii="Arial" w:hAnsi="Arial" w:cs="Arial"/>
          <w:sz w:val="24"/>
          <w:szCs w:val="24"/>
        </w:rPr>
        <w:t>y</w:t>
      </w:r>
      <w:r w:rsidR="0045644D">
        <w:rPr>
          <w:rFonts w:ascii="Arial" w:hAnsi="Arial" w:cs="Arial"/>
          <w:sz w:val="24"/>
          <w:szCs w:val="24"/>
        </w:rPr>
        <w:t xml:space="preserve"> which emissions can be included in the </w:t>
      </w:r>
      <w:r w:rsidR="00A91B2A">
        <w:rPr>
          <w:rFonts w:ascii="Arial" w:hAnsi="Arial" w:cs="Arial"/>
          <w:sz w:val="24"/>
          <w:szCs w:val="24"/>
        </w:rPr>
        <w:t xml:space="preserve">calculation of an </w:t>
      </w:r>
      <w:r w:rsidR="005F3579">
        <w:rPr>
          <w:rFonts w:ascii="Arial" w:hAnsi="Arial" w:cs="Arial"/>
          <w:sz w:val="24"/>
          <w:szCs w:val="24"/>
        </w:rPr>
        <w:t xml:space="preserve">estimated (site-specific) </w:t>
      </w:r>
      <w:r w:rsidR="0045644D">
        <w:rPr>
          <w:rFonts w:ascii="Arial" w:hAnsi="Arial" w:cs="Arial"/>
          <w:sz w:val="24"/>
          <w:szCs w:val="24"/>
        </w:rPr>
        <w:t>emissions-intensity</w:t>
      </w:r>
      <w:r w:rsidR="00A91B2A">
        <w:rPr>
          <w:rFonts w:ascii="Arial" w:hAnsi="Arial" w:cs="Arial"/>
          <w:sz w:val="24"/>
          <w:szCs w:val="24"/>
        </w:rPr>
        <w:t xml:space="preserve"> value</w:t>
      </w:r>
      <w:r w:rsidR="0045644D">
        <w:rPr>
          <w:rFonts w:ascii="Arial" w:hAnsi="Arial" w:cs="Arial"/>
          <w:sz w:val="24"/>
          <w:szCs w:val="24"/>
        </w:rPr>
        <w:t xml:space="preserve">. </w:t>
      </w:r>
    </w:p>
    <w:p w14:paraId="490AA7A0" w14:textId="528C2C9A" w:rsidR="003C46D9" w:rsidRDefault="005C67BE" w:rsidP="00907AD9">
      <w:pPr>
        <w:rPr>
          <w:rFonts w:ascii="Arial" w:hAnsi="Arial" w:cs="Arial"/>
          <w:sz w:val="24"/>
          <w:szCs w:val="24"/>
        </w:rPr>
      </w:pPr>
      <w:r>
        <w:rPr>
          <w:rFonts w:ascii="Arial" w:hAnsi="Arial" w:cs="Arial"/>
          <w:sz w:val="24"/>
          <w:szCs w:val="24"/>
        </w:rPr>
        <w:t xml:space="preserve">Where an estimated (site-specific) emissions intensity value is paired with a prescribed production variable in a baseline application, the estimated (site-specific) emissions-intensity value can use </w:t>
      </w:r>
      <w:r w:rsidR="0045644D">
        <w:rPr>
          <w:rFonts w:ascii="Arial" w:hAnsi="Arial" w:cs="Arial"/>
          <w:sz w:val="24"/>
          <w:szCs w:val="24"/>
        </w:rPr>
        <w:t>either</w:t>
      </w:r>
      <w:r w:rsidR="003C46D9">
        <w:rPr>
          <w:rFonts w:ascii="Arial" w:hAnsi="Arial" w:cs="Arial"/>
          <w:sz w:val="24"/>
          <w:szCs w:val="24"/>
        </w:rPr>
        <w:t>:</w:t>
      </w:r>
    </w:p>
    <w:p w14:paraId="648D469E" w14:textId="6697EF2D" w:rsidR="003C46D9" w:rsidRDefault="0045644D" w:rsidP="002A592C">
      <w:pPr>
        <w:pStyle w:val="ListParagraph"/>
        <w:numPr>
          <w:ilvl w:val="0"/>
          <w:numId w:val="16"/>
        </w:numPr>
        <w:ind w:left="777" w:hanging="357"/>
        <w:contextualSpacing w:val="0"/>
        <w:rPr>
          <w:rFonts w:ascii="Arial" w:hAnsi="Arial" w:cs="Arial"/>
          <w:sz w:val="24"/>
          <w:szCs w:val="24"/>
        </w:rPr>
      </w:pPr>
      <w:r w:rsidRPr="00F564CB">
        <w:rPr>
          <w:rFonts w:ascii="Arial" w:hAnsi="Arial" w:cs="Arial"/>
          <w:sz w:val="24"/>
          <w:szCs w:val="24"/>
        </w:rPr>
        <w:t xml:space="preserve">the same sources of emissions included </w:t>
      </w:r>
      <w:r w:rsidRPr="00F564CB" w:rsidDel="003C46D9">
        <w:rPr>
          <w:rFonts w:ascii="Arial" w:hAnsi="Arial" w:cs="Arial"/>
          <w:sz w:val="24"/>
          <w:szCs w:val="24"/>
        </w:rPr>
        <w:t xml:space="preserve">in </w:t>
      </w:r>
      <w:r w:rsidRPr="00F564CB">
        <w:rPr>
          <w:rFonts w:ascii="Arial" w:hAnsi="Arial" w:cs="Arial"/>
          <w:sz w:val="24"/>
          <w:szCs w:val="24"/>
        </w:rPr>
        <w:t xml:space="preserve">the default emissions-intensity </w:t>
      </w:r>
      <w:r w:rsidR="003C46D9">
        <w:rPr>
          <w:rFonts w:ascii="Arial" w:hAnsi="Arial" w:cs="Arial"/>
          <w:sz w:val="24"/>
          <w:szCs w:val="24"/>
        </w:rPr>
        <w:t xml:space="preserve">value </w:t>
      </w:r>
      <w:r w:rsidRPr="00F564CB">
        <w:rPr>
          <w:rFonts w:ascii="Arial" w:hAnsi="Arial" w:cs="Arial"/>
          <w:sz w:val="24"/>
          <w:szCs w:val="24"/>
        </w:rPr>
        <w:t xml:space="preserve">for </w:t>
      </w:r>
      <w:r w:rsidR="005C67BE">
        <w:rPr>
          <w:rFonts w:ascii="Arial" w:hAnsi="Arial" w:cs="Arial"/>
          <w:sz w:val="24"/>
          <w:szCs w:val="24"/>
        </w:rPr>
        <w:t>the</w:t>
      </w:r>
      <w:r w:rsidR="005C67BE" w:rsidRPr="00F564CB">
        <w:rPr>
          <w:rFonts w:ascii="Arial" w:hAnsi="Arial" w:cs="Arial"/>
          <w:sz w:val="24"/>
          <w:szCs w:val="24"/>
        </w:rPr>
        <w:t xml:space="preserve"> </w:t>
      </w:r>
      <w:r w:rsidRPr="00F564CB">
        <w:rPr>
          <w:rFonts w:ascii="Arial" w:hAnsi="Arial" w:cs="Arial"/>
          <w:sz w:val="24"/>
          <w:szCs w:val="24"/>
        </w:rPr>
        <w:t>prescribed production variable</w:t>
      </w:r>
      <w:r w:rsidR="003C46D9">
        <w:rPr>
          <w:rFonts w:ascii="Arial" w:hAnsi="Arial" w:cs="Arial"/>
          <w:sz w:val="24"/>
          <w:szCs w:val="24"/>
        </w:rPr>
        <w:t>;</w:t>
      </w:r>
      <w:r w:rsidRPr="00F564CB">
        <w:rPr>
          <w:rFonts w:ascii="Arial" w:hAnsi="Arial" w:cs="Arial"/>
          <w:sz w:val="24"/>
          <w:szCs w:val="24"/>
        </w:rPr>
        <w:t xml:space="preserve"> or </w:t>
      </w:r>
    </w:p>
    <w:p w14:paraId="4DCE718D" w14:textId="11D4B408" w:rsidR="005227F3" w:rsidRDefault="005C67BE" w:rsidP="002A592C">
      <w:pPr>
        <w:pStyle w:val="ListParagraph"/>
        <w:numPr>
          <w:ilvl w:val="0"/>
          <w:numId w:val="16"/>
        </w:numPr>
        <w:ind w:left="777" w:hanging="357"/>
        <w:contextualSpacing w:val="0"/>
        <w:rPr>
          <w:rFonts w:ascii="Arial" w:hAnsi="Arial" w:cs="Arial"/>
          <w:sz w:val="24"/>
          <w:szCs w:val="24"/>
        </w:rPr>
      </w:pPr>
      <w:proofErr w:type="gramStart"/>
      <w:r>
        <w:rPr>
          <w:rFonts w:ascii="Arial" w:hAnsi="Arial" w:cs="Arial"/>
          <w:sz w:val="24"/>
          <w:szCs w:val="24"/>
        </w:rPr>
        <w:t>if</w:t>
      </w:r>
      <w:proofErr w:type="gramEnd"/>
      <w:r w:rsidR="005227F3">
        <w:rPr>
          <w:rFonts w:ascii="Arial" w:hAnsi="Arial" w:cs="Arial"/>
          <w:sz w:val="24"/>
          <w:szCs w:val="24"/>
        </w:rPr>
        <w:t xml:space="preserve"> there is no default emissions intensity for the prescribed production variable, the </w:t>
      </w:r>
      <w:r>
        <w:rPr>
          <w:rFonts w:ascii="Arial" w:hAnsi="Arial" w:cs="Arial"/>
          <w:sz w:val="24"/>
          <w:szCs w:val="24"/>
        </w:rPr>
        <w:t>sources of emissions used to calculate</w:t>
      </w:r>
      <w:r w:rsidR="000324C0">
        <w:rPr>
          <w:rFonts w:ascii="Arial" w:hAnsi="Arial" w:cs="Arial"/>
          <w:sz w:val="24"/>
          <w:szCs w:val="24"/>
        </w:rPr>
        <w:t xml:space="preserve"> the </w:t>
      </w:r>
      <w:r>
        <w:rPr>
          <w:rFonts w:ascii="Arial" w:hAnsi="Arial" w:cs="Arial"/>
          <w:sz w:val="24"/>
          <w:szCs w:val="24"/>
        </w:rPr>
        <w:t xml:space="preserve">estimated (site-specific) emissions intensity value </w:t>
      </w:r>
      <w:r w:rsidR="0099563F">
        <w:rPr>
          <w:rFonts w:ascii="Arial" w:hAnsi="Arial" w:cs="Arial"/>
          <w:sz w:val="24"/>
          <w:szCs w:val="24"/>
        </w:rPr>
        <w:t>are</w:t>
      </w:r>
      <w:r>
        <w:rPr>
          <w:rFonts w:ascii="Arial" w:hAnsi="Arial" w:cs="Arial"/>
          <w:sz w:val="24"/>
          <w:szCs w:val="24"/>
        </w:rPr>
        <w:t xml:space="preserve"> limited to those </w:t>
      </w:r>
      <w:r w:rsidR="005227F3">
        <w:rPr>
          <w:rFonts w:ascii="Arial" w:hAnsi="Arial" w:cs="Arial"/>
          <w:sz w:val="24"/>
          <w:szCs w:val="24"/>
        </w:rPr>
        <w:t>considered</w:t>
      </w:r>
      <w:r w:rsidR="00DD211F">
        <w:rPr>
          <w:rFonts w:ascii="Arial" w:hAnsi="Arial" w:cs="Arial"/>
          <w:sz w:val="24"/>
          <w:szCs w:val="24"/>
        </w:rPr>
        <w:t xml:space="preserve"> relevant to the </w:t>
      </w:r>
      <w:r w:rsidR="005227F3">
        <w:rPr>
          <w:rFonts w:ascii="Arial" w:hAnsi="Arial" w:cs="Arial"/>
          <w:sz w:val="24"/>
          <w:szCs w:val="24"/>
        </w:rPr>
        <w:t>prescribed production variable</w:t>
      </w:r>
      <w:r w:rsidR="0099563F">
        <w:rPr>
          <w:rFonts w:ascii="Arial" w:hAnsi="Arial" w:cs="Arial"/>
          <w:sz w:val="24"/>
          <w:szCs w:val="24"/>
        </w:rPr>
        <w:t xml:space="preserve">. These sources of emissions are </w:t>
      </w:r>
      <w:r w:rsidR="005227F3">
        <w:rPr>
          <w:rFonts w:ascii="Arial" w:hAnsi="Arial" w:cs="Arial"/>
          <w:sz w:val="24"/>
          <w:szCs w:val="24"/>
        </w:rPr>
        <w:t xml:space="preserve">set out in </w:t>
      </w:r>
      <w:r w:rsidR="005227F3" w:rsidRPr="00F65E0B">
        <w:rPr>
          <w:rFonts w:ascii="Arial" w:hAnsi="Arial" w:cs="Arial"/>
          <w:sz w:val="24"/>
          <w:szCs w:val="24"/>
        </w:rPr>
        <w:t>the</w:t>
      </w:r>
      <w:r w:rsidR="005227F3">
        <w:rPr>
          <w:rFonts w:ascii="Arial" w:hAnsi="Arial" w:cs="Arial"/>
          <w:sz w:val="24"/>
          <w:szCs w:val="24"/>
        </w:rPr>
        <w:t xml:space="preserve"> </w:t>
      </w:r>
      <w:r w:rsidR="005227F3" w:rsidRPr="00C968A9">
        <w:rPr>
          <w:rFonts w:ascii="Arial" w:hAnsi="Arial" w:cs="Arial"/>
          <w:i/>
          <w:sz w:val="24"/>
          <w:szCs w:val="24"/>
        </w:rPr>
        <w:lastRenderedPageBreak/>
        <w:t>Safeguard Mechanism: Prescribed production variables and default emissions intensities</w:t>
      </w:r>
      <w:r w:rsidR="005227F3">
        <w:rPr>
          <w:rFonts w:ascii="Arial" w:hAnsi="Arial" w:cs="Arial"/>
          <w:sz w:val="24"/>
          <w:szCs w:val="24"/>
        </w:rPr>
        <w:t xml:space="preserve"> document</w:t>
      </w:r>
      <w:r w:rsidR="00DA18E4">
        <w:rPr>
          <w:rFonts w:ascii="Arial" w:hAnsi="Arial" w:cs="Arial"/>
          <w:sz w:val="24"/>
          <w:szCs w:val="24"/>
        </w:rPr>
        <w:t>.</w:t>
      </w:r>
    </w:p>
    <w:p w14:paraId="5EEB6E44" w14:textId="3B1C58BD" w:rsidR="00F65E0B" w:rsidRDefault="00DA18E4" w:rsidP="00F564CB">
      <w:pPr>
        <w:ind w:left="60"/>
        <w:rPr>
          <w:rFonts w:ascii="Arial" w:hAnsi="Arial" w:cs="Arial"/>
          <w:sz w:val="24"/>
          <w:szCs w:val="24"/>
        </w:rPr>
      </w:pPr>
      <w:r>
        <w:rPr>
          <w:rFonts w:ascii="Arial" w:hAnsi="Arial" w:cs="Arial"/>
          <w:sz w:val="24"/>
          <w:szCs w:val="24"/>
        </w:rPr>
        <w:t xml:space="preserve">The estimated (site-specific) emissions intensity value can also include </w:t>
      </w:r>
      <w:r w:rsidR="00F65E0B">
        <w:rPr>
          <w:rFonts w:ascii="Arial" w:hAnsi="Arial" w:cs="Arial"/>
          <w:sz w:val="24"/>
          <w:szCs w:val="24"/>
        </w:rPr>
        <w:t>minor emissions sources that were not considered in the development of the default emissions intensity</w:t>
      </w:r>
      <w:r w:rsidR="002B3B7B">
        <w:rPr>
          <w:rFonts w:ascii="Arial" w:hAnsi="Arial" w:cs="Arial"/>
          <w:sz w:val="24"/>
          <w:szCs w:val="24"/>
        </w:rPr>
        <w:t xml:space="preserve"> value</w:t>
      </w:r>
      <w:r w:rsidR="00F65E0B">
        <w:rPr>
          <w:rFonts w:ascii="Arial" w:hAnsi="Arial" w:cs="Arial"/>
          <w:sz w:val="24"/>
          <w:szCs w:val="24"/>
        </w:rPr>
        <w:t>, or considered in the development of the prescribed production variable, and that together are unlikely to exceed 10 per cent of the covered emissions of the facility.</w:t>
      </w:r>
    </w:p>
    <w:p w14:paraId="4A1FC066" w14:textId="73B4AEA4" w:rsidR="005C67BE" w:rsidRDefault="00F65E0B" w:rsidP="00F564CB">
      <w:pPr>
        <w:ind w:left="60"/>
        <w:rPr>
          <w:rFonts w:ascii="Arial" w:hAnsi="Arial" w:cs="Arial"/>
          <w:sz w:val="24"/>
          <w:szCs w:val="24"/>
        </w:rPr>
      </w:pPr>
      <w:r>
        <w:rPr>
          <w:rFonts w:ascii="Arial" w:hAnsi="Arial" w:cs="Arial"/>
          <w:sz w:val="24"/>
          <w:szCs w:val="24"/>
        </w:rPr>
        <w:t xml:space="preserve">New subsection 6(8B) sets out that </w:t>
      </w:r>
      <w:r w:rsidR="002B3B7B">
        <w:rPr>
          <w:rFonts w:ascii="Arial" w:hAnsi="Arial" w:cs="Arial"/>
          <w:sz w:val="24"/>
          <w:szCs w:val="24"/>
        </w:rPr>
        <w:t>where</w:t>
      </w:r>
      <w:r>
        <w:rPr>
          <w:rFonts w:ascii="Arial" w:hAnsi="Arial" w:cs="Arial"/>
          <w:sz w:val="24"/>
          <w:szCs w:val="24"/>
        </w:rPr>
        <w:t xml:space="preserve"> a baseline application combines default emissions intensities and estimated (site-specific) emissions intensities, the emissions sources used to develop the emissions </w:t>
      </w:r>
      <w:r w:rsidR="00E70A96">
        <w:rPr>
          <w:rFonts w:ascii="Arial" w:hAnsi="Arial" w:cs="Arial"/>
          <w:sz w:val="24"/>
          <w:szCs w:val="24"/>
        </w:rPr>
        <w:t>intensity values</w:t>
      </w:r>
      <w:r>
        <w:rPr>
          <w:rFonts w:ascii="Arial" w:hAnsi="Arial" w:cs="Arial"/>
          <w:sz w:val="24"/>
          <w:szCs w:val="24"/>
        </w:rPr>
        <w:t xml:space="preserve"> must not overlap.  </w:t>
      </w:r>
    </w:p>
    <w:p w14:paraId="39E0AEE4" w14:textId="46C41999" w:rsidR="00461A83" w:rsidRPr="002A592C" w:rsidRDefault="00461A83" w:rsidP="00673549">
      <w:pPr>
        <w:keepNext/>
        <w:rPr>
          <w:rFonts w:ascii="Arial" w:hAnsi="Arial" w:cs="Arial"/>
          <w:i/>
          <w:sz w:val="24"/>
          <w:szCs w:val="24"/>
        </w:rPr>
      </w:pPr>
      <w:r w:rsidRPr="002A592C">
        <w:rPr>
          <w:rFonts w:ascii="Arial" w:hAnsi="Arial" w:cs="Arial"/>
          <w:i/>
          <w:sz w:val="24"/>
          <w:szCs w:val="24"/>
        </w:rPr>
        <w:t>Inherent emissions variability criteria</w:t>
      </w:r>
    </w:p>
    <w:p w14:paraId="382FC797" w14:textId="4C90C5F8" w:rsidR="007036DB" w:rsidRDefault="006F047A" w:rsidP="00907AD9">
      <w:pPr>
        <w:rPr>
          <w:rFonts w:ascii="Arial" w:hAnsi="Arial" w:cs="Arial"/>
          <w:sz w:val="24"/>
          <w:szCs w:val="24"/>
        </w:rPr>
      </w:pPr>
      <w:r>
        <w:rPr>
          <w:rFonts w:ascii="Arial" w:hAnsi="Arial" w:cs="Arial"/>
          <w:sz w:val="24"/>
          <w:szCs w:val="24"/>
        </w:rPr>
        <w:t xml:space="preserve">The amendment to paragraph </w:t>
      </w:r>
      <w:r w:rsidRPr="009304EE">
        <w:rPr>
          <w:rFonts w:ascii="Arial" w:hAnsi="Arial" w:cs="Arial"/>
          <w:sz w:val="24"/>
          <w:szCs w:val="24"/>
        </w:rPr>
        <w:t>25(6)</w:t>
      </w:r>
      <w:r>
        <w:rPr>
          <w:rFonts w:ascii="Arial" w:hAnsi="Arial" w:cs="Arial"/>
          <w:sz w:val="24"/>
          <w:szCs w:val="24"/>
        </w:rPr>
        <w:t xml:space="preserve"> </w:t>
      </w:r>
      <w:r w:rsidR="003C49A2">
        <w:rPr>
          <w:rFonts w:ascii="Arial" w:hAnsi="Arial" w:cs="Arial"/>
          <w:sz w:val="24"/>
          <w:szCs w:val="24"/>
        </w:rPr>
        <w:t xml:space="preserve">would </w:t>
      </w:r>
      <w:r w:rsidR="007036DB">
        <w:rPr>
          <w:rFonts w:ascii="Arial" w:hAnsi="Arial" w:cs="Arial"/>
          <w:sz w:val="24"/>
          <w:szCs w:val="24"/>
        </w:rPr>
        <w:t xml:space="preserve">ensure that applying for a transitional calculated baseline will not </w:t>
      </w:r>
      <w:r w:rsidR="006870D6">
        <w:rPr>
          <w:rFonts w:ascii="Arial" w:hAnsi="Arial" w:cs="Arial"/>
          <w:sz w:val="24"/>
          <w:szCs w:val="24"/>
        </w:rPr>
        <w:t>affect future eligibility under</w:t>
      </w:r>
      <w:r w:rsidR="007036DB">
        <w:rPr>
          <w:rFonts w:ascii="Arial" w:hAnsi="Arial" w:cs="Arial"/>
          <w:sz w:val="24"/>
          <w:szCs w:val="24"/>
        </w:rPr>
        <w:t xml:space="preserve"> the inherent emissions variability criteria. </w:t>
      </w:r>
    </w:p>
    <w:p w14:paraId="27CDFAA5" w14:textId="0DE5290F" w:rsidR="00E77862" w:rsidRDefault="007036DB" w:rsidP="00907AD9">
      <w:pPr>
        <w:rPr>
          <w:rFonts w:ascii="Arial" w:hAnsi="Arial" w:cs="Arial"/>
          <w:sz w:val="24"/>
          <w:szCs w:val="24"/>
        </w:rPr>
      </w:pPr>
      <w:r>
        <w:rPr>
          <w:rFonts w:ascii="Arial" w:hAnsi="Arial" w:cs="Arial"/>
          <w:sz w:val="24"/>
          <w:szCs w:val="24"/>
        </w:rPr>
        <w:t>Section 25(6) specifies that a facility cannot access the inherent emissions variability criteria if it has had more than one calculation-emissions baseline determination. This amendment clarifies that this section does not apply to baseline determinations</w:t>
      </w:r>
      <w:r w:rsidR="00FE7332">
        <w:rPr>
          <w:rFonts w:ascii="Arial" w:hAnsi="Arial" w:cs="Arial"/>
          <w:sz w:val="24"/>
          <w:szCs w:val="24"/>
        </w:rPr>
        <w:t xml:space="preserve"> made on the basis of the</w:t>
      </w:r>
      <w:r>
        <w:rPr>
          <w:rFonts w:ascii="Arial" w:hAnsi="Arial" w:cs="Arial"/>
          <w:sz w:val="24"/>
          <w:szCs w:val="24"/>
        </w:rPr>
        <w:t xml:space="preserve"> transitional </w:t>
      </w:r>
      <w:r w:rsidR="00FE7332">
        <w:rPr>
          <w:rFonts w:ascii="Arial" w:hAnsi="Arial" w:cs="Arial"/>
          <w:sz w:val="24"/>
          <w:szCs w:val="24"/>
        </w:rPr>
        <w:t xml:space="preserve">calculated </w:t>
      </w:r>
      <w:r>
        <w:rPr>
          <w:rFonts w:ascii="Arial" w:hAnsi="Arial" w:cs="Arial"/>
          <w:sz w:val="24"/>
          <w:szCs w:val="24"/>
        </w:rPr>
        <w:t xml:space="preserve">baseline </w:t>
      </w:r>
      <w:r w:rsidR="00FE7332">
        <w:rPr>
          <w:rFonts w:ascii="Arial" w:hAnsi="Arial" w:cs="Arial"/>
          <w:sz w:val="24"/>
          <w:szCs w:val="24"/>
        </w:rPr>
        <w:t>criteria</w:t>
      </w:r>
      <w:r>
        <w:rPr>
          <w:rFonts w:ascii="Arial" w:hAnsi="Arial" w:cs="Arial"/>
          <w:sz w:val="24"/>
          <w:szCs w:val="24"/>
        </w:rPr>
        <w:t xml:space="preserve">. </w:t>
      </w:r>
      <w:r w:rsidR="006E1F62">
        <w:rPr>
          <w:rFonts w:ascii="Arial" w:hAnsi="Arial" w:cs="Arial"/>
          <w:sz w:val="24"/>
          <w:szCs w:val="24"/>
        </w:rPr>
        <w:t>It does this by listing the</w:t>
      </w:r>
      <w:r w:rsidR="006870D6">
        <w:rPr>
          <w:rFonts w:ascii="Arial" w:hAnsi="Arial" w:cs="Arial"/>
          <w:sz w:val="24"/>
          <w:szCs w:val="24"/>
        </w:rPr>
        <w:t xml:space="preserve"> calculated baseline criteria</w:t>
      </w:r>
      <w:r w:rsidR="006E1F62">
        <w:rPr>
          <w:rFonts w:ascii="Arial" w:hAnsi="Arial" w:cs="Arial"/>
          <w:sz w:val="24"/>
          <w:szCs w:val="24"/>
        </w:rPr>
        <w:t xml:space="preserve"> that are relevant to this section</w:t>
      </w:r>
      <w:r w:rsidR="006870D6">
        <w:rPr>
          <w:rFonts w:ascii="Arial" w:hAnsi="Arial" w:cs="Arial"/>
          <w:sz w:val="24"/>
          <w:szCs w:val="24"/>
        </w:rPr>
        <w:t>. It refers to</w:t>
      </w:r>
      <w:r w:rsidR="00E77862" w:rsidRPr="00E77862">
        <w:rPr>
          <w:rFonts w:ascii="Arial" w:hAnsi="Arial" w:cs="Arial"/>
          <w:sz w:val="24"/>
          <w:szCs w:val="24"/>
        </w:rPr>
        <w:t xml:space="preserve"> ‘one or more of the following criteria’ because a single calculated baseline application can satisfy more than one set of criteria</w:t>
      </w:r>
      <w:r w:rsidR="006870D6">
        <w:rPr>
          <w:rFonts w:ascii="Arial" w:hAnsi="Arial" w:cs="Arial"/>
          <w:sz w:val="24"/>
          <w:szCs w:val="24"/>
        </w:rPr>
        <w:t>.</w:t>
      </w:r>
    </w:p>
    <w:p w14:paraId="6CA6BF2F" w14:textId="5CB6BC8C" w:rsidR="00B019A1" w:rsidRDefault="00B019A1" w:rsidP="00907AD9">
      <w:pPr>
        <w:rPr>
          <w:rFonts w:ascii="Arial" w:hAnsi="Arial" w:cs="Arial"/>
          <w:b/>
          <w:sz w:val="24"/>
          <w:szCs w:val="24"/>
        </w:rPr>
      </w:pPr>
      <w:r>
        <w:rPr>
          <w:rFonts w:ascii="Arial" w:hAnsi="Arial" w:cs="Arial"/>
          <w:b/>
          <w:sz w:val="24"/>
          <w:szCs w:val="24"/>
        </w:rPr>
        <w:t>Schedule 2</w:t>
      </w:r>
      <w:r w:rsidR="00F32CBD">
        <w:rPr>
          <w:rFonts w:ascii="Arial" w:hAnsi="Arial" w:cs="Arial"/>
          <w:b/>
          <w:sz w:val="24"/>
          <w:szCs w:val="24"/>
        </w:rPr>
        <w:t xml:space="preserve"> – Prescribed (Annually Adjusted) Pro</w:t>
      </w:r>
      <w:r w:rsidR="00A254AC">
        <w:rPr>
          <w:rFonts w:ascii="Arial" w:hAnsi="Arial" w:cs="Arial"/>
          <w:b/>
          <w:sz w:val="24"/>
          <w:szCs w:val="24"/>
        </w:rPr>
        <w:t>duction</w:t>
      </w:r>
      <w:r w:rsidR="00F32CBD">
        <w:rPr>
          <w:rFonts w:ascii="Arial" w:hAnsi="Arial" w:cs="Arial"/>
          <w:b/>
          <w:sz w:val="24"/>
          <w:szCs w:val="24"/>
        </w:rPr>
        <w:t xml:space="preserve"> Variables</w:t>
      </w:r>
    </w:p>
    <w:p w14:paraId="4FD400F6" w14:textId="6C49F48E" w:rsidR="00F13F43" w:rsidRDefault="00F13F43" w:rsidP="00B019A1">
      <w:pPr>
        <w:rPr>
          <w:rFonts w:ascii="Arial" w:hAnsi="Arial" w:cs="Arial"/>
          <w:sz w:val="24"/>
          <w:szCs w:val="24"/>
        </w:rPr>
      </w:pPr>
      <w:r>
        <w:rPr>
          <w:rFonts w:ascii="Arial" w:hAnsi="Arial" w:cs="Arial"/>
          <w:sz w:val="24"/>
          <w:szCs w:val="24"/>
        </w:rPr>
        <w:t>Schedule 2 contains prescribed (annual</w:t>
      </w:r>
      <w:r w:rsidR="00B302D9">
        <w:rPr>
          <w:rFonts w:ascii="Arial" w:hAnsi="Arial" w:cs="Arial"/>
          <w:sz w:val="24"/>
          <w:szCs w:val="24"/>
        </w:rPr>
        <w:t>ly</w:t>
      </w:r>
      <w:r>
        <w:rPr>
          <w:rFonts w:ascii="Arial" w:hAnsi="Arial" w:cs="Arial"/>
          <w:sz w:val="24"/>
          <w:szCs w:val="24"/>
        </w:rPr>
        <w:t xml:space="preserve"> adjusted) production variables. </w:t>
      </w:r>
      <w:r w:rsidR="00B302D9">
        <w:rPr>
          <w:rFonts w:ascii="Arial" w:hAnsi="Arial" w:cs="Arial"/>
          <w:sz w:val="24"/>
          <w:szCs w:val="24"/>
        </w:rPr>
        <w:t>A</w:t>
      </w:r>
      <w:r w:rsidR="00572C36">
        <w:rPr>
          <w:rFonts w:ascii="Arial" w:hAnsi="Arial" w:cs="Arial"/>
          <w:sz w:val="24"/>
          <w:szCs w:val="24"/>
        </w:rPr>
        <w:t xml:space="preserve"> </w:t>
      </w:r>
      <w:r w:rsidR="00B302D9">
        <w:rPr>
          <w:rFonts w:ascii="Arial" w:hAnsi="Arial" w:cs="Arial"/>
          <w:sz w:val="24"/>
          <w:szCs w:val="24"/>
        </w:rPr>
        <w:t>baseline</w:t>
      </w:r>
      <w:r w:rsidR="00B302D9" w:rsidDel="003C49A2">
        <w:rPr>
          <w:rFonts w:ascii="Arial" w:hAnsi="Arial" w:cs="Arial"/>
          <w:sz w:val="24"/>
          <w:szCs w:val="24"/>
        </w:rPr>
        <w:t xml:space="preserve"> </w:t>
      </w:r>
      <w:r w:rsidR="003C49A2">
        <w:rPr>
          <w:rFonts w:ascii="Arial" w:hAnsi="Arial" w:cs="Arial"/>
          <w:sz w:val="24"/>
          <w:szCs w:val="24"/>
        </w:rPr>
        <w:t xml:space="preserve">set </w:t>
      </w:r>
      <w:r w:rsidR="00B302D9">
        <w:rPr>
          <w:rFonts w:ascii="Arial" w:hAnsi="Arial" w:cs="Arial"/>
          <w:sz w:val="24"/>
          <w:szCs w:val="24"/>
        </w:rPr>
        <w:t xml:space="preserve">using prescribed (annually adjusted) production variables </w:t>
      </w:r>
      <w:r w:rsidR="00D92CA3">
        <w:rPr>
          <w:rFonts w:ascii="Arial" w:hAnsi="Arial" w:cs="Arial"/>
          <w:sz w:val="24"/>
          <w:szCs w:val="24"/>
        </w:rPr>
        <w:t>can</w:t>
      </w:r>
      <w:r w:rsidR="00B302D9">
        <w:rPr>
          <w:rFonts w:ascii="Arial" w:hAnsi="Arial" w:cs="Arial"/>
          <w:sz w:val="24"/>
          <w:szCs w:val="24"/>
        </w:rPr>
        <w:t xml:space="preserve"> update automatically for annual production changes. </w:t>
      </w:r>
    </w:p>
    <w:p w14:paraId="4870C81D" w14:textId="4072FF70" w:rsidR="00172A3D" w:rsidRDefault="00B302D9" w:rsidP="00B019A1">
      <w:pPr>
        <w:rPr>
          <w:rFonts w:ascii="Arial" w:hAnsi="Arial" w:cs="Arial"/>
          <w:sz w:val="24"/>
          <w:szCs w:val="24"/>
        </w:rPr>
      </w:pPr>
      <w:r>
        <w:rPr>
          <w:rFonts w:ascii="Arial" w:hAnsi="Arial" w:cs="Arial"/>
          <w:sz w:val="24"/>
          <w:szCs w:val="24"/>
        </w:rPr>
        <w:t>This will occur after a calculated-emissions baseline is replaced with</w:t>
      </w:r>
      <w:r w:rsidR="00572C36">
        <w:rPr>
          <w:rFonts w:ascii="Arial" w:hAnsi="Arial" w:cs="Arial"/>
          <w:sz w:val="24"/>
          <w:szCs w:val="24"/>
        </w:rPr>
        <w:t xml:space="preserve"> a production-adjusted baseline</w:t>
      </w:r>
      <w:r w:rsidR="00572C36">
        <w:rPr>
          <w:rStyle w:val="FootnoteReference"/>
          <w:rFonts w:ascii="Arial" w:hAnsi="Arial" w:cs="Arial"/>
          <w:sz w:val="24"/>
          <w:szCs w:val="24"/>
        </w:rPr>
        <w:footnoteReference w:id="6"/>
      </w:r>
      <w:r w:rsidR="00572C36">
        <w:rPr>
          <w:rFonts w:ascii="Arial" w:hAnsi="Arial" w:cs="Arial"/>
          <w:sz w:val="24"/>
          <w:szCs w:val="24"/>
        </w:rPr>
        <w:t>.</w:t>
      </w:r>
      <w:r>
        <w:rPr>
          <w:rFonts w:ascii="Arial" w:hAnsi="Arial" w:cs="Arial"/>
          <w:sz w:val="24"/>
          <w:szCs w:val="24"/>
        </w:rPr>
        <w:t xml:space="preserve"> </w:t>
      </w:r>
      <w:r w:rsidR="00172A3D">
        <w:rPr>
          <w:rFonts w:ascii="Arial" w:hAnsi="Arial" w:cs="Arial"/>
          <w:sz w:val="24"/>
          <w:szCs w:val="24"/>
        </w:rPr>
        <w:t xml:space="preserve">In most cases, a facility’s baseline will be entirely comprised of </w:t>
      </w:r>
      <w:r w:rsidR="005A434D">
        <w:rPr>
          <w:rFonts w:ascii="Arial" w:hAnsi="Arial" w:cs="Arial"/>
          <w:sz w:val="24"/>
          <w:szCs w:val="24"/>
        </w:rPr>
        <w:t>annually adjusted (</w:t>
      </w:r>
      <w:r w:rsidR="00172A3D">
        <w:rPr>
          <w:rFonts w:ascii="Arial" w:hAnsi="Arial" w:cs="Arial"/>
          <w:sz w:val="24"/>
          <w:szCs w:val="24"/>
        </w:rPr>
        <w:t>Schedule 2</w:t>
      </w:r>
      <w:r w:rsidR="005A434D">
        <w:rPr>
          <w:rFonts w:ascii="Arial" w:hAnsi="Arial" w:cs="Arial"/>
          <w:sz w:val="24"/>
          <w:szCs w:val="24"/>
        </w:rPr>
        <w:t>)</w:t>
      </w:r>
      <w:r w:rsidR="00172A3D">
        <w:rPr>
          <w:rFonts w:ascii="Arial" w:hAnsi="Arial" w:cs="Arial"/>
          <w:sz w:val="24"/>
          <w:szCs w:val="24"/>
        </w:rPr>
        <w:t xml:space="preserve"> production variables, so the whole baseline will adjust annually with production. </w:t>
      </w:r>
    </w:p>
    <w:p w14:paraId="12E8E3FF" w14:textId="694D39C6" w:rsidR="00172A3D" w:rsidRDefault="00172A3D" w:rsidP="00B019A1">
      <w:pPr>
        <w:rPr>
          <w:rFonts w:ascii="Arial" w:hAnsi="Arial" w:cs="Arial"/>
          <w:sz w:val="24"/>
          <w:szCs w:val="24"/>
        </w:rPr>
      </w:pPr>
      <w:r>
        <w:rPr>
          <w:rFonts w:ascii="Arial" w:hAnsi="Arial" w:cs="Arial"/>
          <w:sz w:val="24"/>
          <w:szCs w:val="24"/>
        </w:rPr>
        <w:t>However, there may be circumstances where a facility’s baseline is comprised</w:t>
      </w:r>
      <w:r w:rsidR="00DF5409">
        <w:rPr>
          <w:rFonts w:ascii="Arial" w:hAnsi="Arial" w:cs="Arial"/>
          <w:sz w:val="24"/>
          <w:szCs w:val="24"/>
        </w:rPr>
        <w:t xml:space="preserve"> of</w:t>
      </w:r>
      <w:r>
        <w:rPr>
          <w:rFonts w:ascii="Arial" w:hAnsi="Arial" w:cs="Arial"/>
          <w:sz w:val="24"/>
          <w:szCs w:val="24"/>
        </w:rPr>
        <w:t>:</w:t>
      </w:r>
    </w:p>
    <w:p w14:paraId="666EF8F2" w14:textId="0A317084" w:rsidR="005A434D" w:rsidRDefault="00172A3D" w:rsidP="009B786C">
      <w:pPr>
        <w:pStyle w:val="ListParagraph"/>
        <w:numPr>
          <w:ilvl w:val="0"/>
          <w:numId w:val="17"/>
        </w:numPr>
        <w:rPr>
          <w:rFonts w:ascii="Arial" w:hAnsi="Arial" w:cs="Arial"/>
          <w:sz w:val="24"/>
          <w:szCs w:val="24"/>
        </w:rPr>
      </w:pPr>
      <w:r>
        <w:rPr>
          <w:rFonts w:ascii="Arial" w:hAnsi="Arial" w:cs="Arial"/>
          <w:sz w:val="24"/>
          <w:szCs w:val="24"/>
        </w:rPr>
        <w:t xml:space="preserve">a mix of </w:t>
      </w:r>
      <w:r w:rsidR="00B8681F" w:rsidDel="005A434D">
        <w:rPr>
          <w:rFonts w:ascii="Arial" w:hAnsi="Arial" w:cs="Arial"/>
          <w:sz w:val="24"/>
          <w:szCs w:val="24"/>
        </w:rPr>
        <w:t>annually adjusted</w:t>
      </w:r>
      <w:r>
        <w:rPr>
          <w:rFonts w:ascii="Arial" w:hAnsi="Arial" w:cs="Arial"/>
          <w:sz w:val="24"/>
          <w:szCs w:val="24"/>
        </w:rPr>
        <w:t xml:space="preserve"> (published in Schedule 2) and fixed (published in Schedule 3</w:t>
      </w:r>
      <w:r w:rsidR="00C439B6">
        <w:rPr>
          <w:rFonts w:ascii="Arial" w:hAnsi="Arial" w:cs="Arial"/>
          <w:sz w:val="24"/>
          <w:szCs w:val="24"/>
        </w:rPr>
        <w:t xml:space="preserve"> or a site-specific production variable that is not materially the same</w:t>
      </w:r>
      <w:r w:rsidR="00C439B6">
        <w:rPr>
          <w:rStyle w:val="FootnoteReference"/>
          <w:rFonts w:ascii="Arial" w:hAnsi="Arial" w:cs="Arial"/>
          <w:sz w:val="24"/>
          <w:szCs w:val="24"/>
        </w:rPr>
        <w:footnoteReference w:id="7"/>
      </w:r>
      <w:r w:rsidR="00C439B6">
        <w:rPr>
          <w:rFonts w:ascii="Arial" w:hAnsi="Arial" w:cs="Arial"/>
          <w:sz w:val="24"/>
          <w:szCs w:val="24"/>
        </w:rPr>
        <w:t xml:space="preserve"> as a </w:t>
      </w:r>
      <w:r w:rsidR="00C439B6" w:rsidRPr="00E30450">
        <w:rPr>
          <w:rFonts w:ascii="Arial" w:hAnsi="Arial" w:cs="Arial"/>
          <w:i/>
          <w:sz w:val="24"/>
          <w:szCs w:val="24"/>
        </w:rPr>
        <w:t>prescribed (annually-adjusted) production variable</w:t>
      </w:r>
      <w:r>
        <w:rPr>
          <w:rFonts w:ascii="Arial" w:hAnsi="Arial" w:cs="Arial"/>
          <w:sz w:val="24"/>
          <w:szCs w:val="24"/>
        </w:rPr>
        <w:t xml:space="preserve">) production variables; or </w:t>
      </w:r>
    </w:p>
    <w:p w14:paraId="0E45C6BC" w14:textId="77777777" w:rsidR="005A434D" w:rsidRDefault="005A434D" w:rsidP="005A434D">
      <w:pPr>
        <w:pStyle w:val="ListParagraph"/>
        <w:numPr>
          <w:ilvl w:val="0"/>
          <w:numId w:val="17"/>
        </w:numPr>
        <w:rPr>
          <w:rFonts w:ascii="Arial" w:hAnsi="Arial" w:cs="Arial"/>
          <w:sz w:val="24"/>
          <w:szCs w:val="24"/>
        </w:rPr>
      </w:pPr>
      <w:proofErr w:type="gramStart"/>
      <w:r>
        <w:rPr>
          <w:rFonts w:ascii="Arial" w:hAnsi="Arial" w:cs="Arial"/>
          <w:sz w:val="24"/>
          <w:szCs w:val="24"/>
        </w:rPr>
        <w:t>entirely</w:t>
      </w:r>
      <w:proofErr w:type="gramEnd"/>
      <w:r>
        <w:rPr>
          <w:rFonts w:ascii="Arial" w:hAnsi="Arial" w:cs="Arial"/>
          <w:sz w:val="24"/>
          <w:szCs w:val="24"/>
        </w:rPr>
        <w:t xml:space="preserve"> fixed</w:t>
      </w:r>
      <w:r w:rsidRPr="00153ECC">
        <w:rPr>
          <w:rFonts w:ascii="Arial" w:hAnsi="Arial" w:cs="Arial"/>
          <w:sz w:val="24"/>
          <w:szCs w:val="24"/>
        </w:rPr>
        <w:t xml:space="preserve"> production variables</w:t>
      </w:r>
      <w:r>
        <w:rPr>
          <w:rFonts w:ascii="Arial" w:hAnsi="Arial" w:cs="Arial"/>
          <w:sz w:val="24"/>
          <w:szCs w:val="24"/>
        </w:rPr>
        <w:t xml:space="preserve"> (published in Schedule 3)</w:t>
      </w:r>
      <w:r w:rsidRPr="00153ECC">
        <w:rPr>
          <w:rFonts w:ascii="Arial" w:hAnsi="Arial" w:cs="Arial"/>
          <w:sz w:val="24"/>
          <w:szCs w:val="24"/>
        </w:rPr>
        <w:t xml:space="preserve">. </w:t>
      </w:r>
    </w:p>
    <w:p w14:paraId="4B94E9CA" w14:textId="482F0749" w:rsidR="00B8681F" w:rsidRDefault="00172A3D" w:rsidP="003742F6">
      <w:pPr>
        <w:rPr>
          <w:rFonts w:ascii="Arial" w:hAnsi="Arial" w:cs="Arial"/>
          <w:sz w:val="24"/>
          <w:szCs w:val="24"/>
        </w:rPr>
      </w:pPr>
      <w:r>
        <w:rPr>
          <w:rFonts w:ascii="Arial" w:hAnsi="Arial" w:cs="Arial"/>
          <w:sz w:val="24"/>
          <w:szCs w:val="24"/>
        </w:rPr>
        <w:lastRenderedPageBreak/>
        <w:t>In these cases, only the</w:t>
      </w:r>
      <w:r w:rsidR="00B8681F">
        <w:rPr>
          <w:rFonts w:ascii="Arial" w:hAnsi="Arial" w:cs="Arial"/>
          <w:sz w:val="24"/>
          <w:szCs w:val="24"/>
        </w:rPr>
        <w:t xml:space="preserve"> component of the baseline that is formed using prescribed (annually adjusted) production variables </w:t>
      </w:r>
      <w:r>
        <w:rPr>
          <w:rFonts w:ascii="Arial" w:hAnsi="Arial" w:cs="Arial"/>
          <w:sz w:val="24"/>
          <w:szCs w:val="24"/>
        </w:rPr>
        <w:t xml:space="preserve">(published in Schedule 2) </w:t>
      </w:r>
      <w:r w:rsidR="00B8681F">
        <w:rPr>
          <w:rFonts w:ascii="Arial" w:hAnsi="Arial" w:cs="Arial"/>
          <w:sz w:val="24"/>
          <w:szCs w:val="24"/>
        </w:rPr>
        <w:t xml:space="preserve">will </w:t>
      </w:r>
      <w:r w:rsidR="00D74463">
        <w:rPr>
          <w:rFonts w:ascii="Arial" w:hAnsi="Arial" w:cs="Arial"/>
          <w:sz w:val="24"/>
          <w:szCs w:val="24"/>
        </w:rPr>
        <w:t>adjust with actual production</w:t>
      </w:r>
      <w:r w:rsidR="00B8681F">
        <w:rPr>
          <w:rFonts w:ascii="Arial" w:hAnsi="Arial" w:cs="Arial"/>
          <w:sz w:val="24"/>
          <w:szCs w:val="24"/>
        </w:rPr>
        <w:t>.</w:t>
      </w:r>
    </w:p>
    <w:p w14:paraId="785A318F" w14:textId="4643E797" w:rsidR="00B302D9" w:rsidRDefault="00B302D9" w:rsidP="00B019A1">
      <w:pPr>
        <w:rPr>
          <w:rFonts w:ascii="Arial" w:hAnsi="Arial" w:cs="Arial"/>
          <w:sz w:val="24"/>
          <w:szCs w:val="24"/>
        </w:rPr>
      </w:pPr>
      <w:r>
        <w:rPr>
          <w:rFonts w:ascii="Arial" w:hAnsi="Arial" w:cs="Arial"/>
          <w:sz w:val="24"/>
          <w:szCs w:val="24"/>
        </w:rPr>
        <w:t xml:space="preserve">A responsible emitter can apply to the Clean Energy Regulator for a production-adjusted baseline </w:t>
      </w:r>
      <w:r w:rsidR="0051393D">
        <w:rPr>
          <w:rFonts w:ascii="Arial" w:hAnsi="Arial" w:cs="Arial"/>
          <w:sz w:val="24"/>
          <w:szCs w:val="24"/>
        </w:rPr>
        <w:t xml:space="preserve">that uses prescribed (annually adjusted) production variables </w:t>
      </w:r>
      <w:r>
        <w:rPr>
          <w:rFonts w:ascii="Arial" w:hAnsi="Arial" w:cs="Arial"/>
          <w:sz w:val="24"/>
          <w:szCs w:val="24"/>
        </w:rPr>
        <w:t>starting from the 2018-19 compliance year</w:t>
      </w:r>
      <w:r w:rsidR="00B8681F">
        <w:rPr>
          <w:rFonts w:ascii="Arial" w:hAnsi="Arial" w:cs="Arial"/>
          <w:sz w:val="24"/>
          <w:szCs w:val="24"/>
        </w:rPr>
        <w:t xml:space="preserve">, depending on the nature of the production variables and emissions intensity values used. </w:t>
      </w:r>
    </w:p>
    <w:p w14:paraId="6C579508" w14:textId="3E185463" w:rsidR="0051393D" w:rsidRPr="0051393D" w:rsidRDefault="0051393D" w:rsidP="00B019A1">
      <w:pPr>
        <w:rPr>
          <w:rFonts w:ascii="Arial" w:hAnsi="Arial" w:cs="Arial"/>
          <w:b/>
          <w:i/>
          <w:sz w:val="24"/>
          <w:szCs w:val="24"/>
        </w:rPr>
      </w:pPr>
      <w:r w:rsidRPr="0051393D">
        <w:rPr>
          <w:rFonts w:ascii="Arial" w:hAnsi="Arial" w:cs="Arial"/>
          <w:b/>
          <w:i/>
          <w:sz w:val="24"/>
          <w:szCs w:val="24"/>
        </w:rPr>
        <w:t>Part 1 – Preliminary</w:t>
      </w:r>
    </w:p>
    <w:p w14:paraId="32416B8E" w14:textId="5F088D55" w:rsidR="0051393D" w:rsidRDefault="000E227E" w:rsidP="00B019A1">
      <w:pPr>
        <w:rPr>
          <w:rFonts w:ascii="Arial" w:hAnsi="Arial" w:cs="Arial"/>
          <w:sz w:val="24"/>
          <w:szCs w:val="24"/>
        </w:rPr>
      </w:pPr>
      <w:r>
        <w:rPr>
          <w:rFonts w:ascii="Arial" w:hAnsi="Arial" w:cs="Arial"/>
          <w:sz w:val="24"/>
          <w:szCs w:val="24"/>
        </w:rPr>
        <w:t xml:space="preserve">This Part explains </w:t>
      </w:r>
      <w:r w:rsidR="003C49A2">
        <w:rPr>
          <w:rFonts w:ascii="Arial" w:hAnsi="Arial" w:cs="Arial"/>
          <w:sz w:val="24"/>
          <w:szCs w:val="24"/>
        </w:rPr>
        <w:t xml:space="preserve">that </w:t>
      </w:r>
      <w:r>
        <w:rPr>
          <w:rFonts w:ascii="Arial" w:hAnsi="Arial" w:cs="Arial"/>
          <w:sz w:val="24"/>
          <w:szCs w:val="24"/>
        </w:rPr>
        <w:t xml:space="preserve">the purpose of Schedule 2 is to set out the prescribed (annually adjusted) production variables. </w:t>
      </w:r>
    </w:p>
    <w:p w14:paraId="3B1CC7A6" w14:textId="5851E4E2" w:rsidR="00E85B75" w:rsidRDefault="000E227E" w:rsidP="00E85B75">
      <w:pPr>
        <w:rPr>
          <w:rFonts w:ascii="Arial" w:hAnsi="Arial" w:cs="Arial"/>
          <w:sz w:val="24"/>
          <w:szCs w:val="24"/>
        </w:rPr>
      </w:pPr>
      <w:r>
        <w:rPr>
          <w:rFonts w:ascii="Arial" w:hAnsi="Arial" w:cs="Arial"/>
          <w:sz w:val="24"/>
          <w:szCs w:val="24"/>
        </w:rPr>
        <w:t xml:space="preserve">The common structure of the remaining parts is described. </w:t>
      </w:r>
      <w:r w:rsidR="00E85B75">
        <w:rPr>
          <w:rFonts w:ascii="Arial" w:hAnsi="Arial" w:cs="Arial"/>
          <w:sz w:val="24"/>
          <w:szCs w:val="24"/>
        </w:rPr>
        <w:t xml:space="preserve">The prescribed (annually adjusted) production variables are described using a </w:t>
      </w:r>
      <w:r w:rsidR="006B082A">
        <w:rPr>
          <w:rFonts w:ascii="Arial" w:hAnsi="Arial" w:cs="Arial"/>
          <w:sz w:val="24"/>
          <w:szCs w:val="24"/>
        </w:rPr>
        <w:t xml:space="preserve">defined </w:t>
      </w:r>
      <w:r w:rsidR="00E85B75">
        <w:rPr>
          <w:rFonts w:ascii="Arial" w:hAnsi="Arial" w:cs="Arial"/>
          <w:sz w:val="24"/>
          <w:szCs w:val="24"/>
        </w:rPr>
        <w:t>metric. The metric could contain a standard volume, mass or energy unit (e.g. kilolitres, tonnes, gigajoules) and may specify minimum chemical or physical properties, or other conditions that must be met</w:t>
      </w:r>
      <w:r w:rsidR="001D5766">
        <w:rPr>
          <w:rFonts w:ascii="Arial" w:hAnsi="Arial" w:cs="Arial"/>
          <w:sz w:val="24"/>
          <w:szCs w:val="24"/>
        </w:rPr>
        <w:t xml:space="preserve"> to be considered to be producing that production variable</w:t>
      </w:r>
      <w:r w:rsidR="00E85B75">
        <w:rPr>
          <w:rFonts w:ascii="Arial" w:hAnsi="Arial" w:cs="Arial"/>
          <w:sz w:val="24"/>
          <w:szCs w:val="24"/>
        </w:rPr>
        <w:t xml:space="preserve">. </w:t>
      </w:r>
    </w:p>
    <w:p w14:paraId="254E7A4F" w14:textId="0F0A0342" w:rsidR="001D5766" w:rsidRDefault="001D5766" w:rsidP="00E85B75">
      <w:pPr>
        <w:rPr>
          <w:rFonts w:ascii="Arial" w:hAnsi="Arial" w:cs="Arial"/>
          <w:sz w:val="24"/>
          <w:szCs w:val="24"/>
        </w:rPr>
      </w:pPr>
      <w:r>
        <w:rPr>
          <w:rFonts w:ascii="Arial" w:hAnsi="Arial" w:cs="Arial"/>
          <w:sz w:val="24"/>
          <w:szCs w:val="24"/>
        </w:rPr>
        <w:t>In order to use a prescribed (annuall</w:t>
      </w:r>
      <w:r w:rsidR="00D469E3">
        <w:rPr>
          <w:rFonts w:ascii="Arial" w:hAnsi="Arial" w:cs="Arial"/>
          <w:sz w:val="24"/>
          <w:szCs w:val="24"/>
        </w:rPr>
        <w:t>y adjusted) production variable</w:t>
      </w:r>
      <w:r>
        <w:rPr>
          <w:rFonts w:ascii="Arial" w:hAnsi="Arial" w:cs="Arial"/>
          <w:sz w:val="24"/>
          <w:szCs w:val="24"/>
        </w:rPr>
        <w:t>, that production variable mus</w:t>
      </w:r>
      <w:r w:rsidR="00D469E3">
        <w:rPr>
          <w:rFonts w:ascii="Arial" w:hAnsi="Arial" w:cs="Arial"/>
          <w:sz w:val="24"/>
          <w:szCs w:val="24"/>
        </w:rPr>
        <w:t>t be applicable to a facility—i</w:t>
      </w:r>
      <w:r w:rsidR="006B082A">
        <w:rPr>
          <w:rFonts w:ascii="Arial" w:hAnsi="Arial" w:cs="Arial"/>
          <w:sz w:val="24"/>
          <w:szCs w:val="24"/>
        </w:rPr>
        <w:t xml:space="preserve">.e. </w:t>
      </w:r>
      <w:r>
        <w:rPr>
          <w:rFonts w:ascii="Arial" w:hAnsi="Arial" w:cs="Arial"/>
          <w:sz w:val="24"/>
          <w:szCs w:val="24"/>
        </w:rPr>
        <w:t xml:space="preserve">the facility must produce the product or undertake the service represented by the production variable. </w:t>
      </w:r>
    </w:p>
    <w:p w14:paraId="049AE4C1" w14:textId="5EA31CE5" w:rsidR="000E227E" w:rsidRDefault="001D5766" w:rsidP="00B019A1">
      <w:pPr>
        <w:rPr>
          <w:rFonts w:ascii="Arial" w:hAnsi="Arial" w:cs="Arial"/>
          <w:sz w:val="24"/>
          <w:szCs w:val="24"/>
        </w:rPr>
      </w:pPr>
      <w:r>
        <w:rPr>
          <w:rFonts w:ascii="Arial" w:hAnsi="Arial" w:cs="Arial"/>
          <w:sz w:val="24"/>
          <w:szCs w:val="24"/>
        </w:rPr>
        <w:t xml:space="preserve">The </w:t>
      </w:r>
      <w:r w:rsidR="00EB4233" w:rsidRPr="00EB4233">
        <w:rPr>
          <w:rFonts w:ascii="Arial" w:hAnsi="Arial" w:cs="Arial"/>
          <w:sz w:val="24"/>
          <w:szCs w:val="24"/>
        </w:rPr>
        <w:t xml:space="preserve">default emissions intensity </w:t>
      </w:r>
      <w:r>
        <w:rPr>
          <w:rFonts w:ascii="Arial" w:hAnsi="Arial" w:cs="Arial"/>
          <w:sz w:val="24"/>
          <w:szCs w:val="24"/>
        </w:rPr>
        <w:t xml:space="preserve">for the </w:t>
      </w:r>
      <w:r w:rsidR="00EB4233">
        <w:rPr>
          <w:rFonts w:ascii="Arial" w:hAnsi="Arial" w:cs="Arial"/>
          <w:sz w:val="24"/>
          <w:szCs w:val="24"/>
        </w:rPr>
        <w:t xml:space="preserve">production variable </w:t>
      </w:r>
      <w:r>
        <w:rPr>
          <w:rFonts w:ascii="Arial" w:hAnsi="Arial" w:cs="Arial"/>
          <w:sz w:val="24"/>
          <w:szCs w:val="24"/>
        </w:rPr>
        <w:t xml:space="preserve">metric </w:t>
      </w:r>
      <w:r w:rsidR="00EB4233">
        <w:rPr>
          <w:rFonts w:ascii="Arial" w:hAnsi="Arial" w:cs="Arial"/>
          <w:sz w:val="24"/>
          <w:szCs w:val="24"/>
        </w:rPr>
        <w:t>is</w:t>
      </w:r>
      <w:r>
        <w:rPr>
          <w:rFonts w:ascii="Arial" w:hAnsi="Arial" w:cs="Arial"/>
          <w:sz w:val="24"/>
          <w:szCs w:val="24"/>
        </w:rPr>
        <w:t xml:space="preserve"> specified in tonnes of carbon dioxide equivalent (t CO</w:t>
      </w:r>
      <w:r w:rsidRPr="001D5766">
        <w:rPr>
          <w:rFonts w:ascii="Arial" w:hAnsi="Arial" w:cs="Arial"/>
          <w:sz w:val="24"/>
          <w:szCs w:val="24"/>
          <w:vertAlign w:val="subscript"/>
        </w:rPr>
        <w:t>2</w:t>
      </w:r>
      <w:r>
        <w:rPr>
          <w:rFonts w:ascii="Arial" w:hAnsi="Arial" w:cs="Arial"/>
          <w:sz w:val="24"/>
          <w:szCs w:val="24"/>
        </w:rPr>
        <w:t xml:space="preserve">-e) for every unit of the production variable metric. </w:t>
      </w:r>
    </w:p>
    <w:p w14:paraId="6115317C" w14:textId="4BE3B42A" w:rsidR="006B082A" w:rsidRDefault="00F105B9" w:rsidP="00B019A1">
      <w:pPr>
        <w:rPr>
          <w:rFonts w:ascii="Arial" w:hAnsi="Arial" w:cs="Arial"/>
          <w:sz w:val="24"/>
          <w:szCs w:val="24"/>
        </w:rPr>
      </w:pPr>
      <w:r>
        <w:rPr>
          <w:rFonts w:ascii="Arial" w:hAnsi="Arial" w:cs="Arial"/>
          <w:sz w:val="24"/>
          <w:szCs w:val="24"/>
        </w:rPr>
        <w:t>Where necessary, t</w:t>
      </w:r>
      <w:r w:rsidR="006B082A">
        <w:rPr>
          <w:rFonts w:ascii="Arial" w:hAnsi="Arial" w:cs="Arial"/>
          <w:sz w:val="24"/>
          <w:szCs w:val="24"/>
        </w:rPr>
        <w:t>he remaining parts</w:t>
      </w:r>
      <w:r w:rsidR="00C5337B" w:rsidDel="00F105B9">
        <w:rPr>
          <w:rFonts w:ascii="Arial" w:hAnsi="Arial" w:cs="Arial"/>
          <w:sz w:val="24"/>
          <w:szCs w:val="24"/>
        </w:rPr>
        <w:t xml:space="preserve"> </w:t>
      </w:r>
      <w:r w:rsidR="006B082A">
        <w:rPr>
          <w:rFonts w:ascii="Arial" w:hAnsi="Arial" w:cs="Arial"/>
          <w:sz w:val="24"/>
          <w:szCs w:val="24"/>
        </w:rPr>
        <w:t>include specific measurement requirements or requirements for supporting information to be provided that are relevant to a prescribed (annually adjusted) production variable.</w:t>
      </w:r>
    </w:p>
    <w:p w14:paraId="49EB07C9" w14:textId="76305C42" w:rsidR="006B082A" w:rsidRDefault="006B082A" w:rsidP="00B019A1">
      <w:pPr>
        <w:rPr>
          <w:rFonts w:ascii="Arial" w:hAnsi="Arial" w:cs="Arial"/>
          <w:sz w:val="24"/>
          <w:szCs w:val="24"/>
        </w:rPr>
      </w:pPr>
      <w:r>
        <w:rPr>
          <w:rFonts w:ascii="Arial" w:hAnsi="Arial" w:cs="Arial"/>
          <w:sz w:val="24"/>
          <w:szCs w:val="24"/>
        </w:rPr>
        <w:t>Responsibl</w:t>
      </w:r>
      <w:r w:rsidR="00EB4233">
        <w:rPr>
          <w:rFonts w:ascii="Arial" w:hAnsi="Arial" w:cs="Arial"/>
          <w:sz w:val="24"/>
          <w:szCs w:val="24"/>
        </w:rPr>
        <w:t xml:space="preserve">e emitters are referred to the </w:t>
      </w:r>
      <w:r w:rsidRPr="00EB4233">
        <w:rPr>
          <w:rFonts w:ascii="Arial" w:hAnsi="Arial" w:cs="Arial"/>
          <w:i/>
          <w:sz w:val="24"/>
          <w:szCs w:val="24"/>
        </w:rPr>
        <w:t>Safeguard Mechanism: Prescribed production variables and default emissions intensities</w:t>
      </w:r>
      <w:r w:rsidR="00E72140">
        <w:rPr>
          <w:rFonts w:ascii="Arial" w:hAnsi="Arial" w:cs="Arial"/>
          <w:sz w:val="24"/>
          <w:szCs w:val="24"/>
        </w:rPr>
        <w:t xml:space="preserve"> document for an explanation of the relevant emissions sources included in the default emissions intensity calculation. </w:t>
      </w:r>
    </w:p>
    <w:p w14:paraId="142986EB" w14:textId="61266EBA" w:rsidR="00E72140" w:rsidRDefault="00E72140" w:rsidP="00B019A1">
      <w:pPr>
        <w:rPr>
          <w:rFonts w:ascii="Arial" w:hAnsi="Arial" w:cs="Arial"/>
          <w:sz w:val="24"/>
          <w:szCs w:val="24"/>
        </w:rPr>
      </w:pPr>
      <w:r>
        <w:rPr>
          <w:rFonts w:ascii="Arial" w:hAnsi="Arial" w:cs="Arial"/>
          <w:sz w:val="24"/>
          <w:szCs w:val="24"/>
        </w:rPr>
        <w:t xml:space="preserve">New definitions are included for terms used in the Schedule. </w:t>
      </w:r>
    </w:p>
    <w:p w14:paraId="45466D4C" w14:textId="2476173D" w:rsidR="000E227E" w:rsidRPr="000E227E" w:rsidRDefault="000E227E" w:rsidP="00B019A1">
      <w:pPr>
        <w:rPr>
          <w:rFonts w:ascii="Arial" w:hAnsi="Arial" w:cs="Arial"/>
          <w:b/>
          <w:i/>
          <w:sz w:val="24"/>
          <w:szCs w:val="24"/>
        </w:rPr>
      </w:pPr>
      <w:r w:rsidRPr="000E227E">
        <w:rPr>
          <w:rFonts w:ascii="Arial" w:hAnsi="Arial" w:cs="Arial"/>
          <w:b/>
          <w:i/>
          <w:sz w:val="24"/>
          <w:szCs w:val="24"/>
        </w:rPr>
        <w:t xml:space="preserve">Parts 2 </w:t>
      </w:r>
      <w:r>
        <w:rPr>
          <w:rFonts w:ascii="Arial" w:hAnsi="Arial" w:cs="Arial"/>
          <w:b/>
          <w:i/>
          <w:sz w:val="24"/>
          <w:szCs w:val="24"/>
        </w:rPr>
        <w:t>to</w:t>
      </w:r>
      <w:r w:rsidRPr="000E227E">
        <w:rPr>
          <w:rFonts w:ascii="Arial" w:hAnsi="Arial" w:cs="Arial"/>
          <w:b/>
          <w:i/>
          <w:sz w:val="24"/>
          <w:szCs w:val="24"/>
        </w:rPr>
        <w:t xml:space="preserve"> </w:t>
      </w:r>
      <w:r w:rsidRPr="009304EE">
        <w:rPr>
          <w:rFonts w:ascii="Arial" w:hAnsi="Arial" w:cs="Arial"/>
          <w:b/>
          <w:i/>
          <w:sz w:val="24"/>
          <w:szCs w:val="24"/>
        </w:rPr>
        <w:t>26</w:t>
      </w:r>
      <w:r w:rsidRPr="000E227E">
        <w:rPr>
          <w:rFonts w:ascii="Arial" w:hAnsi="Arial" w:cs="Arial"/>
          <w:b/>
          <w:i/>
          <w:sz w:val="24"/>
          <w:szCs w:val="24"/>
        </w:rPr>
        <w:t xml:space="preserve"> – Prescribed production variables </w:t>
      </w:r>
    </w:p>
    <w:p w14:paraId="4D81E4C6" w14:textId="43D07F12" w:rsidR="00E85B75" w:rsidRDefault="00E85B75" w:rsidP="00B019A1">
      <w:pPr>
        <w:rPr>
          <w:rFonts w:ascii="Arial" w:hAnsi="Arial" w:cs="Arial"/>
          <w:sz w:val="24"/>
          <w:szCs w:val="24"/>
        </w:rPr>
      </w:pPr>
      <w:r>
        <w:rPr>
          <w:rFonts w:ascii="Arial" w:hAnsi="Arial" w:cs="Arial"/>
          <w:sz w:val="24"/>
          <w:szCs w:val="24"/>
        </w:rPr>
        <w:t xml:space="preserve">The remaining parts of Schedule 2 contain </w:t>
      </w:r>
      <w:r w:rsidR="00E72140">
        <w:rPr>
          <w:rFonts w:ascii="Arial" w:hAnsi="Arial" w:cs="Arial"/>
          <w:sz w:val="24"/>
          <w:szCs w:val="24"/>
        </w:rPr>
        <w:t xml:space="preserve">the </w:t>
      </w:r>
      <w:r>
        <w:rPr>
          <w:rFonts w:ascii="Arial" w:hAnsi="Arial" w:cs="Arial"/>
          <w:sz w:val="24"/>
          <w:szCs w:val="24"/>
        </w:rPr>
        <w:t>prescribed</w:t>
      </w:r>
      <w:r w:rsidR="00E72140">
        <w:rPr>
          <w:rFonts w:ascii="Arial" w:hAnsi="Arial" w:cs="Arial"/>
          <w:sz w:val="24"/>
          <w:szCs w:val="24"/>
        </w:rPr>
        <w:t xml:space="preserve"> (annually adjusted)</w:t>
      </w:r>
      <w:r>
        <w:rPr>
          <w:rFonts w:ascii="Arial" w:hAnsi="Arial" w:cs="Arial"/>
          <w:sz w:val="24"/>
          <w:szCs w:val="24"/>
        </w:rPr>
        <w:t xml:space="preserve"> production variables. </w:t>
      </w:r>
      <w:r w:rsidR="00C5337B">
        <w:rPr>
          <w:rFonts w:ascii="Arial" w:hAnsi="Arial" w:cs="Arial"/>
          <w:sz w:val="24"/>
          <w:szCs w:val="24"/>
        </w:rPr>
        <w:t>Some ar</w:t>
      </w:r>
      <w:r>
        <w:rPr>
          <w:rFonts w:ascii="Arial" w:hAnsi="Arial" w:cs="Arial"/>
          <w:sz w:val="24"/>
          <w:szCs w:val="24"/>
        </w:rPr>
        <w:t>e grouped into a set of prescribed production variables relating to a particular industry using Divisions</w:t>
      </w:r>
      <w:r w:rsidR="00C5337B">
        <w:rPr>
          <w:rFonts w:ascii="Arial" w:hAnsi="Arial" w:cs="Arial"/>
          <w:sz w:val="24"/>
          <w:szCs w:val="24"/>
        </w:rPr>
        <w:t>.</w:t>
      </w:r>
      <w:r>
        <w:rPr>
          <w:rFonts w:ascii="Arial" w:hAnsi="Arial" w:cs="Arial"/>
          <w:sz w:val="24"/>
          <w:szCs w:val="24"/>
        </w:rPr>
        <w:t xml:space="preserve"> </w:t>
      </w:r>
      <w:r w:rsidR="00C5337B">
        <w:rPr>
          <w:rFonts w:ascii="Arial" w:hAnsi="Arial" w:cs="Arial"/>
          <w:sz w:val="24"/>
          <w:szCs w:val="24"/>
        </w:rPr>
        <w:t>F</w:t>
      </w:r>
      <w:r>
        <w:rPr>
          <w:rFonts w:ascii="Arial" w:hAnsi="Arial" w:cs="Arial"/>
          <w:sz w:val="24"/>
          <w:szCs w:val="24"/>
        </w:rPr>
        <w:t>or example</w:t>
      </w:r>
      <w:r w:rsidR="00C5337B">
        <w:rPr>
          <w:rFonts w:ascii="Arial" w:hAnsi="Arial" w:cs="Arial"/>
          <w:sz w:val="24"/>
          <w:szCs w:val="24"/>
        </w:rPr>
        <w:t>,</w:t>
      </w:r>
      <w:r>
        <w:rPr>
          <w:rFonts w:ascii="Arial" w:hAnsi="Arial" w:cs="Arial"/>
          <w:sz w:val="24"/>
          <w:szCs w:val="24"/>
        </w:rPr>
        <w:t xml:space="preserve"> Part 7 contains 10 Divisions relating to production variables from steel manufacturing</w:t>
      </w:r>
      <w:r w:rsidR="00C5337B">
        <w:rPr>
          <w:rFonts w:ascii="Arial" w:hAnsi="Arial" w:cs="Arial"/>
          <w:sz w:val="24"/>
          <w:szCs w:val="24"/>
        </w:rPr>
        <w:t>.</w:t>
      </w:r>
      <w:r>
        <w:rPr>
          <w:rFonts w:ascii="Arial" w:hAnsi="Arial" w:cs="Arial"/>
          <w:sz w:val="24"/>
          <w:szCs w:val="24"/>
        </w:rPr>
        <w:t xml:space="preserve"> </w:t>
      </w:r>
      <w:r w:rsidR="00C5337B">
        <w:rPr>
          <w:rFonts w:ascii="Arial" w:hAnsi="Arial" w:cs="Arial"/>
          <w:sz w:val="24"/>
          <w:szCs w:val="24"/>
        </w:rPr>
        <w:t>Others have a</w:t>
      </w:r>
      <w:r w:rsidR="00E72140">
        <w:rPr>
          <w:rFonts w:ascii="Arial" w:hAnsi="Arial" w:cs="Arial"/>
          <w:sz w:val="24"/>
          <w:szCs w:val="24"/>
        </w:rPr>
        <w:t xml:space="preserve"> </w:t>
      </w:r>
      <w:r>
        <w:rPr>
          <w:rFonts w:ascii="Arial" w:hAnsi="Arial" w:cs="Arial"/>
          <w:sz w:val="24"/>
          <w:szCs w:val="24"/>
        </w:rPr>
        <w:t xml:space="preserve">separate part for </w:t>
      </w:r>
      <w:r w:rsidR="00C5337B">
        <w:rPr>
          <w:rFonts w:ascii="Arial" w:hAnsi="Arial" w:cs="Arial"/>
          <w:sz w:val="24"/>
          <w:szCs w:val="24"/>
        </w:rPr>
        <w:t>each production variable</w:t>
      </w:r>
      <w:r>
        <w:rPr>
          <w:rFonts w:ascii="Arial" w:hAnsi="Arial" w:cs="Arial"/>
          <w:sz w:val="24"/>
          <w:szCs w:val="24"/>
        </w:rPr>
        <w:t xml:space="preserve">, for example Part 3 Aluminium and Part 4 Alumina.  </w:t>
      </w:r>
    </w:p>
    <w:p w14:paraId="789A091B" w14:textId="7F54F6F3" w:rsidR="00E72140" w:rsidRDefault="0067388E" w:rsidP="00B019A1">
      <w:pPr>
        <w:rPr>
          <w:rFonts w:ascii="Arial" w:hAnsi="Arial" w:cs="Arial"/>
          <w:sz w:val="24"/>
          <w:szCs w:val="24"/>
        </w:rPr>
      </w:pPr>
      <w:r>
        <w:rPr>
          <w:rFonts w:ascii="Arial" w:hAnsi="Arial" w:cs="Arial"/>
          <w:sz w:val="24"/>
          <w:szCs w:val="24"/>
        </w:rPr>
        <w:t xml:space="preserve">The metric for each prescribed (annually adjusted) production </w:t>
      </w:r>
      <w:r w:rsidR="00EB4233">
        <w:rPr>
          <w:rFonts w:ascii="Arial" w:hAnsi="Arial" w:cs="Arial"/>
          <w:sz w:val="24"/>
          <w:szCs w:val="24"/>
        </w:rPr>
        <w:t>variable</w:t>
      </w:r>
      <w:r>
        <w:rPr>
          <w:rFonts w:ascii="Arial" w:hAnsi="Arial" w:cs="Arial"/>
          <w:sz w:val="24"/>
          <w:szCs w:val="24"/>
        </w:rPr>
        <w:t xml:space="preserve"> is defined. </w:t>
      </w:r>
    </w:p>
    <w:p w14:paraId="1CC4E11A" w14:textId="14FAD9DE" w:rsidR="00BD0C04" w:rsidRDefault="00C5337B" w:rsidP="00756162">
      <w:pPr>
        <w:keepLines/>
        <w:rPr>
          <w:rFonts w:ascii="Arial" w:hAnsi="Arial" w:cs="Arial"/>
          <w:sz w:val="24"/>
          <w:szCs w:val="24"/>
        </w:rPr>
      </w:pPr>
      <w:r>
        <w:rPr>
          <w:rFonts w:ascii="Arial" w:hAnsi="Arial" w:cs="Arial"/>
          <w:sz w:val="24"/>
          <w:szCs w:val="24"/>
        </w:rPr>
        <w:lastRenderedPageBreak/>
        <w:t>D</w:t>
      </w:r>
      <w:r w:rsidR="00BD0C04">
        <w:rPr>
          <w:rFonts w:ascii="Arial" w:hAnsi="Arial" w:cs="Arial"/>
          <w:sz w:val="24"/>
          <w:szCs w:val="24"/>
        </w:rPr>
        <w:t xml:space="preserve">efault emissions intensity </w:t>
      </w:r>
      <w:r>
        <w:rPr>
          <w:rFonts w:ascii="Arial" w:hAnsi="Arial" w:cs="Arial"/>
          <w:sz w:val="24"/>
          <w:szCs w:val="24"/>
        </w:rPr>
        <w:t xml:space="preserve">values accompany </w:t>
      </w:r>
      <w:r w:rsidR="00313552">
        <w:rPr>
          <w:rFonts w:ascii="Arial" w:hAnsi="Arial" w:cs="Arial"/>
          <w:sz w:val="24"/>
          <w:szCs w:val="24"/>
        </w:rPr>
        <w:t xml:space="preserve">many of </w:t>
      </w:r>
      <w:r>
        <w:rPr>
          <w:rFonts w:ascii="Arial" w:hAnsi="Arial" w:cs="Arial"/>
          <w:sz w:val="24"/>
          <w:szCs w:val="24"/>
        </w:rPr>
        <w:t>the production variables</w:t>
      </w:r>
      <w:r w:rsidR="00BD0C04">
        <w:rPr>
          <w:rFonts w:ascii="Arial" w:hAnsi="Arial" w:cs="Arial"/>
          <w:sz w:val="24"/>
          <w:szCs w:val="24"/>
        </w:rPr>
        <w:t>,</w:t>
      </w:r>
      <w:r>
        <w:rPr>
          <w:rFonts w:ascii="Arial" w:hAnsi="Arial" w:cs="Arial"/>
          <w:sz w:val="24"/>
          <w:szCs w:val="24"/>
        </w:rPr>
        <w:t xml:space="preserve"> </w:t>
      </w:r>
      <w:r w:rsidR="00313552">
        <w:rPr>
          <w:rFonts w:ascii="Arial" w:hAnsi="Arial" w:cs="Arial"/>
          <w:sz w:val="24"/>
          <w:szCs w:val="24"/>
        </w:rPr>
        <w:t>with the exception of</w:t>
      </w:r>
      <w:r>
        <w:rPr>
          <w:rFonts w:ascii="Arial" w:hAnsi="Arial" w:cs="Arial"/>
          <w:sz w:val="24"/>
          <w:szCs w:val="24"/>
        </w:rPr>
        <w:t xml:space="preserve"> those in the mining</w:t>
      </w:r>
      <w:r w:rsidR="00B57A68">
        <w:rPr>
          <w:rFonts w:ascii="Arial" w:hAnsi="Arial" w:cs="Arial"/>
          <w:sz w:val="24"/>
          <w:szCs w:val="24"/>
        </w:rPr>
        <w:t>, chemicals</w:t>
      </w:r>
      <w:r>
        <w:rPr>
          <w:rFonts w:ascii="Arial" w:hAnsi="Arial" w:cs="Arial"/>
          <w:sz w:val="24"/>
          <w:szCs w:val="24"/>
        </w:rPr>
        <w:t xml:space="preserve">, </w:t>
      </w:r>
      <w:proofErr w:type="gramStart"/>
      <w:r>
        <w:rPr>
          <w:rFonts w:ascii="Arial" w:hAnsi="Arial" w:cs="Arial"/>
          <w:sz w:val="24"/>
          <w:szCs w:val="24"/>
        </w:rPr>
        <w:t>oil</w:t>
      </w:r>
      <w:proofErr w:type="gramEnd"/>
      <w:r>
        <w:rPr>
          <w:rFonts w:ascii="Arial" w:hAnsi="Arial" w:cs="Arial"/>
          <w:sz w:val="24"/>
          <w:szCs w:val="24"/>
        </w:rPr>
        <w:t xml:space="preserve"> and gas sectors. The r</w:t>
      </w:r>
      <w:r w:rsidR="00EF0FF2">
        <w:rPr>
          <w:rFonts w:ascii="Arial" w:hAnsi="Arial" w:cs="Arial"/>
          <w:sz w:val="24"/>
          <w:szCs w:val="24"/>
        </w:rPr>
        <w:t>emaining default emissions intensities</w:t>
      </w:r>
      <w:r w:rsidR="00BD0C04">
        <w:rPr>
          <w:rFonts w:ascii="Arial" w:hAnsi="Arial" w:cs="Arial"/>
          <w:sz w:val="24"/>
          <w:szCs w:val="24"/>
        </w:rPr>
        <w:t xml:space="preserve"> </w:t>
      </w:r>
      <w:r w:rsidR="00EF0FF2">
        <w:rPr>
          <w:rFonts w:ascii="Arial" w:hAnsi="Arial" w:cs="Arial"/>
          <w:sz w:val="24"/>
          <w:szCs w:val="24"/>
        </w:rPr>
        <w:t>will be included in an amendment at a later date.</w:t>
      </w:r>
    </w:p>
    <w:p w14:paraId="276EA6C3" w14:textId="2DDBC2B3" w:rsidR="00756162" w:rsidRDefault="00756162" w:rsidP="00756162">
      <w:pPr>
        <w:keepLines/>
        <w:rPr>
          <w:rFonts w:ascii="Arial" w:hAnsi="Arial" w:cs="Arial"/>
          <w:sz w:val="24"/>
          <w:szCs w:val="24"/>
        </w:rPr>
      </w:pPr>
      <w:r>
        <w:rPr>
          <w:rFonts w:ascii="Arial" w:hAnsi="Arial" w:cs="Arial"/>
          <w:sz w:val="24"/>
          <w:szCs w:val="24"/>
        </w:rPr>
        <w:t xml:space="preserve">Placeholder text </w:t>
      </w:r>
      <w:r w:rsidR="00724517">
        <w:rPr>
          <w:rFonts w:ascii="Arial" w:hAnsi="Arial" w:cs="Arial"/>
          <w:sz w:val="24"/>
          <w:szCs w:val="24"/>
        </w:rPr>
        <w:t xml:space="preserve">(‘XX’) </w:t>
      </w:r>
      <w:r>
        <w:rPr>
          <w:rFonts w:ascii="Arial" w:hAnsi="Arial" w:cs="Arial"/>
          <w:sz w:val="24"/>
          <w:szCs w:val="24"/>
        </w:rPr>
        <w:t xml:space="preserve">is included in the </w:t>
      </w:r>
      <w:r w:rsidR="00724517">
        <w:rPr>
          <w:rFonts w:ascii="Arial" w:hAnsi="Arial" w:cs="Arial"/>
          <w:sz w:val="24"/>
          <w:szCs w:val="24"/>
        </w:rPr>
        <w:t xml:space="preserve">exposure draft </w:t>
      </w:r>
      <w:r>
        <w:rPr>
          <w:rFonts w:ascii="Arial" w:hAnsi="Arial" w:cs="Arial"/>
          <w:sz w:val="24"/>
          <w:szCs w:val="24"/>
        </w:rPr>
        <w:t>amendment instrument</w:t>
      </w:r>
      <w:r w:rsidR="00724517">
        <w:rPr>
          <w:rFonts w:ascii="Arial" w:hAnsi="Arial" w:cs="Arial"/>
          <w:sz w:val="24"/>
          <w:szCs w:val="24"/>
        </w:rPr>
        <w:t xml:space="preserve"> for default emissions intensities that are to be included in the Safeguard Rule at a later date (for the mining</w:t>
      </w:r>
      <w:r w:rsidR="00B57A68">
        <w:rPr>
          <w:rFonts w:ascii="Arial" w:hAnsi="Arial" w:cs="Arial"/>
          <w:sz w:val="24"/>
          <w:szCs w:val="24"/>
        </w:rPr>
        <w:t>, chemicals</w:t>
      </w:r>
      <w:r w:rsidR="00724517">
        <w:rPr>
          <w:rFonts w:ascii="Arial" w:hAnsi="Arial" w:cs="Arial"/>
          <w:sz w:val="24"/>
          <w:szCs w:val="24"/>
        </w:rPr>
        <w:t xml:space="preserve">, oil and gas sectors). </w:t>
      </w:r>
      <w:r w:rsidR="00E30450">
        <w:rPr>
          <w:rFonts w:ascii="Arial" w:hAnsi="Arial" w:cs="Arial"/>
          <w:sz w:val="24"/>
          <w:szCs w:val="24"/>
        </w:rPr>
        <w:t xml:space="preserve">This is to signify the location of the default emissions intensity </w:t>
      </w:r>
      <w:r w:rsidR="00807DF9">
        <w:rPr>
          <w:rFonts w:ascii="Arial" w:hAnsi="Arial" w:cs="Arial"/>
          <w:sz w:val="24"/>
          <w:szCs w:val="24"/>
        </w:rPr>
        <w:t>values</w:t>
      </w:r>
      <w:r w:rsidR="00E30450">
        <w:rPr>
          <w:rFonts w:ascii="Arial" w:hAnsi="Arial" w:cs="Arial"/>
          <w:sz w:val="24"/>
          <w:szCs w:val="24"/>
        </w:rPr>
        <w:t xml:space="preserve"> for these prescribed production variables. </w:t>
      </w:r>
      <w:r w:rsidR="00724517">
        <w:rPr>
          <w:rFonts w:ascii="Arial" w:hAnsi="Arial" w:cs="Arial"/>
          <w:sz w:val="24"/>
          <w:szCs w:val="24"/>
        </w:rPr>
        <w:t xml:space="preserve">This placeholder text </w:t>
      </w:r>
      <w:r w:rsidR="00987C2B">
        <w:rPr>
          <w:rFonts w:ascii="Arial" w:hAnsi="Arial" w:cs="Arial"/>
          <w:sz w:val="24"/>
          <w:szCs w:val="24"/>
        </w:rPr>
        <w:t>will</w:t>
      </w:r>
      <w:r w:rsidR="00724517">
        <w:rPr>
          <w:rFonts w:ascii="Arial" w:hAnsi="Arial" w:cs="Arial"/>
          <w:sz w:val="24"/>
          <w:szCs w:val="24"/>
        </w:rPr>
        <w:t xml:space="preserve"> be removed before the amendment instrument is made.  </w:t>
      </w:r>
      <w:r>
        <w:rPr>
          <w:rFonts w:ascii="Arial" w:hAnsi="Arial" w:cs="Arial"/>
          <w:sz w:val="24"/>
          <w:szCs w:val="24"/>
        </w:rPr>
        <w:t xml:space="preserve"> </w:t>
      </w:r>
    </w:p>
    <w:p w14:paraId="058A5E1D" w14:textId="75505230" w:rsidR="00B019A1" w:rsidRDefault="00B019A1" w:rsidP="00907AD9">
      <w:pPr>
        <w:rPr>
          <w:rFonts w:ascii="Arial" w:hAnsi="Arial" w:cs="Arial"/>
          <w:b/>
          <w:sz w:val="24"/>
          <w:szCs w:val="24"/>
        </w:rPr>
      </w:pPr>
      <w:r>
        <w:rPr>
          <w:rFonts w:ascii="Arial" w:hAnsi="Arial" w:cs="Arial"/>
          <w:b/>
          <w:sz w:val="24"/>
          <w:szCs w:val="24"/>
        </w:rPr>
        <w:t>Schedule 3</w:t>
      </w:r>
      <w:r w:rsidR="00F32CBD">
        <w:rPr>
          <w:rFonts w:ascii="Arial" w:hAnsi="Arial" w:cs="Arial"/>
          <w:b/>
          <w:sz w:val="24"/>
          <w:szCs w:val="24"/>
        </w:rPr>
        <w:t xml:space="preserve"> - Prescribed (Fixed) </w:t>
      </w:r>
      <w:r w:rsidR="0084630E">
        <w:rPr>
          <w:rFonts w:ascii="Arial" w:hAnsi="Arial" w:cs="Arial"/>
          <w:b/>
          <w:sz w:val="24"/>
          <w:szCs w:val="24"/>
        </w:rPr>
        <w:t xml:space="preserve">Production </w:t>
      </w:r>
      <w:r w:rsidR="00F32CBD">
        <w:rPr>
          <w:rFonts w:ascii="Arial" w:hAnsi="Arial" w:cs="Arial"/>
          <w:b/>
          <w:sz w:val="24"/>
          <w:szCs w:val="24"/>
        </w:rPr>
        <w:t>Variables</w:t>
      </w:r>
    </w:p>
    <w:p w14:paraId="0F3C3FD0" w14:textId="4A943E3A" w:rsidR="0026253C" w:rsidRDefault="00F13F43" w:rsidP="0026253C">
      <w:pPr>
        <w:rPr>
          <w:rFonts w:ascii="Arial" w:hAnsi="Arial" w:cs="Arial"/>
          <w:sz w:val="24"/>
          <w:szCs w:val="24"/>
        </w:rPr>
      </w:pPr>
      <w:r w:rsidRPr="00F13F43">
        <w:rPr>
          <w:rFonts w:ascii="Arial" w:hAnsi="Arial" w:cs="Arial"/>
          <w:sz w:val="24"/>
          <w:szCs w:val="24"/>
        </w:rPr>
        <w:t xml:space="preserve">Schedule </w:t>
      </w:r>
      <w:r>
        <w:rPr>
          <w:rFonts w:ascii="Arial" w:hAnsi="Arial" w:cs="Arial"/>
          <w:sz w:val="24"/>
          <w:szCs w:val="24"/>
        </w:rPr>
        <w:t xml:space="preserve">3 contains prescribed (fixed) production variables. </w:t>
      </w:r>
      <w:r w:rsidR="0026253C">
        <w:rPr>
          <w:rFonts w:ascii="Arial" w:hAnsi="Arial" w:cs="Arial"/>
          <w:sz w:val="24"/>
          <w:szCs w:val="24"/>
        </w:rPr>
        <w:t xml:space="preserve">A production adjusted baseline </w:t>
      </w:r>
      <w:r w:rsidR="00840A05">
        <w:rPr>
          <w:rFonts w:ascii="Arial" w:hAnsi="Arial" w:cs="Arial"/>
          <w:sz w:val="24"/>
          <w:szCs w:val="24"/>
        </w:rPr>
        <w:t xml:space="preserve">set </w:t>
      </w:r>
      <w:r w:rsidR="0026253C">
        <w:rPr>
          <w:rFonts w:ascii="Arial" w:hAnsi="Arial" w:cs="Arial"/>
          <w:sz w:val="24"/>
          <w:szCs w:val="24"/>
        </w:rPr>
        <w:t xml:space="preserve">using prescribed (fixed) production variables remains fixed into the future. </w:t>
      </w:r>
    </w:p>
    <w:p w14:paraId="1FA00B19" w14:textId="77777777" w:rsidR="00590373" w:rsidRDefault="0026253C" w:rsidP="0026253C">
      <w:pPr>
        <w:rPr>
          <w:rFonts w:ascii="Arial" w:hAnsi="Arial" w:cs="Arial"/>
          <w:sz w:val="24"/>
          <w:szCs w:val="24"/>
        </w:rPr>
      </w:pPr>
      <w:r w:rsidRPr="0026253C">
        <w:rPr>
          <w:rFonts w:ascii="Arial" w:hAnsi="Arial" w:cs="Arial"/>
          <w:sz w:val="24"/>
          <w:szCs w:val="24"/>
        </w:rPr>
        <w:t>A production-adjusted baseline replaces</w:t>
      </w:r>
      <w:r w:rsidR="00EB4233">
        <w:rPr>
          <w:rFonts w:ascii="Arial" w:hAnsi="Arial" w:cs="Arial"/>
          <w:sz w:val="24"/>
          <w:szCs w:val="24"/>
        </w:rPr>
        <w:t xml:space="preserve"> and updates</w:t>
      </w:r>
      <w:r w:rsidRPr="0026253C">
        <w:rPr>
          <w:rFonts w:ascii="Arial" w:hAnsi="Arial" w:cs="Arial"/>
          <w:sz w:val="24"/>
          <w:szCs w:val="24"/>
        </w:rPr>
        <w:t xml:space="preserve"> a calculated-emissions baseline with actual production levels. </w:t>
      </w:r>
      <w:r w:rsidR="00590373">
        <w:rPr>
          <w:rFonts w:ascii="Arial" w:hAnsi="Arial" w:cs="Arial"/>
          <w:sz w:val="24"/>
          <w:szCs w:val="24"/>
        </w:rPr>
        <w:t>In the case of</w:t>
      </w:r>
      <w:r w:rsidR="004421D8">
        <w:rPr>
          <w:rFonts w:ascii="Arial" w:hAnsi="Arial" w:cs="Arial"/>
          <w:sz w:val="24"/>
          <w:szCs w:val="24"/>
        </w:rPr>
        <w:t xml:space="preserve"> prescribed (fixed) production variables, this is </w:t>
      </w:r>
      <w:r w:rsidR="00590373">
        <w:rPr>
          <w:rFonts w:ascii="Arial" w:hAnsi="Arial" w:cs="Arial"/>
          <w:sz w:val="24"/>
          <w:szCs w:val="24"/>
        </w:rPr>
        <w:t xml:space="preserve">a once-off true up for the highest level of production over the forecast period and the baseline remains fixed thereafter. </w:t>
      </w:r>
    </w:p>
    <w:p w14:paraId="71DDD42F" w14:textId="0622FF01" w:rsidR="0026253C" w:rsidRDefault="005A434D" w:rsidP="0026253C">
      <w:pPr>
        <w:rPr>
          <w:rFonts w:ascii="Arial" w:hAnsi="Arial" w:cs="Arial"/>
          <w:sz w:val="24"/>
          <w:szCs w:val="24"/>
        </w:rPr>
      </w:pPr>
      <w:r>
        <w:rPr>
          <w:rFonts w:ascii="Arial" w:hAnsi="Arial" w:cs="Arial"/>
          <w:sz w:val="24"/>
          <w:szCs w:val="24"/>
        </w:rPr>
        <w:t xml:space="preserve">A baseline </w:t>
      </w:r>
      <w:r w:rsidR="0026253C" w:rsidRPr="0026253C">
        <w:rPr>
          <w:rFonts w:ascii="Arial" w:hAnsi="Arial" w:cs="Arial"/>
          <w:sz w:val="24"/>
          <w:szCs w:val="24"/>
        </w:rPr>
        <w:t xml:space="preserve">may be comprised of entirely prescribed (fixed) production variables, </w:t>
      </w:r>
      <w:r w:rsidR="0026253C" w:rsidRPr="0026253C" w:rsidDel="005A434D">
        <w:rPr>
          <w:rFonts w:ascii="Arial" w:hAnsi="Arial" w:cs="Arial"/>
          <w:sz w:val="24"/>
          <w:szCs w:val="24"/>
        </w:rPr>
        <w:t xml:space="preserve">or </w:t>
      </w:r>
      <w:r>
        <w:rPr>
          <w:rFonts w:ascii="Arial" w:hAnsi="Arial" w:cs="Arial"/>
          <w:sz w:val="24"/>
          <w:szCs w:val="24"/>
        </w:rPr>
        <w:t>some mix of prescribed (fixed) and prescribed (annually adjusted) production variables</w:t>
      </w:r>
      <w:r w:rsidR="0026253C" w:rsidRPr="0026253C">
        <w:rPr>
          <w:rFonts w:ascii="Arial" w:hAnsi="Arial" w:cs="Arial"/>
          <w:sz w:val="24"/>
          <w:szCs w:val="24"/>
        </w:rPr>
        <w:t xml:space="preserve">. </w:t>
      </w:r>
      <w:r>
        <w:rPr>
          <w:rFonts w:ascii="Arial" w:hAnsi="Arial" w:cs="Arial"/>
          <w:sz w:val="24"/>
          <w:szCs w:val="24"/>
        </w:rPr>
        <w:t>Only t</w:t>
      </w:r>
      <w:r w:rsidR="0026253C" w:rsidRPr="0026253C">
        <w:rPr>
          <w:rFonts w:ascii="Arial" w:hAnsi="Arial" w:cs="Arial"/>
          <w:sz w:val="24"/>
          <w:szCs w:val="24"/>
        </w:rPr>
        <w:t>he component of the baseline that is formed using prescribed (fixed) production variables will remain</w:t>
      </w:r>
      <w:r w:rsidR="0026253C">
        <w:rPr>
          <w:rFonts w:ascii="Arial" w:hAnsi="Arial" w:cs="Arial"/>
          <w:sz w:val="24"/>
          <w:szCs w:val="24"/>
        </w:rPr>
        <w:t xml:space="preserve"> fixed and not change into the future.</w:t>
      </w:r>
    </w:p>
    <w:p w14:paraId="392DDA02" w14:textId="4F2B4088" w:rsidR="0026253C" w:rsidRDefault="0026253C" w:rsidP="0026253C">
      <w:pPr>
        <w:rPr>
          <w:rFonts w:ascii="Arial" w:hAnsi="Arial" w:cs="Arial"/>
          <w:sz w:val="24"/>
          <w:szCs w:val="24"/>
        </w:rPr>
      </w:pPr>
      <w:r>
        <w:rPr>
          <w:rFonts w:ascii="Arial" w:hAnsi="Arial" w:cs="Arial"/>
          <w:sz w:val="24"/>
          <w:szCs w:val="24"/>
        </w:rPr>
        <w:t xml:space="preserve">Similar to Schedule 2, the common structure of the remaining part is described. The prescribed (fixed) production variable is described using a defined metric. The metric could contain a standard volume, mass or energy unit (e.g. kilolitres, tonnes, gigajoules) and may specify minimum chemical or physical properties, or other conditions that must be met to be considered to be producing that production variable. </w:t>
      </w:r>
    </w:p>
    <w:p w14:paraId="1CC3369B" w14:textId="47D8885A" w:rsidR="00CC5329" w:rsidRDefault="00CC5329" w:rsidP="00CC5329">
      <w:pPr>
        <w:rPr>
          <w:rFonts w:ascii="Arial" w:hAnsi="Arial" w:cs="Arial"/>
          <w:sz w:val="24"/>
          <w:szCs w:val="24"/>
        </w:rPr>
      </w:pPr>
      <w:r>
        <w:rPr>
          <w:rFonts w:ascii="Arial" w:hAnsi="Arial" w:cs="Arial"/>
          <w:sz w:val="24"/>
          <w:szCs w:val="24"/>
        </w:rPr>
        <w:t>In order to use a prescribed (fixed) production variable, that production variable mus</w:t>
      </w:r>
      <w:r w:rsidR="00EB4233">
        <w:rPr>
          <w:rFonts w:ascii="Arial" w:hAnsi="Arial" w:cs="Arial"/>
          <w:sz w:val="24"/>
          <w:szCs w:val="24"/>
        </w:rPr>
        <w:t>t be applicable to a facility—i</w:t>
      </w:r>
      <w:r>
        <w:rPr>
          <w:rFonts w:ascii="Arial" w:hAnsi="Arial" w:cs="Arial"/>
          <w:sz w:val="24"/>
          <w:szCs w:val="24"/>
        </w:rPr>
        <w:t xml:space="preserve">.e. the facility must produce the product or undertake the service represented by the production variable. </w:t>
      </w:r>
    </w:p>
    <w:p w14:paraId="0812A291" w14:textId="38DF15B8" w:rsidR="00CC5329" w:rsidRDefault="00CC5329" w:rsidP="00CC5329">
      <w:pPr>
        <w:rPr>
          <w:rFonts w:ascii="Arial" w:hAnsi="Arial" w:cs="Arial"/>
          <w:sz w:val="24"/>
          <w:szCs w:val="24"/>
        </w:rPr>
      </w:pPr>
      <w:r>
        <w:rPr>
          <w:rFonts w:ascii="Arial" w:hAnsi="Arial" w:cs="Arial"/>
          <w:sz w:val="24"/>
          <w:szCs w:val="24"/>
        </w:rPr>
        <w:t xml:space="preserve">The </w:t>
      </w:r>
      <w:r w:rsidR="00EB4233" w:rsidRPr="00EB4233">
        <w:rPr>
          <w:rFonts w:ascii="Arial" w:hAnsi="Arial" w:cs="Arial"/>
          <w:sz w:val="24"/>
          <w:szCs w:val="24"/>
        </w:rPr>
        <w:t xml:space="preserve">default emissions intensity </w:t>
      </w:r>
      <w:r w:rsidR="00EB4233">
        <w:rPr>
          <w:rFonts w:ascii="Arial" w:hAnsi="Arial" w:cs="Arial"/>
          <w:sz w:val="24"/>
          <w:szCs w:val="24"/>
        </w:rPr>
        <w:t>for the production variable metric is</w:t>
      </w:r>
      <w:r>
        <w:rPr>
          <w:rFonts w:ascii="Arial" w:hAnsi="Arial" w:cs="Arial"/>
          <w:sz w:val="24"/>
          <w:szCs w:val="24"/>
        </w:rPr>
        <w:t xml:space="preserve"> specified in tonnes of carbon dioxide equivalent (t CO</w:t>
      </w:r>
      <w:r w:rsidRPr="001D5766">
        <w:rPr>
          <w:rFonts w:ascii="Arial" w:hAnsi="Arial" w:cs="Arial"/>
          <w:sz w:val="24"/>
          <w:szCs w:val="24"/>
          <w:vertAlign w:val="subscript"/>
        </w:rPr>
        <w:t>2</w:t>
      </w:r>
      <w:r>
        <w:rPr>
          <w:rFonts w:ascii="Arial" w:hAnsi="Arial" w:cs="Arial"/>
          <w:sz w:val="24"/>
          <w:szCs w:val="24"/>
        </w:rPr>
        <w:t xml:space="preserve">-e) for every unit of the production variable metric. </w:t>
      </w:r>
    </w:p>
    <w:p w14:paraId="4DF34860" w14:textId="097BCC53" w:rsidR="00CC5329" w:rsidRDefault="00CC5329" w:rsidP="00CC5329">
      <w:pPr>
        <w:rPr>
          <w:rFonts w:ascii="Arial" w:hAnsi="Arial" w:cs="Arial"/>
          <w:sz w:val="24"/>
          <w:szCs w:val="24"/>
        </w:rPr>
      </w:pPr>
      <w:r>
        <w:rPr>
          <w:rFonts w:ascii="Arial" w:hAnsi="Arial" w:cs="Arial"/>
          <w:sz w:val="24"/>
          <w:szCs w:val="24"/>
        </w:rPr>
        <w:t>The remaining parts may include specific measurement requirements or requirements for supporting information to be provided that are relevant to a prescribed (fixed) production variable.</w:t>
      </w:r>
    </w:p>
    <w:p w14:paraId="092C7175" w14:textId="1A201488" w:rsidR="00CC5329" w:rsidRDefault="00CC5329" w:rsidP="00CC5329">
      <w:pPr>
        <w:rPr>
          <w:rFonts w:ascii="Arial" w:hAnsi="Arial" w:cs="Arial"/>
          <w:sz w:val="24"/>
          <w:szCs w:val="24"/>
        </w:rPr>
      </w:pPr>
      <w:r>
        <w:rPr>
          <w:rFonts w:ascii="Arial" w:hAnsi="Arial" w:cs="Arial"/>
          <w:sz w:val="24"/>
          <w:szCs w:val="24"/>
        </w:rPr>
        <w:t>Responsible em</w:t>
      </w:r>
      <w:r w:rsidR="00EB4233">
        <w:rPr>
          <w:rFonts w:ascii="Arial" w:hAnsi="Arial" w:cs="Arial"/>
          <w:sz w:val="24"/>
          <w:szCs w:val="24"/>
        </w:rPr>
        <w:t xml:space="preserve">itters are referred to the </w:t>
      </w:r>
      <w:r w:rsidRPr="00EB4233">
        <w:rPr>
          <w:rFonts w:ascii="Arial" w:hAnsi="Arial" w:cs="Arial"/>
          <w:i/>
          <w:sz w:val="24"/>
          <w:szCs w:val="24"/>
        </w:rPr>
        <w:t>Safeguard Mechanism: Prescribed production variables and default emissions intensities</w:t>
      </w:r>
      <w:r w:rsidR="00EB4233">
        <w:rPr>
          <w:rFonts w:ascii="Arial" w:hAnsi="Arial" w:cs="Arial"/>
          <w:sz w:val="24"/>
          <w:szCs w:val="24"/>
        </w:rPr>
        <w:t xml:space="preserve"> document</w:t>
      </w:r>
      <w:r>
        <w:rPr>
          <w:rFonts w:ascii="Arial" w:hAnsi="Arial" w:cs="Arial"/>
          <w:sz w:val="24"/>
          <w:szCs w:val="24"/>
        </w:rPr>
        <w:t xml:space="preserve"> for an explanation of the relevant emissions sources included in the default emissions intensity calculation. </w:t>
      </w:r>
    </w:p>
    <w:p w14:paraId="09093C2C" w14:textId="77777777" w:rsidR="00CC5329" w:rsidRDefault="00CC5329" w:rsidP="00CC5329">
      <w:pPr>
        <w:rPr>
          <w:rFonts w:ascii="Arial" w:hAnsi="Arial" w:cs="Arial"/>
          <w:sz w:val="24"/>
          <w:szCs w:val="24"/>
        </w:rPr>
      </w:pPr>
      <w:r>
        <w:rPr>
          <w:rFonts w:ascii="Arial" w:hAnsi="Arial" w:cs="Arial"/>
          <w:sz w:val="24"/>
          <w:szCs w:val="24"/>
        </w:rPr>
        <w:t xml:space="preserve">New definitions are included for terms used in the Schedule. </w:t>
      </w:r>
    </w:p>
    <w:p w14:paraId="4F537194" w14:textId="77777777" w:rsidR="00AA1C08" w:rsidRDefault="00AA1C08">
      <w:pPr>
        <w:spacing w:after="160" w:line="259" w:lineRule="auto"/>
        <w:rPr>
          <w:rFonts w:ascii="Arial" w:hAnsi="Arial" w:cs="Arial"/>
          <w:b/>
          <w:sz w:val="24"/>
          <w:szCs w:val="24"/>
        </w:rPr>
      </w:pPr>
      <w:r>
        <w:rPr>
          <w:rFonts w:ascii="Arial" w:hAnsi="Arial" w:cs="Arial"/>
          <w:b/>
          <w:sz w:val="24"/>
          <w:szCs w:val="24"/>
        </w:rPr>
        <w:br w:type="page"/>
      </w:r>
    </w:p>
    <w:p w14:paraId="4BDF7CF0" w14:textId="2656143F" w:rsidR="0011758A" w:rsidRDefault="0011758A" w:rsidP="009304EE">
      <w:pPr>
        <w:keepNext/>
        <w:rPr>
          <w:rFonts w:ascii="Arial" w:hAnsi="Arial" w:cs="Arial"/>
          <w:b/>
          <w:sz w:val="24"/>
          <w:szCs w:val="24"/>
        </w:rPr>
      </w:pPr>
      <w:r>
        <w:rPr>
          <w:rFonts w:ascii="Arial" w:hAnsi="Arial" w:cs="Arial"/>
          <w:b/>
          <w:sz w:val="24"/>
          <w:szCs w:val="24"/>
        </w:rPr>
        <w:lastRenderedPageBreak/>
        <w:t>Worked examples</w:t>
      </w:r>
    </w:p>
    <w:p w14:paraId="7D961AD5" w14:textId="1EE7C02A" w:rsidR="0011758A" w:rsidRPr="0011758A" w:rsidRDefault="0011758A" w:rsidP="00907AD9">
      <w:pPr>
        <w:rPr>
          <w:rFonts w:ascii="Arial" w:hAnsi="Arial" w:cs="Arial"/>
          <w:sz w:val="24"/>
          <w:szCs w:val="24"/>
        </w:rPr>
      </w:pPr>
      <w:r w:rsidRPr="0011758A">
        <w:rPr>
          <w:rFonts w:ascii="Arial" w:hAnsi="Arial" w:cs="Arial"/>
          <w:sz w:val="24"/>
          <w:szCs w:val="24"/>
        </w:rPr>
        <w:t xml:space="preserve">The </w:t>
      </w:r>
      <w:r>
        <w:rPr>
          <w:rFonts w:ascii="Arial" w:hAnsi="Arial" w:cs="Arial"/>
          <w:sz w:val="24"/>
          <w:szCs w:val="24"/>
        </w:rPr>
        <w:t>March 2019 amendments provide responsible emitters with a number of options when preparing a calculated baseline application using the transitional calculated baseline criteria. The following examples are included for guidance purposes, they are indicative and are not exhaustive.</w:t>
      </w:r>
    </w:p>
    <w:p w14:paraId="6807CFE8" w14:textId="1EFDAABC" w:rsidR="00BD3B13" w:rsidRPr="0011758A" w:rsidRDefault="00831D9E" w:rsidP="00506D7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Pr>
          <w:rFonts w:ascii="Arial" w:hAnsi="Arial" w:cs="Arial"/>
          <w:b/>
          <w:i/>
          <w:sz w:val="24"/>
          <w:szCs w:val="24"/>
        </w:rPr>
        <w:t xml:space="preserve">Example 1: </w:t>
      </w:r>
      <w:r w:rsidR="0011758A" w:rsidRPr="0011758A">
        <w:rPr>
          <w:rFonts w:ascii="Arial" w:hAnsi="Arial" w:cs="Arial"/>
          <w:b/>
          <w:i/>
          <w:sz w:val="24"/>
          <w:szCs w:val="24"/>
        </w:rPr>
        <w:t>Baseline comprising multiple prescribed production variables and def</w:t>
      </w:r>
      <w:r>
        <w:rPr>
          <w:rFonts w:ascii="Arial" w:hAnsi="Arial" w:cs="Arial"/>
          <w:b/>
          <w:i/>
          <w:sz w:val="24"/>
          <w:szCs w:val="24"/>
        </w:rPr>
        <w:t>ault emissions intensity values</w:t>
      </w:r>
      <w:r w:rsidR="008F1526" w:rsidRPr="0011758A">
        <w:rPr>
          <w:rFonts w:ascii="Arial" w:hAnsi="Arial" w:cs="Arial"/>
          <w:b/>
          <w:i/>
          <w:sz w:val="24"/>
          <w:szCs w:val="24"/>
        </w:rPr>
        <w:tab/>
      </w:r>
    </w:p>
    <w:p w14:paraId="1D35275B" w14:textId="7F3C17B0"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A produces three outputs: </w:t>
      </w:r>
      <w:r w:rsidR="0048448F" w:rsidRPr="0048448F">
        <w:rPr>
          <w:rFonts w:ascii="Arial" w:hAnsi="Arial" w:cs="Arial"/>
          <w:sz w:val="24"/>
          <w:szCs w:val="24"/>
        </w:rPr>
        <w:t>Output</w:t>
      </w:r>
      <w:r>
        <w:rPr>
          <w:rFonts w:ascii="Arial" w:hAnsi="Arial" w:cs="Arial"/>
          <w:sz w:val="24"/>
          <w:szCs w:val="24"/>
        </w:rPr>
        <w:t xml:space="preserve"> 1, </w:t>
      </w:r>
      <w:r w:rsidR="0048448F" w:rsidRPr="0048448F">
        <w:rPr>
          <w:rFonts w:ascii="Arial" w:hAnsi="Arial" w:cs="Arial"/>
          <w:sz w:val="24"/>
          <w:szCs w:val="24"/>
        </w:rPr>
        <w:t>Output</w:t>
      </w:r>
      <w:r>
        <w:rPr>
          <w:rFonts w:ascii="Arial" w:hAnsi="Arial" w:cs="Arial"/>
          <w:sz w:val="24"/>
          <w:szCs w:val="24"/>
        </w:rPr>
        <w:t xml:space="preserve"> 2 and </w:t>
      </w:r>
      <w:r w:rsidR="0048448F" w:rsidRPr="0048448F">
        <w:rPr>
          <w:rFonts w:ascii="Arial" w:hAnsi="Arial" w:cs="Arial"/>
          <w:sz w:val="24"/>
          <w:szCs w:val="24"/>
        </w:rPr>
        <w:t>Output</w:t>
      </w:r>
      <w:r>
        <w:rPr>
          <w:rFonts w:ascii="Arial" w:hAnsi="Arial" w:cs="Arial"/>
          <w:sz w:val="24"/>
          <w:szCs w:val="24"/>
        </w:rPr>
        <w:t xml:space="preserve"> 3. Each of these is a prescribed (annually adjusted) production variable</w:t>
      </w:r>
      <w:r w:rsidR="00C734C1">
        <w:rPr>
          <w:rFonts w:ascii="Arial" w:hAnsi="Arial" w:cs="Arial"/>
          <w:sz w:val="24"/>
          <w:szCs w:val="24"/>
        </w:rPr>
        <w:t xml:space="preserve"> listed in Schedule 2</w:t>
      </w:r>
      <w:r>
        <w:rPr>
          <w:rFonts w:ascii="Arial" w:hAnsi="Arial" w:cs="Arial"/>
          <w:sz w:val="24"/>
          <w:szCs w:val="24"/>
        </w:rPr>
        <w:t>.</w:t>
      </w:r>
    </w:p>
    <w:p w14:paraId="43A11262" w14:textId="77777777"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6010A66D" w14:textId="5F8D42F3"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A </w:t>
      </w:r>
      <w:r w:rsidR="007F4A9D">
        <w:rPr>
          <w:rFonts w:ascii="Arial" w:hAnsi="Arial" w:cs="Arial"/>
          <w:sz w:val="24"/>
          <w:szCs w:val="24"/>
        </w:rPr>
        <w:t xml:space="preserve">chooses to </w:t>
      </w:r>
      <w:r>
        <w:rPr>
          <w:rFonts w:ascii="Arial" w:hAnsi="Arial" w:cs="Arial"/>
          <w:sz w:val="24"/>
          <w:szCs w:val="24"/>
        </w:rPr>
        <w:t>use the three prescribed (annually adjusted) production variables and their default emissions intensity values. This combination of electing to use only prescribed (annually adjusted) production variables and their default emissions intensity values means Facility A can move directly onto a production adjusted (annually adjusted) baseline (refer subparagraph 40(1)(ab)(iii)</w:t>
      </w:r>
      <w:r w:rsidR="00DA3E39">
        <w:rPr>
          <w:rFonts w:ascii="Arial" w:hAnsi="Arial" w:cs="Arial"/>
          <w:sz w:val="24"/>
          <w:szCs w:val="24"/>
        </w:rPr>
        <w:t>)</w:t>
      </w:r>
      <w:r>
        <w:rPr>
          <w:rFonts w:ascii="Arial" w:hAnsi="Arial" w:cs="Arial"/>
          <w:sz w:val="24"/>
          <w:szCs w:val="24"/>
        </w:rPr>
        <w:t>.</w:t>
      </w:r>
    </w:p>
    <w:p w14:paraId="5AF6077F" w14:textId="77777777"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167B17F6" w14:textId="03E63ED9"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A makes </w:t>
      </w:r>
      <w:proofErr w:type="gramStart"/>
      <w:r>
        <w:rPr>
          <w:rFonts w:ascii="Arial" w:hAnsi="Arial" w:cs="Arial"/>
          <w:sz w:val="24"/>
          <w:szCs w:val="24"/>
        </w:rPr>
        <w:t>an</w:t>
      </w:r>
      <w:proofErr w:type="gramEnd"/>
      <w:r>
        <w:rPr>
          <w:rFonts w:ascii="Arial" w:hAnsi="Arial" w:cs="Arial"/>
          <w:sz w:val="24"/>
          <w:szCs w:val="24"/>
        </w:rPr>
        <w:t xml:space="preserve"> application for a production adjusted (annually adjusted) baseline as follows:</w:t>
      </w:r>
    </w:p>
    <w:p w14:paraId="069E59C3" w14:textId="77777777"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E0FE973" w14:textId="1409544B" w:rsidR="009D2538" w:rsidRDefault="00B616B7" w:rsidP="00B616B7">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jc w:val="center"/>
        <w:rPr>
          <w:rFonts w:ascii="Arial" w:hAnsi="Arial" w:cs="Arial"/>
          <w:sz w:val="24"/>
          <w:szCs w:val="24"/>
        </w:rPr>
      </w:pPr>
      <w:proofErr w:type="spellStart"/>
      <w:r>
        <w:rPr>
          <w:rFonts w:ascii="Arial" w:hAnsi="Arial" w:cs="Arial"/>
          <w:sz w:val="24"/>
          <w:szCs w:val="24"/>
        </w:rPr>
        <w:t>Baseline</w:t>
      </w:r>
      <w:r w:rsidRPr="00B616B7">
        <w:rPr>
          <w:rFonts w:ascii="Arial" w:hAnsi="Arial" w:cs="Arial"/>
          <w:sz w:val="24"/>
          <w:szCs w:val="24"/>
          <w:vertAlign w:val="subscript"/>
        </w:rPr>
        <w:t>t</w:t>
      </w:r>
      <w:proofErr w:type="spellEnd"/>
      <w:r>
        <w:rPr>
          <w:rFonts w:ascii="Arial" w:hAnsi="Arial" w:cs="Arial"/>
          <w:sz w:val="24"/>
          <w:szCs w:val="24"/>
        </w:rPr>
        <w:t xml:space="preserve"> = </w:t>
      </w:r>
      <w:proofErr w:type="gramStart"/>
      <w:r>
        <w:rPr>
          <w:rFonts w:ascii="Arial" w:hAnsi="Arial" w:cs="Arial"/>
          <w:sz w:val="24"/>
          <w:szCs w:val="24"/>
        </w:rPr>
        <w:t>Q</w:t>
      </w:r>
      <w:r w:rsidRPr="00B616B7">
        <w:rPr>
          <w:rFonts w:ascii="Arial" w:hAnsi="Arial" w:cs="Arial"/>
          <w:sz w:val="24"/>
          <w:szCs w:val="24"/>
          <w:vertAlign w:val="subscript"/>
        </w:rPr>
        <w:t>(</w:t>
      </w:r>
      <w:proofErr w:type="gramEnd"/>
      <w:r w:rsidRPr="00B616B7">
        <w:rPr>
          <w:rFonts w:ascii="Arial" w:hAnsi="Arial" w:cs="Arial"/>
          <w:sz w:val="24"/>
          <w:szCs w:val="24"/>
          <w:vertAlign w:val="subscript"/>
        </w:rPr>
        <w:t>1,t)</w:t>
      </w:r>
      <w:r>
        <w:rPr>
          <w:rFonts w:ascii="Arial" w:hAnsi="Arial" w:cs="Arial"/>
          <w:sz w:val="24"/>
          <w:szCs w:val="24"/>
        </w:rPr>
        <w:t xml:space="preserve"> </w:t>
      </w:r>
      <w:r w:rsidR="00EE03C8">
        <w:rPr>
          <w:rFonts w:ascii="Arial" w:hAnsi="Arial" w:cs="Arial"/>
          <w:sz w:val="24"/>
          <w:szCs w:val="24"/>
        </w:rPr>
        <w:t>×</w:t>
      </w:r>
      <w:r>
        <w:rPr>
          <w:rFonts w:ascii="Arial" w:hAnsi="Arial" w:cs="Arial"/>
          <w:sz w:val="24"/>
          <w:szCs w:val="24"/>
        </w:rPr>
        <w:t xml:space="preserve"> EI</w:t>
      </w:r>
      <w:r w:rsidRPr="00B616B7">
        <w:rPr>
          <w:rFonts w:ascii="Arial" w:hAnsi="Arial" w:cs="Arial"/>
          <w:sz w:val="24"/>
          <w:szCs w:val="24"/>
          <w:vertAlign w:val="subscript"/>
        </w:rPr>
        <w:t>1</w:t>
      </w:r>
      <w:r>
        <w:rPr>
          <w:rFonts w:ascii="Arial" w:hAnsi="Arial" w:cs="Arial"/>
          <w:sz w:val="24"/>
          <w:szCs w:val="24"/>
        </w:rPr>
        <w:t xml:space="preserve"> + Q</w:t>
      </w:r>
      <w:r w:rsidRPr="00B616B7">
        <w:rPr>
          <w:rFonts w:ascii="Arial" w:hAnsi="Arial" w:cs="Arial"/>
          <w:sz w:val="24"/>
          <w:szCs w:val="24"/>
          <w:vertAlign w:val="subscript"/>
        </w:rPr>
        <w:t>(</w:t>
      </w:r>
      <w:r>
        <w:rPr>
          <w:rFonts w:ascii="Arial" w:hAnsi="Arial" w:cs="Arial"/>
          <w:sz w:val="24"/>
          <w:szCs w:val="24"/>
          <w:vertAlign w:val="subscript"/>
        </w:rPr>
        <w:t>2</w:t>
      </w:r>
      <w:r w:rsidRPr="00B616B7">
        <w:rPr>
          <w:rFonts w:ascii="Arial" w:hAnsi="Arial" w:cs="Arial"/>
          <w:sz w:val="24"/>
          <w:szCs w:val="24"/>
          <w:vertAlign w:val="subscript"/>
        </w:rPr>
        <w:t>,t)</w:t>
      </w:r>
      <w:r>
        <w:rPr>
          <w:rFonts w:ascii="Arial" w:hAnsi="Arial" w:cs="Arial"/>
          <w:sz w:val="24"/>
          <w:szCs w:val="24"/>
        </w:rPr>
        <w:t xml:space="preserve"> </w:t>
      </w:r>
      <w:r w:rsidR="00EE03C8">
        <w:rPr>
          <w:rFonts w:ascii="Arial" w:hAnsi="Arial" w:cs="Arial"/>
          <w:sz w:val="24"/>
          <w:szCs w:val="24"/>
        </w:rPr>
        <w:t>×</w:t>
      </w:r>
      <w:r>
        <w:rPr>
          <w:rFonts w:ascii="Arial" w:hAnsi="Arial" w:cs="Arial"/>
          <w:sz w:val="24"/>
          <w:szCs w:val="24"/>
        </w:rPr>
        <w:t xml:space="preserve"> EI</w:t>
      </w:r>
      <w:r>
        <w:rPr>
          <w:rFonts w:ascii="Arial" w:hAnsi="Arial" w:cs="Arial"/>
          <w:sz w:val="24"/>
          <w:szCs w:val="24"/>
          <w:vertAlign w:val="subscript"/>
        </w:rPr>
        <w:t xml:space="preserve">2 </w:t>
      </w:r>
      <w:r>
        <w:rPr>
          <w:rFonts w:ascii="Arial" w:hAnsi="Arial" w:cs="Arial"/>
          <w:sz w:val="24"/>
          <w:szCs w:val="24"/>
        </w:rPr>
        <w:t>+ Q</w:t>
      </w:r>
      <w:r w:rsidRPr="00B616B7">
        <w:rPr>
          <w:rFonts w:ascii="Arial" w:hAnsi="Arial" w:cs="Arial"/>
          <w:sz w:val="24"/>
          <w:szCs w:val="24"/>
          <w:vertAlign w:val="subscript"/>
        </w:rPr>
        <w:t>(</w:t>
      </w:r>
      <w:r>
        <w:rPr>
          <w:rFonts w:ascii="Arial" w:hAnsi="Arial" w:cs="Arial"/>
          <w:sz w:val="24"/>
          <w:szCs w:val="24"/>
          <w:vertAlign w:val="subscript"/>
        </w:rPr>
        <w:t>3</w:t>
      </w:r>
      <w:r w:rsidRPr="00B616B7">
        <w:rPr>
          <w:rFonts w:ascii="Arial" w:hAnsi="Arial" w:cs="Arial"/>
          <w:sz w:val="24"/>
          <w:szCs w:val="24"/>
          <w:vertAlign w:val="subscript"/>
        </w:rPr>
        <w:t>,t)</w:t>
      </w:r>
      <w:r>
        <w:rPr>
          <w:rFonts w:ascii="Arial" w:hAnsi="Arial" w:cs="Arial"/>
          <w:sz w:val="24"/>
          <w:szCs w:val="24"/>
        </w:rPr>
        <w:t xml:space="preserve"> </w:t>
      </w:r>
      <w:r w:rsidR="00EE03C8">
        <w:rPr>
          <w:rFonts w:ascii="Arial" w:hAnsi="Arial" w:cs="Arial"/>
          <w:sz w:val="24"/>
          <w:szCs w:val="24"/>
        </w:rPr>
        <w:t>×</w:t>
      </w:r>
      <w:r>
        <w:rPr>
          <w:rFonts w:ascii="Arial" w:hAnsi="Arial" w:cs="Arial"/>
          <w:sz w:val="24"/>
          <w:szCs w:val="24"/>
        </w:rPr>
        <w:t xml:space="preserve"> EI</w:t>
      </w:r>
      <w:r>
        <w:rPr>
          <w:rFonts w:ascii="Arial" w:hAnsi="Arial" w:cs="Arial"/>
          <w:sz w:val="24"/>
          <w:szCs w:val="24"/>
          <w:vertAlign w:val="subscript"/>
        </w:rPr>
        <w:t>3</w:t>
      </w:r>
    </w:p>
    <w:p w14:paraId="60B853D1" w14:textId="0F801FBC" w:rsidR="009D2538" w:rsidRDefault="009D2538"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43A79807" w14:textId="6D1A81C9" w:rsidR="00B616B7" w:rsidRPr="00B616B7" w:rsidRDefault="00B616B7" w:rsidP="00BD3B1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Where:</w:t>
      </w:r>
    </w:p>
    <w:p w14:paraId="78B5AF7F" w14:textId="5CD1E56E" w:rsidR="00B616B7" w:rsidRP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proofErr w:type="spellStart"/>
      <w:r w:rsidRPr="00B616B7">
        <w:rPr>
          <w:rFonts w:ascii="Arial" w:hAnsi="Arial" w:cs="Arial"/>
        </w:rPr>
        <w:t>Baseline</w:t>
      </w:r>
      <w:r w:rsidRPr="00B616B7">
        <w:rPr>
          <w:rFonts w:ascii="Arial" w:hAnsi="Arial" w:cs="Arial"/>
          <w:vertAlign w:val="subscript"/>
        </w:rPr>
        <w:t>t</w:t>
      </w:r>
      <w:proofErr w:type="spellEnd"/>
      <w:r w:rsidRPr="00B616B7">
        <w:rPr>
          <w:rFonts w:ascii="Arial" w:hAnsi="Arial" w:cs="Arial"/>
          <w:vertAlign w:val="subscript"/>
        </w:rPr>
        <w:t xml:space="preserve"> </w:t>
      </w:r>
      <w:r w:rsidRPr="00B616B7">
        <w:rPr>
          <w:rFonts w:ascii="Arial" w:hAnsi="Arial" w:cs="Arial"/>
        </w:rPr>
        <w:t>is the</w:t>
      </w:r>
      <w:r w:rsidRPr="00B616B7">
        <w:rPr>
          <w:rFonts w:ascii="Arial" w:hAnsi="Arial" w:cs="Arial"/>
          <w:vertAlign w:val="subscript"/>
        </w:rPr>
        <w:t xml:space="preserve"> </w:t>
      </w:r>
      <w:r w:rsidR="00B948A5" w:rsidRPr="00B948A5">
        <w:rPr>
          <w:rFonts w:ascii="Arial" w:hAnsi="Arial" w:cs="Arial"/>
        </w:rPr>
        <w:t>production adjusted</w:t>
      </w:r>
      <w:r w:rsidR="00B948A5">
        <w:rPr>
          <w:rFonts w:ascii="Arial" w:hAnsi="Arial" w:cs="Arial"/>
          <w:vertAlign w:val="subscript"/>
        </w:rPr>
        <w:t xml:space="preserve"> </w:t>
      </w:r>
      <w:r w:rsidRPr="00B616B7">
        <w:rPr>
          <w:rFonts w:ascii="Arial" w:hAnsi="Arial" w:cs="Arial"/>
        </w:rPr>
        <w:t>baseline for Facility A in any year t</w:t>
      </w:r>
    </w:p>
    <w:p w14:paraId="770B5CDC" w14:textId="4C65FE00" w:rsidR="00B616B7" w:rsidRP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 xml:space="preserve">(1,t)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sidR="0048448F" w:rsidRPr="00EE03C8">
        <w:rPr>
          <w:rFonts w:ascii="Arial" w:hAnsi="Arial" w:cs="Arial"/>
        </w:rPr>
        <w:t>O</w:t>
      </w:r>
      <w:r w:rsidRPr="00EE03C8">
        <w:rPr>
          <w:rFonts w:ascii="Arial" w:hAnsi="Arial" w:cs="Arial"/>
        </w:rPr>
        <w:t>utput</w:t>
      </w:r>
      <w:r w:rsidRPr="00B616B7">
        <w:rPr>
          <w:rFonts w:ascii="Arial" w:hAnsi="Arial" w:cs="Arial"/>
        </w:rPr>
        <w:t xml:space="preserve"> 1 in year t</w:t>
      </w:r>
    </w:p>
    <w:p w14:paraId="09F6615B" w14:textId="7FCE1977" w:rsid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EI</w:t>
      </w:r>
      <w:r w:rsidRPr="00B616B7">
        <w:rPr>
          <w:rFonts w:ascii="Arial" w:hAnsi="Arial" w:cs="Arial"/>
          <w:vertAlign w:val="subscript"/>
        </w:rPr>
        <w:t xml:space="preserve">1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 xml:space="preserve">emissions intensity for </w:t>
      </w:r>
      <w:r w:rsidR="0048448F" w:rsidRPr="00EE03C8">
        <w:rPr>
          <w:rFonts w:ascii="Arial" w:hAnsi="Arial" w:cs="Arial"/>
        </w:rPr>
        <w:t>O</w:t>
      </w:r>
      <w:r w:rsidRPr="00EE03C8">
        <w:rPr>
          <w:rFonts w:ascii="Arial" w:hAnsi="Arial" w:cs="Arial"/>
        </w:rPr>
        <w:t>utput</w:t>
      </w:r>
      <w:r>
        <w:rPr>
          <w:rFonts w:ascii="Arial" w:hAnsi="Arial" w:cs="Arial"/>
        </w:rPr>
        <w:t xml:space="preserve"> 1 </w:t>
      </w:r>
    </w:p>
    <w:p w14:paraId="29B832FB" w14:textId="20B3F7C6" w:rsidR="00B616B7" w:rsidRP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w:t>
      </w:r>
      <w:r>
        <w:rPr>
          <w:rFonts w:ascii="Arial" w:hAnsi="Arial" w:cs="Arial"/>
          <w:vertAlign w:val="subscript"/>
        </w:rPr>
        <w:t>2</w:t>
      </w:r>
      <w:r w:rsidRPr="00B616B7">
        <w:rPr>
          <w:rFonts w:ascii="Arial" w:hAnsi="Arial" w:cs="Arial"/>
          <w:vertAlign w:val="subscript"/>
        </w:rPr>
        <w:t xml:space="preserve">,t)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sidR="0048448F" w:rsidRPr="00EE03C8">
        <w:rPr>
          <w:rFonts w:ascii="Arial" w:hAnsi="Arial" w:cs="Arial"/>
        </w:rPr>
        <w:t>Output</w:t>
      </w:r>
      <w:r>
        <w:rPr>
          <w:rFonts w:ascii="Arial" w:hAnsi="Arial" w:cs="Arial"/>
        </w:rPr>
        <w:t xml:space="preserve"> 2</w:t>
      </w:r>
      <w:r w:rsidRPr="00B616B7">
        <w:rPr>
          <w:rFonts w:ascii="Arial" w:hAnsi="Arial" w:cs="Arial"/>
        </w:rPr>
        <w:t xml:space="preserve"> in year t</w:t>
      </w:r>
    </w:p>
    <w:p w14:paraId="1A8880BB" w14:textId="33351F0D" w:rsidR="00B616B7" w:rsidRP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EI</w:t>
      </w:r>
      <w:r>
        <w:rPr>
          <w:rFonts w:ascii="Arial" w:hAnsi="Arial" w:cs="Arial"/>
          <w:vertAlign w:val="subscript"/>
        </w:rPr>
        <w:t>2</w:t>
      </w:r>
      <w:r w:rsidRPr="00B616B7">
        <w:rPr>
          <w:rFonts w:ascii="Arial" w:hAnsi="Arial" w:cs="Arial"/>
          <w:vertAlign w:val="subscript"/>
        </w:rPr>
        <w:t xml:space="preserve">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 xml:space="preserve">emissions intensity for </w:t>
      </w:r>
      <w:r w:rsidR="0048448F" w:rsidRPr="00EE03C8">
        <w:rPr>
          <w:rFonts w:ascii="Arial" w:hAnsi="Arial" w:cs="Arial"/>
        </w:rPr>
        <w:t>O</w:t>
      </w:r>
      <w:r w:rsidRPr="00EE03C8">
        <w:rPr>
          <w:rFonts w:ascii="Arial" w:hAnsi="Arial" w:cs="Arial"/>
        </w:rPr>
        <w:t>utput</w:t>
      </w:r>
      <w:r>
        <w:rPr>
          <w:rFonts w:ascii="Arial" w:hAnsi="Arial" w:cs="Arial"/>
        </w:rPr>
        <w:t xml:space="preserve"> 2</w:t>
      </w:r>
    </w:p>
    <w:p w14:paraId="01BF4C98" w14:textId="17F51170" w:rsidR="00B616B7" w:rsidRP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w:t>
      </w:r>
      <w:r>
        <w:rPr>
          <w:rFonts w:ascii="Arial" w:hAnsi="Arial" w:cs="Arial"/>
          <w:vertAlign w:val="subscript"/>
        </w:rPr>
        <w:t>3</w:t>
      </w:r>
      <w:r w:rsidRPr="00B616B7">
        <w:rPr>
          <w:rFonts w:ascii="Arial" w:hAnsi="Arial" w:cs="Arial"/>
          <w:vertAlign w:val="subscript"/>
        </w:rPr>
        <w:t xml:space="preserve">,t)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sidR="0048448F" w:rsidRPr="00EE03C8">
        <w:rPr>
          <w:rFonts w:ascii="Arial" w:hAnsi="Arial" w:cs="Arial"/>
        </w:rPr>
        <w:t>O</w:t>
      </w:r>
      <w:r w:rsidRPr="00EE03C8">
        <w:rPr>
          <w:rFonts w:ascii="Arial" w:hAnsi="Arial" w:cs="Arial"/>
        </w:rPr>
        <w:t>utput</w:t>
      </w:r>
      <w:r>
        <w:rPr>
          <w:rFonts w:ascii="Arial" w:hAnsi="Arial" w:cs="Arial"/>
        </w:rPr>
        <w:t xml:space="preserve"> 3</w:t>
      </w:r>
      <w:r w:rsidRPr="00B616B7">
        <w:rPr>
          <w:rFonts w:ascii="Arial" w:hAnsi="Arial" w:cs="Arial"/>
        </w:rPr>
        <w:t xml:space="preserve"> in year t</w:t>
      </w:r>
    </w:p>
    <w:p w14:paraId="22EA21B6" w14:textId="2FAAB5C1" w:rsidR="00B616B7" w:rsidRPr="00B616B7" w:rsidRDefault="00B616B7" w:rsidP="00EE03C8">
      <w:pPr>
        <w:pStyle w:val="ListParagraph"/>
        <w:keepNext/>
        <w:keepLines/>
        <w:numPr>
          <w:ilvl w:val="0"/>
          <w:numId w:val="1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EI</w:t>
      </w:r>
      <w:r>
        <w:rPr>
          <w:rFonts w:ascii="Arial" w:hAnsi="Arial" w:cs="Arial"/>
          <w:vertAlign w:val="subscript"/>
        </w:rPr>
        <w:t>3</w:t>
      </w:r>
      <w:r w:rsidRPr="00B616B7">
        <w:rPr>
          <w:rFonts w:ascii="Arial" w:hAnsi="Arial" w:cs="Arial"/>
          <w:vertAlign w:val="subscript"/>
        </w:rPr>
        <w:t xml:space="preserve">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 xml:space="preserve">emissions intensity for </w:t>
      </w:r>
      <w:r w:rsidR="0048448F" w:rsidRPr="00EE03C8">
        <w:rPr>
          <w:rFonts w:ascii="Arial" w:hAnsi="Arial" w:cs="Arial"/>
        </w:rPr>
        <w:t>O</w:t>
      </w:r>
      <w:r w:rsidRPr="00EE03C8">
        <w:rPr>
          <w:rFonts w:ascii="Arial" w:hAnsi="Arial" w:cs="Arial"/>
        </w:rPr>
        <w:t>utput</w:t>
      </w:r>
      <w:r>
        <w:rPr>
          <w:rFonts w:ascii="Arial" w:hAnsi="Arial" w:cs="Arial"/>
        </w:rPr>
        <w:t xml:space="preserve"> 3</w:t>
      </w:r>
    </w:p>
    <w:p w14:paraId="3FD356DD" w14:textId="77777777" w:rsidR="00B616B7" w:rsidRPr="00B616B7" w:rsidRDefault="00B616B7" w:rsidP="00B616B7">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p>
    <w:p w14:paraId="6AF1B95E" w14:textId="77777777" w:rsidR="00BD3B13" w:rsidRDefault="00BD3B13" w:rsidP="001F0E5D">
      <w:pPr>
        <w:spacing w:after="0"/>
        <w:rPr>
          <w:rFonts w:ascii="Arial" w:hAnsi="Arial" w:cs="Arial"/>
          <w:sz w:val="24"/>
          <w:szCs w:val="24"/>
        </w:rPr>
      </w:pPr>
    </w:p>
    <w:p w14:paraId="6F9B3DEB" w14:textId="3DF909B4" w:rsidR="00BD0F78" w:rsidRPr="0011758A" w:rsidRDefault="00831D9E" w:rsidP="00BD0F7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Pr>
          <w:rFonts w:ascii="Arial" w:hAnsi="Arial" w:cs="Arial"/>
          <w:b/>
          <w:i/>
          <w:sz w:val="24"/>
          <w:szCs w:val="24"/>
        </w:rPr>
        <w:lastRenderedPageBreak/>
        <w:t xml:space="preserve">Example 2: </w:t>
      </w:r>
      <w:r w:rsidR="0011758A" w:rsidRPr="0011758A">
        <w:rPr>
          <w:rFonts w:ascii="Arial" w:hAnsi="Arial" w:cs="Arial"/>
          <w:b/>
          <w:i/>
          <w:sz w:val="24"/>
          <w:szCs w:val="24"/>
        </w:rPr>
        <w:t>Baseline comprising a prescribed production variable and an estimated emi</w:t>
      </w:r>
      <w:r>
        <w:rPr>
          <w:rFonts w:ascii="Arial" w:hAnsi="Arial" w:cs="Arial"/>
          <w:b/>
          <w:i/>
          <w:sz w:val="24"/>
          <w:szCs w:val="24"/>
        </w:rPr>
        <w:t>ssions intensity</w:t>
      </w:r>
      <w:r w:rsidR="00BD0F78" w:rsidRPr="0011758A">
        <w:rPr>
          <w:rFonts w:ascii="Arial" w:hAnsi="Arial" w:cs="Arial"/>
          <w:b/>
          <w:i/>
          <w:sz w:val="24"/>
          <w:szCs w:val="24"/>
        </w:rPr>
        <w:tab/>
      </w:r>
    </w:p>
    <w:p w14:paraId="7B624A99" w14:textId="4F15CEFB" w:rsidR="0049633D" w:rsidRDefault="0049633D" w:rsidP="00BD0F7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B produces two outputs: B1 and B2. The prescribed production variables for outputs B1 and B2 are </w:t>
      </w:r>
      <w:r w:rsidR="006E4E97">
        <w:rPr>
          <w:rFonts w:ascii="Arial" w:hAnsi="Arial" w:cs="Arial"/>
          <w:sz w:val="24"/>
          <w:szCs w:val="24"/>
        </w:rPr>
        <w:t xml:space="preserve">Schedule 2 </w:t>
      </w:r>
      <w:r>
        <w:rPr>
          <w:rFonts w:ascii="Arial" w:hAnsi="Arial" w:cs="Arial"/>
          <w:sz w:val="24"/>
          <w:szCs w:val="24"/>
        </w:rPr>
        <w:t xml:space="preserve">annually adjusted production variables. </w:t>
      </w:r>
    </w:p>
    <w:p w14:paraId="04D4D2DC" w14:textId="77777777" w:rsidR="0049633D" w:rsidRDefault="0049633D" w:rsidP="00BD0F7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F4C175C" w14:textId="57E13E57" w:rsidR="0049633D" w:rsidRDefault="0049633D" w:rsidP="00BD0F7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B prepares a calculated baseline application </w:t>
      </w:r>
      <w:r w:rsidR="00F0051D">
        <w:rPr>
          <w:rFonts w:ascii="Arial" w:hAnsi="Arial" w:cs="Arial"/>
          <w:sz w:val="24"/>
          <w:szCs w:val="24"/>
        </w:rPr>
        <w:t>under</w:t>
      </w:r>
      <w:r w:rsidR="00943CC3">
        <w:rPr>
          <w:rFonts w:ascii="Arial" w:hAnsi="Arial" w:cs="Arial"/>
          <w:sz w:val="24"/>
          <w:szCs w:val="24"/>
        </w:rPr>
        <w:t xml:space="preserve"> the transitional calculated baseline criteria. Facili</w:t>
      </w:r>
      <w:r w:rsidR="00F0051D">
        <w:rPr>
          <w:rFonts w:ascii="Arial" w:hAnsi="Arial" w:cs="Arial"/>
          <w:sz w:val="24"/>
          <w:szCs w:val="24"/>
        </w:rPr>
        <w:t xml:space="preserve">ty B applies for the calculated </w:t>
      </w:r>
      <w:r w:rsidR="00943CC3">
        <w:rPr>
          <w:rFonts w:ascii="Arial" w:hAnsi="Arial" w:cs="Arial"/>
          <w:sz w:val="24"/>
          <w:szCs w:val="24"/>
        </w:rPr>
        <w:t xml:space="preserve">emissions baseline to start on 1 July 2019, meaning </w:t>
      </w:r>
      <w:r w:rsidR="00BF0E5D">
        <w:rPr>
          <w:rFonts w:ascii="Arial" w:hAnsi="Arial" w:cs="Arial"/>
          <w:sz w:val="24"/>
          <w:szCs w:val="24"/>
        </w:rPr>
        <w:t>they have the option under subparagraph 27(1</w:t>
      </w:r>
      <w:proofErr w:type="gramStart"/>
      <w:r w:rsidR="00BF0E5D">
        <w:rPr>
          <w:rFonts w:ascii="Arial" w:hAnsi="Arial" w:cs="Arial"/>
          <w:sz w:val="24"/>
          <w:szCs w:val="24"/>
        </w:rPr>
        <w:t>)(</w:t>
      </w:r>
      <w:proofErr w:type="gramEnd"/>
      <w:r w:rsidR="00BF0E5D">
        <w:rPr>
          <w:rFonts w:ascii="Arial" w:hAnsi="Arial" w:cs="Arial"/>
          <w:sz w:val="24"/>
          <w:szCs w:val="24"/>
        </w:rPr>
        <w:t>d)(</w:t>
      </w:r>
      <w:proofErr w:type="spellStart"/>
      <w:r w:rsidR="00BF0E5D">
        <w:rPr>
          <w:rFonts w:ascii="Arial" w:hAnsi="Arial" w:cs="Arial"/>
          <w:sz w:val="24"/>
          <w:szCs w:val="24"/>
        </w:rPr>
        <w:t>i</w:t>
      </w:r>
      <w:proofErr w:type="spellEnd"/>
      <w:r w:rsidR="00BF0E5D">
        <w:rPr>
          <w:rFonts w:ascii="Arial" w:hAnsi="Arial" w:cs="Arial"/>
          <w:sz w:val="24"/>
          <w:szCs w:val="24"/>
        </w:rPr>
        <w:t xml:space="preserve">)(A) of using an estimated emissions intensity. </w:t>
      </w:r>
    </w:p>
    <w:p w14:paraId="3CE00A42" w14:textId="77777777" w:rsidR="00BF0E5D" w:rsidRDefault="00BF0E5D" w:rsidP="00BD0F7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42AE9E5B" w14:textId="46348935" w:rsidR="00BF0E5D" w:rsidRDefault="00BF0E5D" w:rsidP="00BF0E5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B chooses to adopt the default emissions intensity value for B1, and prepare an estimated (site specific) emissions intensity for B2. </w:t>
      </w:r>
    </w:p>
    <w:p w14:paraId="6BC37A26" w14:textId="77777777" w:rsidR="00BF0E5D" w:rsidRDefault="00BF0E5D" w:rsidP="00BF0E5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E5D313B" w14:textId="1EE629D7" w:rsidR="00BF0E5D" w:rsidRDefault="00BF0E5D" w:rsidP="00BF0E5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B’s calculated </w:t>
      </w:r>
      <w:r w:rsidR="007905AB">
        <w:rPr>
          <w:rFonts w:ascii="Arial" w:hAnsi="Arial" w:cs="Arial"/>
          <w:sz w:val="24"/>
          <w:szCs w:val="24"/>
        </w:rPr>
        <w:t>emissions baseline would be prepared based on:</w:t>
      </w:r>
    </w:p>
    <w:p w14:paraId="28C4BF28" w14:textId="77777777" w:rsidR="007905AB" w:rsidRDefault="007905AB" w:rsidP="00BF0E5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6C13979" w14:textId="2842DE7C" w:rsidR="007905AB" w:rsidRDefault="003733C6" w:rsidP="007905A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jc w:val="center"/>
        <w:rPr>
          <w:rFonts w:ascii="Arial" w:hAnsi="Arial" w:cs="Arial"/>
          <w:sz w:val="24"/>
          <w:szCs w:val="24"/>
        </w:rPr>
      </w:pPr>
      <w:r>
        <w:rPr>
          <w:rFonts w:ascii="Arial" w:hAnsi="Arial" w:cs="Arial"/>
          <w:sz w:val="24"/>
          <w:szCs w:val="24"/>
        </w:rPr>
        <w:t>Calculated emissions b</w:t>
      </w:r>
      <w:r w:rsidR="007905AB">
        <w:rPr>
          <w:rFonts w:ascii="Arial" w:hAnsi="Arial" w:cs="Arial"/>
          <w:sz w:val="24"/>
          <w:szCs w:val="24"/>
        </w:rPr>
        <w:t xml:space="preserve">aseline = </w:t>
      </w:r>
      <w:proofErr w:type="gramStart"/>
      <w:r w:rsidR="007905AB">
        <w:rPr>
          <w:rFonts w:ascii="Arial" w:hAnsi="Arial" w:cs="Arial"/>
          <w:sz w:val="24"/>
          <w:szCs w:val="24"/>
        </w:rPr>
        <w:t>Q</w:t>
      </w:r>
      <w:r>
        <w:rPr>
          <w:rFonts w:ascii="Arial" w:hAnsi="Arial" w:cs="Arial"/>
          <w:sz w:val="24"/>
          <w:szCs w:val="24"/>
          <w:vertAlign w:val="subscript"/>
        </w:rPr>
        <w:t>(</w:t>
      </w:r>
      <w:proofErr w:type="gramEnd"/>
      <w:r w:rsidR="007F5B86">
        <w:rPr>
          <w:rFonts w:ascii="Arial" w:hAnsi="Arial" w:cs="Arial"/>
          <w:sz w:val="24"/>
          <w:szCs w:val="24"/>
          <w:vertAlign w:val="subscript"/>
        </w:rPr>
        <w:t>B</w:t>
      </w:r>
      <w:r>
        <w:rPr>
          <w:rFonts w:ascii="Arial" w:hAnsi="Arial" w:cs="Arial"/>
          <w:sz w:val="24"/>
          <w:szCs w:val="24"/>
          <w:vertAlign w:val="subscript"/>
        </w:rPr>
        <w:t>1,f)</w:t>
      </w:r>
      <w:r w:rsidR="007905AB">
        <w:rPr>
          <w:rFonts w:ascii="Arial" w:hAnsi="Arial" w:cs="Arial"/>
          <w:sz w:val="24"/>
          <w:szCs w:val="24"/>
        </w:rPr>
        <w:t xml:space="preserve"> </w:t>
      </w:r>
      <w:r w:rsidR="00EE03C8">
        <w:rPr>
          <w:rFonts w:ascii="Arial" w:hAnsi="Arial" w:cs="Arial"/>
          <w:sz w:val="24"/>
          <w:szCs w:val="24"/>
        </w:rPr>
        <w:t>×</w:t>
      </w:r>
      <w:r w:rsidR="007905AB">
        <w:rPr>
          <w:rFonts w:ascii="Arial" w:hAnsi="Arial" w:cs="Arial"/>
          <w:sz w:val="24"/>
          <w:szCs w:val="24"/>
        </w:rPr>
        <w:t xml:space="preserve"> EI</w:t>
      </w:r>
      <w:r w:rsidR="007F5B86">
        <w:rPr>
          <w:rFonts w:ascii="Arial" w:hAnsi="Arial" w:cs="Arial"/>
          <w:sz w:val="24"/>
          <w:szCs w:val="24"/>
          <w:vertAlign w:val="subscript"/>
        </w:rPr>
        <w:t>B1</w:t>
      </w:r>
      <w:r w:rsidR="007905AB">
        <w:rPr>
          <w:rFonts w:ascii="Arial" w:hAnsi="Arial" w:cs="Arial"/>
          <w:sz w:val="24"/>
          <w:szCs w:val="24"/>
        </w:rPr>
        <w:t xml:space="preserve"> + Q</w:t>
      </w:r>
      <w:r>
        <w:rPr>
          <w:rFonts w:ascii="Arial" w:hAnsi="Arial" w:cs="Arial"/>
          <w:sz w:val="24"/>
          <w:szCs w:val="24"/>
          <w:vertAlign w:val="subscript"/>
        </w:rPr>
        <w:t>(</w:t>
      </w:r>
      <w:r w:rsidR="007F5B86">
        <w:rPr>
          <w:rFonts w:ascii="Arial" w:hAnsi="Arial" w:cs="Arial"/>
          <w:sz w:val="24"/>
          <w:szCs w:val="24"/>
          <w:vertAlign w:val="subscript"/>
        </w:rPr>
        <w:t>B</w:t>
      </w:r>
      <w:r>
        <w:rPr>
          <w:rFonts w:ascii="Arial" w:hAnsi="Arial" w:cs="Arial"/>
          <w:sz w:val="24"/>
          <w:szCs w:val="24"/>
          <w:vertAlign w:val="subscript"/>
        </w:rPr>
        <w:t>2,f)</w:t>
      </w:r>
      <w:r w:rsidR="007905AB">
        <w:rPr>
          <w:rFonts w:ascii="Arial" w:hAnsi="Arial" w:cs="Arial"/>
          <w:sz w:val="24"/>
          <w:szCs w:val="24"/>
        </w:rPr>
        <w:t xml:space="preserve"> </w:t>
      </w:r>
      <w:r w:rsidR="00EE03C8">
        <w:rPr>
          <w:rFonts w:ascii="Arial" w:hAnsi="Arial" w:cs="Arial"/>
          <w:sz w:val="24"/>
          <w:szCs w:val="24"/>
        </w:rPr>
        <w:t>×</w:t>
      </w:r>
      <w:r w:rsidR="007905AB">
        <w:rPr>
          <w:rFonts w:ascii="Arial" w:hAnsi="Arial" w:cs="Arial"/>
          <w:sz w:val="24"/>
          <w:szCs w:val="24"/>
        </w:rPr>
        <w:t xml:space="preserve"> EI</w:t>
      </w:r>
      <w:r>
        <w:rPr>
          <w:rFonts w:ascii="Arial" w:hAnsi="Arial" w:cs="Arial"/>
          <w:sz w:val="24"/>
          <w:szCs w:val="24"/>
          <w:vertAlign w:val="subscript"/>
        </w:rPr>
        <w:t>(</w:t>
      </w:r>
      <w:r w:rsidR="007F5B86">
        <w:rPr>
          <w:rFonts w:ascii="Arial" w:hAnsi="Arial" w:cs="Arial"/>
          <w:sz w:val="24"/>
          <w:szCs w:val="24"/>
          <w:vertAlign w:val="subscript"/>
        </w:rPr>
        <w:t>B</w:t>
      </w:r>
      <w:r>
        <w:rPr>
          <w:rFonts w:ascii="Arial" w:hAnsi="Arial" w:cs="Arial"/>
          <w:sz w:val="24"/>
          <w:szCs w:val="24"/>
          <w:vertAlign w:val="subscript"/>
        </w:rPr>
        <w:t>2,</w:t>
      </w:r>
      <w:r w:rsidR="007905AB">
        <w:rPr>
          <w:rFonts w:ascii="Arial" w:hAnsi="Arial" w:cs="Arial"/>
          <w:sz w:val="24"/>
          <w:szCs w:val="24"/>
          <w:vertAlign w:val="subscript"/>
        </w:rPr>
        <w:t>f</w:t>
      </w:r>
      <w:r>
        <w:rPr>
          <w:rFonts w:ascii="Arial" w:hAnsi="Arial" w:cs="Arial"/>
          <w:sz w:val="24"/>
          <w:szCs w:val="24"/>
          <w:vertAlign w:val="subscript"/>
        </w:rPr>
        <w:t>)</w:t>
      </w:r>
      <w:r w:rsidR="007905AB">
        <w:rPr>
          <w:rFonts w:ascii="Arial" w:hAnsi="Arial" w:cs="Arial"/>
          <w:sz w:val="24"/>
          <w:szCs w:val="24"/>
          <w:vertAlign w:val="subscript"/>
        </w:rPr>
        <w:t xml:space="preserve"> </w:t>
      </w:r>
      <w:r w:rsidR="007905AB">
        <w:rPr>
          <w:rFonts w:ascii="Arial" w:hAnsi="Arial" w:cs="Arial"/>
          <w:sz w:val="24"/>
          <w:szCs w:val="24"/>
        </w:rPr>
        <w:t xml:space="preserve"> </w:t>
      </w:r>
    </w:p>
    <w:p w14:paraId="3D821AA0" w14:textId="77777777" w:rsidR="007905AB" w:rsidRDefault="007905AB" w:rsidP="00BF0E5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53E868F9" w14:textId="77777777" w:rsidR="003733C6" w:rsidRPr="00B616B7" w:rsidRDefault="003733C6" w:rsidP="003733C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Where:</w:t>
      </w:r>
    </w:p>
    <w:p w14:paraId="1610087A" w14:textId="5B46BD85" w:rsidR="003733C6" w:rsidRPr="00B616B7" w:rsidRDefault="003733C6" w:rsidP="00EE03C8">
      <w:pPr>
        <w:pStyle w:val="ListParagraph"/>
        <w:keepNext/>
        <w:keepLines/>
        <w:numPr>
          <w:ilvl w:val="0"/>
          <w:numId w:val="11"/>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Pr>
          <w:rFonts w:ascii="Arial" w:hAnsi="Arial" w:cs="Arial"/>
        </w:rPr>
        <w:t xml:space="preserve">Calculated emissions baseline is the calculated emissions </w:t>
      </w:r>
      <w:r w:rsidRPr="00B616B7">
        <w:rPr>
          <w:rFonts w:ascii="Arial" w:hAnsi="Arial" w:cs="Arial"/>
        </w:rPr>
        <w:t xml:space="preserve">baseline for Facility </w:t>
      </w:r>
      <w:r>
        <w:rPr>
          <w:rFonts w:ascii="Arial" w:hAnsi="Arial" w:cs="Arial"/>
        </w:rPr>
        <w:t>B</w:t>
      </w:r>
      <w:r w:rsidRPr="00B616B7">
        <w:rPr>
          <w:rFonts w:ascii="Arial" w:hAnsi="Arial" w:cs="Arial"/>
        </w:rPr>
        <w:t xml:space="preserve"> </w:t>
      </w:r>
    </w:p>
    <w:p w14:paraId="0021F901" w14:textId="77216745" w:rsidR="003733C6" w:rsidRPr="00B616B7" w:rsidRDefault="003733C6" w:rsidP="00EE03C8">
      <w:pPr>
        <w:pStyle w:val="ListParagraph"/>
        <w:keepNext/>
        <w:keepLines/>
        <w:numPr>
          <w:ilvl w:val="0"/>
          <w:numId w:val="11"/>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w:t>
      </w:r>
      <w:r w:rsidR="007F5B86">
        <w:rPr>
          <w:rFonts w:ascii="Arial" w:hAnsi="Arial" w:cs="Arial"/>
          <w:vertAlign w:val="subscript"/>
        </w:rPr>
        <w:t>B</w:t>
      </w:r>
      <w:r w:rsidRPr="00B616B7">
        <w:rPr>
          <w:rFonts w:ascii="Arial" w:hAnsi="Arial" w:cs="Arial"/>
          <w:vertAlign w:val="subscript"/>
        </w:rPr>
        <w:t>1,</w:t>
      </w:r>
      <w:r>
        <w:rPr>
          <w:rFonts w:ascii="Arial" w:hAnsi="Arial" w:cs="Arial"/>
          <w:vertAlign w:val="subscript"/>
        </w:rPr>
        <w:t>f</w:t>
      </w:r>
      <w:r w:rsidRPr="00B616B7">
        <w:rPr>
          <w:rFonts w:ascii="Arial" w:hAnsi="Arial" w:cs="Arial"/>
          <w:vertAlign w:val="subscript"/>
        </w:rPr>
        <w:t xml:space="preserve">) </w:t>
      </w:r>
      <w:r w:rsidRPr="00B616B7">
        <w:rPr>
          <w:rFonts w:ascii="Arial" w:hAnsi="Arial" w:cs="Arial"/>
        </w:rPr>
        <w:t xml:space="preserve">is </w:t>
      </w:r>
      <w:r>
        <w:rPr>
          <w:rFonts w:ascii="Arial" w:hAnsi="Arial" w:cs="Arial"/>
        </w:rPr>
        <w:t>a forecast of the highest production</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Pr>
          <w:rFonts w:ascii="Arial" w:hAnsi="Arial" w:cs="Arial"/>
        </w:rPr>
        <w:t>B</w:t>
      </w:r>
      <w:r w:rsidRPr="00B616B7">
        <w:rPr>
          <w:rFonts w:ascii="Arial" w:hAnsi="Arial" w:cs="Arial"/>
        </w:rPr>
        <w:t xml:space="preserve">1 </w:t>
      </w:r>
      <w:r>
        <w:rPr>
          <w:rFonts w:ascii="Arial" w:hAnsi="Arial" w:cs="Arial"/>
        </w:rPr>
        <w:t>over the three year calculated emissions baseline period</w:t>
      </w:r>
      <w:r w:rsidR="00F0051D">
        <w:rPr>
          <w:rStyle w:val="FootnoteReference"/>
          <w:rFonts w:ascii="Arial" w:hAnsi="Arial" w:cs="Arial"/>
        </w:rPr>
        <w:footnoteReference w:id="8"/>
      </w:r>
    </w:p>
    <w:p w14:paraId="4A014632" w14:textId="7B0AE5A2" w:rsidR="003733C6" w:rsidRDefault="003733C6" w:rsidP="00EE03C8">
      <w:pPr>
        <w:pStyle w:val="ListParagraph"/>
        <w:keepNext/>
        <w:keepLines/>
        <w:numPr>
          <w:ilvl w:val="0"/>
          <w:numId w:val="11"/>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EI</w:t>
      </w:r>
      <w:r w:rsidR="007F5B86">
        <w:rPr>
          <w:rFonts w:ascii="Arial" w:hAnsi="Arial" w:cs="Arial"/>
          <w:vertAlign w:val="subscript"/>
        </w:rPr>
        <w:t xml:space="preserve">B1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emissions intensity for B1</w:t>
      </w:r>
    </w:p>
    <w:p w14:paraId="0B610FF4" w14:textId="6C186E76" w:rsidR="003733C6" w:rsidRPr="00B616B7" w:rsidRDefault="003733C6" w:rsidP="00EE03C8">
      <w:pPr>
        <w:pStyle w:val="ListParagraph"/>
        <w:keepNext/>
        <w:keepLines/>
        <w:numPr>
          <w:ilvl w:val="0"/>
          <w:numId w:val="11"/>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w:t>
      </w:r>
      <w:r w:rsidR="007F5B86">
        <w:rPr>
          <w:rFonts w:ascii="Arial" w:hAnsi="Arial" w:cs="Arial"/>
          <w:vertAlign w:val="subscript"/>
        </w:rPr>
        <w:t>B</w:t>
      </w:r>
      <w:r>
        <w:rPr>
          <w:rFonts w:ascii="Arial" w:hAnsi="Arial" w:cs="Arial"/>
          <w:vertAlign w:val="subscript"/>
        </w:rPr>
        <w:t>2</w:t>
      </w:r>
      <w:r w:rsidRPr="00B616B7">
        <w:rPr>
          <w:rFonts w:ascii="Arial" w:hAnsi="Arial" w:cs="Arial"/>
          <w:vertAlign w:val="subscript"/>
        </w:rPr>
        <w:t>,</w:t>
      </w:r>
      <w:r>
        <w:rPr>
          <w:rFonts w:ascii="Arial" w:hAnsi="Arial" w:cs="Arial"/>
          <w:vertAlign w:val="subscript"/>
        </w:rPr>
        <w:t>f</w:t>
      </w:r>
      <w:r w:rsidRPr="00B616B7">
        <w:rPr>
          <w:rFonts w:ascii="Arial" w:hAnsi="Arial" w:cs="Arial"/>
          <w:vertAlign w:val="subscript"/>
        </w:rPr>
        <w:t xml:space="preserve">) </w:t>
      </w:r>
      <w:r w:rsidRPr="00B616B7">
        <w:rPr>
          <w:rFonts w:ascii="Arial" w:hAnsi="Arial" w:cs="Arial"/>
        </w:rPr>
        <w:t xml:space="preserve">is </w:t>
      </w:r>
      <w:r>
        <w:rPr>
          <w:rFonts w:ascii="Arial" w:hAnsi="Arial" w:cs="Arial"/>
        </w:rPr>
        <w:t>a forecast of the highest production</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Pr>
          <w:rFonts w:ascii="Arial" w:hAnsi="Arial" w:cs="Arial"/>
        </w:rPr>
        <w:t>B2</w:t>
      </w:r>
      <w:r w:rsidRPr="00B616B7">
        <w:rPr>
          <w:rFonts w:ascii="Arial" w:hAnsi="Arial" w:cs="Arial"/>
        </w:rPr>
        <w:t xml:space="preserve"> </w:t>
      </w:r>
      <w:r>
        <w:rPr>
          <w:rFonts w:ascii="Arial" w:hAnsi="Arial" w:cs="Arial"/>
        </w:rPr>
        <w:t>over the three year calculated emissions baseline period</w:t>
      </w:r>
    </w:p>
    <w:p w14:paraId="25ADCC8C" w14:textId="2D257648" w:rsidR="003733C6" w:rsidRDefault="003733C6" w:rsidP="00EE03C8">
      <w:pPr>
        <w:pStyle w:val="ListParagraph"/>
        <w:keepNext/>
        <w:keepLines/>
        <w:numPr>
          <w:ilvl w:val="0"/>
          <w:numId w:val="11"/>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EI</w:t>
      </w:r>
      <w:r w:rsidR="007F5B86">
        <w:rPr>
          <w:rFonts w:ascii="Arial" w:hAnsi="Arial" w:cs="Arial"/>
          <w:vertAlign w:val="subscript"/>
        </w:rPr>
        <w:t>B2</w:t>
      </w:r>
      <w:r>
        <w:rPr>
          <w:rFonts w:ascii="Arial" w:hAnsi="Arial" w:cs="Arial"/>
          <w:vertAlign w:val="subscript"/>
        </w:rPr>
        <w:t xml:space="preserve"> </w:t>
      </w:r>
      <w:r w:rsidRPr="00B616B7">
        <w:rPr>
          <w:rFonts w:ascii="Arial" w:hAnsi="Arial" w:cs="Arial"/>
        </w:rPr>
        <w:t xml:space="preserve">is </w:t>
      </w:r>
      <w:r w:rsidR="00F1553A">
        <w:rPr>
          <w:rFonts w:ascii="Arial" w:hAnsi="Arial" w:cs="Arial"/>
        </w:rPr>
        <w:t>Facility B’s</w:t>
      </w:r>
      <w:r w:rsidRPr="00B616B7">
        <w:rPr>
          <w:rFonts w:ascii="Arial" w:hAnsi="Arial" w:cs="Arial"/>
          <w:vertAlign w:val="subscript"/>
        </w:rPr>
        <w:t xml:space="preserve"> </w:t>
      </w:r>
      <w:r>
        <w:rPr>
          <w:rFonts w:ascii="Arial" w:hAnsi="Arial" w:cs="Arial"/>
        </w:rPr>
        <w:t>estimated emissions intensity for B2 for the forecast year of highest production</w:t>
      </w:r>
    </w:p>
    <w:p w14:paraId="143F6A13" w14:textId="77777777" w:rsidR="0049633D" w:rsidRDefault="0049633D" w:rsidP="00BD0F7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4580F131" w14:textId="4D8CB173" w:rsidR="00BD0F78" w:rsidRDefault="00BD0F78" w:rsidP="001F0E5D">
      <w:pPr>
        <w:spacing w:after="0"/>
        <w:rPr>
          <w:rFonts w:ascii="Arial" w:hAnsi="Arial" w:cs="Arial"/>
          <w:sz w:val="24"/>
          <w:szCs w:val="24"/>
        </w:rPr>
      </w:pPr>
    </w:p>
    <w:p w14:paraId="534EF119" w14:textId="77777777" w:rsidR="005A434D" w:rsidRDefault="00831D9E"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Pr>
          <w:rFonts w:ascii="Arial" w:hAnsi="Arial" w:cs="Arial"/>
          <w:b/>
          <w:i/>
          <w:sz w:val="24"/>
          <w:szCs w:val="24"/>
        </w:rPr>
        <w:lastRenderedPageBreak/>
        <w:t xml:space="preserve">Example 3: </w:t>
      </w:r>
      <w:r w:rsidR="0011758A" w:rsidRPr="0011758A">
        <w:rPr>
          <w:rFonts w:ascii="Arial" w:hAnsi="Arial" w:cs="Arial"/>
          <w:b/>
          <w:i/>
          <w:sz w:val="24"/>
          <w:szCs w:val="24"/>
        </w:rPr>
        <w:t>Baseline comprising a site specific production variable an</w:t>
      </w:r>
      <w:r>
        <w:rPr>
          <w:rFonts w:ascii="Arial" w:hAnsi="Arial" w:cs="Arial"/>
          <w:b/>
          <w:i/>
          <w:sz w:val="24"/>
          <w:szCs w:val="24"/>
        </w:rPr>
        <w:t>d estimated emissions intensity</w:t>
      </w:r>
      <w:r w:rsidR="005A434D">
        <w:rPr>
          <w:rFonts w:ascii="Arial" w:hAnsi="Arial" w:cs="Arial"/>
          <w:b/>
          <w:i/>
          <w:sz w:val="24"/>
          <w:szCs w:val="24"/>
        </w:rPr>
        <w:t xml:space="preserve"> </w:t>
      </w:r>
    </w:p>
    <w:p w14:paraId="237A3307" w14:textId="76CC1ED1" w:rsidR="0011758A" w:rsidRPr="0011758A" w:rsidRDefault="005A434D"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Pr>
          <w:rFonts w:ascii="Arial" w:hAnsi="Arial" w:cs="Arial"/>
          <w:b/>
          <w:i/>
          <w:sz w:val="24"/>
          <w:szCs w:val="24"/>
        </w:rPr>
        <w:t>(Hypothetical example: there are no Safeguard facilities producing kelp or sea lettuce</w:t>
      </w:r>
      <w:r w:rsidR="00321FFB">
        <w:rPr>
          <w:rFonts w:ascii="Arial" w:hAnsi="Arial" w:cs="Arial"/>
          <w:b/>
          <w:i/>
          <w:sz w:val="24"/>
          <w:szCs w:val="24"/>
        </w:rPr>
        <w:t>. This is illustrative only, there is no prescribed production variable for the output of ‘kelp’.</w:t>
      </w:r>
      <w:r>
        <w:rPr>
          <w:rFonts w:ascii="Arial" w:hAnsi="Arial" w:cs="Arial"/>
          <w:b/>
          <w:i/>
          <w:sz w:val="24"/>
          <w:szCs w:val="24"/>
        </w:rPr>
        <w:t>)</w:t>
      </w:r>
      <w:r w:rsidR="0011758A" w:rsidRPr="0011758A">
        <w:rPr>
          <w:rFonts w:ascii="Arial" w:hAnsi="Arial" w:cs="Arial"/>
          <w:b/>
          <w:i/>
          <w:sz w:val="24"/>
          <w:szCs w:val="24"/>
        </w:rPr>
        <w:tab/>
      </w:r>
    </w:p>
    <w:p w14:paraId="46A624B8" w14:textId="514E6DDC" w:rsidR="00C641AD" w:rsidRDefault="00C641AD"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C produces </w:t>
      </w:r>
      <w:r w:rsidR="00A938D1">
        <w:rPr>
          <w:rFonts w:ascii="Arial" w:hAnsi="Arial" w:cs="Arial"/>
          <w:sz w:val="24"/>
          <w:szCs w:val="24"/>
        </w:rPr>
        <w:t>two</w:t>
      </w:r>
      <w:r>
        <w:rPr>
          <w:rFonts w:ascii="Arial" w:hAnsi="Arial" w:cs="Arial"/>
          <w:sz w:val="24"/>
          <w:szCs w:val="24"/>
        </w:rPr>
        <w:t xml:space="preserve"> output</w:t>
      </w:r>
      <w:r w:rsidR="00A938D1">
        <w:rPr>
          <w:rFonts w:ascii="Arial" w:hAnsi="Arial" w:cs="Arial"/>
          <w:sz w:val="24"/>
          <w:szCs w:val="24"/>
        </w:rPr>
        <w:t>s</w:t>
      </w:r>
      <w:r>
        <w:rPr>
          <w:rFonts w:ascii="Arial" w:hAnsi="Arial" w:cs="Arial"/>
          <w:sz w:val="24"/>
          <w:szCs w:val="24"/>
        </w:rPr>
        <w:t xml:space="preserve">: </w:t>
      </w:r>
      <w:r w:rsidR="00A938D1">
        <w:rPr>
          <w:rFonts w:ascii="Arial" w:hAnsi="Arial" w:cs="Arial"/>
          <w:sz w:val="24"/>
          <w:szCs w:val="24"/>
        </w:rPr>
        <w:t>kelp and sea lettuce</w:t>
      </w:r>
      <w:r>
        <w:rPr>
          <w:rFonts w:ascii="Arial" w:hAnsi="Arial" w:cs="Arial"/>
          <w:sz w:val="24"/>
          <w:szCs w:val="24"/>
        </w:rPr>
        <w:t xml:space="preserve">. </w:t>
      </w:r>
    </w:p>
    <w:p w14:paraId="77C1B5C6" w14:textId="77777777" w:rsidR="00C641AD" w:rsidRDefault="00C641AD"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9A995FF" w14:textId="24604FCB" w:rsidR="00A938D1" w:rsidRDefault="00C641AD"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A prescribed production variable has been made for </w:t>
      </w:r>
      <w:r w:rsidR="00A938D1">
        <w:rPr>
          <w:rFonts w:ascii="Arial" w:hAnsi="Arial" w:cs="Arial"/>
          <w:sz w:val="24"/>
          <w:szCs w:val="24"/>
        </w:rPr>
        <w:t xml:space="preserve">the commercial production of </w:t>
      </w:r>
      <w:r>
        <w:rPr>
          <w:rFonts w:ascii="Arial" w:hAnsi="Arial" w:cs="Arial"/>
          <w:sz w:val="24"/>
          <w:szCs w:val="24"/>
        </w:rPr>
        <w:t xml:space="preserve">kelp, however </w:t>
      </w:r>
      <w:r w:rsidR="00A938D1">
        <w:rPr>
          <w:rFonts w:ascii="Arial" w:hAnsi="Arial" w:cs="Arial"/>
          <w:sz w:val="24"/>
          <w:szCs w:val="24"/>
        </w:rPr>
        <w:t xml:space="preserve">there is no prescribed production variable for sea lettuce. Facility C is the only Australian producer of sea lettuce. </w:t>
      </w:r>
    </w:p>
    <w:p w14:paraId="25395AE2" w14:textId="77777777" w:rsidR="00A938D1" w:rsidRDefault="00A938D1"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630527BF" w14:textId="5F74E0BC" w:rsidR="00A938D1" w:rsidRDefault="00A938D1"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In any one year, the production of sea lettuce contribute</w:t>
      </w:r>
      <w:r w:rsidR="007F5B86">
        <w:rPr>
          <w:rFonts w:ascii="Arial" w:hAnsi="Arial" w:cs="Arial"/>
          <w:sz w:val="24"/>
          <w:szCs w:val="24"/>
        </w:rPr>
        <w:t>s</w:t>
      </w:r>
      <w:r>
        <w:rPr>
          <w:rFonts w:ascii="Arial" w:hAnsi="Arial" w:cs="Arial"/>
          <w:sz w:val="24"/>
          <w:szCs w:val="24"/>
        </w:rPr>
        <w:t xml:space="preserve"> between 10 to 20 per cent of Facility C’s total emissions. </w:t>
      </w:r>
    </w:p>
    <w:p w14:paraId="779A6760" w14:textId="77777777" w:rsidR="00C641AD" w:rsidRDefault="00C641AD"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18300490" w14:textId="0C3B5CFE" w:rsidR="00C641AD" w:rsidRDefault="00C641AD" w:rsidP="00C641A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Facility C prepares a calculated baseline application using the transitional calculated baseline criteria. Facili</w:t>
      </w:r>
      <w:r w:rsidR="009C6998">
        <w:rPr>
          <w:rFonts w:ascii="Arial" w:hAnsi="Arial" w:cs="Arial"/>
          <w:sz w:val="24"/>
          <w:szCs w:val="24"/>
        </w:rPr>
        <w:t xml:space="preserve">ty C applies for the calculated </w:t>
      </w:r>
      <w:r>
        <w:rPr>
          <w:rFonts w:ascii="Arial" w:hAnsi="Arial" w:cs="Arial"/>
          <w:sz w:val="24"/>
          <w:szCs w:val="24"/>
        </w:rPr>
        <w:t xml:space="preserve">emissions baseline to start on 1 July 2019, meaning they have the option under paragraph </w:t>
      </w:r>
      <w:proofErr w:type="gramStart"/>
      <w:r>
        <w:rPr>
          <w:rFonts w:ascii="Arial" w:hAnsi="Arial" w:cs="Arial"/>
          <w:sz w:val="24"/>
          <w:szCs w:val="24"/>
        </w:rPr>
        <w:t>26A(</w:t>
      </w:r>
      <w:proofErr w:type="gramEnd"/>
      <w:r>
        <w:rPr>
          <w:rFonts w:ascii="Arial" w:hAnsi="Arial" w:cs="Arial"/>
          <w:sz w:val="24"/>
          <w:szCs w:val="24"/>
        </w:rPr>
        <w:t xml:space="preserve">5) of using a production variable that is not a prescribed production variable.  </w:t>
      </w:r>
    </w:p>
    <w:p w14:paraId="3FF2B55E" w14:textId="1EB9EA50" w:rsidR="00C641AD" w:rsidRDefault="00C641AD"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64B878C0" w14:textId="53D55449" w:rsidR="00C641AD" w:rsidRDefault="009C6998"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C refers to the </w:t>
      </w:r>
      <w:r w:rsidR="007F5B86" w:rsidRPr="009C6998">
        <w:rPr>
          <w:rFonts w:ascii="Arial" w:hAnsi="Arial" w:cs="Arial"/>
          <w:i/>
          <w:sz w:val="24"/>
          <w:szCs w:val="24"/>
        </w:rPr>
        <w:t>Safeguard Mechanism: Prescribed production variables and default emissions intensities</w:t>
      </w:r>
      <w:r w:rsidR="007F5B86">
        <w:rPr>
          <w:rFonts w:ascii="Arial" w:hAnsi="Arial" w:cs="Arial"/>
          <w:sz w:val="24"/>
          <w:szCs w:val="24"/>
        </w:rPr>
        <w:t xml:space="preserve"> document to understand the emissions sources included in the default emissions intensity value for kelp. Facility C apportions its total facility emissions between the production of kelp and the production of sea lettuce. Facility C takes care to ensure the only emissions attributed to the production of sea lettuce are emissions that are relevant to the production of sea lettuce and are not counted in the default emissions intensity value for the production of kelp.</w:t>
      </w:r>
    </w:p>
    <w:p w14:paraId="0225E200" w14:textId="77777777" w:rsidR="007F5B86" w:rsidRDefault="007F5B86"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E34E15C" w14:textId="2505413B" w:rsidR="007F5B86" w:rsidRDefault="007F5B86"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Facility C’s calculated emissions baseline is prepared as follows:</w:t>
      </w:r>
    </w:p>
    <w:p w14:paraId="109BDE0C" w14:textId="7F3A8EDC" w:rsidR="00A938D1" w:rsidRDefault="00A938D1" w:rsidP="0011758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52132EF3" w14:textId="49AE45BE" w:rsidR="007F5B86" w:rsidRDefault="007F5B86" w:rsidP="007F5B8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jc w:val="center"/>
        <w:rPr>
          <w:rFonts w:ascii="Arial" w:hAnsi="Arial" w:cs="Arial"/>
          <w:sz w:val="24"/>
          <w:szCs w:val="24"/>
        </w:rPr>
      </w:pPr>
      <w:r>
        <w:rPr>
          <w:rFonts w:ascii="Arial" w:hAnsi="Arial" w:cs="Arial"/>
          <w:sz w:val="24"/>
          <w:szCs w:val="24"/>
        </w:rPr>
        <w:t xml:space="preserve">Calculated emissions baseline = </w:t>
      </w:r>
      <w:proofErr w:type="gramStart"/>
      <w:r>
        <w:rPr>
          <w:rFonts w:ascii="Arial" w:hAnsi="Arial" w:cs="Arial"/>
          <w:sz w:val="24"/>
          <w:szCs w:val="24"/>
        </w:rPr>
        <w:t>Q</w:t>
      </w:r>
      <w:r>
        <w:rPr>
          <w:rFonts w:ascii="Arial" w:hAnsi="Arial" w:cs="Arial"/>
          <w:sz w:val="24"/>
          <w:szCs w:val="24"/>
          <w:vertAlign w:val="subscript"/>
        </w:rPr>
        <w:t>(</w:t>
      </w:r>
      <w:proofErr w:type="spellStart"/>
      <w:proofErr w:type="gramEnd"/>
      <w:r>
        <w:rPr>
          <w:rFonts w:ascii="Arial" w:hAnsi="Arial" w:cs="Arial"/>
          <w:sz w:val="24"/>
          <w:szCs w:val="24"/>
          <w:vertAlign w:val="subscript"/>
        </w:rPr>
        <w:t>kelp,f</w:t>
      </w:r>
      <w:proofErr w:type="spellEnd"/>
      <w:r>
        <w:rPr>
          <w:rFonts w:ascii="Arial" w:hAnsi="Arial" w:cs="Arial"/>
          <w:sz w:val="24"/>
          <w:szCs w:val="24"/>
          <w:vertAlign w:val="subscript"/>
        </w:rPr>
        <w:t>)</w:t>
      </w:r>
      <w:r>
        <w:rPr>
          <w:rFonts w:ascii="Arial" w:hAnsi="Arial" w:cs="Arial"/>
          <w:sz w:val="24"/>
          <w:szCs w:val="24"/>
        </w:rPr>
        <w:t xml:space="preserve"> </w:t>
      </w:r>
      <w:r w:rsidR="00EE03C8">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EI</w:t>
      </w:r>
      <w:r w:rsidRPr="007F5B86">
        <w:rPr>
          <w:rFonts w:ascii="Arial" w:hAnsi="Arial" w:cs="Arial"/>
          <w:sz w:val="24"/>
          <w:szCs w:val="24"/>
          <w:vertAlign w:val="subscript"/>
        </w:rPr>
        <w:t>kelp</w:t>
      </w:r>
      <w:proofErr w:type="spellEnd"/>
      <w:r>
        <w:rPr>
          <w:rFonts w:ascii="Arial" w:hAnsi="Arial" w:cs="Arial"/>
          <w:sz w:val="24"/>
          <w:szCs w:val="24"/>
        </w:rPr>
        <w:t xml:space="preserve"> + Q</w:t>
      </w:r>
      <w:r>
        <w:rPr>
          <w:rFonts w:ascii="Arial" w:hAnsi="Arial" w:cs="Arial"/>
          <w:sz w:val="24"/>
          <w:szCs w:val="24"/>
          <w:vertAlign w:val="subscript"/>
        </w:rPr>
        <w:t xml:space="preserve">(sea </w:t>
      </w:r>
      <w:proofErr w:type="spellStart"/>
      <w:r>
        <w:rPr>
          <w:rFonts w:ascii="Arial" w:hAnsi="Arial" w:cs="Arial"/>
          <w:sz w:val="24"/>
          <w:szCs w:val="24"/>
          <w:vertAlign w:val="subscript"/>
        </w:rPr>
        <w:t>lettuce,f</w:t>
      </w:r>
      <w:proofErr w:type="spellEnd"/>
      <w:r>
        <w:rPr>
          <w:rFonts w:ascii="Arial" w:hAnsi="Arial" w:cs="Arial"/>
          <w:sz w:val="24"/>
          <w:szCs w:val="24"/>
          <w:vertAlign w:val="subscript"/>
        </w:rPr>
        <w:t>)</w:t>
      </w:r>
      <w:r>
        <w:rPr>
          <w:rFonts w:ascii="Arial" w:hAnsi="Arial" w:cs="Arial"/>
          <w:sz w:val="24"/>
          <w:szCs w:val="24"/>
        </w:rPr>
        <w:t xml:space="preserve"> </w:t>
      </w:r>
      <w:r w:rsidR="00EE03C8">
        <w:rPr>
          <w:rFonts w:ascii="Arial" w:hAnsi="Arial" w:cs="Arial"/>
          <w:sz w:val="24"/>
          <w:szCs w:val="24"/>
        </w:rPr>
        <w:t>×</w:t>
      </w:r>
      <w:r>
        <w:rPr>
          <w:rFonts w:ascii="Arial" w:hAnsi="Arial" w:cs="Arial"/>
          <w:sz w:val="24"/>
          <w:szCs w:val="24"/>
        </w:rPr>
        <w:t xml:space="preserve"> EI</w:t>
      </w:r>
      <w:r>
        <w:rPr>
          <w:rFonts w:ascii="Arial" w:hAnsi="Arial" w:cs="Arial"/>
          <w:sz w:val="24"/>
          <w:szCs w:val="24"/>
          <w:vertAlign w:val="subscript"/>
        </w:rPr>
        <w:t xml:space="preserve">(sea </w:t>
      </w:r>
      <w:proofErr w:type="spellStart"/>
      <w:r>
        <w:rPr>
          <w:rFonts w:ascii="Arial" w:hAnsi="Arial" w:cs="Arial"/>
          <w:sz w:val="24"/>
          <w:szCs w:val="24"/>
          <w:vertAlign w:val="subscript"/>
        </w:rPr>
        <w:t>lettuce,f</w:t>
      </w:r>
      <w:proofErr w:type="spellEnd"/>
      <w:r>
        <w:rPr>
          <w:rFonts w:ascii="Arial" w:hAnsi="Arial" w:cs="Arial"/>
          <w:sz w:val="24"/>
          <w:szCs w:val="24"/>
          <w:vertAlign w:val="subscript"/>
        </w:rPr>
        <w:t xml:space="preserve">) </w:t>
      </w:r>
      <w:r>
        <w:rPr>
          <w:rFonts w:ascii="Arial" w:hAnsi="Arial" w:cs="Arial"/>
          <w:sz w:val="24"/>
          <w:szCs w:val="24"/>
        </w:rPr>
        <w:t xml:space="preserve"> </w:t>
      </w:r>
    </w:p>
    <w:p w14:paraId="44FD0F79" w14:textId="77777777" w:rsidR="007F5B86" w:rsidRDefault="007F5B86" w:rsidP="007F5B8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B475DB7" w14:textId="77777777" w:rsidR="007F5B86" w:rsidRPr="00B616B7" w:rsidRDefault="007F5B86" w:rsidP="007F5B8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Where:</w:t>
      </w:r>
    </w:p>
    <w:p w14:paraId="3BE2F745" w14:textId="5DE55DD6" w:rsidR="007F5B86" w:rsidRPr="00B616B7" w:rsidRDefault="007F5B86" w:rsidP="00EE03C8">
      <w:pPr>
        <w:pStyle w:val="ListParagraph"/>
        <w:keepNext/>
        <w:keepLines/>
        <w:numPr>
          <w:ilvl w:val="0"/>
          <w:numId w:val="10"/>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Pr>
          <w:rFonts w:ascii="Arial" w:hAnsi="Arial" w:cs="Arial"/>
        </w:rPr>
        <w:t xml:space="preserve">Calculated emissions baseline is the calculated emissions </w:t>
      </w:r>
      <w:r w:rsidRPr="00B616B7">
        <w:rPr>
          <w:rFonts w:ascii="Arial" w:hAnsi="Arial" w:cs="Arial"/>
        </w:rPr>
        <w:t xml:space="preserve">baseline for Facility </w:t>
      </w:r>
      <w:r>
        <w:rPr>
          <w:rFonts w:ascii="Arial" w:hAnsi="Arial" w:cs="Arial"/>
        </w:rPr>
        <w:t>C</w:t>
      </w:r>
      <w:r w:rsidRPr="00B616B7">
        <w:rPr>
          <w:rFonts w:ascii="Arial" w:hAnsi="Arial" w:cs="Arial"/>
        </w:rPr>
        <w:t xml:space="preserve"> </w:t>
      </w:r>
    </w:p>
    <w:p w14:paraId="0D34D7FA" w14:textId="26BE348F" w:rsidR="007F5B86" w:rsidRPr="00B616B7" w:rsidRDefault="007F5B86" w:rsidP="00EE03C8">
      <w:pPr>
        <w:pStyle w:val="ListParagraph"/>
        <w:keepNext/>
        <w:keepLines/>
        <w:numPr>
          <w:ilvl w:val="0"/>
          <w:numId w:val="10"/>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w:t>
      </w:r>
      <w:proofErr w:type="spellStart"/>
      <w:r>
        <w:rPr>
          <w:rFonts w:ascii="Arial" w:hAnsi="Arial" w:cs="Arial"/>
          <w:vertAlign w:val="subscript"/>
        </w:rPr>
        <w:t>kelp</w:t>
      </w:r>
      <w:r w:rsidRPr="00B616B7">
        <w:rPr>
          <w:rFonts w:ascii="Arial" w:hAnsi="Arial" w:cs="Arial"/>
          <w:vertAlign w:val="subscript"/>
        </w:rPr>
        <w:t>,</w:t>
      </w:r>
      <w:r>
        <w:rPr>
          <w:rFonts w:ascii="Arial" w:hAnsi="Arial" w:cs="Arial"/>
          <w:vertAlign w:val="subscript"/>
        </w:rPr>
        <w:t>f</w:t>
      </w:r>
      <w:proofErr w:type="spellEnd"/>
      <w:r w:rsidRPr="00B616B7">
        <w:rPr>
          <w:rFonts w:ascii="Arial" w:hAnsi="Arial" w:cs="Arial"/>
          <w:vertAlign w:val="subscript"/>
        </w:rPr>
        <w:t xml:space="preserve">) </w:t>
      </w:r>
      <w:r w:rsidRPr="00B616B7">
        <w:rPr>
          <w:rFonts w:ascii="Arial" w:hAnsi="Arial" w:cs="Arial"/>
        </w:rPr>
        <w:t xml:space="preserve">is </w:t>
      </w:r>
      <w:r>
        <w:rPr>
          <w:rFonts w:ascii="Arial" w:hAnsi="Arial" w:cs="Arial"/>
        </w:rPr>
        <w:t>a forecast of the highest production</w:t>
      </w:r>
      <w:r w:rsidRPr="00B616B7">
        <w:rPr>
          <w:rFonts w:ascii="Arial" w:hAnsi="Arial" w:cs="Arial"/>
          <w:vertAlign w:val="subscript"/>
        </w:rPr>
        <w:t xml:space="preserve"> </w:t>
      </w:r>
      <w:r w:rsidRPr="00B616B7">
        <w:rPr>
          <w:rFonts w:ascii="Arial" w:hAnsi="Arial" w:cs="Arial"/>
        </w:rPr>
        <w:t xml:space="preserve">quantity of prescribed (annually adjusted) production variable </w:t>
      </w:r>
      <w:r>
        <w:rPr>
          <w:rFonts w:ascii="Arial" w:hAnsi="Arial" w:cs="Arial"/>
        </w:rPr>
        <w:t>kelp</w:t>
      </w:r>
      <w:r w:rsidRPr="00B616B7">
        <w:rPr>
          <w:rFonts w:ascii="Arial" w:hAnsi="Arial" w:cs="Arial"/>
        </w:rPr>
        <w:t xml:space="preserve"> </w:t>
      </w:r>
      <w:r>
        <w:rPr>
          <w:rFonts w:ascii="Arial" w:hAnsi="Arial" w:cs="Arial"/>
        </w:rPr>
        <w:t>over the three year calculated emissions baseline period</w:t>
      </w:r>
    </w:p>
    <w:p w14:paraId="3F4E575B" w14:textId="38CD83F3" w:rsidR="007F5B86" w:rsidRDefault="007F5B86" w:rsidP="00EE03C8">
      <w:pPr>
        <w:pStyle w:val="ListParagraph"/>
        <w:keepNext/>
        <w:keepLines/>
        <w:numPr>
          <w:ilvl w:val="0"/>
          <w:numId w:val="10"/>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proofErr w:type="spellStart"/>
      <w:r w:rsidRPr="00B616B7">
        <w:rPr>
          <w:rFonts w:ascii="Arial" w:hAnsi="Arial" w:cs="Arial"/>
        </w:rPr>
        <w:t>EI</w:t>
      </w:r>
      <w:r>
        <w:rPr>
          <w:rFonts w:ascii="Arial" w:hAnsi="Arial" w:cs="Arial"/>
          <w:vertAlign w:val="subscript"/>
        </w:rPr>
        <w:t>kelp</w:t>
      </w:r>
      <w:proofErr w:type="spellEnd"/>
      <w:r>
        <w:rPr>
          <w:rFonts w:ascii="Arial" w:hAnsi="Arial" w:cs="Arial"/>
          <w:vertAlign w:val="subscript"/>
        </w:rPr>
        <w:t xml:space="preserve"> </w:t>
      </w:r>
      <w:r w:rsidRPr="00B616B7">
        <w:rPr>
          <w:rFonts w:ascii="Arial" w:hAnsi="Arial" w:cs="Arial"/>
        </w:rPr>
        <w:t>is the</w:t>
      </w:r>
      <w:r w:rsidRPr="00B616B7">
        <w:rPr>
          <w:rFonts w:ascii="Arial" w:hAnsi="Arial" w:cs="Arial"/>
          <w:vertAlign w:val="subscript"/>
        </w:rPr>
        <w:t xml:space="preserve"> </w:t>
      </w:r>
      <w:r w:rsidRPr="00B616B7">
        <w:rPr>
          <w:rFonts w:ascii="Arial" w:hAnsi="Arial" w:cs="Arial"/>
        </w:rPr>
        <w:t xml:space="preserve">default </w:t>
      </w:r>
      <w:r>
        <w:rPr>
          <w:rFonts w:ascii="Arial" w:hAnsi="Arial" w:cs="Arial"/>
        </w:rPr>
        <w:t>emissions intensity for kelp</w:t>
      </w:r>
    </w:p>
    <w:p w14:paraId="3B7A071D" w14:textId="2BAD3B7D" w:rsidR="007F5B86" w:rsidRPr="00B616B7" w:rsidRDefault="007F5B86" w:rsidP="00EE03C8">
      <w:pPr>
        <w:pStyle w:val="ListParagraph"/>
        <w:keepNext/>
        <w:keepLines/>
        <w:numPr>
          <w:ilvl w:val="0"/>
          <w:numId w:val="10"/>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r w:rsidRPr="00B616B7">
        <w:rPr>
          <w:rFonts w:ascii="Arial" w:hAnsi="Arial" w:cs="Arial"/>
        </w:rPr>
        <w:t>Q</w:t>
      </w:r>
      <w:r w:rsidRPr="00B616B7">
        <w:rPr>
          <w:rFonts w:ascii="Arial" w:hAnsi="Arial" w:cs="Arial"/>
          <w:vertAlign w:val="subscript"/>
        </w:rPr>
        <w:t>(</w:t>
      </w:r>
      <w:r>
        <w:rPr>
          <w:rFonts w:ascii="Arial" w:hAnsi="Arial" w:cs="Arial"/>
          <w:vertAlign w:val="subscript"/>
        </w:rPr>
        <w:t xml:space="preserve">sea </w:t>
      </w:r>
      <w:proofErr w:type="spellStart"/>
      <w:r>
        <w:rPr>
          <w:rFonts w:ascii="Arial" w:hAnsi="Arial" w:cs="Arial"/>
          <w:vertAlign w:val="subscript"/>
        </w:rPr>
        <w:t>lettuce</w:t>
      </w:r>
      <w:r w:rsidRPr="00B616B7">
        <w:rPr>
          <w:rFonts w:ascii="Arial" w:hAnsi="Arial" w:cs="Arial"/>
          <w:vertAlign w:val="subscript"/>
        </w:rPr>
        <w:t>,</w:t>
      </w:r>
      <w:r>
        <w:rPr>
          <w:rFonts w:ascii="Arial" w:hAnsi="Arial" w:cs="Arial"/>
          <w:vertAlign w:val="subscript"/>
        </w:rPr>
        <w:t>f</w:t>
      </w:r>
      <w:proofErr w:type="spellEnd"/>
      <w:r w:rsidRPr="00B616B7">
        <w:rPr>
          <w:rFonts w:ascii="Arial" w:hAnsi="Arial" w:cs="Arial"/>
          <w:vertAlign w:val="subscript"/>
        </w:rPr>
        <w:t xml:space="preserve">) </w:t>
      </w:r>
      <w:r w:rsidRPr="00B616B7">
        <w:rPr>
          <w:rFonts w:ascii="Arial" w:hAnsi="Arial" w:cs="Arial"/>
        </w:rPr>
        <w:t xml:space="preserve">is </w:t>
      </w:r>
      <w:r>
        <w:rPr>
          <w:rFonts w:ascii="Arial" w:hAnsi="Arial" w:cs="Arial"/>
        </w:rPr>
        <w:t>a forecast of the highest production</w:t>
      </w:r>
      <w:r w:rsidRPr="00B616B7">
        <w:rPr>
          <w:rFonts w:ascii="Arial" w:hAnsi="Arial" w:cs="Arial"/>
          <w:vertAlign w:val="subscript"/>
        </w:rPr>
        <w:t xml:space="preserve"> </w:t>
      </w:r>
      <w:r w:rsidRPr="00B616B7">
        <w:rPr>
          <w:rFonts w:ascii="Arial" w:hAnsi="Arial" w:cs="Arial"/>
        </w:rPr>
        <w:t xml:space="preserve">quantity of </w:t>
      </w:r>
      <w:r>
        <w:rPr>
          <w:rFonts w:ascii="Arial" w:hAnsi="Arial" w:cs="Arial"/>
        </w:rPr>
        <w:t>the site specific production variable of sea lettuce</w:t>
      </w:r>
      <w:r w:rsidRPr="00B616B7">
        <w:rPr>
          <w:rFonts w:ascii="Arial" w:hAnsi="Arial" w:cs="Arial"/>
        </w:rPr>
        <w:t xml:space="preserve"> </w:t>
      </w:r>
      <w:r>
        <w:rPr>
          <w:rFonts w:ascii="Arial" w:hAnsi="Arial" w:cs="Arial"/>
        </w:rPr>
        <w:t>over the three year calculated emissions baseline period</w:t>
      </w:r>
    </w:p>
    <w:p w14:paraId="536FC132" w14:textId="3DFA57B6" w:rsidR="007F5B86" w:rsidRDefault="007F5B86" w:rsidP="00EE03C8">
      <w:pPr>
        <w:pStyle w:val="ListParagraph"/>
        <w:keepNext/>
        <w:keepLines/>
        <w:numPr>
          <w:ilvl w:val="0"/>
          <w:numId w:val="10"/>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rPr>
      </w:pPr>
      <w:proofErr w:type="spellStart"/>
      <w:r w:rsidRPr="00B616B7">
        <w:rPr>
          <w:rFonts w:ascii="Arial" w:hAnsi="Arial" w:cs="Arial"/>
        </w:rPr>
        <w:t>EI</w:t>
      </w:r>
      <w:r>
        <w:rPr>
          <w:rFonts w:ascii="Arial" w:hAnsi="Arial" w:cs="Arial"/>
          <w:vertAlign w:val="subscript"/>
        </w:rPr>
        <w:t>sea</w:t>
      </w:r>
      <w:proofErr w:type="spellEnd"/>
      <w:r>
        <w:rPr>
          <w:rFonts w:ascii="Arial" w:hAnsi="Arial" w:cs="Arial"/>
          <w:vertAlign w:val="subscript"/>
        </w:rPr>
        <w:t xml:space="preserve"> lettuce </w:t>
      </w:r>
      <w:r w:rsidRPr="00B616B7">
        <w:rPr>
          <w:rFonts w:ascii="Arial" w:hAnsi="Arial" w:cs="Arial"/>
        </w:rPr>
        <w:t xml:space="preserve">is </w:t>
      </w:r>
      <w:r>
        <w:rPr>
          <w:rFonts w:ascii="Arial" w:hAnsi="Arial" w:cs="Arial"/>
        </w:rPr>
        <w:t>Facility C’s</w:t>
      </w:r>
      <w:r w:rsidRPr="00B616B7">
        <w:rPr>
          <w:rFonts w:ascii="Arial" w:hAnsi="Arial" w:cs="Arial"/>
          <w:vertAlign w:val="subscript"/>
        </w:rPr>
        <w:t xml:space="preserve"> </w:t>
      </w:r>
      <w:r>
        <w:rPr>
          <w:rFonts w:ascii="Arial" w:hAnsi="Arial" w:cs="Arial"/>
        </w:rPr>
        <w:t>estimated emissions intensity for sea lettuce for the forecast year of highest production</w:t>
      </w:r>
    </w:p>
    <w:p w14:paraId="22044DB1" w14:textId="428EFA52" w:rsidR="0011758A" w:rsidRPr="00BD3B13" w:rsidRDefault="0011758A" w:rsidP="007F5B8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 </w:t>
      </w:r>
    </w:p>
    <w:p w14:paraId="7D98E80F" w14:textId="70F62963" w:rsidR="00301CBF" w:rsidRDefault="00301CBF">
      <w:pPr>
        <w:spacing w:after="160" w:line="259" w:lineRule="auto"/>
        <w:rPr>
          <w:rFonts w:ascii="Arial" w:hAnsi="Arial" w:cs="Arial"/>
          <w:sz w:val="24"/>
          <w:szCs w:val="24"/>
        </w:rPr>
      </w:pPr>
      <w:r>
        <w:rPr>
          <w:rFonts w:ascii="Arial" w:hAnsi="Arial" w:cs="Arial"/>
          <w:sz w:val="24"/>
          <w:szCs w:val="24"/>
        </w:rPr>
        <w:br w:type="page"/>
      </w:r>
    </w:p>
    <w:p w14:paraId="25162313" w14:textId="77777777" w:rsidR="006F0C0D"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Pr>
          <w:rFonts w:ascii="Arial" w:hAnsi="Arial" w:cs="Arial"/>
          <w:b/>
          <w:i/>
          <w:sz w:val="24"/>
          <w:szCs w:val="24"/>
        </w:rPr>
        <w:lastRenderedPageBreak/>
        <w:t xml:space="preserve">Example 4: </w:t>
      </w:r>
      <w:r w:rsidRPr="007E545C">
        <w:rPr>
          <w:rFonts w:ascii="Arial" w:hAnsi="Arial" w:cs="Arial"/>
          <w:b/>
          <w:i/>
          <w:sz w:val="24"/>
          <w:szCs w:val="24"/>
        </w:rPr>
        <w:t>Baseline comprising Schedule 2 and 3 production variables</w:t>
      </w:r>
    </w:p>
    <w:p w14:paraId="508B5CC9" w14:textId="5A4AC64A" w:rsidR="00301CBF" w:rsidRPr="007E545C" w:rsidRDefault="006F0C0D"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Pr>
          <w:rFonts w:ascii="Arial" w:hAnsi="Arial" w:cs="Arial"/>
          <w:b/>
          <w:i/>
          <w:sz w:val="24"/>
          <w:szCs w:val="24"/>
        </w:rPr>
        <w:t xml:space="preserve">(Hypothetical example: there are no Safeguard facilities producing </w:t>
      </w:r>
      <w:proofErr w:type="spellStart"/>
      <w:r w:rsidRPr="006F0C0D">
        <w:rPr>
          <w:rFonts w:ascii="Arial" w:hAnsi="Arial" w:cs="Arial"/>
          <w:b/>
          <w:i/>
          <w:sz w:val="24"/>
          <w:szCs w:val="24"/>
        </w:rPr>
        <w:t>staticum</w:t>
      </w:r>
      <w:proofErr w:type="spellEnd"/>
      <w:r>
        <w:rPr>
          <w:rFonts w:ascii="Arial" w:hAnsi="Arial" w:cs="Arial"/>
          <w:b/>
          <w:i/>
          <w:sz w:val="24"/>
          <w:szCs w:val="24"/>
        </w:rPr>
        <w:t>. This is illustrative only, there is no prescribed production variable for the output of ‘</w:t>
      </w:r>
      <w:proofErr w:type="spellStart"/>
      <w:r w:rsidRPr="006F0C0D">
        <w:rPr>
          <w:rFonts w:ascii="Arial" w:hAnsi="Arial" w:cs="Arial"/>
          <w:b/>
          <w:i/>
          <w:sz w:val="24"/>
          <w:szCs w:val="24"/>
        </w:rPr>
        <w:t>staticum</w:t>
      </w:r>
      <w:proofErr w:type="spellEnd"/>
      <w:r>
        <w:rPr>
          <w:rFonts w:ascii="Arial" w:hAnsi="Arial" w:cs="Arial"/>
          <w:b/>
          <w:i/>
          <w:sz w:val="24"/>
          <w:szCs w:val="24"/>
        </w:rPr>
        <w:t>’.)</w:t>
      </w:r>
      <w:r w:rsidR="00301CBF" w:rsidRPr="007E545C">
        <w:rPr>
          <w:rFonts w:ascii="Arial" w:hAnsi="Arial" w:cs="Arial"/>
          <w:b/>
          <w:i/>
          <w:sz w:val="24"/>
          <w:szCs w:val="24"/>
        </w:rPr>
        <w:tab/>
      </w:r>
    </w:p>
    <w:p w14:paraId="0D735FFE" w14:textId="350B3EEF" w:rsidR="00301CBF" w:rsidRPr="00C11D42"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rPr>
          <w:rFonts w:ascii="Arial" w:hAnsi="Arial" w:cs="Arial"/>
          <w:sz w:val="24"/>
          <w:szCs w:val="24"/>
        </w:rPr>
      </w:pPr>
      <w:r>
        <w:rPr>
          <w:rFonts w:ascii="Arial" w:hAnsi="Arial" w:cs="Arial"/>
          <w:sz w:val="24"/>
          <w:szCs w:val="24"/>
        </w:rPr>
        <w:t xml:space="preserve">Facility D manufactures </w:t>
      </w:r>
      <w:proofErr w:type="spellStart"/>
      <w:r>
        <w:rPr>
          <w:rFonts w:ascii="Arial" w:hAnsi="Arial" w:cs="Arial"/>
          <w:sz w:val="24"/>
          <w:szCs w:val="24"/>
        </w:rPr>
        <w:t>staticum</w:t>
      </w:r>
      <w:proofErr w:type="spellEnd"/>
      <w:r>
        <w:rPr>
          <w:rFonts w:ascii="Arial" w:hAnsi="Arial" w:cs="Arial"/>
          <w:sz w:val="24"/>
          <w:szCs w:val="24"/>
        </w:rPr>
        <w:t xml:space="preserve"> and also generates electricity on</w:t>
      </w:r>
      <w:r>
        <w:rPr>
          <w:rFonts w:ascii="Arial" w:hAnsi="Arial" w:cs="Arial"/>
          <w:sz w:val="24"/>
          <w:szCs w:val="24"/>
        </w:rPr>
        <w:noBreakHyphen/>
      </w:r>
      <w:r w:rsidRPr="00C11D42">
        <w:rPr>
          <w:rFonts w:ascii="Arial" w:hAnsi="Arial" w:cs="Arial"/>
          <w:sz w:val="24"/>
          <w:szCs w:val="24"/>
        </w:rPr>
        <w:t xml:space="preserve">site. It currently has a reported baseline, </w:t>
      </w:r>
      <w:r>
        <w:rPr>
          <w:rFonts w:ascii="Arial" w:hAnsi="Arial" w:cs="Arial"/>
          <w:sz w:val="24"/>
          <w:szCs w:val="24"/>
        </w:rPr>
        <w:t>and</w:t>
      </w:r>
      <w:r w:rsidRPr="00C11D42">
        <w:rPr>
          <w:rFonts w:ascii="Arial" w:hAnsi="Arial" w:cs="Arial"/>
          <w:sz w:val="24"/>
          <w:szCs w:val="24"/>
        </w:rPr>
        <w:t xml:space="preserve"> is applying for a </w:t>
      </w:r>
      <w:r>
        <w:rPr>
          <w:rFonts w:ascii="Arial" w:hAnsi="Arial" w:cs="Arial"/>
          <w:sz w:val="24"/>
          <w:szCs w:val="24"/>
        </w:rPr>
        <w:t xml:space="preserve">calculated emissions baseline </w:t>
      </w:r>
      <w:r w:rsidRPr="00C11D42">
        <w:rPr>
          <w:rFonts w:ascii="Arial" w:hAnsi="Arial" w:cs="Arial"/>
          <w:sz w:val="24"/>
          <w:szCs w:val="24"/>
        </w:rPr>
        <w:t>for the 2019</w:t>
      </w:r>
      <w:r>
        <w:rPr>
          <w:rFonts w:ascii="Arial" w:hAnsi="Arial" w:cs="Arial"/>
          <w:sz w:val="24"/>
          <w:szCs w:val="24"/>
        </w:rPr>
        <w:noBreakHyphen/>
      </w:r>
      <w:r w:rsidRPr="00C11D42">
        <w:rPr>
          <w:rFonts w:ascii="Arial" w:hAnsi="Arial" w:cs="Arial"/>
          <w:sz w:val="24"/>
          <w:szCs w:val="24"/>
        </w:rPr>
        <w:t>20 compliance year</w:t>
      </w:r>
      <w:r>
        <w:rPr>
          <w:rFonts w:ascii="Arial" w:hAnsi="Arial" w:cs="Arial"/>
          <w:sz w:val="24"/>
          <w:szCs w:val="24"/>
        </w:rPr>
        <w:t xml:space="preserve"> using </w:t>
      </w:r>
      <w:r w:rsidRPr="009304EE">
        <w:rPr>
          <w:rFonts w:ascii="Arial" w:hAnsi="Arial" w:cs="Arial"/>
          <w:sz w:val="24"/>
          <w:szCs w:val="24"/>
        </w:rPr>
        <w:t>one estimated (site-specific) and one default emissions intensity value</w:t>
      </w:r>
      <w:r w:rsidRPr="00C11D42">
        <w:rPr>
          <w:rFonts w:ascii="Arial" w:hAnsi="Arial" w:cs="Arial"/>
          <w:sz w:val="24"/>
          <w:szCs w:val="24"/>
        </w:rPr>
        <w:t>. The prescribed production va</w:t>
      </w:r>
      <w:r>
        <w:rPr>
          <w:rFonts w:ascii="Arial" w:hAnsi="Arial" w:cs="Arial"/>
          <w:sz w:val="24"/>
          <w:szCs w:val="24"/>
        </w:rPr>
        <w:t xml:space="preserve">riables applicable to Facility </w:t>
      </w:r>
      <w:proofErr w:type="spellStart"/>
      <w:r>
        <w:rPr>
          <w:rFonts w:ascii="Arial" w:hAnsi="Arial" w:cs="Arial"/>
          <w:sz w:val="24"/>
          <w:szCs w:val="24"/>
        </w:rPr>
        <w:t>D</w:t>
      </w:r>
      <w:r w:rsidR="006F0C0D">
        <w:rPr>
          <w:rFonts w:ascii="Arial" w:hAnsi="Arial" w:cs="Arial"/>
          <w:sz w:val="24"/>
          <w:szCs w:val="24"/>
        </w:rPr>
        <w:t xml:space="preserve"> </w:t>
      </w:r>
      <w:r w:rsidRPr="00C11D42">
        <w:rPr>
          <w:rFonts w:ascii="Arial" w:hAnsi="Arial" w:cs="Arial"/>
          <w:sz w:val="24"/>
          <w:szCs w:val="24"/>
        </w:rPr>
        <w:t>are</w:t>
      </w:r>
      <w:proofErr w:type="spellEnd"/>
      <w:r w:rsidRPr="00C11D42">
        <w:rPr>
          <w:rFonts w:ascii="Arial" w:hAnsi="Arial" w:cs="Arial"/>
          <w:sz w:val="24"/>
          <w:szCs w:val="24"/>
        </w:rPr>
        <w:t xml:space="preserve"> </w:t>
      </w:r>
      <w:proofErr w:type="spellStart"/>
      <w:r>
        <w:rPr>
          <w:rFonts w:ascii="Arial" w:hAnsi="Arial" w:cs="Arial"/>
          <w:sz w:val="24"/>
          <w:szCs w:val="24"/>
        </w:rPr>
        <w:t>staticum</w:t>
      </w:r>
      <w:proofErr w:type="spellEnd"/>
      <w:r>
        <w:rPr>
          <w:rFonts w:ascii="Arial" w:hAnsi="Arial" w:cs="Arial"/>
          <w:sz w:val="24"/>
          <w:szCs w:val="24"/>
        </w:rPr>
        <w:t xml:space="preserve"> which is a fixed (</w:t>
      </w:r>
      <w:r w:rsidRPr="00C11D42">
        <w:rPr>
          <w:rFonts w:ascii="Arial" w:hAnsi="Arial" w:cs="Arial"/>
          <w:sz w:val="24"/>
          <w:szCs w:val="24"/>
        </w:rPr>
        <w:t>Schedule 3</w:t>
      </w:r>
      <w:r>
        <w:rPr>
          <w:rFonts w:ascii="Arial" w:hAnsi="Arial" w:cs="Arial"/>
          <w:sz w:val="24"/>
          <w:szCs w:val="24"/>
        </w:rPr>
        <w:t>) production variable</w:t>
      </w:r>
      <w:r w:rsidRPr="00C11D42">
        <w:rPr>
          <w:rFonts w:ascii="Arial" w:hAnsi="Arial" w:cs="Arial"/>
          <w:sz w:val="24"/>
          <w:szCs w:val="24"/>
        </w:rPr>
        <w:t xml:space="preserve"> and </w:t>
      </w:r>
      <w:r>
        <w:rPr>
          <w:rFonts w:ascii="Arial" w:hAnsi="Arial" w:cs="Arial"/>
          <w:sz w:val="24"/>
          <w:szCs w:val="24"/>
        </w:rPr>
        <w:t>e</w:t>
      </w:r>
      <w:r w:rsidRPr="00C11D42">
        <w:rPr>
          <w:rFonts w:ascii="Arial" w:hAnsi="Arial" w:cs="Arial"/>
          <w:sz w:val="24"/>
          <w:szCs w:val="24"/>
        </w:rPr>
        <w:t xml:space="preserve">lectricity </w:t>
      </w:r>
      <w:r>
        <w:rPr>
          <w:rFonts w:ascii="Arial" w:hAnsi="Arial" w:cs="Arial"/>
          <w:sz w:val="24"/>
          <w:szCs w:val="24"/>
        </w:rPr>
        <w:t xml:space="preserve">generation </w:t>
      </w:r>
      <w:r w:rsidRPr="00C11D42">
        <w:rPr>
          <w:rFonts w:ascii="Arial" w:hAnsi="Arial" w:cs="Arial"/>
          <w:sz w:val="24"/>
          <w:szCs w:val="24"/>
        </w:rPr>
        <w:t>(</w:t>
      </w:r>
      <w:r>
        <w:rPr>
          <w:rFonts w:ascii="Arial" w:hAnsi="Arial" w:cs="Arial"/>
          <w:sz w:val="24"/>
          <w:szCs w:val="24"/>
        </w:rPr>
        <w:t xml:space="preserve">which is a </w:t>
      </w:r>
      <w:r w:rsidRPr="00C11D42">
        <w:rPr>
          <w:rFonts w:ascii="Arial" w:hAnsi="Arial" w:cs="Arial"/>
          <w:sz w:val="24"/>
          <w:szCs w:val="24"/>
        </w:rPr>
        <w:t>Schedule 2</w:t>
      </w:r>
      <w:r>
        <w:rPr>
          <w:rFonts w:ascii="Arial" w:hAnsi="Arial" w:cs="Arial"/>
          <w:sz w:val="24"/>
          <w:szCs w:val="24"/>
        </w:rPr>
        <w:t xml:space="preserve"> production variable</w:t>
      </w:r>
      <w:r w:rsidRPr="00C11D42">
        <w:rPr>
          <w:rFonts w:ascii="Arial" w:hAnsi="Arial" w:cs="Arial"/>
          <w:sz w:val="24"/>
          <w:szCs w:val="24"/>
        </w:rPr>
        <w:t>).</w:t>
      </w:r>
    </w:p>
    <w:p w14:paraId="1E365177" w14:textId="6ADA6DB8"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C11D42">
        <w:rPr>
          <w:rFonts w:ascii="Arial" w:hAnsi="Arial" w:cs="Arial"/>
          <w:sz w:val="24"/>
          <w:szCs w:val="24"/>
        </w:rPr>
        <w:t xml:space="preserve">Facility </w:t>
      </w:r>
      <w:r>
        <w:rPr>
          <w:rFonts w:ascii="Arial" w:hAnsi="Arial" w:cs="Arial"/>
          <w:sz w:val="24"/>
          <w:szCs w:val="24"/>
        </w:rPr>
        <w:t>D</w:t>
      </w:r>
      <w:r w:rsidRPr="00C11D42">
        <w:rPr>
          <w:rFonts w:ascii="Arial" w:hAnsi="Arial" w:cs="Arial"/>
          <w:sz w:val="24"/>
          <w:szCs w:val="24"/>
        </w:rPr>
        <w:t xml:space="preserve"> </w:t>
      </w:r>
      <w:r>
        <w:rPr>
          <w:rFonts w:ascii="Arial" w:hAnsi="Arial" w:cs="Arial"/>
          <w:sz w:val="24"/>
          <w:szCs w:val="24"/>
        </w:rPr>
        <w:t>estimates its highest production of its primary production variable</w:t>
      </w:r>
      <w:r w:rsidR="006F0C0D">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staticum</w:t>
      </w:r>
      <w:proofErr w:type="spellEnd"/>
      <w:r w:rsidR="006F0C0D">
        <w:rPr>
          <w:rFonts w:ascii="Arial" w:hAnsi="Arial" w:cs="Arial"/>
          <w:sz w:val="24"/>
          <w:szCs w:val="24"/>
        </w:rPr>
        <w:t>,</w:t>
      </w:r>
      <w:r>
        <w:rPr>
          <w:rFonts w:ascii="Arial" w:hAnsi="Arial" w:cs="Arial"/>
          <w:sz w:val="24"/>
          <w:szCs w:val="24"/>
        </w:rPr>
        <w:t xml:space="preserve"> will occur in 2020-21. It estimates the production level will be 200,000 tonnes, and the estimated emissions intensity is 0.6 t CO</w:t>
      </w:r>
      <w:r w:rsidRPr="00C15739">
        <w:rPr>
          <w:rFonts w:ascii="Arial" w:hAnsi="Arial" w:cs="Arial"/>
          <w:sz w:val="24"/>
          <w:szCs w:val="24"/>
          <w:vertAlign w:val="subscript"/>
        </w:rPr>
        <w:t>2</w:t>
      </w:r>
      <w:r>
        <w:rPr>
          <w:rFonts w:ascii="Arial" w:hAnsi="Arial" w:cs="Arial"/>
          <w:sz w:val="24"/>
          <w:szCs w:val="24"/>
        </w:rPr>
        <w:t xml:space="preserve">-e/tonne of </w:t>
      </w:r>
      <w:proofErr w:type="spellStart"/>
      <w:r>
        <w:rPr>
          <w:rFonts w:ascii="Arial" w:hAnsi="Arial" w:cs="Arial"/>
          <w:sz w:val="24"/>
          <w:szCs w:val="24"/>
        </w:rPr>
        <w:t>staticum</w:t>
      </w:r>
      <w:proofErr w:type="spellEnd"/>
      <w:r>
        <w:rPr>
          <w:rFonts w:ascii="Arial" w:hAnsi="Arial" w:cs="Arial"/>
          <w:sz w:val="24"/>
          <w:szCs w:val="24"/>
        </w:rPr>
        <w:t xml:space="preserve">. It also estimates it will </w:t>
      </w:r>
      <w:r w:rsidRPr="00C11D42">
        <w:rPr>
          <w:rFonts w:ascii="Arial" w:hAnsi="Arial" w:cs="Arial"/>
          <w:sz w:val="24"/>
          <w:szCs w:val="24"/>
        </w:rPr>
        <w:t>generate 10</w:t>
      </w:r>
      <w:r>
        <w:rPr>
          <w:rFonts w:ascii="Arial" w:hAnsi="Arial" w:cs="Arial"/>
          <w:sz w:val="24"/>
          <w:szCs w:val="24"/>
        </w:rPr>
        <w:t>0</w:t>
      </w:r>
      <w:r w:rsidRPr="00C11D42">
        <w:rPr>
          <w:rFonts w:ascii="Arial" w:hAnsi="Arial" w:cs="Arial"/>
          <w:sz w:val="24"/>
          <w:szCs w:val="24"/>
        </w:rPr>
        <w:t xml:space="preserve"> </w:t>
      </w:r>
      <w:r w:rsidRPr="009304EE">
        <w:rPr>
          <w:rFonts w:ascii="Arial" w:hAnsi="Arial" w:cs="Arial"/>
          <w:sz w:val="24"/>
          <w:szCs w:val="24"/>
        </w:rPr>
        <w:t>MWh</w:t>
      </w:r>
      <w:r w:rsidRPr="00C11D42">
        <w:rPr>
          <w:rFonts w:ascii="Arial" w:hAnsi="Arial" w:cs="Arial"/>
          <w:sz w:val="24"/>
          <w:szCs w:val="24"/>
        </w:rPr>
        <w:t xml:space="preserve"> of electricity</w:t>
      </w:r>
      <w:r>
        <w:rPr>
          <w:rFonts w:ascii="Arial" w:hAnsi="Arial" w:cs="Arial"/>
          <w:sz w:val="24"/>
          <w:szCs w:val="24"/>
        </w:rPr>
        <w:t xml:space="preserve"> in 2020-21</w:t>
      </w:r>
      <w:r w:rsidRPr="00C11D42">
        <w:rPr>
          <w:rFonts w:ascii="Arial" w:hAnsi="Arial" w:cs="Arial"/>
          <w:sz w:val="24"/>
          <w:szCs w:val="24"/>
        </w:rPr>
        <w:t>.</w:t>
      </w:r>
      <w:r>
        <w:rPr>
          <w:rFonts w:ascii="Arial" w:hAnsi="Arial" w:cs="Arial"/>
          <w:sz w:val="24"/>
          <w:szCs w:val="24"/>
        </w:rPr>
        <w:t xml:space="preserve"> </w:t>
      </w:r>
      <w:r w:rsidRPr="009304EE">
        <w:rPr>
          <w:rFonts w:ascii="Arial" w:hAnsi="Arial" w:cs="Arial"/>
          <w:sz w:val="24"/>
          <w:szCs w:val="24"/>
        </w:rPr>
        <w:t>The default emissions intensity for electricity generation is 0.5</w:t>
      </w:r>
      <w:r w:rsidR="006F0C0D">
        <w:rPr>
          <w:rFonts w:ascii="Arial" w:hAnsi="Arial" w:cs="Arial"/>
          <w:sz w:val="24"/>
          <w:szCs w:val="24"/>
        </w:rPr>
        <w:t>38</w:t>
      </w:r>
      <w:r w:rsidRPr="009304EE">
        <w:rPr>
          <w:rFonts w:ascii="Arial" w:hAnsi="Arial" w:cs="Arial"/>
          <w:sz w:val="24"/>
          <w:szCs w:val="24"/>
        </w:rPr>
        <w:t xml:space="preserve"> t CO</w:t>
      </w:r>
      <w:r w:rsidRPr="009304EE">
        <w:rPr>
          <w:rFonts w:ascii="Arial" w:hAnsi="Arial" w:cs="Arial"/>
          <w:sz w:val="24"/>
          <w:szCs w:val="24"/>
          <w:vertAlign w:val="subscript"/>
        </w:rPr>
        <w:t>2</w:t>
      </w:r>
      <w:r w:rsidRPr="009304EE">
        <w:rPr>
          <w:rFonts w:ascii="Arial" w:hAnsi="Arial" w:cs="Arial"/>
          <w:sz w:val="24"/>
          <w:szCs w:val="24"/>
        </w:rPr>
        <w:t>-e/MWh.</w:t>
      </w:r>
      <w:r>
        <w:rPr>
          <w:rFonts w:ascii="Arial" w:hAnsi="Arial" w:cs="Arial"/>
          <w:sz w:val="24"/>
          <w:szCs w:val="24"/>
        </w:rPr>
        <w:t xml:space="preserve"> </w:t>
      </w:r>
      <w:r w:rsidRPr="00C11D42">
        <w:rPr>
          <w:rFonts w:ascii="Arial" w:hAnsi="Arial" w:cs="Arial"/>
          <w:sz w:val="24"/>
          <w:szCs w:val="24"/>
        </w:rPr>
        <w:t xml:space="preserve">The facility’s </w:t>
      </w:r>
      <w:r>
        <w:rPr>
          <w:rFonts w:ascii="Arial" w:hAnsi="Arial" w:cs="Arial"/>
          <w:sz w:val="24"/>
          <w:szCs w:val="24"/>
        </w:rPr>
        <w:t xml:space="preserve">calculated </w:t>
      </w:r>
      <w:r w:rsidRPr="00C11D42">
        <w:rPr>
          <w:rFonts w:ascii="Arial" w:hAnsi="Arial" w:cs="Arial"/>
          <w:sz w:val="24"/>
          <w:szCs w:val="24"/>
        </w:rPr>
        <w:t>basel</w:t>
      </w:r>
      <w:r>
        <w:rPr>
          <w:rFonts w:ascii="Arial" w:hAnsi="Arial" w:cs="Arial"/>
          <w:sz w:val="24"/>
          <w:szCs w:val="24"/>
        </w:rPr>
        <w:t>ine will be 120,05</w:t>
      </w:r>
      <w:r w:rsidR="006F0C0D">
        <w:rPr>
          <w:rFonts w:ascii="Arial" w:hAnsi="Arial" w:cs="Arial"/>
          <w:sz w:val="24"/>
          <w:szCs w:val="24"/>
        </w:rPr>
        <w:t>4</w:t>
      </w:r>
      <w:r>
        <w:rPr>
          <w:rFonts w:ascii="Arial" w:hAnsi="Arial" w:cs="Arial"/>
          <w:sz w:val="24"/>
          <w:szCs w:val="24"/>
        </w:rPr>
        <w:t xml:space="preserve"> t CO</w:t>
      </w:r>
      <w:r w:rsidRPr="00C15739">
        <w:rPr>
          <w:rFonts w:ascii="Arial" w:hAnsi="Arial" w:cs="Arial"/>
          <w:sz w:val="24"/>
          <w:szCs w:val="24"/>
          <w:vertAlign w:val="subscript"/>
        </w:rPr>
        <w:t>2</w:t>
      </w:r>
      <w:r w:rsidRPr="00C15739">
        <w:rPr>
          <w:rFonts w:ascii="Arial" w:hAnsi="Arial" w:cs="Arial"/>
          <w:sz w:val="24"/>
          <w:szCs w:val="24"/>
        </w:rPr>
        <w:t>-e</w:t>
      </w:r>
      <w:r>
        <w:rPr>
          <w:rFonts w:ascii="Arial" w:hAnsi="Arial" w:cs="Arial"/>
          <w:sz w:val="24"/>
          <w:szCs w:val="24"/>
        </w:rPr>
        <w:t>, calculated below:</w:t>
      </w:r>
    </w:p>
    <w:p w14:paraId="24E012EE"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4342FFFD" w14:textId="77777777" w:rsidR="00301CBF" w:rsidRPr="00C11D42"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Calculated b</w:t>
      </w:r>
      <w:r w:rsidRPr="00C11D42">
        <w:rPr>
          <w:rFonts w:ascii="Arial" w:hAnsi="Arial" w:cs="Arial"/>
          <w:sz w:val="24"/>
          <w:szCs w:val="24"/>
        </w:rPr>
        <w:t>aseline</w:t>
      </w:r>
      <w:r>
        <w:rPr>
          <w:rFonts w:ascii="Arial" w:hAnsi="Arial" w:cs="Arial"/>
          <w:sz w:val="24"/>
          <w:szCs w:val="24"/>
        </w:rPr>
        <w:tab/>
        <w:t xml:space="preserve">  = </w:t>
      </w:r>
      <w:r>
        <w:rPr>
          <w:rFonts w:ascii="Arial" w:hAnsi="Arial" w:cs="Arial"/>
          <w:sz w:val="24"/>
          <w:szCs w:val="24"/>
        </w:rPr>
        <w:tab/>
        <w:t xml:space="preserve">   </w:t>
      </w:r>
      <w:proofErr w:type="spellStart"/>
      <w:r>
        <w:rPr>
          <w:rFonts w:ascii="Arial" w:hAnsi="Arial" w:cs="Arial"/>
          <w:sz w:val="24"/>
          <w:szCs w:val="24"/>
        </w:rPr>
        <w:t>staticum</w:t>
      </w:r>
      <w:proofErr w:type="spellEnd"/>
      <w:r>
        <w:rPr>
          <w:rFonts w:ascii="Arial" w:hAnsi="Arial" w:cs="Arial"/>
          <w:sz w:val="24"/>
          <w:szCs w:val="24"/>
        </w:rPr>
        <w:tab/>
      </w:r>
      <w:r>
        <w:rPr>
          <w:rFonts w:ascii="Arial" w:hAnsi="Arial" w:cs="Arial"/>
          <w:sz w:val="24"/>
          <w:szCs w:val="24"/>
        </w:rPr>
        <w:tab/>
      </w:r>
      <w:r w:rsidRPr="00C11D42">
        <w:rPr>
          <w:rFonts w:ascii="Arial" w:hAnsi="Arial" w:cs="Arial"/>
          <w:sz w:val="24"/>
          <w:szCs w:val="24"/>
        </w:rPr>
        <w:t>+</w:t>
      </w:r>
      <w:r>
        <w:rPr>
          <w:rFonts w:ascii="Arial" w:hAnsi="Arial" w:cs="Arial"/>
          <w:sz w:val="24"/>
          <w:szCs w:val="24"/>
        </w:rPr>
        <w:t xml:space="preserve"> </w:t>
      </w:r>
      <w:r>
        <w:rPr>
          <w:rFonts w:ascii="Arial" w:hAnsi="Arial" w:cs="Arial"/>
          <w:sz w:val="24"/>
          <w:szCs w:val="24"/>
        </w:rPr>
        <w:tab/>
        <w:t xml:space="preserve">   electricity generation </w:t>
      </w:r>
      <w:r>
        <w:rPr>
          <w:rFonts w:ascii="Arial" w:hAnsi="Arial" w:cs="Arial"/>
          <w:sz w:val="24"/>
          <w:szCs w:val="24"/>
        </w:rPr>
        <w:tab/>
        <w:t xml:space="preserve"> </w:t>
      </w:r>
    </w:p>
    <w:p w14:paraId="7C636A58" w14:textId="09B0454A"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120,05</w:t>
      </w:r>
      <w:r w:rsidR="006F0C0D">
        <w:rPr>
          <w:rFonts w:ascii="Arial" w:hAnsi="Arial" w:cs="Arial"/>
          <w:sz w:val="24"/>
          <w:szCs w:val="24"/>
        </w:rPr>
        <w:t>4</w:t>
      </w:r>
      <w:r>
        <w:rPr>
          <w:rFonts w:ascii="Arial" w:hAnsi="Arial" w:cs="Arial"/>
          <w:sz w:val="24"/>
          <w:szCs w:val="24"/>
        </w:rPr>
        <w:t xml:space="preserve"> t CO</w:t>
      </w:r>
      <w:r w:rsidRPr="00C15739">
        <w:rPr>
          <w:rFonts w:ascii="Arial" w:hAnsi="Arial" w:cs="Arial"/>
          <w:sz w:val="24"/>
          <w:szCs w:val="24"/>
          <w:vertAlign w:val="subscript"/>
        </w:rPr>
        <w:t>2</w:t>
      </w:r>
      <w:r>
        <w:rPr>
          <w:rFonts w:ascii="Arial" w:hAnsi="Arial" w:cs="Arial"/>
          <w:sz w:val="24"/>
          <w:szCs w:val="24"/>
        </w:rPr>
        <w:t>-e</w:t>
      </w:r>
      <w:r>
        <w:rPr>
          <w:rFonts w:ascii="Arial" w:hAnsi="Arial" w:cs="Arial"/>
          <w:sz w:val="24"/>
          <w:szCs w:val="24"/>
        </w:rPr>
        <w:tab/>
        <w:t xml:space="preserve">  =      (200,000 x 0.6)</w:t>
      </w:r>
      <w:r>
        <w:rPr>
          <w:rFonts w:ascii="Arial" w:hAnsi="Arial" w:cs="Arial"/>
          <w:sz w:val="24"/>
          <w:szCs w:val="24"/>
        </w:rPr>
        <w:tab/>
      </w:r>
      <w:r>
        <w:rPr>
          <w:rFonts w:ascii="Arial" w:hAnsi="Arial" w:cs="Arial"/>
          <w:sz w:val="24"/>
          <w:szCs w:val="24"/>
        </w:rPr>
        <w:tab/>
        <w:t xml:space="preserve">(100 x </w:t>
      </w:r>
      <w:r w:rsidR="006F0C0D" w:rsidRPr="006F0C0D">
        <w:rPr>
          <w:rFonts w:ascii="Arial" w:hAnsi="Arial" w:cs="Arial"/>
          <w:sz w:val="24"/>
          <w:szCs w:val="24"/>
        </w:rPr>
        <w:t>0.538</w:t>
      </w:r>
      <w:r>
        <w:rPr>
          <w:rFonts w:ascii="Arial" w:hAnsi="Arial" w:cs="Arial"/>
          <w:sz w:val="24"/>
          <w:szCs w:val="24"/>
        </w:rPr>
        <w:t>)</w:t>
      </w:r>
    </w:p>
    <w:p w14:paraId="0CF39F38"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92FD486" w14:textId="338B102C"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After the three year calculated baseline period of 2019-20 to 2021-22, Facility D’s actual highest production of </w:t>
      </w:r>
      <w:proofErr w:type="spellStart"/>
      <w:r>
        <w:rPr>
          <w:rFonts w:ascii="Arial" w:hAnsi="Arial" w:cs="Arial"/>
          <w:sz w:val="24"/>
          <w:szCs w:val="24"/>
        </w:rPr>
        <w:t>staticum</w:t>
      </w:r>
      <w:proofErr w:type="spellEnd"/>
      <w:r>
        <w:rPr>
          <w:rFonts w:ascii="Arial" w:hAnsi="Arial" w:cs="Arial"/>
          <w:sz w:val="24"/>
          <w:szCs w:val="24"/>
        </w:rPr>
        <w:t xml:space="preserve"> was 250,000 tonnes, with an electricity generati</w:t>
      </w:r>
      <w:r w:rsidR="006F0C0D">
        <w:rPr>
          <w:rFonts w:ascii="Arial" w:hAnsi="Arial" w:cs="Arial"/>
          <w:sz w:val="24"/>
          <w:szCs w:val="24"/>
        </w:rPr>
        <w:t>on level of 120 megawatts.</w:t>
      </w:r>
    </w:p>
    <w:p w14:paraId="3AF906D3"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E87A716"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Facility D applies for a production-adjusted</w:t>
      </w:r>
      <w:r w:rsidRPr="00C11D42">
        <w:rPr>
          <w:rFonts w:ascii="Arial" w:hAnsi="Arial" w:cs="Arial"/>
          <w:sz w:val="24"/>
          <w:szCs w:val="24"/>
        </w:rPr>
        <w:t xml:space="preserve"> baseline </w:t>
      </w:r>
      <w:r>
        <w:rPr>
          <w:rFonts w:ascii="Arial" w:hAnsi="Arial" w:cs="Arial"/>
          <w:sz w:val="24"/>
          <w:szCs w:val="24"/>
        </w:rPr>
        <w:t xml:space="preserve">to start from 1 July 2022. </w:t>
      </w:r>
      <w:r w:rsidRPr="009304EE">
        <w:rPr>
          <w:rFonts w:ascii="Arial" w:hAnsi="Arial" w:cs="Arial"/>
          <w:sz w:val="24"/>
          <w:szCs w:val="24"/>
        </w:rPr>
        <w:t xml:space="preserve">Facility D elects to continue to use its estimated emissions intensity value for </w:t>
      </w:r>
      <w:proofErr w:type="spellStart"/>
      <w:r w:rsidRPr="009304EE">
        <w:rPr>
          <w:rFonts w:ascii="Arial" w:hAnsi="Arial" w:cs="Arial"/>
          <w:sz w:val="24"/>
          <w:szCs w:val="24"/>
        </w:rPr>
        <w:t>staticum</w:t>
      </w:r>
      <w:proofErr w:type="spellEnd"/>
      <w:r>
        <w:rPr>
          <w:rFonts w:ascii="Arial" w:hAnsi="Arial" w:cs="Arial"/>
          <w:sz w:val="24"/>
          <w:szCs w:val="24"/>
        </w:rPr>
        <w:t xml:space="preserve">. Facility D’s baseline will be a combination of a fixed component from </w:t>
      </w:r>
      <w:proofErr w:type="spellStart"/>
      <w:r>
        <w:rPr>
          <w:rFonts w:ascii="Arial" w:hAnsi="Arial" w:cs="Arial"/>
          <w:sz w:val="24"/>
          <w:szCs w:val="24"/>
        </w:rPr>
        <w:t>staticum</w:t>
      </w:r>
      <w:proofErr w:type="spellEnd"/>
      <w:r>
        <w:rPr>
          <w:rFonts w:ascii="Arial" w:hAnsi="Arial" w:cs="Arial"/>
          <w:sz w:val="24"/>
          <w:szCs w:val="24"/>
        </w:rPr>
        <w:t xml:space="preserve">, and an annually-adjusting component from electricity generation. </w:t>
      </w:r>
    </w:p>
    <w:p w14:paraId="35220069"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4769B13" w14:textId="2C224F9C"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In 2022-23, Facility D generated 120 </w:t>
      </w:r>
      <w:r w:rsidRPr="009304EE">
        <w:rPr>
          <w:rFonts w:ascii="Arial" w:hAnsi="Arial" w:cs="Arial"/>
          <w:sz w:val="24"/>
          <w:szCs w:val="24"/>
        </w:rPr>
        <w:t>MWh</w:t>
      </w:r>
      <w:r>
        <w:rPr>
          <w:rFonts w:ascii="Arial" w:hAnsi="Arial" w:cs="Arial"/>
          <w:sz w:val="24"/>
          <w:szCs w:val="24"/>
        </w:rPr>
        <w:t xml:space="preserve"> of electricity. Its production-adjusted baseline was 150,06</w:t>
      </w:r>
      <w:r w:rsidR="006F0C0D">
        <w:rPr>
          <w:rFonts w:ascii="Arial" w:hAnsi="Arial" w:cs="Arial"/>
          <w:sz w:val="24"/>
          <w:szCs w:val="24"/>
        </w:rPr>
        <w:t>5</w:t>
      </w:r>
      <w:r>
        <w:rPr>
          <w:rFonts w:ascii="Arial" w:hAnsi="Arial" w:cs="Arial"/>
          <w:sz w:val="24"/>
          <w:szCs w:val="24"/>
        </w:rPr>
        <w:t xml:space="preserve"> t CO</w:t>
      </w:r>
      <w:r w:rsidRPr="00C15739">
        <w:rPr>
          <w:rFonts w:ascii="Arial" w:hAnsi="Arial" w:cs="Arial"/>
          <w:sz w:val="24"/>
          <w:szCs w:val="24"/>
          <w:vertAlign w:val="subscript"/>
        </w:rPr>
        <w:t>2</w:t>
      </w:r>
      <w:r>
        <w:rPr>
          <w:rFonts w:ascii="Arial" w:hAnsi="Arial" w:cs="Arial"/>
          <w:sz w:val="24"/>
          <w:szCs w:val="24"/>
        </w:rPr>
        <w:t>-e:</w:t>
      </w:r>
    </w:p>
    <w:p w14:paraId="05282D6E"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1637C72" w14:textId="77777777" w:rsidR="00301CBF" w:rsidRPr="00C11D42"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Production-adjusted b</w:t>
      </w:r>
      <w:r w:rsidRPr="00C11D42">
        <w:rPr>
          <w:rFonts w:ascii="Arial" w:hAnsi="Arial" w:cs="Arial"/>
          <w:sz w:val="24"/>
          <w:szCs w:val="24"/>
        </w:rPr>
        <w:t>aseline</w:t>
      </w:r>
      <w:r>
        <w:rPr>
          <w:rFonts w:ascii="Arial" w:hAnsi="Arial" w:cs="Arial"/>
          <w:sz w:val="24"/>
          <w:szCs w:val="24"/>
        </w:rPr>
        <w:tab/>
        <w:t xml:space="preserve">  = </w:t>
      </w:r>
      <w:r>
        <w:rPr>
          <w:rFonts w:ascii="Arial" w:hAnsi="Arial" w:cs="Arial"/>
          <w:sz w:val="24"/>
          <w:szCs w:val="24"/>
        </w:rPr>
        <w:tab/>
        <w:t xml:space="preserve">   </w:t>
      </w:r>
      <w:proofErr w:type="spellStart"/>
      <w:r>
        <w:rPr>
          <w:rFonts w:ascii="Arial" w:hAnsi="Arial" w:cs="Arial"/>
          <w:sz w:val="24"/>
          <w:szCs w:val="24"/>
        </w:rPr>
        <w:t>staticum</w:t>
      </w:r>
      <w:proofErr w:type="spellEnd"/>
      <w:r>
        <w:rPr>
          <w:rFonts w:ascii="Arial" w:hAnsi="Arial" w:cs="Arial"/>
          <w:sz w:val="24"/>
          <w:szCs w:val="24"/>
        </w:rPr>
        <w:tab/>
      </w:r>
      <w:r w:rsidRPr="00C11D42">
        <w:rPr>
          <w:rFonts w:ascii="Arial" w:hAnsi="Arial" w:cs="Arial"/>
          <w:sz w:val="24"/>
          <w:szCs w:val="24"/>
        </w:rPr>
        <w:t>+</w:t>
      </w:r>
      <w:r>
        <w:rPr>
          <w:rFonts w:ascii="Arial" w:hAnsi="Arial" w:cs="Arial"/>
          <w:sz w:val="24"/>
          <w:szCs w:val="24"/>
        </w:rPr>
        <w:t xml:space="preserve">       electricity generation </w:t>
      </w:r>
    </w:p>
    <w:p w14:paraId="10AA170E" w14:textId="316BCF3E"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150,06</w:t>
      </w:r>
      <w:r w:rsidR="006F0C0D">
        <w:rPr>
          <w:rFonts w:ascii="Arial" w:hAnsi="Arial" w:cs="Arial"/>
          <w:sz w:val="24"/>
          <w:szCs w:val="24"/>
        </w:rPr>
        <w:t>5</w:t>
      </w:r>
      <w:r>
        <w:rPr>
          <w:rFonts w:ascii="Arial" w:hAnsi="Arial" w:cs="Arial"/>
          <w:sz w:val="24"/>
          <w:szCs w:val="24"/>
        </w:rPr>
        <w:t xml:space="preserve"> t CO</w:t>
      </w:r>
      <w:r w:rsidRPr="00C15739">
        <w:rPr>
          <w:rFonts w:ascii="Arial" w:hAnsi="Arial" w:cs="Arial"/>
          <w:sz w:val="24"/>
          <w:szCs w:val="24"/>
          <w:vertAlign w:val="subscript"/>
        </w:rPr>
        <w:t>2</w:t>
      </w:r>
      <w:r>
        <w:rPr>
          <w:rFonts w:ascii="Arial" w:hAnsi="Arial" w:cs="Arial"/>
          <w:sz w:val="24"/>
          <w:szCs w:val="24"/>
        </w:rPr>
        <w: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(250,000 x 0.6)</w:t>
      </w:r>
      <w:r>
        <w:rPr>
          <w:rFonts w:ascii="Arial" w:hAnsi="Arial" w:cs="Arial"/>
          <w:sz w:val="24"/>
          <w:szCs w:val="24"/>
        </w:rPr>
        <w:tab/>
        <w:t xml:space="preserve">(120 x </w:t>
      </w:r>
      <w:r w:rsidR="006F0C0D" w:rsidRPr="006F0C0D">
        <w:rPr>
          <w:rFonts w:ascii="Arial" w:hAnsi="Arial" w:cs="Arial"/>
          <w:sz w:val="24"/>
          <w:szCs w:val="24"/>
        </w:rPr>
        <w:t>0.538</w:t>
      </w:r>
      <w:r>
        <w:rPr>
          <w:rFonts w:ascii="Arial" w:hAnsi="Arial" w:cs="Arial"/>
          <w:sz w:val="24"/>
          <w:szCs w:val="24"/>
        </w:rPr>
        <w:t>)</w:t>
      </w:r>
    </w:p>
    <w:p w14:paraId="68432E74"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45A0515"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In 2023-24, Facility D generated 105 </w:t>
      </w:r>
      <w:r w:rsidRPr="009304EE">
        <w:rPr>
          <w:rFonts w:ascii="Arial" w:hAnsi="Arial" w:cs="Arial"/>
          <w:sz w:val="24"/>
          <w:szCs w:val="24"/>
        </w:rPr>
        <w:t>MWh</w:t>
      </w:r>
      <w:r>
        <w:rPr>
          <w:rFonts w:ascii="Arial" w:hAnsi="Arial" w:cs="Arial"/>
          <w:sz w:val="24"/>
          <w:szCs w:val="24"/>
        </w:rPr>
        <w:t xml:space="preserve"> of electricity. Its production-adjusted baseline was 150,058 t CO</w:t>
      </w:r>
      <w:r w:rsidRPr="00C15739">
        <w:rPr>
          <w:rFonts w:ascii="Arial" w:hAnsi="Arial" w:cs="Arial"/>
          <w:sz w:val="24"/>
          <w:szCs w:val="24"/>
          <w:vertAlign w:val="subscript"/>
        </w:rPr>
        <w:t>2</w:t>
      </w:r>
      <w:r>
        <w:rPr>
          <w:rFonts w:ascii="Arial" w:hAnsi="Arial" w:cs="Arial"/>
          <w:sz w:val="24"/>
          <w:szCs w:val="24"/>
        </w:rPr>
        <w:t>-e:</w:t>
      </w:r>
    </w:p>
    <w:p w14:paraId="3C81FAE1"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61825424" w14:textId="77777777" w:rsidR="00301CBF" w:rsidRPr="00C11D42"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Production-adjusted b</w:t>
      </w:r>
      <w:r w:rsidRPr="00C11D42">
        <w:rPr>
          <w:rFonts w:ascii="Arial" w:hAnsi="Arial" w:cs="Arial"/>
          <w:sz w:val="24"/>
          <w:szCs w:val="24"/>
        </w:rPr>
        <w:t>aseline</w:t>
      </w:r>
      <w:r>
        <w:rPr>
          <w:rFonts w:ascii="Arial" w:hAnsi="Arial" w:cs="Arial"/>
          <w:sz w:val="24"/>
          <w:szCs w:val="24"/>
        </w:rPr>
        <w:tab/>
        <w:t xml:space="preserve">  =    </w:t>
      </w:r>
      <w:proofErr w:type="spellStart"/>
      <w:r>
        <w:rPr>
          <w:rFonts w:ascii="Arial" w:hAnsi="Arial" w:cs="Arial"/>
          <w:sz w:val="24"/>
          <w:szCs w:val="24"/>
        </w:rPr>
        <w:t>staticum</w:t>
      </w:r>
      <w:proofErr w:type="spellEnd"/>
      <w:r>
        <w:rPr>
          <w:rFonts w:ascii="Arial" w:hAnsi="Arial" w:cs="Arial"/>
          <w:sz w:val="24"/>
          <w:szCs w:val="24"/>
        </w:rPr>
        <w:tab/>
      </w:r>
      <w:r>
        <w:rPr>
          <w:rFonts w:ascii="Arial" w:hAnsi="Arial" w:cs="Arial"/>
          <w:sz w:val="24"/>
          <w:szCs w:val="24"/>
        </w:rPr>
        <w:tab/>
      </w:r>
      <w:r w:rsidRPr="00C11D42">
        <w:rPr>
          <w:rFonts w:ascii="Arial" w:hAnsi="Arial" w:cs="Arial"/>
          <w:sz w:val="24"/>
          <w:szCs w:val="24"/>
        </w:rPr>
        <w:t>+</w:t>
      </w:r>
      <w:r>
        <w:rPr>
          <w:rFonts w:ascii="Arial" w:hAnsi="Arial" w:cs="Arial"/>
          <w:sz w:val="24"/>
          <w:szCs w:val="24"/>
        </w:rPr>
        <w:t xml:space="preserve">       electricity generation </w:t>
      </w:r>
      <w:r>
        <w:rPr>
          <w:rFonts w:ascii="Arial" w:hAnsi="Arial" w:cs="Arial"/>
          <w:sz w:val="24"/>
          <w:szCs w:val="24"/>
        </w:rPr>
        <w:tab/>
        <w:t xml:space="preserve"> </w:t>
      </w:r>
    </w:p>
    <w:p w14:paraId="5FE2D114" w14:textId="5F61F882" w:rsidR="00301CBF" w:rsidRDefault="006F0C0D"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150,056</w:t>
      </w:r>
      <w:r w:rsidR="00301CBF">
        <w:rPr>
          <w:rFonts w:ascii="Arial" w:hAnsi="Arial" w:cs="Arial"/>
          <w:sz w:val="24"/>
          <w:szCs w:val="24"/>
        </w:rPr>
        <w:t xml:space="preserve"> t CO</w:t>
      </w:r>
      <w:r w:rsidR="00301CBF" w:rsidRPr="00C15739">
        <w:rPr>
          <w:rFonts w:ascii="Arial" w:hAnsi="Arial" w:cs="Arial"/>
          <w:sz w:val="24"/>
          <w:szCs w:val="24"/>
          <w:vertAlign w:val="subscript"/>
        </w:rPr>
        <w:t>2</w:t>
      </w:r>
      <w:r w:rsidR="00301CBF">
        <w:rPr>
          <w:rFonts w:ascii="Arial" w:hAnsi="Arial" w:cs="Arial"/>
          <w:sz w:val="24"/>
          <w:szCs w:val="24"/>
        </w:rPr>
        <w:t>-e</w:t>
      </w:r>
      <w:r w:rsidR="00301CBF">
        <w:rPr>
          <w:rFonts w:ascii="Arial" w:hAnsi="Arial" w:cs="Arial"/>
          <w:sz w:val="24"/>
          <w:szCs w:val="24"/>
        </w:rPr>
        <w:tab/>
      </w:r>
      <w:r w:rsidR="00301CBF">
        <w:rPr>
          <w:rFonts w:ascii="Arial" w:hAnsi="Arial" w:cs="Arial"/>
          <w:sz w:val="24"/>
          <w:szCs w:val="24"/>
        </w:rPr>
        <w:tab/>
      </w:r>
      <w:r w:rsidR="00301CBF">
        <w:rPr>
          <w:rFonts w:ascii="Arial" w:hAnsi="Arial" w:cs="Arial"/>
          <w:sz w:val="24"/>
          <w:szCs w:val="24"/>
        </w:rPr>
        <w:tab/>
        <w:t xml:space="preserve">  </w:t>
      </w:r>
      <w:proofErr w:type="gramStart"/>
      <w:r w:rsidR="00301CBF">
        <w:rPr>
          <w:rFonts w:ascii="Arial" w:hAnsi="Arial" w:cs="Arial"/>
          <w:sz w:val="24"/>
          <w:szCs w:val="24"/>
        </w:rPr>
        <w:t>=  (</w:t>
      </w:r>
      <w:proofErr w:type="gramEnd"/>
      <w:r w:rsidR="00301CBF">
        <w:rPr>
          <w:rFonts w:ascii="Arial" w:hAnsi="Arial" w:cs="Arial"/>
          <w:sz w:val="24"/>
          <w:szCs w:val="24"/>
        </w:rPr>
        <w:t>250,000 x 0.6)</w:t>
      </w:r>
      <w:r w:rsidR="00301CBF">
        <w:rPr>
          <w:rFonts w:ascii="Arial" w:hAnsi="Arial" w:cs="Arial"/>
          <w:sz w:val="24"/>
          <w:szCs w:val="24"/>
        </w:rPr>
        <w:tab/>
        <w:t xml:space="preserve"> </w:t>
      </w:r>
      <w:r w:rsidR="00301CBF">
        <w:rPr>
          <w:rFonts w:ascii="Arial" w:hAnsi="Arial" w:cs="Arial"/>
          <w:sz w:val="24"/>
          <w:szCs w:val="24"/>
        </w:rPr>
        <w:tab/>
        <w:t xml:space="preserve">(105 x </w:t>
      </w:r>
      <w:r w:rsidRPr="006F0C0D">
        <w:rPr>
          <w:rFonts w:ascii="Arial" w:hAnsi="Arial" w:cs="Arial"/>
          <w:sz w:val="24"/>
          <w:szCs w:val="24"/>
        </w:rPr>
        <w:t>0.538</w:t>
      </w:r>
      <w:r w:rsidR="00301CBF">
        <w:rPr>
          <w:rFonts w:ascii="Arial" w:hAnsi="Arial" w:cs="Arial"/>
          <w:sz w:val="24"/>
          <w:szCs w:val="24"/>
        </w:rPr>
        <w:t>)</w:t>
      </w:r>
    </w:p>
    <w:p w14:paraId="1B7BCA9A" w14:textId="77777777" w:rsidR="00301CBF"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71843B8" w14:textId="77777777" w:rsidR="00301CBF" w:rsidRPr="00BD3B13" w:rsidRDefault="00301CBF" w:rsidP="00301CBF">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E9EA0A5" w14:textId="77777777" w:rsidR="0011758A" w:rsidRDefault="0011758A" w:rsidP="001F0E5D">
      <w:pPr>
        <w:spacing w:after="0"/>
        <w:rPr>
          <w:rFonts w:ascii="Arial" w:hAnsi="Arial" w:cs="Arial"/>
          <w:sz w:val="24"/>
          <w:szCs w:val="24"/>
        </w:rPr>
      </w:pPr>
    </w:p>
    <w:sectPr w:rsidR="0011758A" w:rsidSect="009D3FE1">
      <w:headerReference w:type="even" r:id="rId10"/>
      <w:headerReference w:type="default" r:id="rId11"/>
      <w:footerReference w:type="even" r:id="rId12"/>
      <w:footerReference w:type="default" r:id="rId13"/>
      <w:headerReference w:type="first" r:id="rId14"/>
      <w:footerReference w:type="first" r:id="rId15"/>
      <w:pgSz w:w="11906" w:h="16838"/>
      <w:pgMar w:top="1418" w:right="1276" w:bottom="993"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CD8AE" w14:textId="77777777" w:rsidR="006614CB" w:rsidRDefault="006614CB" w:rsidP="00025181">
      <w:pPr>
        <w:spacing w:after="0" w:line="240" w:lineRule="auto"/>
      </w:pPr>
      <w:r>
        <w:separator/>
      </w:r>
    </w:p>
  </w:endnote>
  <w:endnote w:type="continuationSeparator" w:id="0">
    <w:p w14:paraId="38FBAA54" w14:textId="77777777" w:rsidR="006614CB" w:rsidRDefault="006614CB" w:rsidP="00025181">
      <w:pPr>
        <w:spacing w:after="0" w:line="240" w:lineRule="auto"/>
      </w:pPr>
      <w:r>
        <w:continuationSeparator/>
      </w:r>
    </w:p>
  </w:endnote>
  <w:endnote w:type="continuationNotice" w:id="1">
    <w:p w14:paraId="1B51B061" w14:textId="77777777" w:rsidR="006614CB" w:rsidRDefault="00661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0C9A" w14:textId="77777777" w:rsidR="0016751A" w:rsidRDefault="00167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01965580"/>
      <w:docPartObj>
        <w:docPartGallery w:val="Page Numbers (Bottom of Page)"/>
        <w:docPartUnique/>
      </w:docPartObj>
    </w:sdtPr>
    <w:sdtEndPr>
      <w:rPr>
        <w:noProof/>
      </w:rPr>
    </w:sdtEndPr>
    <w:sdtContent>
      <w:p w14:paraId="4235F2AC" w14:textId="138A10F2" w:rsidR="006614CB" w:rsidRPr="00AC1993" w:rsidRDefault="006614CB">
        <w:pPr>
          <w:pStyle w:val="Footer"/>
          <w:jc w:val="right"/>
          <w:rPr>
            <w:rFonts w:ascii="Arial" w:hAnsi="Arial" w:cs="Arial"/>
          </w:rPr>
        </w:pPr>
        <w:r w:rsidRPr="00AC1993">
          <w:rPr>
            <w:rFonts w:ascii="Arial" w:hAnsi="Arial" w:cs="Arial"/>
          </w:rPr>
          <w:fldChar w:fldCharType="begin"/>
        </w:r>
        <w:r w:rsidRPr="00AC1993">
          <w:rPr>
            <w:rFonts w:ascii="Arial" w:hAnsi="Arial" w:cs="Arial"/>
          </w:rPr>
          <w:instrText xml:space="preserve"> PAGE   \* MERGEFORMAT </w:instrText>
        </w:r>
        <w:r w:rsidRPr="00AC1993">
          <w:rPr>
            <w:rFonts w:ascii="Arial" w:hAnsi="Arial" w:cs="Arial"/>
          </w:rPr>
          <w:fldChar w:fldCharType="separate"/>
        </w:r>
        <w:r w:rsidR="0016751A">
          <w:rPr>
            <w:rFonts w:ascii="Arial" w:hAnsi="Arial" w:cs="Arial"/>
            <w:noProof/>
          </w:rPr>
          <w:t>12</w:t>
        </w:r>
        <w:r w:rsidRPr="00AC1993">
          <w:rPr>
            <w:rFonts w:ascii="Arial" w:hAnsi="Arial" w:cs="Arial"/>
            <w:noProof/>
          </w:rPr>
          <w:fldChar w:fldCharType="end"/>
        </w:r>
      </w:p>
    </w:sdtContent>
  </w:sdt>
  <w:p w14:paraId="48D78C0E" w14:textId="77777777" w:rsidR="006614CB" w:rsidRDefault="006614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76B9" w14:textId="77777777" w:rsidR="0016751A" w:rsidRDefault="0016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06C5F" w14:textId="77777777" w:rsidR="006614CB" w:rsidRDefault="006614CB" w:rsidP="00025181">
      <w:pPr>
        <w:spacing w:after="0" w:line="240" w:lineRule="auto"/>
      </w:pPr>
      <w:r>
        <w:separator/>
      </w:r>
    </w:p>
  </w:footnote>
  <w:footnote w:type="continuationSeparator" w:id="0">
    <w:p w14:paraId="2FC22F30" w14:textId="77777777" w:rsidR="006614CB" w:rsidRDefault="006614CB" w:rsidP="00025181">
      <w:pPr>
        <w:spacing w:after="0" w:line="240" w:lineRule="auto"/>
      </w:pPr>
      <w:r>
        <w:continuationSeparator/>
      </w:r>
    </w:p>
  </w:footnote>
  <w:footnote w:type="continuationNotice" w:id="1">
    <w:p w14:paraId="547F65C1" w14:textId="77777777" w:rsidR="006614CB" w:rsidRDefault="006614CB">
      <w:pPr>
        <w:spacing w:after="0" w:line="240" w:lineRule="auto"/>
      </w:pPr>
    </w:p>
  </w:footnote>
  <w:footnote w:id="2">
    <w:p w14:paraId="1203B07A" w14:textId="727DFACD" w:rsidR="00AC4C3C" w:rsidRDefault="00AC4C3C">
      <w:pPr>
        <w:pStyle w:val="FootnoteText"/>
      </w:pPr>
      <w:r>
        <w:rPr>
          <w:rStyle w:val="FootnoteReference"/>
        </w:rPr>
        <w:footnoteRef/>
      </w:r>
      <w:r>
        <w:t xml:space="preserve"> </w:t>
      </w:r>
      <w:r w:rsidRPr="00027DBA">
        <w:rPr>
          <w:rFonts w:ascii="Arial" w:hAnsi="Arial" w:cs="Arial"/>
        </w:rPr>
        <w:t>Which is referred to as the “</w:t>
      </w:r>
      <w:r w:rsidRPr="00027DBA">
        <w:rPr>
          <w:rFonts w:ascii="Arial" w:hAnsi="Arial" w:cs="Arial"/>
          <w:i/>
        </w:rPr>
        <w:t>Safeguard Mechanism document</w:t>
      </w:r>
      <w:r w:rsidR="0099563F" w:rsidRPr="00027DBA">
        <w:rPr>
          <w:rFonts w:ascii="Arial" w:hAnsi="Arial" w:cs="Arial"/>
        </w:rPr>
        <w:t>”</w:t>
      </w:r>
      <w:r w:rsidRPr="00027DBA">
        <w:rPr>
          <w:rFonts w:ascii="Arial" w:hAnsi="Arial" w:cs="Arial"/>
        </w:rPr>
        <w:t xml:space="preserve"> in the exposure draft of the </w:t>
      </w:r>
      <w:r w:rsidRPr="00027DBA">
        <w:rPr>
          <w:rFonts w:ascii="Arial" w:hAnsi="Arial" w:cs="Arial"/>
          <w:i/>
        </w:rPr>
        <w:t>National Greenhouse and Energy Reporting (Safeguard Mechanism) Amendment (Prescribed Production Variables) Rule 2020.</w:t>
      </w:r>
      <w:r>
        <w:t xml:space="preserve"> </w:t>
      </w:r>
    </w:p>
  </w:footnote>
  <w:footnote w:id="3">
    <w:p w14:paraId="39BD1026" w14:textId="4461A591" w:rsidR="006614CB" w:rsidRPr="007F4A9D" w:rsidRDefault="006614CB">
      <w:pPr>
        <w:pStyle w:val="FootnoteText"/>
        <w:rPr>
          <w:rFonts w:ascii="Arial" w:hAnsi="Arial" w:cs="Arial"/>
        </w:rPr>
      </w:pPr>
      <w:r w:rsidRPr="00714BF1">
        <w:rPr>
          <w:rStyle w:val="FootnoteReference"/>
          <w:rFonts w:ascii="Arial" w:hAnsi="Arial" w:cs="Arial"/>
        </w:rPr>
        <w:footnoteRef/>
      </w:r>
      <w:r w:rsidRPr="00714BF1">
        <w:rPr>
          <w:rFonts w:ascii="Arial" w:hAnsi="Arial" w:cs="Arial"/>
        </w:rPr>
        <w:t xml:space="preserve"> </w:t>
      </w:r>
      <w:r w:rsidRPr="007F4A9D">
        <w:rPr>
          <w:rFonts w:ascii="Arial" w:hAnsi="Arial" w:cs="Arial"/>
        </w:rPr>
        <w:t xml:space="preserve">Explanatory information for the March 2019 Rule amendment is available at: </w:t>
      </w:r>
      <w:hyperlink r:id="rId1" w:history="1">
        <w:r w:rsidRPr="007F4A9D">
          <w:rPr>
            <w:rStyle w:val="Hyperlink"/>
            <w:rFonts w:ascii="Arial" w:hAnsi="Arial" w:cs="Arial"/>
          </w:rPr>
          <w:t>https://www.environment.gov.au/climate-change/government/emissions-reduction-fund/consultation/safeguard-mechanism-legislative-amendments-2018</w:t>
        </w:r>
      </w:hyperlink>
      <w:r w:rsidRPr="007F4A9D">
        <w:rPr>
          <w:rFonts w:ascii="Arial" w:hAnsi="Arial" w:cs="Arial"/>
        </w:rPr>
        <w:t xml:space="preserve"> </w:t>
      </w:r>
    </w:p>
  </w:footnote>
  <w:footnote w:id="4">
    <w:p w14:paraId="6F0FB7B6" w14:textId="77777777" w:rsidR="006614CB" w:rsidRPr="007F4A9D" w:rsidRDefault="006614CB" w:rsidP="000216C5">
      <w:pPr>
        <w:pStyle w:val="FootnoteText"/>
        <w:rPr>
          <w:rFonts w:ascii="Arial" w:hAnsi="Arial" w:cs="Arial"/>
        </w:rPr>
      </w:pPr>
      <w:r w:rsidRPr="007F4A9D">
        <w:rPr>
          <w:rStyle w:val="FootnoteReference"/>
          <w:rFonts w:ascii="Arial" w:hAnsi="Arial" w:cs="Arial"/>
        </w:rPr>
        <w:footnoteRef/>
      </w:r>
      <w:r w:rsidRPr="007F4A9D">
        <w:rPr>
          <w:rFonts w:ascii="Arial" w:hAnsi="Arial" w:cs="Arial"/>
        </w:rPr>
        <w:t xml:space="preserve"> </w:t>
      </w:r>
      <w:r w:rsidRPr="00714BF1">
        <w:rPr>
          <w:rFonts w:ascii="Arial" w:hAnsi="Arial" w:cs="Arial"/>
        </w:rPr>
        <w:t xml:space="preserve">Explanatory information for the September 2019 Rule amendment is available at: </w:t>
      </w:r>
      <w:hyperlink r:id="rId2" w:history="1">
        <w:r w:rsidRPr="00714BF1">
          <w:rPr>
            <w:rStyle w:val="Hyperlink"/>
            <w:rFonts w:ascii="Arial" w:hAnsi="Arial" w:cs="Arial"/>
          </w:rPr>
          <w:t>https://www.environment.gov.au/climate-change/government/emissions-reduction-fund/consultation/safeguard-mechanism-rule-amendment-extension</w:t>
        </w:r>
      </w:hyperlink>
      <w:r w:rsidRPr="007F4A9D">
        <w:rPr>
          <w:rFonts w:ascii="Arial" w:hAnsi="Arial" w:cs="Arial"/>
        </w:rPr>
        <w:t xml:space="preserve"> </w:t>
      </w:r>
    </w:p>
  </w:footnote>
  <w:footnote w:id="5">
    <w:p w14:paraId="7F3DDC7E" w14:textId="0D56D08D" w:rsidR="006614CB" w:rsidRDefault="006614CB">
      <w:pPr>
        <w:pStyle w:val="FootnoteText"/>
      </w:pPr>
      <w:r w:rsidRPr="00714BF1">
        <w:rPr>
          <w:rStyle w:val="FootnoteReference"/>
          <w:rFonts w:ascii="Arial" w:hAnsi="Arial" w:cs="Arial"/>
        </w:rPr>
        <w:footnoteRef/>
      </w:r>
      <w:r w:rsidRPr="00714BF1">
        <w:rPr>
          <w:rFonts w:ascii="Arial" w:hAnsi="Arial" w:cs="Arial"/>
        </w:rPr>
        <w:t xml:space="preserve"> Defaults Framework available at Appendix A of this document:  </w:t>
      </w:r>
      <w:hyperlink r:id="rId3" w:history="1">
        <w:r w:rsidRPr="00714BF1">
          <w:rPr>
            <w:rStyle w:val="Hyperlink"/>
            <w:rFonts w:ascii="Arial" w:hAnsi="Arial" w:cs="Arial"/>
          </w:rPr>
          <w:t>https://www.environment.gov.au/system/files/consultations/56b64cc6-6455-4aa1-9b72-d00b7e09bfb3/files/safeguard-mechanism-rule-amendment-explanatory-document.pdf</w:t>
        </w:r>
      </w:hyperlink>
      <w:r>
        <w:t xml:space="preserve"> </w:t>
      </w:r>
    </w:p>
  </w:footnote>
  <w:footnote w:id="6">
    <w:p w14:paraId="6960772B" w14:textId="2754D67A" w:rsidR="006614CB" w:rsidRPr="00714BF1" w:rsidRDefault="006614CB">
      <w:pPr>
        <w:pStyle w:val="FootnoteText"/>
        <w:rPr>
          <w:rFonts w:ascii="Arial" w:hAnsi="Arial" w:cs="Arial"/>
        </w:rPr>
      </w:pPr>
      <w:r w:rsidRPr="00714BF1">
        <w:rPr>
          <w:rStyle w:val="FootnoteReference"/>
          <w:rFonts w:ascii="Arial" w:hAnsi="Arial" w:cs="Arial"/>
        </w:rPr>
        <w:footnoteRef/>
      </w:r>
      <w:r w:rsidRPr="00714BF1">
        <w:rPr>
          <w:rFonts w:ascii="Arial" w:hAnsi="Arial" w:cs="Arial"/>
        </w:rPr>
        <w:t xml:space="preserve"> </w:t>
      </w:r>
      <w:r w:rsidRPr="00572C36">
        <w:rPr>
          <w:rFonts w:ascii="Arial" w:hAnsi="Arial" w:cs="Arial"/>
          <w:szCs w:val="24"/>
        </w:rPr>
        <w:t>Or if a facility applies for a production adjusted baseline that exclusively uses Schedule 2 prescribed production variables and default emissions intensity values</w:t>
      </w:r>
      <w:r>
        <w:rPr>
          <w:rFonts w:ascii="Arial" w:hAnsi="Arial" w:cs="Arial"/>
          <w:szCs w:val="24"/>
        </w:rPr>
        <w:t>.</w:t>
      </w:r>
    </w:p>
  </w:footnote>
  <w:footnote w:id="7">
    <w:p w14:paraId="25B63A7E" w14:textId="38855AAB" w:rsidR="006614CB" w:rsidRPr="00C439B6" w:rsidRDefault="006614CB">
      <w:pPr>
        <w:pStyle w:val="FootnoteText"/>
        <w:rPr>
          <w:rFonts w:ascii="Arial" w:hAnsi="Arial" w:cs="Arial"/>
        </w:rPr>
      </w:pPr>
      <w:r>
        <w:rPr>
          <w:rStyle w:val="FootnoteReference"/>
        </w:rPr>
        <w:footnoteRef/>
      </w:r>
      <w:r>
        <w:t xml:space="preserve"> </w:t>
      </w:r>
      <w:r w:rsidRPr="00C439B6">
        <w:rPr>
          <w:rFonts w:ascii="Arial" w:hAnsi="Arial" w:cs="Arial"/>
        </w:rPr>
        <w:t>Unless the Regulator approves otherwise in writing (refer subsection 5 (1B) of the Safeguard Rule)</w:t>
      </w:r>
      <w:r w:rsidR="00AC7C59">
        <w:rPr>
          <w:rFonts w:ascii="Arial" w:hAnsi="Arial" w:cs="Arial"/>
        </w:rPr>
        <w:t>.</w:t>
      </w:r>
    </w:p>
  </w:footnote>
  <w:footnote w:id="8">
    <w:p w14:paraId="5783AFD6" w14:textId="29440745" w:rsidR="006614CB" w:rsidRPr="00CF2502" w:rsidRDefault="006614CB">
      <w:pPr>
        <w:pStyle w:val="FootnoteText"/>
        <w:rPr>
          <w:rFonts w:ascii="Arial" w:hAnsi="Arial" w:cs="Arial"/>
        </w:rPr>
      </w:pPr>
      <w:r w:rsidRPr="00CF2502">
        <w:rPr>
          <w:rStyle w:val="FootnoteReference"/>
          <w:rFonts w:ascii="Arial" w:hAnsi="Arial" w:cs="Arial"/>
        </w:rPr>
        <w:footnoteRef/>
      </w:r>
      <w:r w:rsidRPr="00CF2502">
        <w:rPr>
          <w:rFonts w:ascii="Arial" w:hAnsi="Arial" w:cs="Arial"/>
        </w:rPr>
        <w:t xml:space="preserve"> Some facilities may be eligible for a five year baseline period.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A330" w14:textId="77777777" w:rsidR="0016751A" w:rsidRDefault="00167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28458" w14:textId="77777777" w:rsidR="0016751A" w:rsidRDefault="001675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3635" w14:textId="726D560C" w:rsidR="009D3FE1" w:rsidRDefault="009D3FE1">
    <w:pPr>
      <w:pStyle w:val="Header"/>
    </w:pPr>
    <w:r w:rsidRPr="009D3FE1">
      <w:rPr>
        <w:noProof/>
        <w:lang w:eastAsia="en-AU"/>
      </w:rPr>
      <w:drawing>
        <wp:inline distT="0" distB="0" distL="0" distR="0" wp14:anchorId="0868960C" wp14:editId="72743098">
          <wp:extent cx="3467100" cy="593741"/>
          <wp:effectExtent l="0" t="0" r="0" b="0"/>
          <wp:docPr id="4" name="Picture 4" descr="C:\Users\a25910\AppData\Local\Microsoft\Windows\Temporary Internet Files\Content.Outlook\3CRI6XUL\dotene-inline-black-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25910\AppData\Local\Microsoft\Windows\Temporary Internet Files\Content.Outlook\3CRI6XUL\dotene-inline-black-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297" cy="6016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1E28B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3FC1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62B5F39"/>
    <w:multiLevelType w:val="hybridMultilevel"/>
    <w:tmpl w:val="4F4EDE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FDB55EC"/>
    <w:multiLevelType w:val="hybridMultilevel"/>
    <w:tmpl w:val="131C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6D5E60"/>
    <w:multiLevelType w:val="hybridMultilevel"/>
    <w:tmpl w:val="8DFC8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547AC"/>
    <w:multiLevelType w:val="hybridMultilevel"/>
    <w:tmpl w:val="BA000470"/>
    <w:lvl w:ilvl="0" w:tplc="9648AF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5444AE"/>
    <w:multiLevelType w:val="hybridMultilevel"/>
    <w:tmpl w:val="F05A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92C39"/>
    <w:multiLevelType w:val="hybridMultilevel"/>
    <w:tmpl w:val="7E226C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36B5889"/>
    <w:multiLevelType w:val="hybridMultilevel"/>
    <w:tmpl w:val="6D446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F4B84"/>
    <w:multiLevelType w:val="hybridMultilevel"/>
    <w:tmpl w:val="B91AA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303E99"/>
    <w:multiLevelType w:val="hybridMultilevel"/>
    <w:tmpl w:val="71068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A1DE9"/>
    <w:multiLevelType w:val="hybridMultilevel"/>
    <w:tmpl w:val="4016F8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5456429"/>
    <w:multiLevelType w:val="multilevel"/>
    <w:tmpl w:val="E898CC72"/>
    <w:numStyleLink w:val="KeyPoints"/>
  </w:abstractNum>
  <w:abstractNum w:abstractNumId="14" w15:restartNumberingAfterBreak="0">
    <w:nsid w:val="6FE908B8"/>
    <w:multiLevelType w:val="hybridMultilevel"/>
    <w:tmpl w:val="5F6AB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3BF2FB3"/>
    <w:multiLevelType w:val="hybridMultilevel"/>
    <w:tmpl w:val="39DC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1"/>
  </w:num>
  <w:num w:numId="3">
    <w:abstractNumId w:val="13"/>
    <w:lvlOverride w:ilvl="0">
      <w:lvl w:ilvl="0">
        <w:start w:val="1"/>
        <w:numFmt w:val="decimal"/>
        <w:pStyle w:val="ListNumber"/>
        <w:lvlText w:val="%1."/>
        <w:lvlJc w:val="left"/>
        <w:pPr>
          <w:ind w:left="1449" w:hanging="369"/>
        </w:pPr>
        <w:rPr>
          <w:rFonts w:ascii="Arial" w:hAnsi="Arial" w:hint="default"/>
          <w:sz w:val="22"/>
        </w:rPr>
      </w:lvl>
    </w:lvlOverride>
  </w:num>
  <w:num w:numId="4">
    <w:abstractNumId w:val="0"/>
  </w:num>
  <w:num w:numId="5">
    <w:abstractNumId w:val="2"/>
  </w:num>
  <w:num w:numId="6">
    <w:abstractNumId w:val="3"/>
  </w:num>
  <w:num w:numId="7">
    <w:abstractNumId w:val="1"/>
  </w:num>
  <w:num w:numId="8">
    <w:abstractNumId w:val="11"/>
  </w:num>
  <w:num w:numId="9">
    <w:abstractNumId w:val="6"/>
  </w:num>
  <w:num w:numId="10">
    <w:abstractNumId w:val="10"/>
  </w:num>
  <w:num w:numId="11">
    <w:abstractNumId w:val="5"/>
  </w:num>
  <w:num w:numId="12">
    <w:abstractNumId w:val="4"/>
  </w:num>
  <w:num w:numId="13">
    <w:abstractNumId w:val="9"/>
  </w:num>
  <w:num w:numId="14">
    <w:abstractNumId w:val="1"/>
  </w:num>
  <w:num w:numId="15">
    <w:abstractNumId w:val="1"/>
  </w:num>
  <w:num w:numId="16">
    <w:abstractNumId w:val="12"/>
  </w:num>
  <w:num w:numId="17">
    <w:abstractNumId w:val="8"/>
  </w:num>
  <w:num w:numId="18">
    <w:abstractNumId w:val="14"/>
  </w:num>
  <w:num w:numId="19">
    <w:abstractNumId w:val="7"/>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A6"/>
    <w:rsid w:val="00000CD2"/>
    <w:rsid w:val="00003224"/>
    <w:rsid w:val="00003AB7"/>
    <w:rsid w:val="000058C0"/>
    <w:rsid w:val="000062E7"/>
    <w:rsid w:val="000216C5"/>
    <w:rsid w:val="00025181"/>
    <w:rsid w:val="00027DBA"/>
    <w:rsid w:val="000303D8"/>
    <w:rsid w:val="000319C7"/>
    <w:rsid w:val="000324C0"/>
    <w:rsid w:val="000351E9"/>
    <w:rsid w:val="000371DA"/>
    <w:rsid w:val="00040EC5"/>
    <w:rsid w:val="00042AA2"/>
    <w:rsid w:val="000475E6"/>
    <w:rsid w:val="000523BB"/>
    <w:rsid w:val="00052F5F"/>
    <w:rsid w:val="00053F6F"/>
    <w:rsid w:val="0006020B"/>
    <w:rsid w:val="00061E50"/>
    <w:rsid w:val="00065700"/>
    <w:rsid w:val="00070B88"/>
    <w:rsid w:val="00071889"/>
    <w:rsid w:val="00075407"/>
    <w:rsid w:val="00090E17"/>
    <w:rsid w:val="0009379D"/>
    <w:rsid w:val="00093DB8"/>
    <w:rsid w:val="000948A6"/>
    <w:rsid w:val="000A67F3"/>
    <w:rsid w:val="000B073A"/>
    <w:rsid w:val="000B2002"/>
    <w:rsid w:val="000B30D1"/>
    <w:rsid w:val="000B4ADB"/>
    <w:rsid w:val="000B4E60"/>
    <w:rsid w:val="000C34D9"/>
    <w:rsid w:val="000C5298"/>
    <w:rsid w:val="000C6993"/>
    <w:rsid w:val="000D04CB"/>
    <w:rsid w:val="000D1855"/>
    <w:rsid w:val="000E227E"/>
    <w:rsid w:val="000E3EED"/>
    <w:rsid w:val="000E639A"/>
    <w:rsid w:val="000F7ADA"/>
    <w:rsid w:val="0010000D"/>
    <w:rsid w:val="00100DA2"/>
    <w:rsid w:val="00100F5E"/>
    <w:rsid w:val="00102EB2"/>
    <w:rsid w:val="001030C3"/>
    <w:rsid w:val="00106DFA"/>
    <w:rsid w:val="001145CC"/>
    <w:rsid w:val="0011758A"/>
    <w:rsid w:val="00120942"/>
    <w:rsid w:val="00120E13"/>
    <w:rsid w:val="00124141"/>
    <w:rsid w:val="00124DAB"/>
    <w:rsid w:val="00125709"/>
    <w:rsid w:val="00130839"/>
    <w:rsid w:val="00131D71"/>
    <w:rsid w:val="00132C2F"/>
    <w:rsid w:val="00133F1C"/>
    <w:rsid w:val="00137A8D"/>
    <w:rsid w:val="00140113"/>
    <w:rsid w:val="00141F5C"/>
    <w:rsid w:val="00145691"/>
    <w:rsid w:val="001500D7"/>
    <w:rsid w:val="001526A7"/>
    <w:rsid w:val="00152FB6"/>
    <w:rsid w:val="0015606E"/>
    <w:rsid w:val="0016751A"/>
    <w:rsid w:val="00167AF8"/>
    <w:rsid w:val="001703AD"/>
    <w:rsid w:val="00172A3D"/>
    <w:rsid w:val="00180463"/>
    <w:rsid w:val="00181DC5"/>
    <w:rsid w:val="001872D3"/>
    <w:rsid w:val="00187488"/>
    <w:rsid w:val="00193C79"/>
    <w:rsid w:val="00194047"/>
    <w:rsid w:val="00195C36"/>
    <w:rsid w:val="001972EE"/>
    <w:rsid w:val="001A1B17"/>
    <w:rsid w:val="001A32FF"/>
    <w:rsid w:val="001B1C7A"/>
    <w:rsid w:val="001B3617"/>
    <w:rsid w:val="001B482B"/>
    <w:rsid w:val="001B7C26"/>
    <w:rsid w:val="001C1B22"/>
    <w:rsid w:val="001C5A5C"/>
    <w:rsid w:val="001C7088"/>
    <w:rsid w:val="001D5766"/>
    <w:rsid w:val="001E6D96"/>
    <w:rsid w:val="001E6FD6"/>
    <w:rsid w:val="001F0E5D"/>
    <w:rsid w:val="001F22CC"/>
    <w:rsid w:val="001F2646"/>
    <w:rsid w:val="001F3969"/>
    <w:rsid w:val="001F4D54"/>
    <w:rsid w:val="001F5F05"/>
    <w:rsid w:val="002047BF"/>
    <w:rsid w:val="00205123"/>
    <w:rsid w:val="0020643D"/>
    <w:rsid w:val="00206F14"/>
    <w:rsid w:val="002130E4"/>
    <w:rsid w:val="00220F08"/>
    <w:rsid w:val="00221892"/>
    <w:rsid w:val="0022338F"/>
    <w:rsid w:val="00224E06"/>
    <w:rsid w:val="00224F1E"/>
    <w:rsid w:val="002257BD"/>
    <w:rsid w:val="00226A94"/>
    <w:rsid w:val="00232779"/>
    <w:rsid w:val="002339A7"/>
    <w:rsid w:val="00234684"/>
    <w:rsid w:val="00235E48"/>
    <w:rsid w:val="00240A8A"/>
    <w:rsid w:val="002428EE"/>
    <w:rsid w:val="00253533"/>
    <w:rsid w:val="00253A17"/>
    <w:rsid w:val="00256E6C"/>
    <w:rsid w:val="00261E6A"/>
    <w:rsid w:val="0026253C"/>
    <w:rsid w:val="002704A9"/>
    <w:rsid w:val="00270BDF"/>
    <w:rsid w:val="00270DE8"/>
    <w:rsid w:val="0027201A"/>
    <w:rsid w:val="0027259D"/>
    <w:rsid w:val="002812AB"/>
    <w:rsid w:val="0029387E"/>
    <w:rsid w:val="0029457F"/>
    <w:rsid w:val="0029523E"/>
    <w:rsid w:val="00295516"/>
    <w:rsid w:val="002A0458"/>
    <w:rsid w:val="002A321B"/>
    <w:rsid w:val="002A35D5"/>
    <w:rsid w:val="002A37D5"/>
    <w:rsid w:val="002A592C"/>
    <w:rsid w:val="002A65D3"/>
    <w:rsid w:val="002A78A4"/>
    <w:rsid w:val="002B0D09"/>
    <w:rsid w:val="002B320C"/>
    <w:rsid w:val="002B3B7B"/>
    <w:rsid w:val="002B4815"/>
    <w:rsid w:val="002B7DA4"/>
    <w:rsid w:val="002C1624"/>
    <w:rsid w:val="002C2109"/>
    <w:rsid w:val="002C66BA"/>
    <w:rsid w:val="002C7167"/>
    <w:rsid w:val="002C7200"/>
    <w:rsid w:val="002D1A92"/>
    <w:rsid w:val="002E7E76"/>
    <w:rsid w:val="002F2874"/>
    <w:rsid w:val="002F51D9"/>
    <w:rsid w:val="0030197C"/>
    <w:rsid w:val="00301ACC"/>
    <w:rsid w:val="00301CBF"/>
    <w:rsid w:val="00302164"/>
    <w:rsid w:val="003024C1"/>
    <w:rsid w:val="00302B18"/>
    <w:rsid w:val="003042BE"/>
    <w:rsid w:val="00306323"/>
    <w:rsid w:val="00307CC2"/>
    <w:rsid w:val="00313552"/>
    <w:rsid w:val="00321FFB"/>
    <w:rsid w:val="0032263C"/>
    <w:rsid w:val="00330E5F"/>
    <w:rsid w:val="00331740"/>
    <w:rsid w:val="003362E4"/>
    <w:rsid w:val="00336B8C"/>
    <w:rsid w:val="00341C18"/>
    <w:rsid w:val="003458F4"/>
    <w:rsid w:val="00345A9F"/>
    <w:rsid w:val="00347399"/>
    <w:rsid w:val="00352E3F"/>
    <w:rsid w:val="003571AF"/>
    <w:rsid w:val="00360A20"/>
    <w:rsid w:val="003620A3"/>
    <w:rsid w:val="00363ECB"/>
    <w:rsid w:val="00364040"/>
    <w:rsid w:val="0036604D"/>
    <w:rsid w:val="00370732"/>
    <w:rsid w:val="00370CF5"/>
    <w:rsid w:val="003733C6"/>
    <w:rsid w:val="00373709"/>
    <w:rsid w:val="003742F6"/>
    <w:rsid w:val="00375750"/>
    <w:rsid w:val="00384708"/>
    <w:rsid w:val="003861C8"/>
    <w:rsid w:val="0039067C"/>
    <w:rsid w:val="00390D10"/>
    <w:rsid w:val="003915DC"/>
    <w:rsid w:val="00392B93"/>
    <w:rsid w:val="003943A1"/>
    <w:rsid w:val="00394D45"/>
    <w:rsid w:val="003975CC"/>
    <w:rsid w:val="003A1FE4"/>
    <w:rsid w:val="003A215B"/>
    <w:rsid w:val="003A2AE5"/>
    <w:rsid w:val="003A2D97"/>
    <w:rsid w:val="003A435E"/>
    <w:rsid w:val="003A4D39"/>
    <w:rsid w:val="003B086F"/>
    <w:rsid w:val="003C1416"/>
    <w:rsid w:val="003C2B8D"/>
    <w:rsid w:val="003C46D9"/>
    <w:rsid w:val="003C4719"/>
    <w:rsid w:val="003C49A2"/>
    <w:rsid w:val="003C5401"/>
    <w:rsid w:val="003C60F9"/>
    <w:rsid w:val="003D0DA4"/>
    <w:rsid w:val="003D2930"/>
    <w:rsid w:val="003D4330"/>
    <w:rsid w:val="003D5D20"/>
    <w:rsid w:val="003E16F5"/>
    <w:rsid w:val="003E1D4B"/>
    <w:rsid w:val="003E278F"/>
    <w:rsid w:val="003E2B69"/>
    <w:rsid w:val="003E5E0D"/>
    <w:rsid w:val="003E697B"/>
    <w:rsid w:val="003F0590"/>
    <w:rsid w:val="003F0812"/>
    <w:rsid w:val="003F1A13"/>
    <w:rsid w:val="003F37B4"/>
    <w:rsid w:val="003F671E"/>
    <w:rsid w:val="003F7B48"/>
    <w:rsid w:val="003F7EEA"/>
    <w:rsid w:val="00400CBF"/>
    <w:rsid w:val="00403076"/>
    <w:rsid w:val="00406722"/>
    <w:rsid w:val="00407BA5"/>
    <w:rsid w:val="00411B0D"/>
    <w:rsid w:val="00426CED"/>
    <w:rsid w:val="00432EA6"/>
    <w:rsid w:val="0043462B"/>
    <w:rsid w:val="00434782"/>
    <w:rsid w:val="00436333"/>
    <w:rsid w:val="004417DF"/>
    <w:rsid w:val="00441B19"/>
    <w:rsid w:val="004421D8"/>
    <w:rsid w:val="00444104"/>
    <w:rsid w:val="004441D5"/>
    <w:rsid w:val="00451BB5"/>
    <w:rsid w:val="00454F62"/>
    <w:rsid w:val="00455933"/>
    <w:rsid w:val="0045644D"/>
    <w:rsid w:val="0045683F"/>
    <w:rsid w:val="00457746"/>
    <w:rsid w:val="0046083F"/>
    <w:rsid w:val="00461A83"/>
    <w:rsid w:val="0046320F"/>
    <w:rsid w:val="00466ACE"/>
    <w:rsid w:val="00472EB4"/>
    <w:rsid w:val="00476629"/>
    <w:rsid w:val="00480057"/>
    <w:rsid w:val="00482B88"/>
    <w:rsid w:val="00482ED7"/>
    <w:rsid w:val="0048448F"/>
    <w:rsid w:val="0048741E"/>
    <w:rsid w:val="004903EB"/>
    <w:rsid w:val="0049095A"/>
    <w:rsid w:val="00490BC5"/>
    <w:rsid w:val="00495CA1"/>
    <w:rsid w:val="0049633D"/>
    <w:rsid w:val="00496745"/>
    <w:rsid w:val="004A2385"/>
    <w:rsid w:val="004A57E8"/>
    <w:rsid w:val="004C0C19"/>
    <w:rsid w:val="004C1358"/>
    <w:rsid w:val="004C206C"/>
    <w:rsid w:val="004C2657"/>
    <w:rsid w:val="004C4DBD"/>
    <w:rsid w:val="004C7B48"/>
    <w:rsid w:val="004D4AC5"/>
    <w:rsid w:val="004D503F"/>
    <w:rsid w:val="004E40BC"/>
    <w:rsid w:val="004E4A84"/>
    <w:rsid w:val="004F133A"/>
    <w:rsid w:val="004F2AF2"/>
    <w:rsid w:val="004F47F2"/>
    <w:rsid w:val="004F7EDB"/>
    <w:rsid w:val="005021A6"/>
    <w:rsid w:val="00504D71"/>
    <w:rsid w:val="00506D7A"/>
    <w:rsid w:val="00507177"/>
    <w:rsid w:val="00512263"/>
    <w:rsid w:val="0051393D"/>
    <w:rsid w:val="00515080"/>
    <w:rsid w:val="0052074E"/>
    <w:rsid w:val="005225AD"/>
    <w:rsid w:val="005227F3"/>
    <w:rsid w:val="00523771"/>
    <w:rsid w:val="00523AF3"/>
    <w:rsid w:val="0052408B"/>
    <w:rsid w:val="00534757"/>
    <w:rsid w:val="00537A7C"/>
    <w:rsid w:val="00537C99"/>
    <w:rsid w:val="005443EC"/>
    <w:rsid w:val="00547C9F"/>
    <w:rsid w:val="00547DF3"/>
    <w:rsid w:val="00551697"/>
    <w:rsid w:val="00553C64"/>
    <w:rsid w:val="00553C7A"/>
    <w:rsid w:val="00555009"/>
    <w:rsid w:val="005608EC"/>
    <w:rsid w:val="00560D23"/>
    <w:rsid w:val="00560EC4"/>
    <w:rsid w:val="005615E1"/>
    <w:rsid w:val="00562A8B"/>
    <w:rsid w:val="0057042C"/>
    <w:rsid w:val="00572A53"/>
    <w:rsid w:val="00572C36"/>
    <w:rsid w:val="00573CD4"/>
    <w:rsid w:val="00574053"/>
    <w:rsid w:val="0057416B"/>
    <w:rsid w:val="0057754F"/>
    <w:rsid w:val="00577857"/>
    <w:rsid w:val="0058049F"/>
    <w:rsid w:val="00580F2B"/>
    <w:rsid w:val="00586FCD"/>
    <w:rsid w:val="00587463"/>
    <w:rsid w:val="00590373"/>
    <w:rsid w:val="00595AB2"/>
    <w:rsid w:val="00595B05"/>
    <w:rsid w:val="005A0E2C"/>
    <w:rsid w:val="005A434D"/>
    <w:rsid w:val="005A69B3"/>
    <w:rsid w:val="005A764F"/>
    <w:rsid w:val="005C34F0"/>
    <w:rsid w:val="005C5D6D"/>
    <w:rsid w:val="005C67BE"/>
    <w:rsid w:val="005C7D76"/>
    <w:rsid w:val="005C7F57"/>
    <w:rsid w:val="005D1250"/>
    <w:rsid w:val="005D583A"/>
    <w:rsid w:val="005D5A11"/>
    <w:rsid w:val="005D7661"/>
    <w:rsid w:val="005E1DE0"/>
    <w:rsid w:val="005F19B9"/>
    <w:rsid w:val="005F3579"/>
    <w:rsid w:val="005F60FF"/>
    <w:rsid w:val="005F7AED"/>
    <w:rsid w:val="0060051A"/>
    <w:rsid w:val="0060254C"/>
    <w:rsid w:val="006035A0"/>
    <w:rsid w:val="00611DA8"/>
    <w:rsid w:val="0061341E"/>
    <w:rsid w:val="0061400A"/>
    <w:rsid w:val="00616A6E"/>
    <w:rsid w:val="00616FA2"/>
    <w:rsid w:val="00621E06"/>
    <w:rsid w:val="00622341"/>
    <w:rsid w:val="00626A40"/>
    <w:rsid w:val="00631474"/>
    <w:rsid w:val="0063357F"/>
    <w:rsid w:val="00634E5A"/>
    <w:rsid w:val="00641673"/>
    <w:rsid w:val="00641DA9"/>
    <w:rsid w:val="006422BB"/>
    <w:rsid w:val="0064235E"/>
    <w:rsid w:val="006430E4"/>
    <w:rsid w:val="00644B07"/>
    <w:rsid w:val="006510BC"/>
    <w:rsid w:val="00654649"/>
    <w:rsid w:val="00656DC4"/>
    <w:rsid w:val="006614CB"/>
    <w:rsid w:val="00661ECC"/>
    <w:rsid w:val="00662AD6"/>
    <w:rsid w:val="006648E9"/>
    <w:rsid w:val="00665817"/>
    <w:rsid w:val="00667A07"/>
    <w:rsid w:val="006711D8"/>
    <w:rsid w:val="006713C9"/>
    <w:rsid w:val="00672E80"/>
    <w:rsid w:val="00673549"/>
    <w:rsid w:val="0067388E"/>
    <w:rsid w:val="00673F05"/>
    <w:rsid w:val="0067547C"/>
    <w:rsid w:val="00675926"/>
    <w:rsid w:val="00676E15"/>
    <w:rsid w:val="00681257"/>
    <w:rsid w:val="00681F35"/>
    <w:rsid w:val="00684885"/>
    <w:rsid w:val="006853B2"/>
    <w:rsid w:val="006870D6"/>
    <w:rsid w:val="006873CE"/>
    <w:rsid w:val="0068762A"/>
    <w:rsid w:val="00694736"/>
    <w:rsid w:val="0069581E"/>
    <w:rsid w:val="00695A18"/>
    <w:rsid w:val="006A3790"/>
    <w:rsid w:val="006A43D3"/>
    <w:rsid w:val="006A7BB6"/>
    <w:rsid w:val="006B082A"/>
    <w:rsid w:val="006B1091"/>
    <w:rsid w:val="006B1C00"/>
    <w:rsid w:val="006B2853"/>
    <w:rsid w:val="006B7F7C"/>
    <w:rsid w:val="006C22C7"/>
    <w:rsid w:val="006C2979"/>
    <w:rsid w:val="006C4080"/>
    <w:rsid w:val="006D0E82"/>
    <w:rsid w:val="006D17AC"/>
    <w:rsid w:val="006D1F93"/>
    <w:rsid w:val="006D4825"/>
    <w:rsid w:val="006D48A6"/>
    <w:rsid w:val="006E1F62"/>
    <w:rsid w:val="006E3831"/>
    <w:rsid w:val="006E4E97"/>
    <w:rsid w:val="006E631F"/>
    <w:rsid w:val="006E6DB2"/>
    <w:rsid w:val="006E73D6"/>
    <w:rsid w:val="006F047A"/>
    <w:rsid w:val="006F0C0D"/>
    <w:rsid w:val="006F276B"/>
    <w:rsid w:val="006F2EE5"/>
    <w:rsid w:val="006F42C3"/>
    <w:rsid w:val="006F5724"/>
    <w:rsid w:val="00701CB3"/>
    <w:rsid w:val="007036DB"/>
    <w:rsid w:val="00704EF7"/>
    <w:rsid w:val="00705D06"/>
    <w:rsid w:val="00706C7C"/>
    <w:rsid w:val="00707ABA"/>
    <w:rsid w:val="00710CDD"/>
    <w:rsid w:val="00714BF1"/>
    <w:rsid w:val="007169E8"/>
    <w:rsid w:val="00722C0B"/>
    <w:rsid w:val="007240AE"/>
    <w:rsid w:val="00724517"/>
    <w:rsid w:val="007245A8"/>
    <w:rsid w:val="007300BC"/>
    <w:rsid w:val="00734309"/>
    <w:rsid w:val="00734CF3"/>
    <w:rsid w:val="00736947"/>
    <w:rsid w:val="007423BB"/>
    <w:rsid w:val="00754960"/>
    <w:rsid w:val="00755EC1"/>
    <w:rsid w:val="00756162"/>
    <w:rsid w:val="00762960"/>
    <w:rsid w:val="00762B00"/>
    <w:rsid w:val="00764BD4"/>
    <w:rsid w:val="00764CEF"/>
    <w:rsid w:val="00767547"/>
    <w:rsid w:val="00770A62"/>
    <w:rsid w:val="007737FE"/>
    <w:rsid w:val="007753F8"/>
    <w:rsid w:val="00776167"/>
    <w:rsid w:val="0077677D"/>
    <w:rsid w:val="007779E4"/>
    <w:rsid w:val="00780039"/>
    <w:rsid w:val="00780EDA"/>
    <w:rsid w:val="00781449"/>
    <w:rsid w:val="007905AB"/>
    <w:rsid w:val="007939FF"/>
    <w:rsid w:val="00794D38"/>
    <w:rsid w:val="00797CFC"/>
    <w:rsid w:val="007A139B"/>
    <w:rsid w:val="007A4743"/>
    <w:rsid w:val="007B6454"/>
    <w:rsid w:val="007B7CF2"/>
    <w:rsid w:val="007C3228"/>
    <w:rsid w:val="007C3510"/>
    <w:rsid w:val="007C4BC9"/>
    <w:rsid w:val="007C7D15"/>
    <w:rsid w:val="007D2EC2"/>
    <w:rsid w:val="007D3BD0"/>
    <w:rsid w:val="007D3CAA"/>
    <w:rsid w:val="007D3F3F"/>
    <w:rsid w:val="007D64A2"/>
    <w:rsid w:val="007E545C"/>
    <w:rsid w:val="007E5856"/>
    <w:rsid w:val="007F116F"/>
    <w:rsid w:val="007F165D"/>
    <w:rsid w:val="007F447D"/>
    <w:rsid w:val="007F4A9D"/>
    <w:rsid w:val="007F5B86"/>
    <w:rsid w:val="007F760B"/>
    <w:rsid w:val="0080299D"/>
    <w:rsid w:val="00803028"/>
    <w:rsid w:val="00803582"/>
    <w:rsid w:val="008064E9"/>
    <w:rsid w:val="008072E4"/>
    <w:rsid w:val="00807DF9"/>
    <w:rsid w:val="00810D0B"/>
    <w:rsid w:val="00810F7A"/>
    <w:rsid w:val="00821660"/>
    <w:rsid w:val="00822435"/>
    <w:rsid w:val="00822A55"/>
    <w:rsid w:val="00824242"/>
    <w:rsid w:val="00827232"/>
    <w:rsid w:val="00831D9E"/>
    <w:rsid w:val="00837C5E"/>
    <w:rsid w:val="00840A05"/>
    <w:rsid w:val="00840FCF"/>
    <w:rsid w:val="00841100"/>
    <w:rsid w:val="00842F95"/>
    <w:rsid w:val="0084630E"/>
    <w:rsid w:val="00850B27"/>
    <w:rsid w:val="00850BAD"/>
    <w:rsid w:val="008568D4"/>
    <w:rsid w:val="0085716A"/>
    <w:rsid w:val="00857B08"/>
    <w:rsid w:val="0086084D"/>
    <w:rsid w:val="008611D2"/>
    <w:rsid w:val="00863E03"/>
    <w:rsid w:val="0087254D"/>
    <w:rsid w:val="00874E98"/>
    <w:rsid w:val="00880779"/>
    <w:rsid w:val="00881C8D"/>
    <w:rsid w:val="0089130C"/>
    <w:rsid w:val="0089193A"/>
    <w:rsid w:val="00892B42"/>
    <w:rsid w:val="008968F9"/>
    <w:rsid w:val="008A370C"/>
    <w:rsid w:val="008A6584"/>
    <w:rsid w:val="008B41A2"/>
    <w:rsid w:val="008B65CB"/>
    <w:rsid w:val="008B6DDA"/>
    <w:rsid w:val="008B72BB"/>
    <w:rsid w:val="008C40F2"/>
    <w:rsid w:val="008C713C"/>
    <w:rsid w:val="008D02A0"/>
    <w:rsid w:val="008D5BA5"/>
    <w:rsid w:val="008E0951"/>
    <w:rsid w:val="008E0BED"/>
    <w:rsid w:val="008E1CB3"/>
    <w:rsid w:val="008E7958"/>
    <w:rsid w:val="008F0AED"/>
    <w:rsid w:val="008F1526"/>
    <w:rsid w:val="009005DA"/>
    <w:rsid w:val="00902B52"/>
    <w:rsid w:val="009079C5"/>
    <w:rsid w:val="00907AD9"/>
    <w:rsid w:val="00912DD4"/>
    <w:rsid w:val="009136D8"/>
    <w:rsid w:val="00913F5E"/>
    <w:rsid w:val="0091442A"/>
    <w:rsid w:val="009164CC"/>
    <w:rsid w:val="00924194"/>
    <w:rsid w:val="00925D07"/>
    <w:rsid w:val="009266EF"/>
    <w:rsid w:val="00927A92"/>
    <w:rsid w:val="009304EE"/>
    <w:rsid w:val="009336C9"/>
    <w:rsid w:val="009340B0"/>
    <w:rsid w:val="00934EAA"/>
    <w:rsid w:val="00937F68"/>
    <w:rsid w:val="00940DFF"/>
    <w:rsid w:val="009416B6"/>
    <w:rsid w:val="00941E6B"/>
    <w:rsid w:val="00943CC3"/>
    <w:rsid w:val="00945E4F"/>
    <w:rsid w:val="00947943"/>
    <w:rsid w:val="00947F40"/>
    <w:rsid w:val="00953C3F"/>
    <w:rsid w:val="00953FD7"/>
    <w:rsid w:val="00956412"/>
    <w:rsid w:val="0096114F"/>
    <w:rsid w:val="00965E46"/>
    <w:rsid w:val="00967DED"/>
    <w:rsid w:val="00985967"/>
    <w:rsid w:val="00986F90"/>
    <w:rsid w:val="00987C2B"/>
    <w:rsid w:val="0099132C"/>
    <w:rsid w:val="009931AA"/>
    <w:rsid w:val="0099563F"/>
    <w:rsid w:val="009975EB"/>
    <w:rsid w:val="00997F44"/>
    <w:rsid w:val="009A68AC"/>
    <w:rsid w:val="009B0713"/>
    <w:rsid w:val="009B0FD4"/>
    <w:rsid w:val="009B14CB"/>
    <w:rsid w:val="009B1DD4"/>
    <w:rsid w:val="009B786C"/>
    <w:rsid w:val="009C2D10"/>
    <w:rsid w:val="009C52E0"/>
    <w:rsid w:val="009C6998"/>
    <w:rsid w:val="009C6DB6"/>
    <w:rsid w:val="009D1450"/>
    <w:rsid w:val="009D2538"/>
    <w:rsid w:val="009D3FE1"/>
    <w:rsid w:val="009D56EE"/>
    <w:rsid w:val="009D780F"/>
    <w:rsid w:val="009E23FC"/>
    <w:rsid w:val="009E4612"/>
    <w:rsid w:val="009E605E"/>
    <w:rsid w:val="009E6149"/>
    <w:rsid w:val="009E6E90"/>
    <w:rsid w:val="009F05C7"/>
    <w:rsid w:val="009F1665"/>
    <w:rsid w:val="009F5AE3"/>
    <w:rsid w:val="00A00A30"/>
    <w:rsid w:val="00A02F38"/>
    <w:rsid w:val="00A0342C"/>
    <w:rsid w:val="00A049A8"/>
    <w:rsid w:val="00A05574"/>
    <w:rsid w:val="00A06C93"/>
    <w:rsid w:val="00A06EE0"/>
    <w:rsid w:val="00A11B97"/>
    <w:rsid w:val="00A127A4"/>
    <w:rsid w:val="00A254AC"/>
    <w:rsid w:val="00A2626B"/>
    <w:rsid w:val="00A27122"/>
    <w:rsid w:val="00A33BCF"/>
    <w:rsid w:val="00A35223"/>
    <w:rsid w:val="00A361F6"/>
    <w:rsid w:val="00A45A07"/>
    <w:rsid w:val="00A50E5C"/>
    <w:rsid w:val="00A5187B"/>
    <w:rsid w:val="00A5356A"/>
    <w:rsid w:val="00A6043C"/>
    <w:rsid w:val="00A61F8A"/>
    <w:rsid w:val="00A64E9E"/>
    <w:rsid w:val="00A67146"/>
    <w:rsid w:val="00A731A5"/>
    <w:rsid w:val="00A73232"/>
    <w:rsid w:val="00A77D48"/>
    <w:rsid w:val="00A77FA1"/>
    <w:rsid w:val="00A84257"/>
    <w:rsid w:val="00A84353"/>
    <w:rsid w:val="00A8480F"/>
    <w:rsid w:val="00A84993"/>
    <w:rsid w:val="00A90CA5"/>
    <w:rsid w:val="00A911C5"/>
    <w:rsid w:val="00A91B2A"/>
    <w:rsid w:val="00A92385"/>
    <w:rsid w:val="00A938D1"/>
    <w:rsid w:val="00A94898"/>
    <w:rsid w:val="00A96A92"/>
    <w:rsid w:val="00A96D1E"/>
    <w:rsid w:val="00A97E65"/>
    <w:rsid w:val="00AA1A26"/>
    <w:rsid w:val="00AA1C08"/>
    <w:rsid w:val="00AA63D8"/>
    <w:rsid w:val="00AB0191"/>
    <w:rsid w:val="00AB0628"/>
    <w:rsid w:val="00AB1349"/>
    <w:rsid w:val="00AB14ED"/>
    <w:rsid w:val="00AB6560"/>
    <w:rsid w:val="00AC1993"/>
    <w:rsid w:val="00AC1E81"/>
    <w:rsid w:val="00AC4C3C"/>
    <w:rsid w:val="00AC7C59"/>
    <w:rsid w:val="00AD095D"/>
    <w:rsid w:val="00AD0F3B"/>
    <w:rsid w:val="00AD3892"/>
    <w:rsid w:val="00AD3B63"/>
    <w:rsid w:val="00AD58B8"/>
    <w:rsid w:val="00AD7B17"/>
    <w:rsid w:val="00AE175C"/>
    <w:rsid w:val="00AE6379"/>
    <w:rsid w:val="00AF0E78"/>
    <w:rsid w:val="00AF1D13"/>
    <w:rsid w:val="00AF2EBD"/>
    <w:rsid w:val="00AF4E4C"/>
    <w:rsid w:val="00B00A77"/>
    <w:rsid w:val="00B019A1"/>
    <w:rsid w:val="00B0509F"/>
    <w:rsid w:val="00B0699D"/>
    <w:rsid w:val="00B10279"/>
    <w:rsid w:val="00B13D47"/>
    <w:rsid w:val="00B14B3C"/>
    <w:rsid w:val="00B1799D"/>
    <w:rsid w:val="00B2116F"/>
    <w:rsid w:val="00B2634C"/>
    <w:rsid w:val="00B2669E"/>
    <w:rsid w:val="00B302D9"/>
    <w:rsid w:val="00B30739"/>
    <w:rsid w:val="00B327B2"/>
    <w:rsid w:val="00B35282"/>
    <w:rsid w:val="00B37A01"/>
    <w:rsid w:val="00B42D48"/>
    <w:rsid w:val="00B439B2"/>
    <w:rsid w:val="00B45C26"/>
    <w:rsid w:val="00B47F46"/>
    <w:rsid w:val="00B55FB3"/>
    <w:rsid w:val="00B57A68"/>
    <w:rsid w:val="00B60B55"/>
    <w:rsid w:val="00B616B7"/>
    <w:rsid w:val="00B622AB"/>
    <w:rsid w:val="00B77CE7"/>
    <w:rsid w:val="00B8578A"/>
    <w:rsid w:val="00B8681F"/>
    <w:rsid w:val="00B86BCD"/>
    <w:rsid w:val="00B932DB"/>
    <w:rsid w:val="00B948A5"/>
    <w:rsid w:val="00B95651"/>
    <w:rsid w:val="00BA0FDF"/>
    <w:rsid w:val="00BA16AE"/>
    <w:rsid w:val="00BA3CFC"/>
    <w:rsid w:val="00BA4770"/>
    <w:rsid w:val="00BA4D82"/>
    <w:rsid w:val="00BA66D1"/>
    <w:rsid w:val="00BA70C1"/>
    <w:rsid w:val="00BA7521"/>
    <w:rsid w:val="00BB22B6"/>
    <w:rsid w:val="00BB2ACA"/>
    <w:rsid w:val="00BB2D01"/>
    <w:rsid w:val="00BB6AB6"/>
    <w:rsid w:val="00BC2C8A"/>
    <w:rsid w:val="00BC3344"/>
    <w:rsid w:val="00BC751B"/>
    <w:rsid w:val="00BD00AB"/>
    <w:rsid w:val="00BD0C04"/>
    <w:rsid w:val="00BD0F78"/>
    <w:rsid w:val="00BD3B13"/>
    <w:rsid w:val="00BD501D"/>
    <w:rsid w:val="00BE4274"/>
    <w:rsid w:val="00BE5E99"/>
    <w:rsid w:val="00BE68D0"/>
    <w:rsid w:val="00BF0E5D"/>
    <w:rsid w:val="00BF1D60"/>
    <w:rsid w:val="00BF37B9"/>
    <w:rsid w:val="00BF629E"/>
    <w:rsid w:val="00C059BE"/>
    <w:rsid w:val="00C06042"/>
    <w:rsid w:val="00C067DB"/>
    <w:rsid w:val="00C073F5"/>
    <w:rsid w:val="00C1079C"/>
    <w:rsid w:val="00C11D42"/>
    <w:rsid w:val="00C13163"/>
    <w:rsid w:val="00C13CF6"/>
    <w:rsid w:val="00C143CF"/>
    <w:rsid w:val="00C1454A"/>
    <w:rsid w:val="00C150C5"/>
    <w:rsid w:val="00C15739"/>
    <w:rsid w:val="00C17AA1"/>
    <w:rsid w:val="00C231BB"/>
    <w:rsid w:val="00C24072"/>
    <w:rsid w:val="00C2574B"/>
    <w:rsid w:val="00C27231"/>
    <w:rsid w:val="00C3257C"/>
    <w:rsid w:val="00C35D21"/>
    <w:rsid w:val="00C36746"/>
    <w:rsid w:val="00C41F5C"/>
    <w:rsid w:val="00C439B6"/>
    <w:rsid w:val="00C474EC"/>
    <w:rsid w:val="00C529D9"/>
    <w:rsid w:val="00C5337B"/>
    <w:rsid w:val="00C535D7"/>
    <w:rsid w:val="00C556D1"/>
    <w:rsid w:val="00C60FA1"/>
    <w:rsid w:val="00C641AD"/>
    <w:rsid w:val="00C66E5B"/>
    <w:rsid w:val="00C67EB7"/>
    <w:rsid w:val="00C72241"/>
    <w:rsid w:val="00C73425"/>
    <w:rsid w:val="00C734C1"/>
    <w:rsid w:val="00C82CCF"/>
    <w:rsid w:val="00C82D52"/>
    <w:rsid w:val="00C83ACC"/>
    <w:rsid w:val="00C84F34"/>
    <w:rsid w:val="00C90E3E"/>
    <w:rsid w:val="00C93534"/>
    <w:rsid w:val="00C968A9"/>
    <w:rsid w:val="00C96F39"/>
    <w:rsid w:val="00CA0432"/>
    <w:rsid w:val="00CA46E3"/>
    <w:rsid w:val="00CA57C9"/>
    <w:rsid w:val="00CA6FA5"/>
    <w:rsid w:val="00CB15ED"/>
    <w:rsid w:val="00CB2B01"/>
    <w:rsid w:val="00CB521A"/>
    <w:rsid w:val="00CC0413"/>
    <w:rsid w:val="00CC4F07"/>
    <w:rsid w:val="00CC518C"/>
    <w:rsid w:val="00CC5329"/>
    <w:rsid w:val="00CC5C60"/>
    <w:rsid w:val="00CC6B8E"/>
    <w:rsid w:val="00CD1FEB"/>
    <w:rsid w:val="00CE3598"/>
    <w:rsid w:val="00CE42FC"/>
    <w:rsid w:val="00CF1AED"/>
    <w:rsid w:val="00CF2502"/>
    <w:rsid w:val="00CF2B21"/>
    <w:rsid w:val="00CF526D"/>
    <w:rsid w:val="00D04C50"/>
    <w:rsid w:val="00D061D9"/>
    <w:rsid w:val="00D0692D"/>
    <w:rsid w:val="00D06D55"/>
    <w:rsid w:val="00D1539F"/>
    <w:rsid w:val="00D20BBD"/>
    <w:rsid w:val="00D2172C"/>
    <w:rsid w:val="00D22AC2"/>
    <w:rsid w:val="00D30DAD"/>
    <w:rsid w:val="00D37858"/>
    <w:rsid w:val="00D37EC7"/>
    <w:rsid w:val="00D403F3"/>
    <w:rsid w:val="00D42FBD"/>
    <w:rsid w:val="00D4424B"/>
    <w:rsid w:val="00D45BC9"/>
    <w:rsid w:val="00D469E3"/>
    <w:rsid w:val="00D51D05"/>
    <w:rsid w:val="00D5515A"/>
    <w:rsid w:val="00D555BA"/>
    <w:rsid w:val="00D56225"/>
    <w:rsid w:val="00D57D48"/>
    <w:rsid w:val="00D67FE5"/>
    <w:rsid w:val="00D702D3"/>
    <w:rsid w:val="00D7135F"/>
    <w:rsid w:val="00D74463"/>
    <w:rsid w:val="00D764ED"/>
    <w:rsid w:val="00D843B2"/>
    <w:rsid w:val="00D84AF1"/>
    <w:rsid w:val="00D873E6"/>
    <w:rsid w:val="00D91956"/>
    <w:rsid w:val="00D92CA3"/>
    <w:rsid w:val="00D938EB"/>
    <w:rsid w:val="00D941E1"/>
    <w:rsid w:val="00D9789C"/>
    <w:rsid w:val="00DA158D"/>
    <w:rsid w:val="00DA18E4"/>
    <w:rsid w:val="00DA3E39"/>
    <w:rsid w:val="00DA5B42"/>
    <w:rsid w:val="00DB0327"/>
    <w:rsid w:val="00DB0788"/>
    <w:rsid w:val="00DB1ED1"/>
    <w:rsid w:val="00DB3AD8"/>
    <w:rsid w:val="00DB49EF"/>
    <w:rsid w:val="00DC7CAA"/>
    <w:rsid w:val="00DD1FB1"/>
    <w:rsid w:val="00DD211F"/>
    <w:rsid w:val="00DD2A2A"/>
    <w:rsid w:val="00DD2F9F"/>
    <w:rsid w:val="00DE12DA"/>
    <w:rsid w:val="00DE1FCF"/>
    <w:rsid w:val="00DE421A"/>
    <w:rsid w:val="00DE5219"/>
    <w:rsid w:val="00DE7514"/>
    <w:rsid w:val="00DF507B"/>
    <w:rsid w:val="00DF5409"/>
    <w:rsid w:val="00DF7009"/>
    <w:rsid w:val="00E05980"/>
    <w:rsid w:val="00E1060F"/>
    <w:rsid w:val="00E108BE"/>
    <w:rsid w:val="00E110E6"/>
    <w:rsid w:val="00E132B1"/>
    <w:rsid w:val="00E2102A"/>
    <w:rsid w:val="00E22220"/>
    <w:rsid w:val="00E23D97"/>
    <w:rsid w:val="00E25E0D"/>
    <w:rsid w:val="00E30450"/>
    <w:rsid w:val="00E313C0"/>
    <w:rsid w:val="00E317BE"/>
    <w:rsid w:val="00E3198C"/>
    <w:rsid w:val="00E31A8D"/>
    <w:rsid w:val="00E44233"/>
    <w:rsid w:val="00E525DF"/>
    <w:rsid w:val="00E61A3C"/>
    <w:rsid w:val="00E62BBC"/>
    <w:rsid w:val="00E6633D"/>
    <w:rsid w:val="00E66654"/>
    <w:rsid w:val="00E6770B"/>
    <w:rsid w:val="00E67FB1"/>
    <w:rsid w:val="00E70A96"/>
    <w:rsid w:val="00E718DE"/>
    <w:rsid w:val="00E72140"/>
    <w:rsid w:val="00E73CFA"/>
    <w:rsid w:val="00E7631A"/>
    <w:rsid w:val="00E77862"/>
    <w:rsid w:val="00E800D9"/>
    <w:rsid w:val="00E8572B"/>
    <w:rsid w:val="00E85B75"/>
    <w:rsid w:val="00E86B1D"/>
    <w:rsid w:val="00E92443"/>
    <w:rsid w:val="00E961D7"/>
    <w:rsid w:val="00EA0CDF"/>
    <w:rsid w:val="00EA2C13"/>
    <w:rsid w:val="00EA2F9D"/>
    <w:rsid w:val="00EA62E2"/>
    <w:rsid w:val="00EB4233"/>
    <w:rsid w:val="00EB60BA"/>
    <w:rsid w:val="00EC2656"/>
    <w:rsid w:val="00EC4C59"/>
    <w:rsid w:val="00EC6143"/>
    <w:rsid w:val="00ED2CBB"/>
    <w:rsid w:val="00ED3B08"/>
    <w:rsid w:val="00ED5CC8"/>
    <w:rsid w:val="00ED5EFF"/>
    <w:rsid w:val="00EE03C8"/>
    <w:rsid w:val="00EE1250"/>
    <w:rsid w:val="00EE5786"/>
    <w:rsid w:val="00EF0FF2"/>
    <w:rsid w:val="00EF2F41"/>
    <w:rsid w:val="00EF3712"/>
    <w:rsid w:val="00EF4018"/>
    <w:rsid w:val="00EF7628"/>
    <w:rsid w:val="00F0051D"/>
    <w:rsid w:val="00F01BB6"/>
    <w:rsid w:val="00F105B9"/>
    <w:rsid w:val="00F116B5"/>
    <w:rsid w:val="00F13F43"/>
    <w:rsid w:val="00F1418F"/>
    <w:rsid w:val="00F1552B"/>
    <w:rsid w:val="00F1553A"/>
    <w:rsid w:val="00F2398C"/>
    <w:rsid w:val="00F300AE"/>
    <w:rsid w:val="00F32CBD"/>
    <w:rsid w:val="00F34D19"/>
    <w:rsid w:val="00F356EB"/>
    <w:rsid w:val="00F36863"/>
    <w:rsid w:val="00F51112"/>
    <w:rsid w:val="00F516A1"/>
    <w:rsid w:val="00F528E7"/>
    <w:rsid w:val="00F544EA"/>
    <w:rsid w:val="00F564CB"/>
    <w:rsid w:val="00F60204"/>
    <w:rsid w:val="00F620CC"/>
    <w:rsid w:val="00F62931"/>
    <w:rsid w:val="00F65E0B"/>
    <w:rsid w:val="00F66DD0"/>
    <w:rsid w:val="00F71D2C"/>
    <w:rsid w:val="00F72B06"/>
    <w:rsid w:val="00F76274"/>
    <w:rsid w:val="00F764D0"/>
    <w:rsid w:val="00F76782"/>
    <w:rsid w:val="00F77EBF"/>
    <w:rsid w:val="00F81D67"/>
    <w:rsid w:val="00F84126"/>
    <w:rsid w:val="00F85756"/>
    <w:rsid w:val="00F875F6"/>
    <w:rsid w:val="00F90EC0"/>
    <w:rsid w:val="00F93E9A"/>
    <w:rsid w:val="00F947D5"/>
    <w:rsid w:val="00F97614"/>
    <w:rsid w:val="00FA00B4"/>
    <w:rsid w:val="00FA38B2"/>
    <w:rsid w:val="00FA4947"/>
    <w:rsid w:val="00FA4FFC"/>
    <w:rsid w:val="00FA67FF"/>
    <w:rsid w:val="00FB4940"/>
    <w:rsid w:val="00FC154A"/>
    <w:rsid w:val="00FC6CB6"/>
    <w:rsid w:val="00FD0327"/>
    <w:rsid w:val="00FD0F92"/>
    <w:rsid w:val="00FD4834"/>
    <w:rsid w:val="00FD7533"/>
    <w:rsid w:val="00FD7A11"/>
    <w:rsid w:val="00FE27EB"/>
    <w:rsid w:val="00FE2E05"/>
    <w:rsid w:val="00FE7332"/>
    <w:rsid w:val="00FE7636"/>
    <w:rsid w:val="00FF2A64"/>
    <w:rsid w:val="00FF678A"/>
    <w:rsid w:val="00FF7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3E6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A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95AB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95AB2"/>
    <w:pPr>
      <w:spacing w:before="360" w:after="120" w:line="240" w:lineRule="auto"/>
      <w:jc w:val="center"/>
      <w:outlineLvl w:val="1"/>
    </w:pPr>
    <w:rPr>
      <w:rFonts w:ascii="Times New Roman" w:eastAsia="Times New Roman" w:hAnsi="Times New Roman" w:cstheme="minorBidi"/>
      <w:b/>
      <w:sz w:val="28"/>
      <w:szCs w:val="28"/>
    </w:rPr>
  </w:style>
  <w:style w:type="paragraph" w:styleId="Heading3">
    <w:name w:val="heading 3"/>
    <w:basedOn w:val="Normal"/>
    <w:next w:val="Normal"/>
    <w:link w:val="Heading3Char"/>
    <w:uiPriority w:val="9"/>
    <w:semiHidden/>
    <w:unhideWhenUsed/>
    <w:qFormat/>
    <w:rsid w:val="00595AB2"/>
    <w:pPr>
      <w:spacing w:before="120" w:after="120" w:line="240" w:lineRule="auto"/>
      <w:jc w:val="both"/>
      <w:outlineLvl w:val="2"/>
    </w:pPr>
    <w:rPr>
      <w:rFonts w:ascii="Times New Roman" w:eastAsia="Times New Roman" w:hAnsi="Times New Roman"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48A6"/>
    <w:pPr>
      <w:spacing w:before="60" w:after="24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D48A6"/>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95AB2"/>
    <w:rPr>
      <w:sz w:val="16"/>
      <w:szCs w:val="16"/>
    </w:rPr>
  </w:style>
  <w:style w:type="paragraph" w:styleId="CommentText">
    <w:name w:val="annotation text"/>
    <w:basedOn w:val="Normal"/>
    <w:link w:val="CommentTextChar"/>
    <w:uiPriority w:val="99"/>
    <w:unhideWhenUsed/>
    <w:rsid w:val="00595AB2"/>
    <w:pPr>
      <w:spacing w:line="240" w:lineRule="auto"/>
    </w:pPr>
    <w:rPr>
      <w:sz w:val="20"/>
      <w:szCs w:val="20"/>
    </w:rPr>
  </w:style>
  <w:style w:type="character" w:customStyle="1" w:styleId="CommentTextChar">
    <w:name w:val="Comment Text Char"/>
    <w:basedOn w:val="DefaultParagraphFont"/>
    <w:link w:val="CommentText"/>
    <w:uiPriority w:val="99"/>
    <w:rsid w:val="00595A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5AB2"/>
    <w:rPr>
      <w:b/>
      <w:bCs/>
    </w:rPr>
  </w:style>
  <w:style w:type="character" w:customStyle="1" w:styleId="CommentSubjectChar">
    <w:name w:val="Comment Subject Char"/>
    <w:basedOn w:val="CommentTextChar"/>
    <w:link w:val="CommentSubject"/>
    <w:uiPriority w:val="99"/>
    <w:semiHidden/>
    <w:rsid w:val="00595AB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95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AB2"/>
    <w:rPr>
      <w:rFonts w:ascii="Segoe UI" w:eastAsia="Calibri" w:hAnsi="Segoe UI" w:cs="Segoe UI"/>
      <w:sz w:val="18"/>
      <w:szCs w:val="18"/>
    </w:rPr>
  </w:style>
  <w:style w:type="paragraph" w:customStyle="1" w:styleId="Default">
    <w:name w:val="Default"/>
    <w:rsid w:val="00595A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95AB2"/>
    <w:rPr>
      <w:color w:val="0563C1" w:themeColor="hyperlink"/>
      <w:u w:val="single"/>
    </w:rPr>
  </w:style>
  <w:style w:type="character" w:customStyle="1" w:styleId="Heading1Char">
    <w:name w:val="Heading 1 Char"/>
    <w:basedOn w:val="DefaultParagraphFont"/>
    <w:link w:val="Heading1"/>
    <w:uiPriority w:val="9"/>
    <w:rsid w:val="00595AB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95AB2"/>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595AB2"/>
    <w:rPr>
      <w:rFonts w:ascii="Times New Roman" w:eastAsia="Times New Roman" w:hAnsi="Times New Roman"/>
      <w:b/>
      <w:sz w:val="24"/>
      <w:szCs w:val="24"/>
    </w:rPr>
  </w:style>
  <w:style w:type="paragraph" w:styleId="Header">
    <w:name w:val="header"/>
    <w:basedOn w:val="Normal"/>
    <w:link w:val="HeaderChar"/>
    <w:uiPriority w:val="99"/>
    <w:unhideWhenUsed/>
    <w:rsid w:val="00595AB2"/>
    <w:pPr>
      <w:tabs>
        <w:tab w:val="center" w:pos="4513"/>
        <w:tab w:val="right" w:pos="9026"/>
      </w:tabs>
    </w:pPr>
  </w:style>
  <w:style w:type="character" w:customStyle="1" w:styleId="HeaderChar">
    <w:name w:val="Header Char"/>
    <w:basedOn w:val="DefaultParagraphFont"/>
    <w:link w:val="Header"/>
    <w:uiPriority w:val="99"/>
    <w:rsid w:val="00595AB2"/>
    <w:rPr>
      <w:rFonts w:ascii="Calibri" w:eastAsia="Calibri" w:hAnsi="Calibri" w:cs="Times New Roman"/>
    </w:rPr>
  </w:style>
  <w:style w:type="character" w:styleId="FollowedHyperlink">
    <w:name w:val="FollowedHyperlink"/>
    <w:basedOn w:val="DefaultParagraphFont"/>
    <w:uiPriority w:val="99"/>
    <w:semiHidden/>
    <w:unhideWhenUsed/>
    <w:rsid w:val="00120E13"/>
    <w:rPr>
      <w:color w:val="954F72" w:themeColor="followedHyperlink"/>
      <w:u w:val="single"/>
    </w:rPr>
  </w:style>
  <w:style w:type="numbering" w:customStyle="1" w:styleId="KeyPoints">
    <w:name w:val="Key Points"/>
    <w:basedOn w:val="NoList"/>
    <w:uiPriority w:val="99"/>
    <w:rsid w:val="006853B2"/>
    <w:pPr>
      <w:numPr>
        <w:numId w:val="1"/>
      </w:numPr>
    </w:pPr>
  </w:style>
  <w:style w:type="paragraph" w:styleId="ListNumber">
    <w:name w:val="List Number"/>
    <w:basedOn w:val="Normal"/>
    <w:uiPriority w:val="99"/>
    <w:qFormat/>
    <w:rsid w:val="006853B2"/>
    <w:pPr>
      <w:numPr>
        <w:numId w:val="3"/>
      </w:numPr>
    </w:pPr>
    <w:rPr>
      <w:rFonts w:ascii="Arial" w:hAnsi="Arial"/>
    </w:rPr>
  </w:style>
  <w:style w:type="paragraph" w:styleId="ListNumber2">
    <w:name w:val="List Number 2"/>
    <w:basedOn w:val="Normal"/>
    <w:uiPriority w:val="99"/>
    <w:rsid w:val="006853B2"/>
    <w:pPr>
      <w:numPr>
        <w:ilvl w:val="1"/>
        <w:numId w:val="3"/>
      </w:numPr>
    </w:pPr>
    <w:rPr>
      <w:rFonts w:ascii="Arial" w:hAnsi="Arial"/>
    </w:rPr>
  </w:style>
  <w:style w:type="paragraph" w:styleId="ListNumber3">
    <w:name w:val="List Number 3"/>
    <w:basedOn w:val="Normal"/>
    <w:uiPriority w:val="99"/>
    <w:rsid w:val="006853B2"/>
    <w:pPr>
      <w:numPr>
        <w:ilvl w:val="2"/>
        <w:numId w:val="3"/>
      </w:numPr>
    </w:pPr>
    <w:rPr>
      <w:rFonts w:ascii="Arial" w:hAnsi="Arial"/>
    </w:rPr>
  </w:style>
  <w:style w:type="paragraph" w:styleId="ListNumber4">
    <w:name w:val="List Number 4"/>
    <w:basedOn w:val="Normal"/>
    <w:uiPriority w:val="99"/>
    <w:rsid w:val="006853B2"/>
    <w:pPr>
      <w:numPr>
        <w:ilvl w:val="3"/>
        <w:numId w:val="3"/>
      </w:numPr>
    </w:pPr>
    <w:rPr>
      <w:rFonts w:ascii="Arial" w:hAnsi="Arial"/>
    </w:rPr>
  </w:style>
  <w:style w:type="paragraph" w:styleId="ListNumber5">
    <w:name w:val="List Number 5"/>
    <w:basedOn w:val="Normal"/>
    <w:uiPriority w:val="99"/>
    <w:rsid w:val="006853B2"/>
    <w:pPr>
      <w:numPr>
        <w:ilvl w:val="4"/>
        <w:numId w:val="3"/>
      </w:numPr>
    </w:pPr>
    <w:rPr>
      <w:rFonts w:ascii="Arial" w:hAnsi="Arial"/>
    </w:rPr>
  </w:style>
  <w:style w:type="paragraph" w:styleId="ListBullet2">
    <w:name w:val="List Bullet 2"/>
    <w:basedOn w:val="Normal"/>
    <w:uiPriority w:val="99"/>
    <w:unhideWhenUsed/>
    <w:qFormat/>
    <w:rsid w:val="006853B2"/>
    <w:rPr>
      <w:rFonts w:ascii="Arial" w:hAnsi="Arial"/>
    </w:rPr>
  </w:style>
  <w:style w:type="paragraph" w:styleId="ListBullet">
    <w:name w:val="List Bullet"/>
    <w:basedOn w:val="Normal"/>
    <w:uiPriority w:val="99"/>
    <w:unhideWhenUsed/>
    <w:qFormat/>
    <w:rsid w:val="006853B2"/>
    <w:pPr>
      <w:tabs>
        <w:tab w:val="num" w:pos="360"/>
      </w:tabs>
      <w:ind w:left="360" w:hanging="360"/>
      <w:contextualSpacing/>
    </w:pPr>
  </w:style>
  <w:style w:type="paragraph" w:styleId="ListParagraph">
    <w:name w:val="List Paragraph"/>
    <w:basedOn w:val="Normal"/>
    <w:link w:val="ListParagraphChar"/>
    <w:uiPriority w:val="34"/>
    <w:qFormat/>
    <w:rsid w:val="006F2EE5"/>
    <w:pPr>
      <w:ind w:left="720"/>
      <w:contextualSpacing/>
    </w:pPr>
  </w:style>
  <w:style w:type="paragraph" w:styleId="Revision">
    <w:name w:val="Revision"/>
    <w:hidden/>
    <w:uiPriority w:val="99"/>
    <w:semiHidden/>
    <w:rsid w:val="00586FCD"/>
    <w:pPr>
      <w:spacing w:after="0" w:line="240" w:lineRule="auto"/>
    </w:pPr>
    <w:rPr>
      <w:rFonts w:ascii="Calibri" w:eastAsia="Calibri" w:hAnsi="Calibri" w:cs="Times New Roman"/>
    </w:rPr>
  </w:style>
  <w:style w:type="table" w:styleId="TableGrid">
    <w:name w:val="Table Grid"/>
    <w:basedOn w:val="TableNormal"/>
    <w:uiPriority w:val="39"/>
    <w:rsid w:val="0012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81"/>
    <w:rPr>
      <w:rFonts w:ascii="Calibri" w:eastAsia="Calibri" w:hAnsi="Calibri" w:cs="Times New Roman"/>
    </w:rPr>
  </w:style>
  <w:style w:type="character" w:customStyle="1" w:styleId="ListParagraphChar">
    <w:name w:val="List Paragraph Char"/>
    <w:link w:val="ListParagraph"/>
    <w:uiPriority w:val="34"/>
    <w:rsid w:val="002812AB"/>
    <w:rPr>
      <w:rFonts w:ascii="Calibri" w:eastAsia="Calibri" w:hAnsi="Calibri" w:cs="Times New Roman"/>
    </w:rPr>
  </w:style>
  <w:style w:type="table" w:customStyle="1" w:styleId="TableGridLight1">
    <w:name w:val="Table Grid Light1"/>
    <w:basedOn w:val="TableNormal"/>
    <w:next w:val="TableGridLight"/>
    <w:uiPriority w:val="40"/>
    <w:rsid w:val="00D56225"/>
    <w:pPr>
      <w:spacing w:after="0" w:line="240" w:lineRule="auto"/>
    </w:pPr>
    <w:rPr>
      <w:rFonts w:ascii="Arial" w:eastAsia="Calibri" w:hAnsi="Arial"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562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D5622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FootnoteText">
    <w:name w:val="footnote text"/>
    <w:basedOn w:val="Normal"/>
    <w:link w:val="FootnoteTextChar"/>
    <w:uiPriority w:val="99"/>
    <w:unhideWhenUsed/>
    <w:rsid w:val="00D56225"/>
    <w:pPr>
      <w:spacing w:after="0" w:line="240" w:lineRule="auto"/>
    </w:pPr>
    <w:rPr>
      <w:sz w:val="20"/>
      <w:szCs w:val="20"/>
    </w:rPr>
  </w:style>
  <w:style w:type="character" w:customStyle="1" w:styleId="FootnoteTextChar">
    <w:name w:val="Footnote Text Char"/>
    <w:basedOn w:val="DefaultParagraphFont"/>
    <w:link w:val="FootnoteText"/>
    <w:uiPriority w:val="99"/>
    <w:rsid w:val="00D5622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6225"/>
    <w:rPr>
      <w:vertAlign w:val="superscript"/>
    </w:rPr>
  </w:style>
  <w:style w:type="paragraph" w:styleId="ListBullet3">
    <w:name w:val="List Bullet 3"/>
    <w:basedOn w:val="Normal"/>
    <w:uiPriority w:val="99"/>
    <w:unhideWhenUsed/>
    <w:rsid w:val="00480057"/>
    <w:pPr>
      <w:numPr>
        <w:numId w:val="4"/>
      </w:numPr>
      <w:contextualSpacing/>
    </w:pPr>
  </w:style>
  <w:style w:type="paragraph" w:styleId="Caption">
    <w:name w:val="caption"/>
    <w:basedOn w:val="Normal"/>
    <w:next w:val="Normal"/>
    <w:uiPriority w:val="35"/>
    <w:unhideWhenUsed/>
    <w:qFormat/>
    <w:rsid w:val="00480057"/>
    <w:pPr>
      <w:keepNext/>
      <w:spacing w:line="240" w:lineRule="auto"/>
    </w:pPr>
    <w:rPr>
      <w:rFonts w:ascii="Arial" w:hAnsi="Arial"/>
      <w:b/>
      <w:bCs/>
      <w:szCs w:val="18"/>
    </w:rPr>
  </w:style>
  <w:style w:type="numbering" w:customStyle="1" w:styleId="BulletList">
    <w:name w:val="Bullet List"/>
    <w:uiPriority w:val="99"/>
    <w:rsid w:val="003F0590"/>
    <w:pPr>
      <w:numPr>
        <w:numId w:val="5"/>
      </w:numPr>
    </w:pPr>
  </w:style>
  <w:style w:type="paragraph" w:styleId="ListBullet4">
    <w:name w:val="List Bullet 4"/>
    <w:basedOn w:val="Normal"/>
    <w:uiPriority w:val="99"/>
    <w:unhideWhenUsed/>
    <w:rsid w:val="003F0590"/>
    <w:pPr>
      <w:ind w:left="1474" w:hanging="368"/>
    </w:pPr>
    <w:rPr>
      <w:rFonts w:ascii="Arial" w:hAnsi="Arial"/>
    </w:rPr>
  </w:style>
  <w:style w:type="paragraph" w:styleId="ListBullet5">
    <w:name w:val="List Bullet 5"/>
    <w:basedOn w:val="Normal"/>
    <w:uiPriority w:val="99"/>
    <w:unhideWhenUsed/>
    <w:rsid w:val="003F0590"/>
    <w:pPr>
      <w:ind w:left="1800" w:hanging="360"/>
    </w:pPr>
    <w:rPr>
      <w:rFonts w:ascii="Arial" w:hAnsi="Arial"/>
    </w:rPr>
  </w:style>
  <w:style w:type="paragraph" w:customStyle="1" w:styleId="Normal1">
    <w:name w:val="Normal1"/>
    <w:basedOn w:val="Normal"/>
    <w:link w:val="NormalChar"/>
    <w:qFormat/>
    <w:rsid w:val="00BD0F78"/>
    <w:pPr>
      <w:spacing w:before="240" w:after="0" w:line="312" w:lineRule="auto"/>
    </w:pPr>
    <w:rPr>
      <w:rFonts w:ascii="Times New Roman" w:eastAsia="Times New Roman" w:hAnsi="Times New Roman"/>
      <w:szCs w:val="20"/>
    </w:rPr>
  </w:style>
  <w:style w:type="character" w:customStyle="1" w:styleId="NormalChar">
    <w:name w:val="Normal Char"/>
    <w:link w:val="Normal1"/>
    <w:rsid w:val="00BD0F78"/>
    <w:rPr>
      <w:rFonts w:ascii="Times New Roman" w:eastAsia="Times New Roman" w:hAnsi="Times New Roman" w:cs="Times New Roman"/>
      <w:szCs w:val="20"/>
    </w:rPr>
  </w:style>
  <w:style w:type="character" w:styleId="PlaceholderText">
    <w:name w:val="Placeholder Text"/>
    <w:basedOn w:val="DefaultParagraphFont"/>
    <w:uiPriority w:val="99"/>
    <w:semiHidden/>
    <w:rsid w:val="009D2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32331">
      <w:bodyDiv w:val="1"/>
      <w:marLeft w:val="0"/>
      <w:marRight w:val="0"/>
      <w:marTop w:val="0"/>
      <w:marBottom w:val="0"/>
      <w:divBdr>
        <w:top w:val="none" w:sz="0" w:space="0" w:color="auto"/>
        <w:left w:val="none" w:sz="0" w:space="0" w:color="auto"/>
        <w:bottom w:val="none" w:sz="0" w:space="0" w:color="auto"/>
        <w:right w:val="none" w:sz="0" w:space="0" w:color="auto"/>
      </w:divBdr>
    </w:div>
    <w:div w:id="284435318">
      <w:bodyDiv w:val="1"/>
      <w:marLeft w:val="0"/>
      <w:marRight w:val="0"/>
      <w:marTop w:val="0"/>
      <w:marBottom w:val="0"/>
      <w:divBdr>
        <w:top w:val="none" w:sz="0" w:space="0" w:color="auto"/>
        <w:left w:val="none" w:sz="0" w:space="0" w:color="auto"/>
        <w:bottom w:val="none" w:sz="0" w:space="0" w:color="auto"/>
        <w:right w:val="none" w:sz="0" w:space="0" w:color="auto"/>
      </w:divBdr>
    </w:div>
    <w:div w:id="921110605">
      <w:bodyDiv w:val="1"/>
      <w:marLeft w:val="0"/>
      <w:marRight w:val="0"/>
      <w:marTop w:val="0"/>
      <w:marBottom w:val="0"/>
      <w:divBdr>
        <w:top w:val="none" w:sz="0" w:space="0" w:color="auto"/>
        <w:left w:val="none" w:sz="0" w:space="0" w:color="auto"/>
        <w:bottom w:val="none" w:sz="0" w:space="0" w:color="auto"/>
        <w:right w:val="none" w:sz="0" w:space="0" w:color="auto"/>
      </w:divBdr>
    </w:div>
    <w:div w:id="1010914869">
      <w:bodyDiv w:val="1"/>
      <w:marLeft w:val="0"/>
      <w:marRight w:val="0"/>
      <w:marTop w:val="0"/>
      <w:marBottom w:val="0"/>
      <w:divBdr>
        <w:top w:val="none" w:sz="0" w:space="0" w:color="auto"/>
        <w:left w:val="none" w:sz="0" w:space="0" w:color="auto"/>
        <w:bottom w:val="none" w:sz="0" w:space="0" w:color="auto"/>
        <w:right w:val="none" w:sz="0" w:space="0" w:color="auto"/>
      </w:divBdr>
    </w:div>
    <w:div w:id="1164013422">
      <w:bodyDiv w:val="1"/>
      <w:marLeft w:val="0"/>
      <w:marRight w:val="0"/>
      <w:marTop w:val="0"/>
      <w:marBottom w:val="0"/>
      <w:divBdr>
        <w:top w:val="none" w:sz="0" w:space="0" w:color="auto"/>
        <w:left w:val="none" w:sz="0" w:space="0" w:color="auto"/>
        <w:bottom w:val="none" w:sz="0" w:space="0" w:color="auto"/>
        <w:right w:val="none" w:sz="0" w:space="0" w:color="auto"/>
      </w:divBdr>
    </w:div>
    <w:div w:id="1198814136">
      <w:bodyDiv w:val="1"/>
      <w:marLeft w:val="0"/>
      <w:marRight w:val="0"/>
      <w:marTop w:val="0"/>
      <w:marBottom w:val="0"/>
      <w:divBdr>
        <w:top w:val="none" w:sz="0" w:space="0" w:color="auto"/>
        <w:left w:val="none" w:sz="0" w:space="0" w:color="auto"/>
        <w:bottom w:val="none" w:sz="0" w:space="0" w:color="auto"/>
        <w:right w:val="none" w:sz="0" w:space="0" w:color="auto"/>
      </w:divBdr>
    </w:div>
    <w:div w:id="1415394741">
      <w:bodyDiv w:val="1"/>
      <w:marLeft w:val="0"/>
      <w:marRight w:val="0"/>
      <w:marTop w:val="0"/>
      <w:marBottom w:val="0"/>
      <w:divBdr>
        <w:top w:val="none" w:sz="0" w:space="0" w:color="auto"/>
        <w:left w:val="none" w:sz="0" w:space="0" w:color="auto"/>
        <w:bottom w:val="none" w:sz="0" w:space="0" w:color="auto"/>
        <w:right w:val="none" w:sz="0" w:space="0" w:color="auto"/>
      </w:divBdr>
    </w:div>
    <w:div w:id="1499685919">
      <w:bodyDiv w:val="1"/>
      <w:marLeft w:val="0"/>
      <w:marRight w:val="0"/>
      <w:marTop w:val="0"/>
      <w:marBottom w:val="0"/>
      <w:divBdr>
        <w:top w:val="none" w:sz="0" w:space="0" w:color="auto"/>
        <w:left w:val="none" w:sz="0" w:space="0" w:color="auto"/>
        <w:bottom w:val="none" w:sz="0" w:space="0" w:color="auto"/>
        <w:right w:val="none" w:sz="0" w:space="0" w:color="auto"/>
      </w:divBdr>
    </w:div>
    <w:div w:id="1577400401">
      <w:bodyDiv w:val="1"/>
      <w:marLeft w:val="0"/>
      <w:marRight w:val="0"/>
      <w:marTop w:val="0"/>
      <w:marBottom w:val="0"/>
      <w:divBdr>
        <w:top w:val="none" w:sz="0" w:space="0" w:color="auto"/>
        <w:left w:val="none" w:sz="0" w:space="0" w:color="auto"/>
        <w:bottom w:val="none" w:sz="0" w:space="0" w:color="auto"/>
        <w:right w:val="none" w:sz="0" w:space="0" w:color="auto"/>
      </w:divBdr>
    </w:div>
    <w:div w:id="20313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gov.au/climate-change/government/emissions-reduction-fund/consultation/safeguard-mechanism-proposed-default-valu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vironment.gov.au/climate-change/government/emissions-reduction-fund/consultation/safeguard-mechanism-proposed-default-valu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vironment.gov.au/climate-change/government/emissions-reduction-fund/consultation/safeguard-mechanism-proposed-default-valu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nvironment.gov.au/system/files/consultations/56b64cc6-6455-4aa1-9b72-d00b7e09bfb3/files/safeguard-mechanism-rule-amendment-explanatory-document.pdf" TargetMode="External"/><Relationship Id="rId2" Type="http://schemas.openxmlformats.org/officeDocument/2006/relationships/hyperlink" Target="https://www.environment.gov.au/climate-change/government/emissions-reduction-fund/consultation/safeguard-mechanism-rule-amendment-extension" TargetMode="External"/><Relationship Id="rId1" Type="http://schemas.openxmlformats.org/officeDocument/2006/relationships/hyperlink" Target="https://www.environment.gov.au/climate-change/government/emissions-reduction-fund/consultation/safeguard-mechanism-legislative-amendments-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5FA92FEA.dotm</Template>
  <TotalTime>0</TotalTime>
  <Pages>12</Pages>
  <Words>3888</Words>
  <Characters>22166</Characters>
  <Application>Microsoft Office Word</Application>
  <DocSecurity>4</DocSecurity>
  <Lines>184</Lines>
  <Paragraphs>52</Paragraphs>
  <ScaleCrop>false</ScaleCrop>
  <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Explanatory document</dc:title>
  <dc:subject/>
  <dc:creator/>
  <cp:keywords/>
  <dc:description/>
  <cp:lastModifiedBy/>
  <cp:revision>1</cp:revision>
  <dcterms:created xsi:type="dcterms:W3CDTF">2019-12-20T00:51:00Z</dcterms:created>
  <dcterms:modified xsi:type="dcterms:W3CDTF">2019-12-20T00:51:00Z</dcterms:modified>
</cp:coreProperties>
</file>