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41339" w14:textId="54D2113B" w:rsidR="009E05BE" w:rsidRPr="009E05BE" w:rsidRDefault="009E05BE" w:rsidP="009E05BE">
      <w:pPr>
        <w:spacing w:after="120"/>
        <w:jc w:val="both"/>
        <w:rPr>
          <w:noProof/>
          <w:lang w:val="en-US"/>
        </w:rPr>
      </w:pPr>
      <w:bookmarkStart w:id="0" w:name="_GoBack"/>
      <w:bookmarkEnd w:id="0"/>
    </w:p>
    <w:p w14:paraId="38C2307F" w14:textId="77777777" w:rsidR="006550AE" w:rsidRDefault="006550AE" w:rsidP="004710F5">
      <w:pPr>
        <w:spacing w:after="0" w:line="240" w:lineRule="auto"/>
        <w:rPr>
          <w:rFonts w:asciiTheme="majorHAnsi" w:eastAsia="Times New Roman" w:hAnsiTheme="majorHAnsi" w:cstheme="majorHAnsi"/>
          <w:b/>
          <w:noProof/>
          <w:color w:val="2F5496" w:themeColor="accent1" w:themeShade="BF"/>
          <w:sz w:val="36"/>
          <w:lang w:val="en-US" w:eastAsia="en-AU"/>
        </w:rPr>
      </w:pPr>
    </w:p>
    <w:p w14:paraId="7050E744" w14:textId="1BACA6B0" w:rsidR="00C66A7E" w:rsidRPr="00471C8A" w:rsidRDefault="00F00A51" w:rsidP="004710F5">
      <w:pPr>
        <w:spacing w:after="0" w:line="240" w:lineRule="auto"/>
        <w:rPr>
          <w:rFonts w:asciiTheme="majorHAnsi" w:eastAsia="Times New Roman" w:hAnsiTheme="majorHAnsi" w:cstheme="majorHAnsi"/>
          <w:b/>
          <w:noProof/>
          <w:color w:val="2F5496" w:themeColor="accent1" w:themeShade="BF"/>
          <w:sz w:val="48"/>
          <w:szCs w:val="48"/>
          <w:lang w:val="en-US" w:eastAsia="en-AU"/>
        </w:rPr>
      </w:pPr>
      <w:r>
        <w:rPr>
          <w:rFonts w:asciiTheme="majorHAnsi" w:eastAsia="Times New Roman" w:hAnsiTheme="majorHAnsi" w:cstheme="majorHAnsi"/>
          <w:b/>
          <w:noProof/>
          <w:color w:val="2F5496" w:themeColor="accent1" w:themeShade="BF"/>
          <w:sz w:val="36"/>
          <w:lang w:val="en-US" w:eastAsia="en-AU"/>
        </w:rPr>
        <w:t xml:space="preserve">Technical Note and Assessor </w:t>
      </w:r>
      <w:r w:rsidR="00F53142">
        <w:rPr>
          <w:rFonts w:asciiTheme="majorHAnsi" w:eastAsia="Times New Roman" w:hAnsiTheme="majorHAnsi" w:cstheme="majorHAnsi"/>
          <w:b/>
          <w:noProof/>
          <w:color w:val="2F5496" w:themeColor="accent1" w:themeShade="BF"/>
          <w:sz w:val="36"/>
          <w:lang w:val="en-US" w:eastAsia="en-AU"/>
        </w:rPr>
        <w:t>H</w:t>
      </w:r>
      <w:r>
        <w:rPr>
          <w:rFonts w:asciiTheme="majorHAnsi" w:eastAsia="Times New Roman" w:hAnsiTheme="majorHAnsi" w:cstheme="majorHAnsi"/>
          <w:b/>
          <w:noProof/>
          <w:color w:val="2F5496" w:themeColor="accent1" w:themeShade="BF"/>
          <w:sz w:val="36"/>
          <w:lang w:val="en-US" w:eastAsia="en-AU"/>
        </w:rPr>
        <w:t xml:space="preserve">andbook </w:t>
      </w:r>
      <w:r w:rsidR="00F53142">
        <w:rPr>
          <w:rFonts w:asciiTheme="majorHAnsi" w:eastAsia="Times New Roman" w:hAnsiTheme="majorHAnsi" w:cstheme="majorHAnsi"/>
          <w:b/>
          <w:noProof/>
          <w:color w:val="2F5496" w:themeColor="accent1" w:themeShade="BF"/>
          <w:sz w:val="36"/>
          <w:lang w:val="en-US" w:eastAsia="en-AU"/>
        </w:rPr>
        <w:t xml:space="preserve">- </w:t>
      </w:r>
      <w:r>
        <w:rPr>
          <w:rFonts w:asciiTheme="majorHAnsi" w:eastAsia="Times New Roman" w:hAnsiTheme="majorHAnsi" w:cstheme="majorHAnsi"/>
          <w:b/>
          <w:noProof/>
          <w:color w:val="2F5496" w:themeColor="accent1" w:themeShade="BF"/>
          <w:sz w:val="36"/>
          <w:lang w:val="en-US" w:eastAsia="en-AU"/>
        </w:rPr>
        <w:t>Analysis for Whole of Home</w:t>
      </w:r>
    </w:p>
    <w:p w14:paraId="6AC4FC22" w14:textId="77777777" w:rsidR="009E05BE" w:rsidRPr="009E05BE" w:rsidRDefault="009E05BE" w:rsidP="004710F5">
      <w:pPr>
        <w:spacing w:after="120"/>
        <w:rPr>
          <w:lang w:val="en-US"/>
        </w:rPr>
      </w:pPr>
    </w:p>
    <w:p w14:paraId="22099BDD" w14:textId="77777777" w:rsidR="009E05BE" w:rsidRPr="009E05BE" w:rsidRDefault="009E05BE" w:rsidP="004710F5">
      <w:pPr>
        <w:spacing w:after="120"/>
        <w:rPr>
          <w:lang w:val="en-US"/>
        </w:rPr>
      </w:pPr>
    </w:p>
    <w:p w14:paraId="41F07AEC" w14:textId="77777777" w:rsidR="009E05BE" w:rsidRPr="009E05BE" w:rsidRDefault="009E05BE" w:rsidP="004710F5">
      <w:pPr>
        <w:spacing w:after="0" w:line="240" w:lineRule="auto"/>
        <w:rPr>
          <w:rFonts w:asciiTheme="majorHAnsi" w:eastAsia="Times New Roman" w:hAnsiTheme="majorHAnsi" w:cstheme="majorHAnsi"/>
          <w:b/>
          <w:noProof/>
          <w:color w:val="2F5496" w:themeColor="accent1" w:themeShade="BF"/>
          <w:sz w:val="36"/>
          <w:lang w:val="en-US" w:eastAsia="en-AU"/>
        </w:rPr>
      </w:pPr>
      <w:r w:rsidRPr="009E05BE">
        <w:rPr>
          <w:rFonts w:asciiTheme="majorHAnsi" w:eastAsia="Times New Roman" w:hAnsiTheme="majorHAnsi" w:cstheme="majorHAnsi"/>
          <w:b/>
          <w:noProof/>
          <w:color w:val="2F5496" w:themeColor="accent1" w:themeShade="BF"/>
          <w:sz w:val="36"/>
          <w:lang w:val="en-US" w:eastAsia="en-AU"/>
        </w:rPr>
        <w:t>Department of Industry, Science, Energy and Resources</w:t>
      </w:r>
    </w:p>
    <w:p w14:paraId="41A874BE" w14:textId="77777777" w:rsidR="009E05BE" w:rsidRPr="009E05BE" w:rsidRDefault="009E05BE" w:rsidP="004710F5">
      <w:pPr>
        <w:spacing w:after="120"/>
        <w:rPr>
          <w:lang w:val="en-US"/>
        </w:rPr>
      </w:pPr>
    </w:p>
    <w:p w14:paraId="76938206" w14:textId="6BEC501C" w:rsidR="009E05BE" w:rsidRPr="00234DDC" w:rsidRDefault="00F55EB2" w:rsidP="00234DDC">
      <w:pPr>
        <w:spacing w:after="0" w:line="240" w:lineRule="auto"/>
        <w:rPr>
          <w:rFonts w:asciiTheme="majorHAnsi" w:eastAsia="Times New Roman" w:hAnsiTheme="majorHAnsi" w:cstheme="majorHAnsi"/>
          <w:b/>
          <w:noProof/>
          <w:color w:val="2F5496" w:themeColor="accent1" w:themeShade="BF"/>
          <w:sz w:val="24"/>
          <w:szCs w:val="24"/>
          <w:lang w:val="en-US" w:eastAsia="en-AU"/>
        </w:rPr>
      </w:pPr>
      <w:r w:rsidRPr="00234DDC">
        <w:rPr>
          <w:rFonts w:asciiTheme="majorHAnsi" w:eastAsia="Times New Roman" w:hAnsiTheme="majorHAnsi" w:cstheme="majorHAnsi"/>
          <w:b/>
          <w:noProof/>
          <w:color w:val="2F5496" w:themeColor="accent1" w:themeShade="BF"/>
          <w:sz w:val="24"/>
          <w:szCs w:val="24"/>
          <w:lang w:val="en-US" w:eastAsia="en-AU"/>
        </w:rPr>
        <w:t xml:space="preserve">Issue </w:t>
      </w:r>
      <w:r w:rsidR="00F00A51">
        <w:rPr>
          <w:rFonts w:asciiTheme="majorHAnsi" w:eastAsia="Times New Roman" w:hAnsiTheme="majorHAnsi" w:cstheme="majorHAnsi"/>
          <w:b/>
          <w:noProof/>
          <w:color w:val="2F5496" w:themeColor="accent1" w:themeShade="BF"/>
          <w:sz w:val="24"/>
          <w:szCs w:val="24"/>
          <w:lang w:val="en-US" w:eastAsia="en-AU"/>
        </w:rPr>
        <w:t>3</w:t>
      </w:r>
      <w:r w:rsidRPr="00234DDC">
        <w:rPr>
          <w:rFonts w:asciiTheme="majorHAnsi" w:eastAsia="Times New Roman" w:hAnsiTheme="majorHAnsi" w:cstheme="majorHAnsi"/>
          <w:b/>
          <w:noProof/>
          <w:color w:val="2F5496" w:themeColor="accent1" w:themeShade="BF"/>
          <w:sz w:val="24"/>
          <w:szCs w:val="24"/>
          <w:lang w:val="en-US" w:eastAsia="en-AU"/>
        </w:rPr>
        <w:t xml:space="preserve"> – </w:t>
      </w:r>
      <w:r w:rsidR="00F00A51">
        <w:rPr>
          <w:rFonts w:asciiTheme="majorHAnsi" w:eastAsia="Times New Roman" w:hAnsiTheme="majorHAnsi" w:cstheme="majorHAnsi"/>
          <w:b/>
          <w:noProof/>
          <w:color w:val="2F5496" w:themeColor="accent1" w:themeShade="BF"/>
          <w:sz w:val="24"/>
          <w:szCs w:val="24"/>
          <w:lang w:val="en-US" w:eastAsia="en-AU"/>
        </w:rPr>
        <w:t xml:space="preserve"> </w:t>
      </w:r>
      <w:r w:rsidR="007B320A">
        <w:rPr>
          <w:rFonts w:asciiTheme="majorHAnsi" w:eastAsia="Times New Roman" w:hAnsiTheme="majorHAnsi" w:cstheme="majorHAnsi"/>
          <w:b/>
          <w:noProof/>
          <w:color w:val="2F5496" w:themeColor="accent1" w:themeShade="BF"/>
          <w:sz w:val="24"/>
          <w:szCs w:val="24"/>
          <w:lang w:val="en-US" w:eastAsia="en-AU"/>
        </w:rPr>
        <w:t>15</w:t>
      </w:r>
      <w:r w:rsidR="00F00A51">
        <w:rPr>
          <w:rFonts w:asciiTheme="majorHAnsi" w:eastAsia="Times New Roman" w:hAnsiTheme="majorHAnsi" w:cstheme="majorHAnsi"/>
          <w:b/>
          <w:noProof/>
          <w:color w:val="2F5496" w:themeColor="accent1" w:themeShade="BF"/>
          <w:sz w:val="24"/>
          <w:szCs w:val="24"/>
          <w:lang w:val="en-US" w:eastAsia="en-AU"/>
        </w:rPr>
        <w:t>/10</w:t>
      </w:r>
      <w:r w:rsidR="00234DDC" w:rsidRPr="00234DDC">
        <w:rPr>
          <w:rFonts w:asciiTheme="majorHAnsi" w:eastAsia="Times New Roman" w:hAnsiTheme="majorHAnsi" w:cstheme="majorHAnsi"/>
          <w:b/>
          <w:noProof/>
          <w:color w:val="2F5496" w:themeColor="accent1" w:themeShade="BF"/>
          <w:sz w:val="24"/>
          <w:szCs w:val="24"/>
          <w:lang w:val="en-US" w:eastAsia="en-AU"/>
        </w:rPr>
        <w:t>/2021</w:t>
      </w:r>
    </w:p>
    <w:p w14:paraId="1F7DBDE3" w14:textId="35EA69DC" w:rsidR="00145D8A" w:rsidRDefault="00145D8A" w:rsidP="004710F5">
      <w:pPr>
        <w:spacing w:after="120"/>
        <w:rPr>
          <w:lang w:val="en-US"/>
        </w:rPr>
      </w:pPr>
    </w:p>
    <w:p w14:paraId="7CEBDFD4" w14:textId="7FF6D015" w:rsidR="00145D8A" w:rsidRDefault="00145D8A" w:rsidP="004710F5">
      <w:pPr>
        <w:spacing w:after="120"/>
        <w:rPr>
          <w:lang w:val="en-US"/>
        </w:rPr>
      </w:pPr>
    </w:p>
    <w:p w14:paraId="3A99B070" w14:textId="35128770" w:rsidR="00145D8A" w:rsidRDefault="00145D8A" w:rsidP="004710F5">
      <w:pPr>
        <w:spacing w:after="120"/>
        <w:rPr>
          <w:lang w:val="en-US"/>
        </w:rPr>
      </w:pPr>
    </w:p>
    <w:p w14:paraId="22E2A9DB" w14:textId="6C9B0C0D" w:rsidR="00145D8A" w:rsidRDefault="00145D8A" w:rsidP="004710F5">
      <w:pPr>
        <w:spacing w:after="120"/>
        <w:rPr>
          <w:lang w:val="en-US"/>
        </w:rPr>
      </w:pPr>
    </w:p>
    <w:p w14:paraId="132A323B" w14:textId="77777777" w:rsidR="00145D8A" w:rsidRPr="009E05BE" w:rsidRDefault="00145D8A" w:rsidP="004710F5">
      <w:pPr>
        <w:spacing w:after="120"/>
        <w:rPr>
          <w:lang w:val="en-US"/>
        </w:rPr>
      </w:pPr>
    </w:p>
    <w:p w14:paraId="1B7FC401" w14:textId="55DD660E" w:rsidR="009E05BE" w:rsidRPr="009E05BE" w:rsidRDefault="009E05BE" w:rsidP="004710F5">
      <w:pPr>
        <w:spacing w:after="120"/>
        <w:rPr>
          <w:lang w:val="en-US"/>
        </w:rPr>
      </w:pPr>
    </w:p>
    <w:p w14:paraId="0F8F0826" w14:textId="77777777" w:rsidR="009E05BE" w:rsidRDefault="009E05BE" w:rsidP="004710F5">
      <w:pPr>
        <w:spacing w:after="120"/>
        <w:rPr>
          <w:lang w:val="en-US"/>
        </w:rPr>
      </w:pPr>
    </w:p>
    <w:p w14:paraId="5DB8DB2F" w14:textId="77777777" w:rsidR="00E05CB8" w:rsidRDefault="00E05CB8" w:rsidP="004710F5">
      <w:pPr>
        <w:spacing w:after="120"/>
        <w:rPr>
          <w:lang w:val="en-US"/>
        </w:rPr>
      </w:pPr>
    </w:p>
    <w:p w14:paraId="5CEEC8D4" w14:textId="77777777" w:rsidR="00E05CB8" w:rsidRDefault="00E05CB8" w:rsidP="004710F5">
      <w:pPr>
        <w:spacing w:after="120"/>
        <w:rPr>
          <w:lang w:val="en-US"/>
        </w:rPr>
      </w:pPr>
    </w:p>
    <w:p w14:paraId="1704E2AD" w14:textId="77777777" w:rsidR="00E05CB8" w:rsidRDefault="00E05CB8" w:rsidP="004710F5">
      <w:pPr>
        <w:spacing w:after="120"/>
        <w:rPr>
          <w:lang w:val="en-US"/>
        </w:rPr>
      </w:pPr>
    </w:p>
    <w:p w14:paraId="01627EE1" w14:textId="77777777" w:rsidR="00E05CB8" w:rsidRDefault="00E05CB8" w:rsidP="004710F5">
      <w:pPr>
        <w:spacing w:after="120"/>
        <w:rPr>
          <w:lang w:val="en-US"/>
        </w:rPr>
      </w:pPr>
    </w:p>
    <w:p w14:paraId="2BCD7812" w14:textId="77777777" w:rsidR="00E05CB8" w:rsidRDefault="00E05CB8" w:rsidP="004710F5">
      <w:pPr>
        <w:spacing w:after="120"/>
        <w:rPr>
          <w:lang w:val="en-US"/>
        </w:rPr>
      </w:pPr>
    </w:p>
    <w:p w14:paraId="5CCD8AE6" w14:textId="77777777" w:rsidR="00E05CB8" w:rsidRDefault="00E05CB8" w:rsidP="004710F5">
      <w:pPr>
        <w:spacing w:after="120"/>
        <w:rPr>
          <w:lang w:val="en-US"/>
        </w:rPr>
      </w:pPr>
    </w:p>
    <w:p w14:paraId="175E6FC9" w14:textId="77777777" w:rsidR="00E05CB8" w:rsidRPr="009E05BE" w:rsidRDefault="00E05CB8" w:rsidP="004710F5">
      <w:pPr>
        <w:spacing w:after="120"/>
        <w:rPr>
          <w:lang w:val="en-US"/>
        </w:rPr>
      </w:pPr>
    </w:p>
    <w:p w14:paraId="7D384C9A" w14:textId="77777777" w:rsidR="009E05BE" w:rsidRPr="009E05BE" w:rsidRDefault="009E05BE" w:rsidP="004710F5">
      <w:pPr>
        <w:spacing w:after="120"/>
        <w:rPr>
          <w:lang w:val="en-US"/>
        </w:rPr>
      </w:pPr>
    </w:p>
    <w:p w14:paraId="73DFB5FD" w14:textId="072CD93E" w:rsidR="009E05BE" w:rsidRPr="009E05BE" w:rsidRDefault="00E05CB8" w:rsidP="004710F5">
      <w:pPr>
        <w:spacing w:after="120"/>
        <w:rPr>
          <w:lang w:val="en-US"/>
        </w:rPr>
      </w:pPr>
      <w:r w:rsidRPr="00453D42">
        <w:rPr>
          <w:noProof/>
          <w:lang w:val="en-AU" w:eastAsia="en-AU"/>
        </w:rPr>
        <w:drawing>
          <wp:inline distT="0" distB="0" distL="0" distR="0" wp14:anchorId="7C232AF4" wp14:editId="280F5856">
            <wp:extent cx="1781175" cy="1333500"/>
            <wp:effectExtent l="0" t="0" r="9525" b="0"/>
            <wp:docPr id="1" name="Picture 3" descr="Strategy Policy Research log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3B3479-5685-4A2C-942F-E2BF4A21429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3B3479-5685-4A2C-942F-E2BF4A214298}"/>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174" cy="1375424"/>
                    </a:xfrm>
                    <a:prstGeom prst="rect">
                      <a:avLst/>
                    </a:prstGeom>
                  </pic:spPr>
                </pic:pic>
              </a:graphicData>
            </a:graphic>
          </wp:inline>
        </w:drawing>
      </w:r>
      <w:r>
        <w:rPr>
          <w:lang w:val="en-US"/>
        </w:rPr>
        <w:tab/>
      </w:r>
      <w:r>
        <w:rPr>
          <w:lang w:val="en-US"/>
        </w:rPr>
        <w:tab/>
      </w:r>
      <w:r>
        <w:rPr>
          <w:lang w:val="en-US"/>
        </w:rPr>
        <w:tab/>
      </w:r>
      <w:r>
        <w:rPr>
          <w:lang w:val="en-US"/>
        </w:rPr>
        <w:tab/>
      </w:r>
      <w:r>
        <w:rPr>
          <w:lang w:val="en-US"/>
        </w:rPr>
        <w:tab/>
      </w:r>
      <w:r>
        <w:rPr>
          <w:lang w:val="en-US"/>
        </w:rPr>
        <w:tab/>
      </w:r>
      <w:r w:rsidRPr="00CB6022">
        <w:rPr>
          <w:b/>
          <w:bCs/>
          <w:noProof/>
          <w:sz w:val="32"/>
          <w:szCs w:val="24"/>
          <w:lang w:val="en-AU" w:eastAsia="en-AU"/>
        </w:rPr>
        <w:drawing>
          <wp:inline distT="0" distB="0" distL="0" distR="0" wp14:anchorId="198C660F" wp14:editId="100C0EE6">
            <wp:extent cx="1276350" cy="1276350"/>
            <wp:effectExtent l="0" t="0" r="0" b="0"/>
            <wp:docPr id="2" name="Picture 2" descr="RED-SIGN - j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SIGN - just logo"/>
                    <pic:cNvPicPr>
                      <a:picLocks noChangeAspect="1" noChangeArrowheads="1"/>
                    </pic:cNvPicPr>
                  </pic:nvPicPr>
                  <pic:blipFill>
                    <a:blip r:embed="rId13"/>
                    <a:srcRect/>
                    <a:stretch>
                      <a:fillRect/>
                    </a:stretch>
                  </pic:blipFill>
                  <pic:spPr bwMode="auto">
                    <a:xfrm>
                      <a:off x="0" y="0"/>
                      <a:ext cx="1281700" cy="1281700"/>
                    </a:xfrm>
                    <a:prstGeom prst="rect">
                      <a:avLst/>
                    </a:prstGeom>
                    <a:noFill/>
                    <a:ln w="9525">
                      <a:noFill/>
                      <a:miter lim="800000"/>
                      <a:headEnd/>
                      <a:tailEnd/>
                    </a:ln>
                  </pic:spPr>
                </pic:pic>
              </a:graphicData>
            </a:graphic>
          </wp:inline>
        </w:drawing>
      </w:r>
    </w:p>
    <w:p w14:paraId="0FA8EAFA" w14:textId="14CCFD20" w:rsidR="00B87544" w:rsidRDefault="00B87544" w:rsidP="00913EB2">
      <w:pPr>
        <w:spacing w:after="120"/>
        <w:jc w:val="both"/>
        <w:rPr>
          <w:lang w:val="en-US"/>
        </w:rPr>
      </w:pPr>
      <w:r>
        <w:rPr>
          <w:lang w:val="en-US"/>
        </w:rPr>
        <w:br w:type="page"/>
      </w:r>
    </w:p>
    <w:p w14:paraId="792EDC2B" w14:textId="6D1DE2DC" w:rsidR="00F00F0D" w:rsidRPr="00F00F0D" w:rsidRDefault="00145D8A" w:rsidP="00F00F0D">
      <w:pPr>
        <w:spacing w:after="120"/>
        <w:jc w:val="both"/>
        <w:rPr>
          <w:lang w:val="en-US"/>
        </w:rPr>
      </w:pPr>
      <w:r>
        <w:rPr>
          <w:lang w:val="en-US"/>
        </w:rPr>
        <w:lastRenderedPageBreak/>
        <w:t>D</w:t>
      </w:r>
      <w:r w:rsidR="00F00F0D" w:rsidRPr="00F00F0D">
        <w:rPr>
          <w:lang w:val="en-US"/>
        </w:rPr>
        <w:t xml:space="preserve">isclaimer </w:t>
      </w:r>
    </w:p>
    <w:p w14:paraId="0673BD9A" w14:textId="60B5B20B" w:rsidR="00F00F0D" w:rsidRDefault="00F00F0D" w:rsidP="00F00F0D">
      <w:pPr>
        <w:spacing w:after="120"/>
        <w:jc w:val="both"/>
        <w:rPr>
          <w:lang w:val="en-US"/>
        </w:rPr>
      </w:pPr>
      <w:r w:rsidRPr="00F00F0D">
        <w:rPr>
          <w:lang w:val="en-US"/>
        </w:rPr>
        <w:t xml:space="preserve">While reasonable efforts have been made to ensure the contents of this publication are factually correct, the Commonwealth, States, and Territories do not accept responsibility for the accuracy or completeness of the </w:t>
      </w:r>
      <w:r w:rsidR="003E0BE0" w:rsidRPr="00F00F0D">
        <w:rPr>
          <w:lang w:val="en-US"/>
        </w:rPr>
        <w:t>contents and</w:t>
      </w:r>
      <w:r w:rsidRPr="00F00F0D">
        <w:rPr>
          <w:lang w:val="en-US"/>
        </w:rPr>
        <w:t xml:space="preserve"> shall not be liable for any loss or damage that may be occasioned directly or indirectly through the use of, or reliance on, the contents of this publication.</w:t>
      </w:r>
    </w:p>
    <w:p w14:paraId="4EC0BD61" w14:textId="5A782B64" w:rsidR="009E05BE" w:rsidRPr="009E05BE" w:rsidRDefault="009E05BE" w:rsidP="009E05BE">
      <w:pPr>
        <w:spacing w:after="120"/>
        <w:jc w:val="both"/>
        <w:rPr>
          <w:rFonts w:ascii="Avenir LT Std 35 Light" w:hAnsi="Avenir LT Std 35 Light"/>
          <w:b/>
          <w:sz w:val="32"/>
          <w:szCs w:val="32"/>
        </w:rPr>
      </w:pPr>
      <w:r w:rsidRPr="009E05BE">
        <w:rPr>
          <w:rFonts w:ascii="Avenir LT Std 35 Light" w:hAnsi="Avenir LT Std 35 Light"/>
          <w:b/>
          <w:sz w:val="32"/>
          <w:szCs w:val="32"/>
        </w:rPr>
        <w:t>DOCUMENT CONTROL</w:t>
      </w:r>
    </w:p>
    <w:p w14:paraId="5E4B25ED" w14:textId="77777777" w:rsidR="009E05BE" w:rsidRPr="009E05BE" w:rsidRDefault="009E05BE" w:rsidP="009E05BE">
      <w:pPr>
        <w:spacing w:after="0"/>
        <w:jc w:val="both"/>
        <w:rPr>
          <w:rFonts w:ascii="Arial" w:hAnsi="Arial"/>
          <w:b/>
          <w:bCs/>
        </w:rPr>
      </w:pPr>
    </w:p>
    <w:tbl>
      <w:tblPr>
        <w:tblW w:w="0" w:type="auto"/>
        <w:tblInd w:w="108" w:type="dxa"/>
        <w:tblBorders>
          <w:bottom w:val="single" w:sz="4" w:space="0" w:color="auto"/>
        </w:tblBorders>
        <w:tblLayout w:type="fixed"/>
        <w:tblLook w:val="01E0" w:firstRow="1" w:lastRow="1" w:firstColumn="1" w:lastColumn="1" w:noHBand="0" w:noVBand="0"/>
      </w:tblPr>
      <w:tblGrid>
        <w:gridCol w:w="308"/>
        <w:gridCol w:w="3075"/>
        <w:gridCol w:w="5843"/>
      </w:tblGrid>
      <w:tr w:rsidR="009E05BE" w:rsidRPr="009E05BE" w14:paraId="628DD7D9" w14:textId="77777777" w:rsidTr="00D72FFF">
        <w:trPr>
          <w:trHeight w:val="285"/>
        </w:trPr>
        <w:tc>
          <w:tcPr>
            <w:tcW w:w="308" w:type="dxa"/>
            <w:tcBorders>
              <w:left w:val="single" w:sz="4" w:space="0" w:color="auto"/>
              <w:bottom w:val="nil"/>
            </w:tcBorders>
          </w:tcPr>
          <w:p w14:paraId="03FADC47" w14:textId="77777777" w:rsidR="009E05BE" w:rsidRPr="009E05BE" w:rsidRDefault="009E05BE" w:rsidP="009E05BE">
            <w:pPr>
              <w:spacing w:after="0"/>
              <w:jc w:val="both"/>
            </w:pPr>
          </w:p>
        </w:tc>
        <w:tc>
          <w:tcPr>
            <w:tcW w:w="8918" w:type="dxa"/>
            <w:gridSpan w:val="2"/>
            <w:tcBorders>
              <w:bottom w:val="single" w:sz="4" w:space="0" w:color="auto"/>
            </w:tcBorders>
          </w:tcPr>
          <w:p w14:paraId="49E147D7" w14:textId="516E2D9F" w:rsidR="009E05BE" w:rsidRPr="009E05BE" w:rsidRDefault="00ED2949" w:rsidP="009E05BE">
            <w:pPr>
              <w:spacing w:after="0" w:line="240" w:lineRule="auto"/>
              <w:jc w:val="both"/>
              <w:rPr>
                <w:rFonts w:ascii="Arial" w:eastAsia="Times New Roman" w:hAnsi="Arial" w:cs="Arial"/>
                <w:sz w:val="18"/>
                <w:lang w:val="en-AU" w:eastAsia="en-AU"/>
              </w:rPr>
            </w:pPr>
            <w:r>
              <w:rPr>
                <w:rFonts w:ascii="Arial" w:eastAsia="Times New Roman" w:hAnsi="Arial" w:cs="Arial"/>
                <w:sz w:val="18"/>
                <w:lang w:val="en-AU" w:eastAsia="en-AU"/>
              </w:rPr>
              <w:t>Technical Note and Assessor Handbook – Analysis for Whole of Home</w:t>
            </w:r>
          </w:p>
        </w:tc>
      </w:tr>
      <w:tr w:rsidR="009E05BE" w:rsidRPr="009E05BE" w14:paraId="2E94B90C" w14:textId="77777777" w:rsidTr="00D72FFF">
        <w:trPr>
          <w:trHeight w:val="285"/>
        </w:trPr>
        <w:tc>
          <w:tcPr>
            <w:tcW w:w="308" w:type="dxa"/>
            <w:tcBorders>
              <w:left w:val="single" w:sz="4" w:space="0" w:color="auto"/>
              <w:bottom w:val="single" w:sz="4" w:space="0" w:color="auto"/>
            </w:tcBorders>
          </w:tcPr>
          <w:p w14:paraId="769E8A61" w14:textId="77777777" w:rsidR="009E05BE" w:rsidRPr="009E05BE" w:rsidRDefault="009E05BE" w:rsidP="009E05BE">
            <w:pPr>
              <w:spacing w:after="0"/>
              <w:jc w:val="both"/>
            </w:pPr>
          </w:p>
        </w:tc>
        <w:tc>
          <w:tcPr>
            <w:tcW w:w="3075" w:type="dxa"/>
            <w:tcBorders>
              <w:top w:val="single" w:sz="4" w:space="0" w:color="auto"/>
            </w:tcBorders>
          </w:tcPr>
          <w:p w14:paraId="3B2F9051" w14:textId="77777777" w:rsidR="009E05BE" w:rsidRPr="009E05BE" w:rsidRDefault="009E05BE" w:rsidP="009E05BE">
            <w:pPr>
              <w:spacing w:after="0"/>
              <w:jc w:val="both"/>
              <w:rPr>
                <w:rFonts w:ascii="Arial" w:hAnsi="Arial"/>
                <w:b/>
                <w:bCs/>
              </w:rPr>
            </w:pPr>
            <w:r w:rsidRPr="009E05BE">
              <w:rPr>
                <w:rFonts w:ascii="Arial" w:hAnsi="Arial"/>
                <w:b/>
                <w:bCs/>
              </w:rPr>
              <w:t>Title</w:t>
            </w:r>
          </w:p>
        </w:tc>
        <w:tc>
          <w:tcPr>
            <w:tcW w:w="5843" w:type="dxa"/>
            <w:tcBorders>
              <w:top w:val="single" w:sz="4" w:space="0" w:color="auto"/>
              <w:bottom w:val="nil"/>
            </w:tcBorders>
          </w:tcPr>
          <w:p w14:paraId="2AC04E9D" w14:textId="77777777" w:rsidR="009E05BE" w:rsidRPr="009E05BE" w:rsidRDefault="009E05BE" w:rsidP="009E05BE">
            <w:pPr>
              <w:spacing w:after="0"/>
              <w:jc w:val="both"/>
            </w:pPr>
          </w:p>
        </w:tc>
      </w:tr>
    </w:tbl>
    <w:p w14:paraId="1A8BDD4D" w14:textId="77777777" w:rsidR="009E05BE" w:rsidRPr="009E05BE" w:rsidRDefault="009E05BE" w:rsidP="009E05BE">
      <w:pPr>
        <w:spacing w:after="0"/>
        <w:jc w:val="both"/>
        <w:rPr>
          <w:rFonts w:ascii="Arial" w:hAnsi="Arial"/>
          <w:b/>
          <w:bCs/>
        </w:rPr>
      </w:pPr>
    </w:p>
    <w:p w14:paraId="02B58195" w14:textId="77777777" w:rsidR="009E05BE" w:rsidRPr="009E05BE" w:rsidRDefault="009E05BE" w:rsidP="009E05BE">
      <w:pPr>
        <w:spacing w:after="0"/>
        <w:jc w:val="both"/>
        <w:rPr>
          <w:rFonts w:ascii="Arial" w:hAnsi="Arial"/>
          <w:b/>
          <w:bCs/>
        </w:rPr>
      </w:pPr>
    </w:p>
    <w:tbl>
      <w:tblPr>
        <w:tblW w:w="0" w:type="auto"/>
        <w:tblInd w:w="108" w:type="dxa"/>
        <w:tblBorders>
          <w:bottom w:val="single" w:sz="4" w:space="0" w:color="auto"/>
        </w:tblBorders>
        <w:tblLayout w:type="fixed"/>
        <w:tblLook w:val="01E0" w:firstRow="1" w:lastRow="1" w:firstColumn="1" w:lastColumn="1" w:noHBand="0" w:noVBand="0"/>
      </w:tblPr>
      <w:tblGrid>
        <w:gridCol w:w="309"/>
        <w:gridCol w:w="3083"/>
        <w:gridCol w:w="5857"/>
      </w:tblGrid>
      <w:tr w:rsidR="009E05BE" w:rsidRPr="009E05BE" w14:paraId="132B6DAA" w14:textId="77777777" w:rsidTr="00D72FFF">
        <w:trPr>
          <w:trHeight w:val="272"/>
        </w:trPr>
        <w:tc>
          <w:tcPr>
            <w:tcW w:w="309" w:type="dxa"/>
            <w:tcBorders>
              <w:left w:val="single" w:sz="4" w:space="0" w:color="auto"/>
              <w:bottom w:val="nil"/>
            </w:tcBorders>
          </w:tcPr>
          <w:p w14:paraId="0838E3DC" w14:textId="77777777" w:rsidR="009E05BE" w:rsidRPr="009E05BE" w:rsidRDefault="009E05BE" w:rsidP="009E05BE">
            <w:pPr>
              <w:spacing w:after="0"/>
              <w:jc w:val="both"/>
            </w:pPr>
          </w:p>
        </w:tc>
        <w:tc>
          <w:tcPr>
            <w:tcW w:w="8940" w:type="dxa"/>
            <w:gridSpan w:val="2"/>
            <w:tcBorders>
              <w:bottom w:val="single" w:sz="4" w:space="0" w:color="auto"/>
            </w:tcBorders>
          </w:tcPr>
          <w:p w14:paraId="098A2148" w14:textId="60A118EA" w:rsidR="009E05BE" w:rsidRPr="009E05BE" w:rsidRDefault="004F7B35" w:rsidP="009E05BE">
            <w:pPr>
              <w:spacing w:after="0" w:line="240" w:lineRule="auto"/>
              <w:jc w:val="both"/>
              <w:rPr>
                <w:rFonts w:ascii="Arial" w:eastAsia="Times New Roman" w:hAnsi="Arial" w:cs="Arial"/>
                <w:sz w:val="18"/>
                <w:lang w:val="en-AU" w:eastAsia="en-AU"/>
              </w:rPr>
            </w:pPr>
            <w:r>
              <w:rPr>
                <w:rFonts w:ascii="Arial" w:eastAsia="Times New Roman" w:hAnsi="Arial" w:cs="Arial"/>
                <w:sz w:val="18"/>
                <w:lang w:val="en-AU" w:eastAsia="en-AU"/>
              </w:rPr>
              <w:t>Discussion Paper</w:t>
            </w:r>
          </w:p>
        </w:tc>
      </w:tr>
      <w:tr w:rsidR="009E05BE" w:rsidRPr="009E05BE" w14:paraId="4CADC26F" w14:textId="77777777" w:rsidTr="00D72FFF">
        <w:trPr>
          <w:trHeight w:val="285"/>
        </w:trPr>
        <w:tc>
          <w:tcPr>
            <w:tcW w:w="309" w:type="dxa"/>
            <w:tcBorders>
              <w:left w:val="single" w:sz="4" w:space="0" w:color="auto"/>
              <w:bottom w:val="single" w:sz="4" w:space="0" w:color="auto"/>
            </w:tcBorders>
          </w:tcPr>
          <w:p w14:paraId="041AC4EB" w14:textId="77777777" w:rsidR="009E05BE" w:rsidRPr="009E05BE" w:rsidRDefault="009E05BE" w:rsidP="009E05BE">
            <w:pPr>
              <w:spacing w:after="0"/>
              <w:jc w:val="both"/>
            </w:pPr>
          </w:p>
        </w:tc>
        <w:tc>
          <w:tcPr>
            <w:tcW w:w="3083" w:type="dxa"/>
            <w:tcBorders>
              <w:top w:val="single" w:sz="4" w:space="0" w:color="auto"/>
            </w:tcBorders>
          </w:tcPr>
          <w:p w14:paraId="120113C3" w14:textId="77777777" w:rsidR="009E05BE" w:rsidRPr="009E05BE" w:rsidRDefault="009E05BE" w:rsidP="009E05BE">
            <w:pPr>
              <w:spacing w:after="0"/>
              <w:jc w:val="both"/>
              <w:rPr>
                <w:rFonts w:ascii="Arial" w:hAnsi="Arial"/>
                <w:b/>
                <w:bCs/>
              </w:rPr>
            </w:pPr>
            <w:r w:rsidRPr="009E05BE">
              <w:rPr>
                <w:rFonts w:ascii="Arial" w:hAnsi="Arial"/>
                <w:b/>
                <w:bCs/>
              </w:rPr>
              <w:t>Document Description</w:t>
            </w:r>
          </w:p>
        </w:tc>
        <w:tc>
          <w:tcPr>
            <w:tcW w:w="5857" w:type="dxa"/>
            <w:tcBorders>
              <w:top w:val="single" w:sz="4" w:space="0" w:color="auto"/>
              <w:bottom w:val="nil"/>
            </w:tcBorders>
          </w:tcPr>
          <w:p w14:paraId="4E5FCFA5" w14:textId="77777777" w:rsidR="009E05BE" w:rsidRPr="009E05BE" w:rsidRDefault="009E05BE" w:rsidP="009E05BE">
            <w:pPr>
              <w:spacing w:after="0"/>
              <w:jc w:val="both"/>
            </w:pPr>
          </w:p>
        </w:tc>
      </w:tr>
    </w:tbl>
    <w:p w14:paraId="4108FFD4" w14:textId="77777777" w:rsidR="009E05BE" w:rsidRPr="009E05BE" w:rsidRDefault="009E05BE" w:rsidP="009E05BE">
      <w:pPr>
        <w:spacing w:after="0"/>
        <w:jc w:val="both"/>
        <w:rPr>
          <w:rFonts w:ascii="Arial" w:hAnsi="Arial"/>
          <w:b/>
          <w:bCs/>
        </w:rPr>
      </w:pPr>
    </w:p>
    <w:p w14:paraId="114B4A40" w14:textId="77777777" w:rsidR="009E05BE" w:rsidRPr="009E05BE" w:rsidRDefault="009E05BE" w:rsidP="009E05BE">
      <w:pPr>
        <w:spacing w:after="0"/>
        <w:jc w:val="both"/>
        <w:rPr>
          <w:rFonts w:ascii="Arial" w:hAnsi="Arial"/>
          <w:b/>
          <w:bCs/>
        </w:rPr>
      </w:pPr>
    </w:p>
    <w:tbl>
      <w:tblPr>
        <w:tblW w:w="0" w:type="auto"/>
        <w:tblInd w:w="108" w:type="dxa"/>
        <w:tblBorders>
          <w:bottom w:val="single" w:sz="4" w:space="0" w:color="auto"/>
        </w:tblBorders>
        <w:tblLayout w:type="fixed"/>
        <w:tblLook w:val="01E0" w:firstRow="1" w:lastRow="1" w:firstColumn="1" w:lastColumn="1" w:noHBand="0" w:noVBand="0"/>
      </w:tblPr>
      <w:tblGrid>
        <w:gridCol w:w="308"/>
        <w:gridCol w:w="3079"/>
        <w:gridCol w:w="5850"/>
      </w:tblGrid>
      <w:tr w:rsidR="009E05BE" w:rsidRPr="009E05BE" w14:paraId="74FCB396" w14:textId="77777777" w:rsidTr="00D72FFF">
        <w:trPr>
          <w:trHeight w:val="278"/>
        </w:trPr>
        <w:tc>
          <w:tcPr>
            <w:tcW w:w="308" w:type="dxa"/>
            <w:tcBorders>
              <w:left w:val="single" w:sz="4" w:space="0" w:color="auto"/>
              <w:bottom w:val="nil"/>
            </w:tcBorders>
          </w:tcPr>
          <w:p w14:paraId="106C31C0" w14:textId="77777777" w:rsidR="009E05BE" w:rsidRPr="009E05BE" w:rsidRDefault="009E05BE" w:rsidP="009E05BE">
            <w:pPr>
              <w:spacing w:after="0"/>
              <w:jc w:val="both"/>
            </w:pPr>
          </w:p>
        </w:tc>
        <w:tc>
          <w:tcPr>
            <w:tcW w:w="8929" w:type="dxa"/>
            <w:gridSpan w:val="2"/>
            <w:tcBorders>
              <w:bottom w:val="single" w:sz="4" w:space="0" w:color="auto"/>
            </w:tcBorders>
          </w:tcPr>
          <w:p w14:paraId="21BD4494" w14:textId="77777777" w:rsidR="009E05BE" w:rsidRPr="009E05BE" w:rsidRDefault="009E05BE" w:rsidP="009E05BE">
            <w:pPr>
              <w:spacing w:after="0" w:line="240" w:lineRule="auto"/>
              <w:jc w:val="both"/>
              <w:rPr>
                <w:rFonts w:ascii="Arial" w:eastAsia="Times New Roman" w:hAnsi="Arial" w:cs="Arial"/>
                <w:sz w:val="18"/>
                <w:lang w:val="en-AU" w:eastAsia="en-AU"/>
              </w:rPr>
            </w:pPr>
            <w:r w:rsidRPr="009E05BE">
              <w:rPr>
                <w:rFonts w:ascii="Arial" w:eastAsia="Times New Roman" w:hAnsi="Arial" w:cs="Arial"/>
                <w:sz w:val="18"/>
                <w:lang w:val="en-AU" w:eastAsia="en-AU"/>
              </w:rPr>
              <w:t>Australian Government Department of Industry, Science, Energy and Resources</w:t>
            </w:r>
          </w:p>
        </w:tc>
      </w:tr>
      <w:tr w:rsidR="009E05BE" w:rsidRPr="009E05BE" w14:paraId="44113AA6" w14:textId="77777777" w:rsidTr="00D72FFF">
        <w:trPr>
          <w:trHeight w:val="291"/>
        </w:trPr>
        <w:tc>
          <w:tcPr>
            <w:tcW w:w="308" w:type="dxa"/>
            <w:tcBorders>
              <w:left w:val="single" w:sz="4" w:space="0" w:color="auto"/>
              <w:bottom w:val="single" w:sz="4" w:space="0" w:color="auto"/>
            </w:tcBorders>
          </w:tcPr>
          <w:p w14:paraId="1D8268D2" w14:textId="77777777" w:rsidR="009E05BE" w:rsidRPr="009E05BE" w:rsidRDefault="009E05BE" w:rsidP="009E05BE">
            <w:pPr>
              <w:spacing w:after="0"/>
              <w:jc w:val="both"/>
            </w:pPr>
          </w:p>
        </w:tc>
        <w:tc>
          <w:tcPr>
            <w:tcW w:w="3079" w:type="dxa"/>
            <w:tcBorders>
              <w:top w:val="single" w:sz="4" w:space="0" w:color="auto"/>
            </w:tcBorders>
          </w:tcPr>
          <w:p w14:paraId="2EFC0659" w14:textId="77777777" w:rsidR="009E05BE" w:rsidRPr="009E05BE" w:rsidRDefault="009E05BE" w:rsidP="009E05BE">
            <w:pPr>
              <w:spacing w:after="0"/>
              <w:jc w:val="both"/>
              <w:rPr>
                <w:rFonts w:ascii="Arial" w:hAnsi="Arial"/>
                <w:b/>
                <w:bCs/>
              </w:rPr>
            </w:pPr>
            <w:r w:rsidRPr="009E05BE">
              <w:rPr>
                <w:rFonts w:ascii="Arial" w:hAnsi="Arial"/>
                <w:b/>
                <w:bCs/>
              </w:rPr>
              <w:t>Client Details</w:t>
            </w:r>
          </w:p>
        </w:tc>
        <w:tc>
          <w:tcPr>
            <w:tcW w:w="5850" w:type="dxa"/>
            <w:tcBorders>
              <w:top w:val="single" w:sz="4" w:space="0" w:color="auto"/>
              <w:bottom w:val="nil"/>
            </w:tcBorders>
          </w:tcPr>
          <w:p w14:paraId="158C57CE" w14:textId="77777777" w:rsidR="009E05BE" w:rsidRPr="009E05BE" w:rsidRDefault="009E05BE" w:rsidP="009E05BE">
            <w:pPr>
              <w:spacing w:after="0"/>
              <w:jc w:val="both"/>
            </w:pPr>
          </w:p>
        </w:tc>
      </w:tr>
    </w:tbl>
    <w:p w14:paraId="6403D0B6" w14:textId="77777777" w:rsidR="009E05BE" w:rsidRPr="009E05BE" w:rsidRDefault="009E05BE" w:rsidP="009E05BE">
      <w:pPr>
        <w:spacing w:after="0"/>
        <w:jc w:val="both"/>
      </w:pPr>
    </w:p>
    <w:p w14:paraId="016AD13A" w14:textId="77777777" w:rsidR="009E05BE" w:rsidRPr="009E05BE" w:rsidRDefault="009E05BE" w:rsidP="009E05BE">
      <w:pPr>
        <w:spacing w:after="0"/>
        <w:jc w:val="both"/>
      </w:pPr>
    </w:p>
    <w:tbl>
      <w:tblPr>
        <w:tblW w:w="0" w:type="auto"/>
        <w:tblInd w:w="108" w:type="dxa"/>
        <w:tblBorders>
          <w:bottom w:val="single" w:sz="4" w:space="0" w:color="auto"/>
        </w:tblBorders>
        <w:tblLayout w:type="fixed"/>
        <w:tblLook w:val="01E0" w:firstRow="1" w:lastRow="1" w:firstColumn="1" w:lastColumn="1" w:noHBand="0" w:noVBand="0"/>
      </w:tblPr>
      <w:tblGrid>
        <w:gridCol w:w="307"/>
        <w:gridCol w:w="3068"/>
        <w:gridCol w:w="5828"/>
      </w:tblGrid>
      <w:tr w:rsidR="009E05BE" w:rsidRPr="009E05BE" w14:paraId="72043906" w14:textId="77777777" w:rsidTr="00D72FFF">
        <w:trPr>
          <w:trHeight w:val="284"/>
        </w:trPr>
        <w:tc>
          <w:tcPr>
            <w:tcW w:w="307" w:type="dxa"/>
            <w:tcBorders>
              <w:left w:val="single" w:sz="4" w:space="0" w:color="auto"/>
              <w:bottom w:val="nil"/>
            </w:tcBorders>
          </w:tcPr>
          <w:p w14:paraId="79E96240" w14:textId="77777777" w:rsidR="009E05BE" w:rsidRPr="009E05BE" w:rsidRDefault="009E05BE" w:rsidP="009E05BE">
            <w:pPr>
              <w:spacing w:after="0"/>
              <w:jc w:val="both"/>
            </w:pPr>
          </w:p>
        </w:tc>
        <w:tc>
          <w:tcPr>
            <w:tcW w:w="8896" w:type="dxa"/>
            <w:gridSpan w:val="2"/>
            <w:tcBorders>
              <w:bottom w:val="single" w:sz="4" w:space="0" w:color="auto"/>
            </w:tcBorders>
          </w:tcPr>
          <w:p w14:paraId="096B3CB2" w14:textId="12BDBA01" w:rsidR="009E05BE" w:rsidRPr="009E05BE" w:rsidRDefault="006D23B3" w:rsidP="009E05BE">
            <w:pPr>
              <w:spacing w:after="0" w:line="240" w:lineRule="auto"/>
              <w:jc w:val="both"/>
              <w:rPr>
                <w:rFonts w:ascii="Arial" w:eastAsia="Times New Roman" w:hAnsi="Arial" w:cs="Arial"/>
                <w:sz w:val="18"/>
                <w:lang w:val="en-AU" w:eastAsia="en-AU"/>
              </w:rPr>
            </w:pPr>
            <w:r>
              <w:rPr>
                <w:rFonts w:ascii="Arial" w:eastAsia="Times New Roman" w:hAnsi="Arial" w:cs="Arial"/>
                <w:sz w:val="18"/>
                <w:lang w:val="en-AU" w:eastAsia="en-AU"/>
              </w:rPr>
              <w:t xml:space="preserve">NatHERS Whole of Home </w:t>
            </w:r>
            <w:r w:rsidR="00087623">
              <w:rPr>
                <w:rFonts w:ascii="Arial" w:eastAsia="Times New Roman" w:hAnsi="Arial" w:cs="Arial"/>
                <w:sz w:val="18"/>
                <w:lang w:val="en-AU" w:eastAsia="en-AU"/>
              </w:rPr>
              <w:t xml:space="preserve">Technical </w:t>
            </w:r>
            <w:r>
              <w:rPr>
                <w:rFonts w:ascii="Arial" w:eastAsia="Times New Roman" w:hAnsi="Arial" w:cs="Arial"/>
                <w:sz w:val="18"/>
                <w:lang w:val="en-AU" w:eastAsia="en-AU"/>
              </w:rPr>
              <w:t>Note and Assessor Handbook</w:t>
            </w:r>
          </w:p>
        </w:tc>
      </w:tr>
      <w:tr w:rsidR="009E05BE" w:rsidRPr="009E05BE" w14:paraId="2A9C5B57" w14:textId="77777777" w:rsidTr="00D72FFF">
        <w:trPr>
          <w:trHeight w:val="297"/>
        </w:trPr>
        <w:tc>
          <w:tcPr>
            <w:tcW w:w="307" w:type="dxa"/>
            <w:tcBorders>
              <w:left w:val="single" w:sz="4" w:space="0" w:color="auto"/>
              <w:bottom w:val="single" w:sz="4" w:space="0" w:color="auto"/>
            </w:tcBorders>
          </w:tcPr>
          <w:p w14:paraId="270C9C82" w14:textId="77777777" w:rsidR="009E05BE" w:rsidRPr="009E05BE" w:rsidRDefault="009E05BE" w:rsidP="009E05BE">
            <w:pPr>
              <w:spacing w:after="0"/>
              <w:jc w:val="both"/>
            </w:pPr>
          </w:p>
        </w:tc>
        <w:tc>
          <w:tcPr>
            <w:tcW w:w="3068" w:type="dxa"/>
            <w:tcBorders>
              <w:top w:val="single" w:sz="4" w:space="0" w:color="auto"/>
            </w:tcBorders>
          </w:tcPr>
          <w:p w14:paraId="29DCEE7C" w14:textId="77777777" w:rsidR="009E05BE" w:rsidRPr="009E05BE" w:rsidRDefault="009E05BE" w:rsidP="009E05BE">
            <w:pPr>
              <w:spacing w:after="0"/>
              <w:jc w:val="both"/>
              <w:rPr>
                <w:rFonts w:ascii="Arial" w:hAnsi="Arial"/>
                <w:b/>
                <w:bCs/>
              </w:rPr>
            </w:pPr>
            <w:r w:rsidRPr="009E05BE">
              <w:rPr>
                <w:rFonts w:ascii="Arial" w:hAnsi="Arial"/>
                <w:b/>
                <w:bCs/>
              </w:rPr>
              <w:t>Project</w:t>
            </w:r>
          </w:p>
        </w:tc>
        <w:tc>
          <w:tcPr>
            <w:tcW w:w="5828" w:type="dxa"/>
            <w:tcBorders>
              <w:top w:val="single" w:sz="4" w:space="0" w:color="auto"/>
              <w:bottom w:val="nil"/>
            </w:tcBorders>
          </w:tcPr>
          <w:p w14:paraId="1BB5DAEC" w14:textId="77777777" w:rsidR="009E05BE" w:rsidRPr="009E05BE" w:rsidRDefault="009E05BE" w:rsidP="009E05BE">
            <w:pPr>
              <w:spacing w:after="0"/>
              <w:jc w:val="both"/>
            </w:pPr>
          </w:p>
        </w:tc>
      </w:tr>
    </w:tbl>
    <w:p w14:paraId="4B68D6A5" w14:textId="77777777" w:rsidR="009E05BE" w:rsidRPr="009E05BE" w:rsidRDefault="009E05BE" w:rsidP="009E05BE">
      <w:pPr>
        <w:spacing w:after="0"/>
        <w:jc w:val="both"/>
      </w:pPr>
    </w:p>
    <w:tbl>
      <w:tblPr>
        <w:tblW w:w="9214" w:type="dxa"/>
        <w:tblBorders>
          <w:bottom w:val="single" w:sz="4" w:space="0" w:color="auto"/>
        </w:tblBorders>
        <w:tblLayout w:type="fixed"/>
        <w:tblCellMar>
          <w:left w:w="0" w:type="dxa"/>
          <w:right w:w="28" w:type="dxa"/>
        </w:tblCellMar>
        <w:tblLook w:val="01E0" w:firstRow="1" w:lastRow="1" w:firstColumn="1" w:lastColumn="1" w:noHBand="0" w:noVBand="0"/>
      </w:tblPr>
      <w:tblGrid>
        <w:gridCol w:w="284"/>
        <w:gridCol w:w="850"/>
        <w:gridCol w:w="2268"/>
        <w:gridCol w:w="1843"/>
        <w:gridCol w:w="39"/>
        <w:gridCol w:w="1047"/>
        <w:gridCol w:w="1087"/>
        <w:gridCol w:w="1796"/>
      </w:tblGrid>
      <w:tr w:rsidR="00647020" w:rsidRPr="00904395" w14:paraId="38B38F10" w14:textId="77777777" w:rsidTr="00647020">
        <w:tc>
          <w:tcPr>
            <w:tcW w:w="284" w:type="dxa"/>
            <w:shd w:val="clear" w:color="auto" w:fill="auto"/>
          </w:tcPr>
          <w:p w14:paraId="2786328A" w14:textId="77777777" w:rsidR="00647020" w:rsidRPr="00904395" w:rsidRDefault="00647020" w:rsidP="00904395">
            <w:pPr>
              <w:spacing w:after="0"/>
              <w:jc w:val="both"/>
            </w:pPr>
          </w:p>
        </w:tc>
        <w:tc>
          <w:tcPr>
            <w:tcW w:w="850" w:type="dxa"/>
            <w:shd w:val="clear" w:color="auto" w:fill="auto"/>
          </w:tcPr>
          <w:p w14:paraId="624DA7EE" w14:textId="4927ED61" w:rsidR="00647020" w:rsidRPr="00904395" w:rsidRDefault="00647020" w:rsidP="00904395">
            <w:pPr>
              <w:spacing w:after="0" w:line="240" w:lineRule="auto"/>
              <w:ind w:left="142" w:right="-775"/>
              <w:jc w:val="both"/>
              <w:rPr>
                <w:rFonts w:ascii="Arial" w:eastAsia="Times New Roman" w:hAnsi="Arial" w:cs="Arial"/>
                <w:sz w:val="18"/>
                <w:lang w:val="en-AU" w:eastAsia="en-AU"/>
              </w:rPr>
            </w:pPr>
          </w:p>
        </w:tc>
        <w:tc>
          <w:tcPr>
            <w:tcW w:w="4111" w:type="dxa"/>
            <w:gridSpan w:val="2"/>
            <w:shd w:val="clear" w:color="auto" w:fill="auto"/>
          </w:tcPr>
          <w:p w14:paraId="58304075" w14:textId="1C9988F5" w:rsidR="00647020" w:rsidRPr="00904395" w:rsidRDefault="00647020" w:rsidP="00904395">
            <w:pPr>
              <w:spacing w:after="0" w:line="240" w:lineRule="auto"/>
              <w:jc w:val="both"/>
              <w:rPr>
                <w:rFonts w:ascii="Arial" w:eastAsia="Times New Roman" w:hAnsi="Arial" w:cs="Arial"/>
                <w:sz w:val="18"/>
                <w:lang w:val="en-AU" w:eastAsia="en-AU"/>
              </w:rPr>
            </w:pPr>
          </w:p>
        </w:tc>
        <w:tc>
          <w:tcPr>
            <w:tcW w:w="1086" w:type="dxa"/>
            <w:gridSpan w:val="2"/>
            <w:shd w:val="clear" w:color="auto" w:fill="auto"/>
          </w:tcPr>
          <w:p w14:paraId="4E25B107" w14:textId="06F914A4" w:rsidR="00647020" w:rsidRPr="00904395" w:rsidRDefault="00647020" w:rsidP="00904395">
            <w:pPr>
              <w:spacing w:after="0" w:line="240" w:lineRule="auto"/>
              <w:jc w:val="center"/>
              <w:rPr>
                <w:rFonts w:ascii="Arial" w:eastAsia="Times New Roman" w:hAnsi="Arial" w:cs="Arial"/>
                <w:sz w:val="18"/>
                <w:lang w:val="en-AU" w:eastAsia="en-AU"/>
              </w:rPr>
            </w:pPr>
          </w:p>
        </w:tc>
        <w:tc>
          <w:tcPr>
            <w:tcW w:w="1087" w:type="dxa"/>
            <w:shd w:val="clear" w:color="auto" w:fill="auto"/>
          </w:tcPr>
          <w:p w14:paraId="1705424C" w14:textId="29679CDA" w:rsidR="00647020" w:rsidRPr="00904395" w:rsidRDefault="00647020" w:rsidP="00904395">
            <w:pPr>
              <w:spacing w:after="0" w:line="240" w:lineRule="auto"/>
              <w:jc w:val="center"/>
              <w:rPr>
                <w:rFonts w:ascii="Arial" w:eastAsia="Times New Roman" w:hAnsi="Arial" w:cs="Arial"/>
                <w:sz w:val="18"/>
                <w:lang w:val="en-AU" w:eastAsia="en-AU"/>
              </w:rPr>
            </w:pPr>
          </w:p>
        </w:tc>
        <w:tc>
          <w:tcPr>
            <w:tcW w:w="1796" w:type="dxa"/>
            <w:shd w:val="clear" w:color="auto" w:fill="auto"/>
          </w:tcPr>
          <w:p w14:paraId="3FCD0E8A" w14:textId="5F9D1CD2" w:rsidR="00647020" w:rsidRPr="00904395" w:rsidRDefault="00647020" w:rsidP="00904395">
            <w:pPr>
              <w:spacing w:after="0" w:line="240" w:lineRule="auto"/>
              <w:jc w:val="center"/>
              <w:rPr>
                <w:rFonts w:ascii="Arial" w:eastAsia="Times New Roman" w:hAnsi="Arial" w:cs="Arial"/>
                <w:sz w:val="18"/>
                <w:lang w:val="en-AU" w:eastAsia="en-AU"/>
              </w:rPr>
            </w:pPr>
          </w:p>
        </w:tc>
      </w:tr>
      <w:tr w:rsidR="004F0EA5" w:rsidRPr="009E05BE" w14:paraId="1FA5A44A" w14:textId="77777777" w:rsidTr="00E5734B">
        <w:tc>
          <w:tcPr>
            <w:tcW w:w="284" w:type="dxa"/>
          </w:tcPr>
          <w:p w14:paraId="0FFF6112" w14:textId="77777777" w:rsidR="004F0EA5" w:rsidRPr="009E05BE" w:rsidRDefault="004F0EA5" w:rsidP="004F0EA5">
            <w:pPr>
              <w:spacing w:after="0"/>
              <w:jc w:val="both"/>
            </w:pPr>
          </w:p>
        </w:tc>
        <w:tc>
          <w:tcPr>
            <w:tcW w:w="850" w:type="dxa"/>
          </w:tcPr>
          <w:p w14:paraId="533B9CF2" w14:textId="27CDF84A" w:rsidR="004F0EA5" w:rsidRPr="009E05BE" w:rsidRDefault="004F0EA5" w:rsidP="004F0EA5">
            <w:pPr>
              <w:spacing w:after="0" w:line="240" w:lineRule="auto"/>
              <w:ind w:left="142" w:right="-775"/>
              <w:jc w:val="both"/>
              <w:rPr>
                <w:rFonts w:ascii="Arial" w:eastAsia="Times New Roman" w:hAnsi="Arial" w:cs="Arial"/>
                <w:sz w:val="18"/>
                <w:lang w:val="en-AU" w:eastAsia="en-AU"/>
              </w:rPr>
            </w:pPr>
          </w:p>
        </w:tc>
        <w:tc>
          <w:tcPr>
            <w:tcW w:w="4111" w:type="dxa"/>
            <w:gridSpan w:val="2"/>
          </w:tcPr>
          <w:p w14:paraId="3100CC9A" w14:textId="3FF4A796" w:rsidR="004F0EA5" w:rsidRPr="00904395" w:rsidRDefault="004F0EA5" w:rsidP="00904395">
            <w:pPr>
              <w:spacing w:after="0" w:line="240" w:lineRule="auto"/>
              <w:jc w:val="both"/>
              <w:rPr>
                <w:rFonts w:ascii="Arial" w:eastAsia="Times New Roman" w:hAnsi="Arial" w:cs="Arial"/>
                <w:sz w:val="18"/>
                <w:lang w:val="en-AU" w:eastAsia="en-AU"/>
              </w:rPr>
            </w:pPr>
          </w:p>
        </w:tc>
        <w:tc>
          <w:tcPr>
            <w:tcW w:w="1086" w:type="dxa"/>
            <w:gridSpan w:val="2"/>
          </w:tcPr>
          <w:p w14:paraId="06B5FDE0" w14:textId="3FC9E8CC" w:rsidR="004F0EA5" w:rsidRPr="009E05BE" w:rsidRDefault="004F0EA5" w:rsidP="00904395">
            <w:pPr>
              <w:spacing w:after="0" w:line="240" w:lineRule="auto"/>
              <w:jc w:val="center"/>
              <w:rPr>
                <w:rFonts w:ascii="Arial" w:eastAsia="Times New Roman" w:hAnsi="Arial" w:cs="Arial"/>
                <w:sz w:val="18"/>
                <w:lang w:val="en-AU" w:eastAsia="en-AU"/>
              </w:rPr>
            </w:pPr>
          </w:p>
        </w:tc>
        <w:tc>
          <w:tcPr>
            <w:tcW w:w="1087" w:type="dxa"/>
          </w:tcPr>
          <w:p w14:paraId="0ED92A42" w14:textId="42011D32" w:rsidR="004F0EA5" w:rsidRPr="009E05BE" w:rsidRDefault="004F0EA5" w:rsidP="00904395">
            <w:pPr>
              <w:spacing w:after="0" w:line="240" w:lineRule="auto"/>
              <w:jc w:val="center"/>
              <w:rPr>
                <w:rFonts w:ascii="Arial" w:eastAsia="Times New Roman" w:hAnsi="Arial" w:cs="Arial"/>
                <w:sz w:val="18"/>
                <w:lang w:val="en-AU" w:eastAsia="en-AU"/>
              </w:rPr>
            </w:pPr>
          </w:p>
        </w:tc>
        <w:tc>
          <w:tcPr>
            <w:tcW w:w="1796" w:type="dxa"/>
          </w:tcPr>
          <w:p w14:paraId="3C36DC13" w14:textId="1BCA7BEE" w:rsidR="004F0EA5" w:rsidRPr="009E05BE" w:rsidRDefault="004F0EA5" w:rsidP="00904395">
            <w:pPr>
              <w:spacing w:after="0" w:line="240" w:lineRule="auto"/>
              <w:jc w:val="center"/>
              <w:rPr>
                <w:rFonts w:ascii="Arial" w:eastAsia="Times New Roman" w:hAnsi="Arial" w:cs="Arial"/>
                <w:sz w:val="18"/>
                <w:lang w:val="en-AU" w:eastAsia="en-AU"/>
              </w:rPr>
            </w:pPr>
          </w:p>
        </w:tc>
      </w:tr>
      <w:tr w:rsidR="009E05BE" w:rsidRPr="009E05BE" w14:paraId="14A371B6" w14:textId="77777777" w:rsidTr="00E5734B">
        <w:tc>
          <w:tcPr>
            <w:tcW w:w="284" w:type="dxa"/>
          </w:tcPr>
          <w:p w14:paraId="309C6720" w14:textId="77777777" w:rsidR="009E05BE" w:rsidRPr="009E05BE" w:rsidRDefault="009E05BE" w:rsidP="009E05BE">
            <w:pPr>
              <w:spacing w:after="0"/>
              <w:jc w:val="both"/>
            </w:pPr>
          </w:p>
        </w:tc>
        <w:tc>
          <w:tcPr>
            <w:tcW w:w="850" w:type="dxa"/>
          </w:tcPr>
          <w:p w14:paraId="7B2D11F6" w14:textId="09CD317F" w:rsidR="009E05BE" w:rsidRPr="009E05BE" w:rsidRDefault="009E05BE" w:rsidP="009E05BE">
            <w:pPr>
              <w:spacing w:after="0" w:line="240" w:lineRule="auto"/>
              <w:ind w:left="142" w:right="-775"/>
              <w:jc w:val="both"/>
              <w:rPr>
                <w:rFonts w:ascii="Arial" w:eastAsia="Times New Roman" w:hAnsi="Arial" w:cs="Arial"/>
                <w:sz w:val="18"/>
                <w:lang w:val="en-AU" w:eastAsia="en-AU"/>
              </w:rPr>
            </w:pPr>
          </w:p>
        </w:tc>
        <w:tc>
          <w:tcPr>
            <w:tcW w:w="4111" w:type="dxa"/>
            <w:gridSpan w:val="2"/>
          </w:tcPr>
          <w:p w14:paraId="0B16F452" w14:textId="1F4DE169" w:rsidR="009E05BE" w:rsidRPr="00904395" w:rsidRDefault="009E05BE" w:rsidP="00904395">
            <w:pPr>
              <w:spacing w:after="0" w:line="240" w:lineRule="auto"/>
              <w:jc w:val="both"/>
              <w:rPr>
                <w:rFonts w:ascii="Arial" w:eastAsia="Times New Roman" w:hAnsi="Arial" w:cs="Arial"/>
                <w:sz w:val="18"/>
                <w:lang w:val="en-AU" w:eastAsia="en-AU"/>
              </w:rPr>
            </w:pPr>
          </w:p>
        </w:tc>
        <w:tc>
          <w:tcPr>
            <w:tcW w:w="1086" w:type="dxa"/>
            <w:gridSpan w:val="2"/>
          </w:tcPr>
          <w:p w14:paraId="0AA79B46" w14:textId="45B72D33" w:rsidR="009E05BE" w:rsidRPr="009E05BE" w:rsidRDefault="009E05BE" w:rsidP="00904395">
            <w:pPr>
              <w:spacing w:after="0" w:line="240" w:lineRule="auto"/>
              <w:jc w:val="center"/>
              <w:rPr>
                <w:rFonts w:ascii="Arial" w:eastAsia="Times New Roman" w:hAnsi="Arial" w:cs="Arial"/>
                <w:sz w:val="18"/>
                <w:lang w:val="en-AU" w:eastAsia="en-AU"/>
              </w:rPr>
            </w:pPr>
          </w:p>
        </w:tc>
        <w:tc>
          <w:tcPr>
            <w:tcW w:w="1087" w:type="dxa"/>
          </w:tcPr>
          <w:p w14:paraId="5AFC89B8" w14:textId="57A3E5E3" w:rsidR="009E05BE" w:rsidRPr="009E05BE" w:rsidRDefault="009E05BE" w:rsidP="00904395">
            <w:pPr>
              <w:spacing w:after="0" w:line="240" w:lineRule="auto"/>
              <w:jc w:val="center"/>
              <w:rPr>
                <w:rFonts w:ascii="Arial" w:eastAsia="Times New Roman" w:hAnsi="Arial" w:cs="Arial"/>
                <w:sz w:val="18"/>
                <w:lang w:val="en-AU" w:eastAsia="en-AU"/>
              </w:rPr>
            </w:pPr>
          </w:p>
        </w:tc>
        <w:tc>
          <w:tcPr>
            <w:tcW w:w="1796" w:type="dxa"/>
          </w:tcPr>
          <w:p w14:paraId="253C4803" w14:textId="23BAFDB6" w:rsidR="009E05BE" w:rsidRPr="009E05BE" w:rsidRDefault="009E05BE" w:rsidP="00904395">
            <w:pPr>
              <w:spacing w:after="0" w:line="240" w:lineRule="auto"/>
              <w:jc w:val="center"/>
              <w:rPr>
                <w:rFonts w:ascii="Arial" w:eastAsia="Times New Roman" w:hAnsi="Arial" w:cs="Arial"/>
                <w:sz w:val="18"/>
                <w:lang w:val="en-AU" w:eastAsia="en-AU"/>
              </w:rPr>
            </w:pPr>
          </w:p>
        </w:tc>
      </w:tr>
      <w:tr w:rsidR="009E05BE" w:rsidRPr="009E05BE" w14:paraId="75CC2B3C" w14:textId="77777777" w:rsidTr="00E5734B">
        <w:tc>
          <w:tcPr>
            <w:tcW w:w="284" w:type="dxa"/>
          </w:tcPr>
          <w:p w14:paraId="5D4E05B1" w14:textId="77777777" w:rsidR="009E05BE" w:rsidRPr="009E05BE" w:rsidRDefault="009E05BE" w:rsidP="009E05BE">
            <w:pPr>
              <w:spacing w:after="0"/>
              <w:jc w:val="both"/>
            </w:pPr>
          </w:p>
        </w:tc>
        <w:tc>
          <w:tcPr>
            <w:tcW w:w="850" w:type="dxa"/>
          </w:tcPr>
          <w:p w14:paraId="153D4872" w14:textId="727CBFF0" w:rsidR="009E05BE" w:rsidRPr="009E05BE" w:rsidRDefault="00F00A51" w:rsidP="002100E0">
            <w:pPr>
              <w:spacing w:after="0" w:line="240" w:lineRule="auto"/>
              <w:ind w:left="142" w:right="-775"/>
              <w:jc w:val="both"/>
              <w:rPr>
                <w:rFonts w:ascii="Arial" w:eastAsia="Times New Roman" w:hAnsi="Arial" w:cs="Arial"/>
                <w:sz w:val="18"/>
                <w:lang w:val="en-AU" w:eastAsia="en-AU"/>
              </w:rPr>
            </w:pPr>
            <w:r>
              <w:rPr>
                <w:rFonts w:ascii="Arial" w:eastAsia="Times New Roman" w:hAnsi="Arial" w:cs="Arial"/>
                <w:sz w:val="18"/>
                <w:lang w:val="en-AU" w:eastAsia="en-AU"/>
              </w:rPr>
              <w:t>03</w:t>
            </w:r>
          </w:p>
        </w:tc>
        <w:tc>
          <w:tcPr>
            <w:tcW w:w="4111" w:type="dxa"/>
            <w:gridSpan w:val="2"/>
          </w:tcPr>
          <w:p w14:paraId="6B10FB87" w14:textId="360BEDF2" w:rsidR="009E05BE" w:rsidRPr="002100E0" w:rsidRDefault="00F00A51" w:rsidP="00904395">
            <w:pPr>
              <w:spacing w:after="0" w:line="240" w:lineRule="auto"/>
              <w:jc w:val="both"/>
              <w:rPr>
                <w:rFonts w:ascii="Arial" w:eastAsia="Times New Roman" w:hAnsi="Arial" w:cs="Arial"/>
                <w:sz w:val="18"/>
                <w:lang w:val="en-AU" w:eastAsia="en-AU"/>
              </w:rPr>
            </w:pPr>
            <w:r>
              <w:rPr>
                <w:rFonts w:ascii="Arial" w:eastAsia="Times New Roman" w:hAnsi="Arial" w:cs="Arial"/>
                <w:sz w:val="18"/>
                <w:lang w:val="en-AU" w:eastAsia="en-AU"/>
              </w:rPr>
              <w:t>Issue 3 – New Report Title</w:t>
            </w:r>
            <w:r w:rsidR="00117136">
              <w:rPr>
                <w:rFonts w:ascii="Arial" w:eastAsia="Times New Roman" w:hAnsi="Arial" w:cs="Arial"/>
                <w:sz w:val="18"/>
                <w:lang w:val="en-AU" w:eastAsia="en-AU"/>
              </w:rPr>
              <w:t xml:space="preserve"> + updated in response to feedback</w:t>
            </w:r>
          </w:p>
        </w:tc>
        <w:tc>
          <w:tcPr>
            <w:tcW w:w="1086" w:type="dxa"/>
            <w:gridSpan w:val="2"/>
          </w:tcPr>
          <w:p w14:paraId="058E5A24" w14:textId="500F0980" w:rsidR="009E05BE" w:rsidRPr="009E05BE" w:rsidRDefault="007B320A"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15</w:t>
            </w:r>
            <w:r w:rsidR="00546962">
              <w:rPr>
                <w:rFonts w:ascii="Arial" w:eastAsia="Times New Roman" w:hAnsi="Arial" w:cs="Arial"/>
                <w:sz w:val="18"/>
                <w:lang w:val="en-AU" w:eastAsia="en-AU"/>
              </w:rPr>
              <w:t>/10/2021</w:t>
            </w:r>
          </w:p>
        </w:tc>
        <w:tc>
          <w:tcPr>
            <w:tcW w:w="1087" w:type="dxa"/>
          </w:tcPr>
          <w:p w14:paraId="4124C05D" w14:textId="675FDB9B" w:rsidR="009E05BE" w:rsidRPr="009E05BE" w:rsidRDefault="009E05BE" w:rsidP="00904395">
            <w:pPr>
              <w:spacing w:after="0" w:line="240" w:lineRule="auto"/>
              <w:jc w:val="center"/>
              <w:rPr>
                <w:rFonts w:ascii="Arial" w:eastAsia="Times New Roman" w:hAnsi="Arial" w:cs="Arial"/>
                <w:sz w:val="18"/>
                <w:lang w:val="en-AU" w:eastAsia="en-AU"/>
              </w:rPr>
            </w:pPr>
          </w:p>
        </w:tc>
        <w:tc>
          <w:tcPr>
            <w:tcW w:w="1796" w:type="dxa"/>
          </w:tcPr>
          <w:p w14:paraId="39F48CD9" w14:textId="5AF5B069" w:rsidR="009E05BE" w:rsidRPr="009E05BE" w:rsidRDefault="00546962"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SW/RB</w:t>
            </w:r>
          </w:p>
        </w:tc>
      </w:tr>
      <w:tr w:rsidR="00E5734B" w:rsidRPr="009E05BE" w14:paraId="2847A020" w14:textId="77777777" w:rsidTr="00E5734B">
        <w:tc>
          <w:tcPr>
            <w:tcW w:w="284" w:type="dxa"/>
          </w:tcPr>
          <w:p w14:paraId="34A384CC" w14:textId="77777777" w:rsidR="00E5734B" w:rsidRPr="009E05BE" w:rsidRDefault="00E5734B" w:rsidP="00E5734B">
            <w:pPr>
              <w:spacing w:after="0"/>
              <w:jc w:val="both"/>
            </w:pPr>
          </w:p>
        </w:tc>
        <w:tc>
          <w:tcPr>
            <w:tcW w:w="850" w:type="dxa"/>
          </w:tcPr>
          <w:p w14:paraId="002A6473" w14:textId="11991FDC" w:rsidR="00E5734B" w:rsidRPr="009E05BE" w:rsidRDefault="00287FC9" w:rsidP="00E5734B">
            <w:pPr>
              <w:spacing w:after="0" w:line="240" w:lineRule="auto"/>
              <w:ind w:left="142" w:right="-775"/>
              <w:jc w:val="both"/>
              <w:rPr>
                <w:rFonts w:ascii="Arial" w:eastAsia="Times New Roman" w:hAnsi="Arial" w:cs="Arial"/>
                <w:sz w:val="18"/>
                <w:lang w:val="en-AU" w:eastAsia="en-AU"/>
              </w:rPr>
            </w:pPr>
            <w:r>
              <w:rPr>
                <w:rFonts w:ascii="Arial" w:eastAsia="Times New Roman" w:hAnsi="Arial" w:cs="Arial"/>
                <w:sz w:val="18"/>
                <w:lang w:val="en-AU" w:eastAsia="en-AU"/>
              </w:rPr>
              <w:t>02</w:t>
            </w:r>
          </w:p>
        </w:tc>
        <w:tc>
          <w:tcPr>
            <w:tcW w:w="4111" w:type="dxa"/>
            <w:gridSpan w:val="2"/>
          </w:tcPr>
          <w:p w14:paraId="755C3730" w14:textId="207B18D6" w:rsidR="00E5734B" w:rsidRPr="00904395" w:rsidRDefault="00287FC9" w:rsidP="006F1B5E">
            <w:pPr>
              <w:spacing w:after="0" w:line="240" w:lineRule="auto"/>
              <w:jc w:val="both"/>
              <w:rPr>
                <w:rFonts w:ascii="Arial" w:eastAsia="Times New Roman" w:hAnsi="Arial" w:cs="Arial"/>
                <w:sz w:val="18"/>
                <w:lang w:val="en-AU" w:eastAsia="en-AU"/>
              </w:rPr>
            </w:pPr>
            <w:r>
              <w:rPr>
                <w:rFonts w:ascii="Arial" w:eastAsia="Times New Roman" w:hAnsi="Arial" w:cs="Arial"/>
                <w:sz w:val="18"/>
                <w:lang w:val="en-AU" w:eastAsia="en-AU"/>
              </w:rPr>
              <w:t>Issue 2</w:t>
            </w:r>
          </w:p>
        </w:tc>
        <w:tc>
          <w:tcPr>
            <w:tcW w:w="1086" w:type="dxa"/>
            <w:gridSpan w:val="2"/>
          </w:tcPr>
          <w:p w14:paraId="6DBE1B1B" w14:textId="03F2E924" w:rsidR="00E5734B" w:rsidRPr="009E05BE" w:rsidRDefault="00287FC9"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r w:rsidR="008A6ACB">
              <w:rPr>
                <w:rFonts w:ascii="Arial" w:eastAsia="Times New Roman" w:hAnsi="Arial" w:cs="Arial"/>
                <w:sz w:val="18"/>
                <w:lang w:val="en-AU" w:eastAsia="en-AU"/>
              </w:rPr>
              <w:t>4</w:t>
            </w:r>
            <w:r>
              <w:rPr>
                <w:rFonts w:ascii="Arial" w:eastAsia="Times New Roman" w:hAnsi="Arial" w:cs="Arial"/>
                <w:sz w:val="18"/>
                <w:lang w:val="en-AU" w:eastAsia="en-AU"/>
              </w:rPr>
              <w:t>/09/2021</w:t>
            </w:r>
          </w:p>
        </w:tc>
        <w:tc>
          <w:tcPr>
            <w:tcW w:w="1087" w:type="dxa"/>
          </w:tcPr>
          <w:p w14:paraId="3122CDFA" w14:textId="4E04CF73" w:rsidR="00E5734B" w:rsidRPr="009E05BE" w:rsidRDefault="00E5734B" w:rsidP="00904395">
            <w:pPr>
              <w:spacing w:after="0" w:line="240" w:lineRule="auto"/>
              <w:jc w:val="center"/>
              <w:rPr>
                <w:rFonts w:ascii="Arial" w:eastAsia="Times New Roman" w:hAnsi="Arial" w:cs="Arial"/>
                <w:sz w:val="18"/>
                <w:lang w:val="en-AU" w:eastAsia="en-AU"/>
              </w:rPr>
            </w:pPr>
          </w:p>
        </w:tc>
        <w:tc>
          <w:tcPr>
            <w:tcW w:w="1796" w:type="dxa"/>
          </w:tcPr>
          <w:p w14:paraId="1F44AA57" w14:textId="25F3579F" w:rsidR="00E5734B" w:rsidRPr="009E05BE" w:rsidRDefault="00287FC9"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SW/RB</w:t>
            </w:r>
          </w:p>
        </w:tc>
      </w:tr>
      <w:tr w:rsidR="00E5734B" w:rsidRPr="009E05BE" w14:paraId="70D2486B" w14:textId="77777777" w:rsidTr="00E5734B">
        <w:tc>
          <w:tcPr>
            <w:tcW w:w="284" w:type="dxa"/>
          </w:tcPr>
          <w:p w14:paraId="5ED6C144" w14:textId="77777777" w:rsidR="00E5734B" w:rsidRPr="009E05BE" w:rsidRDefault="00E5734B" w:rsidP="00E5734B">
            <w:pPr>
              <w:spacing w:after="0"/>
              <w:jc w:val="both"/>
              <w:rPr>
                <w:noProof/>
              </w:rPr>
            </w:pPr>
          </w:p>
        </w:tc>
        <w:tc>
          <w:tcPr>
            <w:tcW w:w="850" w:type="dxa"/>
          </w:tcPr>
          <w:p w14:paraId="6FC13F24" w14:textId="32EB8449" w:rsidR="00E5734B" w:rsidRPr="009E05BE" w:rsidRDefault="00952A51" w:rsidP="00E5734B">
            <w:pPr>
              <w:spacing w:after="0" w:line="240" w:lineRule="auto"/>
              <w:ind w:left="142" w:right="-775"/>
              <w:jc w:val="both"/>
              <w:rPr>
                <w:rFonts w:ascii="Arial" w:eastAsia="Times New Roman" w:hAnsi="Arial" w:cs="Arial"/>
                <w:sz w:val="18"/>
                <w:lang w:val="en-AU" w:eastAsia="en-AU"/>
              </w:rPr>
            </w:pPr>
            <w:r>
              <w:rPr>
                <w:rFonts w:ascii="Arial" w:eastAsia="Times New Roman" w:hAnsi="Arial" w:cs="Arial"/>
                <w:sz w:val="18"/>
                <w:lang w:val="en-AU" w:eastAsia="en-AU"/>
              </w:rPr>
              <w:t>01</w:t>
            </w:r>
          </w:p>
        </w:tc>
        <w:tc>
          <w:tcPr>
            <w:tcW w:w="4111" w:type="dxa"/>
            <w:gridSpan w:val="2"/>
          </w:tcPr>
          <w:p w14:paraId="63A0486E" w14:textId="23ED69E3" w:rsidR="00E5734B" w:rsidRPr="009E05BE" w:rsidRDefault="00952A51" w:rsidP="00E5734B">
            <w:pPr>
              <w:spacing w:after="0" w:line="240" w:lineRule="auto"/>
              <w:jc w:val="both"/>
              <w:rPr>
                <w:rFonts w:ascii="Arial" w:eastAsia="Times New Roman" w:hAnsi="Arial" w:cs="Arial"/>
                <w:sz w:val="18"/>
                <w:lang w:val="en-AU" w:eastAsia="en-AU"/>
              </w:rPr>
            </w:pPr>
            <w:r>
              <w:rPr>
                <w:rFonts w:ascii="Arial" w:eastAsia="Times New Roman" w:hAnsi="Arial" w:cs="Arial"/>
                <w:sz w:val="18"/>
                <w:lang w:val="en-AU" w:eastAsia="en-AU"/>
              </w:rPr>
              <w:t>Issue 1</w:t>
            </w:r>
          </w:p>
        </w:tc>
        <w:tc>
          <w:tcPr>
            <w:tcW w:w="1086" w:type="dxa"/>
            <w:gridSpan w:val="2"/>
          </w:tcPr>
          <w:p w14:paraId="170783A6" w14:textId="4429B228" w:rsidR="00E5734B" w:rsidRPr="009E05BE" w:rsidRDefault="00952A51"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31/08/2021</w:t>
            </w:r>
          </w:p>
        </w:tc>
        <w:tc>
          <w:tcPr>
            <w:tcW w:w="1087" w:type="dxa"/>
          </w:tcPr>
          <w:p w14:paraId="1652290F" w14:textId="561F1FB8" w:rsidR="00E5734B" w:rsidRPr="009E05BE" w:rsidRDefault="00952A51"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PH</w:t>
            </w:r>
          </w:p>
        </w:tc>
        <w:tc>
          <w:tcPr>
            <w:tcW w:w="1796" w:type="dxa"/>
          </w:tcPr>
          <w:p w14:paraId="68FDEF4D" w14:textId="35DDCFC9" w:rsidR="00E5734B" w:rsidRPr="009E05BE" w:rsidRDefault="00952A51" w:rsidP="00904395">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SW/RB</w:t>
            </w:r>
          </w:p>
        </w:tc>
      </w:tr>
      <w:tr w:rsidR="00E5734B" w:rsidRPr="009E05BE" w14:paraId="61E2DC4D" w14:textId="77777777" w:rsidTr="00E5734B">
        <w:tc>
          <w:tcPr>
            <w:tcW w:w="284" w:type="dxa"/>
            <w:tcBorders>
              <w:bottom w:val="nil"/>
            </w:tcBorders>
          </w:tcPr>
          <w:p w14:paraId="4E311CD8" w14:textId="77777777" w:rsidR="00E5734B" w:rsidRPr="009E05BE" w:rsidRDefault="00E5734B" w:rsidP="00E5734B">
            <w:pPr>
              <w:spacing w:after="0"/>
              <w:jc w:val="both"/>
            </w:pPr>
          </w:p>
        </w:tc>
        <w:tc>
          <w:tcPr>
            <w:tcW w:w="850" w:type="dxa"/>
            <w:tcBorders>
              <w:bottom w:val="single" w:sz="4" w:space="0" w:color="auto"/>
            </w:tcBorders>
          </w:tcPr>
          <w:p w14:paraId="4D2C5A91" w14:textId="77777777" w:rsidR="00E5734B" w:rsidRPr="009E05BE" w:rsidRDefault="00E5734B" w:rsidP="00E5734B">
            <w:pPr>
              <w:spacing w:after="0" w:line="240" w:lineRule="auto"/>
              <w:ind w:left="142" w:right="-775"/>
              <w:jc w:val="both"/>
              <w:rPr>
                <w:rFonts w:ascii="Arial" w:eastAsia="Times New Roman" w:hAnsi="Arial" w:cs="Arial"/>
                <w:sz w:val="18"/>
                <w:lang w:val="en-AU" w:eastAsia="en-AU"/>
              </w:rPr>
            </w:pPr>
            <w:r w:rsidRPr="009E05BE">
              <w:rPr>
                <w:rFonts w:ascii="Arial" w:eastAsia="Times New Roman" w:hAnsi="Arial" w:cs="Arial"/>
                <w:sz w:val="18"/>
                <w:lang w:val="en-AU" w:eastAsia="en-AU"/>
              </w:rPr>
              <w:t>00</w:t>
            </w:r>
          </w:p>
        </w:tc>
        <w:tc>
          <w:tcPr>
            <w:tcW w:w="4150" w:type="dxa"/>
            <w:gridSpan w:val="3"/>
            <w:tcBorders>
              <w:bottom w:val="single" w:sz="4" w:space="0" w:color="auto"/>
            </w:tcBorders>
          </w:tcPr>
          <w:p w14:paraId="399B4D2F" w14:textId="77777777" w:rsidR="00E5734B" w:rsidRPr="009E05BE" w:rsidRDefault="00E5734B" w:rsidP="00E5734B">
            <w:pPr>
              <w:spacing w:after="0" w:line="240" w:lineRule="auto"/>
              <w:jc w:val="both"/>
              <w:rPr>
                <w:rFonts w:ascii="Arial" w:eastAsia="Times New Roman" w:hAnsi="Arial" w:cs="Arial"/>
                <w:sz w:val="18"/>
                <w:lang w:val="en-AU" w:eastAsia="en-AU"/>
              </w:rPr>
            </w:pPr>
            <w:r w:rsidRPr="009E05BE">
              <w:rPr>
                <w:rFonts w:ascii="Arial" w:eastAsia="Times New Roman" w:hAnsi="Arial" w:cs="Arial"/>
                <w:sz w:val="18"/>
                <w:lang w:val="en-AU" w:eastAsia="en-AU"/>
              </w:rPr>
              <w:t>Outline</w:t>
            </w:r>
          </w:p>
        </w:tc>
        <w:tc>
          <w:tcPr>
            <w:tcW w:w="1047" w:type="dxa"/>
            <w:tcBorders>
              <w:bottom w:val="single" w:sz="4" w:space="0" w:color="auto"/>
            </w:tcBorders>
          </w:tcPr>
          <w:p w14:paraId="15ECDC1E" w14:textId="5A0F83E2" w:rsidR="00E5734B" w:rsidRPr="009E05BE" w:rsidRDefault="0048256E" w:rsidP="00E5734B">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25/</w:t>
            </w:r>
            <w:r w:rsidR="00161867">
              <w:rPr>
                <w:rFonts w:ascii="Arial" w:eastAsia="Times New Roman" w:hAnsi="Arial" w:cs="Arial"/>
                <w:sz w:val="18"/>
                <w:lang w:val="en-AU" w:eastAsia="en-AU"/>
              </w:rPr>
              <w:t>08/2021</w:t>
            </w:r>
          </w:p>
        </w:tc>
        <w:tc>
          <w:tcPr>
            <w:tcW w:w="1087" w:type="dxa"/>
            <w:tcBorders>
              <w:bottom w:val="single" w:sz="4" w:space="0" w:color="auto"/>
            </w:tcBorders>
          </w:tcPr>
          <w:p w14:paraId="3AC52EC9" w14:textId="77777777" w:rsidR="00E5734B" w:rsidRPr="009E05BE" w:rsidRDefault="00E5734B" w:rsidP="00904395">
            <w:pPr>
              <w:spacing w:after="0" w:line="240" w:lineRule="auto"/>
              <w:jc w:val="center"/>
              <w:rPr>
                <w:rFonts w:ascii="Arial" w:eastAsia="Times New Roman" w:hAnsi="Arial" w:cs="Arial"/>
                <w:sz w:val="18"/>
                <w:lang w:val="en-AU" w:eastAsia="en-AU"/>
              </w:rPr>
            </w:pPr>
          </w:p>
        </w:tc>
        <w:tc>
          <w:tcPr>
            <w:tcW w:w="1796" w:type="dxa"/>
            <w:tcBorders>
              <w:bottom w:val="single" w:sz="4" w:space="0" w:color="auto"/>
            </w:tcBorders>
          </w:tcPr>
          <w:p w14:paraId="39A09E3A" w14:textId="706106E9" w:rsidR="00E5734B" w:rsidRPr="009E05BE" w:rsidRDefault="00E5734B" w:rsidP="00904395">
            <w:pPr>
              <w:spacing w:after="0" w:line="240" w:lineRule="auto"/>
              <w:jc w:val="center"/>
              <w:rPr>
                <w:rFonts w:ascii="Arial" w:eastAsia="Times New Roman" w:hAnsi="Arial" w:cs="Arial"/>
                <w:sz w:val="18"/>
                <w:lang w:val="en-AU" w:eastAsia="en-AU"/>
              </w:rPr>
            </w:pPr>
            <w:r w:rsidRPr="009E05BE">
              <w:rPr>
                <w:rFonts w:ascii="Arial" w:eastAsia="Times New Roman" w:hAnsi="Arial" w:cs="Arial"/>
                <w:sz w:val="18"/>
                <w:lang w:val="en-AU" w:eastAsia="en-AU"/>
              </w:rPr>
              <w:t>SW</w:t>
            </w:r>
            <w:r w:rsidR="00952A51">
              <w:rPr>
                <w:rFonts w:ascii="Arial" w:eastAsia="Times New Roman" w:hAnsi="Arial" w:cs="Arial"/>
                <w:sz w:val="18"/>
                <w:lang w:val="en-AU" w:eastAsia="en-AU"/>
              </w:rPr>
              <w:t>/RB</w:t>
            </w:r>
          </w:p>
        </w:tc>
      </w:tr>
      <w:tr w:rsidR="00E5734B" w:rsidRPr="009E05BE" w14:paraId="0D8F15AB" w14:textId="77777777" w:rsidTr="00E5734B">
        <w:tc>
          <w:tcPr>
            <w:tcW w:w="284" w:type="dxa"/>
            <w:tcBorders>
              <w:top w:val="nil"/>
              <w:left w:val="single" w:sz="4" w:space="0" w:color="auto"/>
              <w:bottom w:val="nil"/>
            </w:tcBorders>
          </w:tcPr>
          <w:p w14:paraId="572A6FE1" w14:textId="77777777" w:rsidR="00E5734B" w:rsidRPr="009E05BE" w:rsidRDefault="00E5734B" w:rsidP="00E5734B">
            <w:pPr>
              <w:spacing w:after="0"/>
              <w:jc w:val="both"/>
            </w:pPr>
          </w:p>
        </w:tc>
        <w:tc>
          <w:tcPr>
            <w:tcW w:w="850" w:type="dxa"/>
            <w:tcBorders>
              <w:top w:val="single" w:sz="4" w:space="0" w:color="auto"/>
              <w:bottom w:val="nil"/>
            </w:tcBorders>
            <w:vAlign w:val="center"/>
          </w:tcPr>
          <w:p w14:paraId="1212F8E3" w14:textId="77777777" w:rsidR="00E5734B" w:rsidRPr="009E05BE" w:rsidRDefault="00E5734B" w:rsidP="00E5734B">
            <w:pPr>
              <w:spacing w:after="0" w:line="240" w:lineRule="auto"/>
              <w:ind w:left="142" w:right="-775"/>
              <w:jc w:val="both"/>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ISSUE</w:t>
            </w:r>
          </w:p>
        </w:tc>
        <w:tc>
          <w:tcPr>
            <w:tcW w:w="4111" w:type="dxa"/>
            <w:gridSpan w:val="2"/>
            <w:tcBorders>
              <w:top w:val="single" w:sz="4" w:space="0" w:color="auto"/>
              <w:bottom w:val="nil"/>
            </w:tcBorders>
            <w:vAlign w:val="center"/>
          </w:tcPr>
          <w:p w14:paraId="7CE2D063" w14:textId="77777777" w:rsidR="00E5734B" w:rsidRPr="009E05BE" w:rsidRDefault="00E5734B" w:rsidP="00E5734B">
            <w:pPr>
              <w:spacing w:after="0" w:line="240" w:lineRule="auto"/>
              <w:jc w:val="both"/>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VERSION</w:t>
            </w:r>
          </w:p>
        </w:tc>
        <w:tc>
          <w:tcPr>
            <w:tcW w:w="1086" w:type="dxa"/>
            <w:gridSpan w:val="2"/>
            <w:tcBorders>
              <w:top w:val="single" w:sz="4" w:space="0" w:color="auto"/>
              <w:bottom w:val="nil"/>
            </w:tcBorders>
            <w:vAlign w:val="center"/>
          </w:tcPr>
          <w:p w14:paraId="24616173" w14:textId="77777777" w:rsidR="00E5734B" w:rsidRPr="009E05BE" w:rsidRDefault="00E5734B" w:rsidP="00E5734B">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DATE</w:t>
            </w:r>
          </w:p>
        </w:tc>
        <w:tc>
          <w:tcPr>
            <w:tcW w:w="1087" w:type="dxa"/>
            <w:tcBorders>
              <w:top w:val="single" w:sz="4" w:space="0" w:color="auto"/>
              <w:bottom w:val="nil"/>
            </w:tcBorders>
            <w:vAlign w:val="center"/>
          </w:tcPr>
          <w:p w14:paraId="46E43971" w14:textId="77777777" w:rsidR="00E5734B" w:rsidRPr="009E05BE" w:rsidRDefault="00E5734B" w:rsidP="00E5734B">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CHECKED</w:t>
            </w:r>
          </w:p>
        </w:tc>
        <w:tc>
          <w:tcPr>
            <w:tcW w:w="1796" w:type="dxa"/>
            <w:tcBorders>
              <w:top w:val="single" w:sz="4" w:space="0" w:color="auto"/>
              <w:bottom w:val="nil"/>
            </w:tcBorders>
            <w:vAlign w:val="center"/>
          </w:tcPr>
          <w:p w14:paraId="3C7C7486" w14:textId="77777777" w:rsidR="00E5734B" w:rsidRPr="009E05BE" w:rsidRDefault="00E5734B" w:rsidP="00E5734B">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WRITTEN</w:t>
            </w:r>
          </w:p>
        </w:tc>
      </w:tr>
      <w:tr w:rsidR="00E5734B" w:rsidRPr="009E05BE" w14:paraId="7D761C15" w14:textId="77777777" w:rsidTr="00E5734B">
        <w:tc>
          <w:tcPr>
            <w:tcW w:w="284" w:type="dxa"/>
            <w:tcBorders>
              <w:top w:val="nil"/>
              <w:left w:val="single" w:sz="4" w:space="0" w:color="auto"/>
              <w:bottom w:val="single" w:sz="4" w:space="0" w:color="auto"/>
            </w:tcBorders>
          </w:tcPr>
          <w:p w14:paraId="453F048E" w14:textId="77777777" w:rsidR="00E5734B" w:rsidRPr="009E05BE" w:rsidRDefault="00E5734B" w:rsidP="00E5734B">
            <w:pPr>
              <w:spacing w:after="0"/>
              <w:jc w:val="both"/>
            </w:pPr>
          </w:p>
        </w:tc>
        <w:tc>
          <w:tcPr>
            <w:tcW w:w="3118" w:type="dxa"/>
            <w:gridSpan w:val="2"/>
            <w:tcBorders>
              <w:top w:val="nil"/>
              <w:bottom w:val="single" w:sz="4" w:space="0" w:color="auto"/>
            </w:tcBorders>
            <w:vAlign w:val="center"/>
          </w:tcPr>
          <w:p w14:paraId="1D9EA7B6" w14:textId="77777777" w:rsidR="00E5734B" w:rsidRPr="009E05BE" w:rsidRDefault="00E5734B" w:rsidP="00E5734B">
            <w:pPr>
              <w:spacing w:after="0"/>
              <w:jc w:val="both"/>
              <w:rPr>
                <w:rFonts w:ascii="Arial" w:hAnsi="Arial"/>
                <w:b/>
                <w:bCs/>
              </w:rPr>
            </w:pPr>
            <w:r w:rsidRPr="009E05BE">
              <w:rPr>
                <w:rFonts w:ascii="Arial" w:hAnsi="Arial"/>
                <w:b/>
                <w:bCs/>
              </w:rPr>
              <w:t>History</w:t>
            </w:r>
          </w:p>
        </w:tc>
        <w:tc>
          <w:tcPr>
            <w:tcW w:w="1843" w:type="dxa"/>
            <w:tcBorders>
              <w:top w:val="nil"/>
              <w:bottom w:val="nil"/>
            </w:tcBorders>
            <w:vAlign w:val="center"/>
          </w:tcPr>
          <w:p w14:paraId="6A94A8B6" w14:textId="77777777" w:rsidR="00E5734B" w:rsidRPr="009E05BE" w:rsidRDefault="00E5734B" w:rsidP="00E5734B">
            <w:pPr>
              <w:spacing w:after="0"/>
              <w:jc w:val="both"/>
            </w:pPr>
          </w:p>
        </w:tc>
        <w:tc>
          <w:tcPr>
            <w:tcW w:w="1086" w:type="dxa"/>
            <w:gridSpan w:val="2"/>
            <w:tcBorders>
              <w:top w:val="nil"/>
              <w:bottom w:val="nil"/>
            </w:tcBorders>
            <w:vAlign w:val="center"/>
          </w:tcPr>
          <w:p w14:paraId="641945C7" w14:textId="77777777" w:rsidR="00E5734B" w:rsidRPr="009E05BE" w:rsidRDefault="00E5734B" w:rsidP="00E5734B">
            <w:pPr>
              <w:spacing w:after="0"/>
              <w:jc w:val="both"/>
            </w:pPr>
          </w:p>
        </w:tc>
        <w:tc>
          <w:tcPr>
            <w:tcW w:w="1087" w:type="dxa"/>
            <w:tcBorders>
              <w:top w:val="nil"/>
              <w:bottom w:val="nil"/>
            </w:tcBorders>
          </w:tcPr>
          <w:p w14:paraId="3896C034" w14:textId="77777777" w:rsidR="00E5734B" w:rsidRPr="009E05BE" w:rsidRDefault="00E5734B" w:rsidP="00E5734B">
            <w:pPr>
              <w:spacing w:after="0"/>
              <w:jc w:val="both"/>
            </w:pPr>
          </w:p>
        </w:tc>
        <w:tc>
          <w:tcPr>
            <w:tcW w:w="1796" w:type="dxa"/>
            <w:tcBorders>
              <w:top w:val="nil"/>
              <w:bottom w:val="nil"/>
            </w:tcBorders>
            <w:vAlign w:val="center"/>
          </w:tcPr>
          <w:p w14:paraId="0A586DBA" w14:textId="77777777" w:rsidR="00E5734B" w:rsidRPr="009E05BE" w:rsidRDefault="00E5734B" w:rsidP="00E5734B">
            <w:pPr>
              <w:spacing w:after="0"/>
              <w:jc w:val="both"/>
            </w:pPr>
          </w:p>
        </w:tc>
      </w:tr>
    </w:tbl>
    <w:p w14:paraId="37205594" w14:textId="77777777" w:rsidR="009E05BE" w:rsidRPr="009E05BE" w:rsidRDefault="009E05BE" w:rsidP="009E05BE">
      <w:pPr>
        <w:spacing w:after="120"/>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284"/>
        <w:gridCol w:w="1843"/>
        <w:gridCol w:w="787"/>
        <w:gridCol w:w="488"/>
        <w:gridCol w:w="299"/>
        <w:gridCol w:w="788"/>
        <w:gridCol w:w="787"/>
        <w:gridCol w:w="788"/>
        <w:gridCol w:w="787"/>
        <w:gridCol w:w="788"/>
        <w:gridCol w:w="787"/>
        <w:gridCol w:w="688"/>
        <w:gridCol w:w="100"/>
      </w:tblGrid>
      <w:tr w:rsidR="009E05BE" w:rsidRPr="009E05BE" w14:paraId="42A61289" w14:textId="77777777" w:rsidTr="00D72FFF">
        <w:tc>
          <w:tcPr>
            <w:tcW w:w="284" w:type="dxa"/>
            <w:tcBorders>
              <w:top w:val="nil"/>
              <w:left w:val="nil"/>
              <w:bottom w:val="nil"/>
              <w:right w:val="nil"/>
            </w:tcBorders>
          </w:tcPr>
          <w:p w14:paraId="7C50C907" w14:textId="77777777" w:rsidR="009E05BE" w:rsidRPr="009E05BE" w:rsidRDefault="009E05BE" w:rsidP="009E05BE">
            <w:pPr>
              <w:spacing w:after="0"/>
              <w:jc w:val="both"/>
            </w:pPr>
          </w:p>
        </w:tc>
        <w:tc>
          <w:tcPr>
            <w:tcW w:w="1843" w:type="dxa"/>
            <w:tcBorders>
              <w:top w:val="nil"/>
              <w:left w:val="nil"/>
              <w:bottom w:val="nil"/>
              <w:right w:val="nil"/>
            </w:tcBorders>
          </w:tcPr>
          <w:p w14:paraId="423CFF2A" w14:textId="77777777" w:rsidR="009E05BE" w:rsidRPr="009E05BE" w:rsidRDefault="009E05BE" w:rsidP="009E05BE">
            <w:pPr>
              <w:spacing w:after="0" w:line="240" w:lineRule="auto"/>
              <w:jc w:val="both"/>
              <w:rPr>
                <w:rFonts w:ascii="Arial" w:eastAsia="Times New Roman" w:hAnsi="Arial" w:cs="Arial"/>
                <w:sz w:val="18"/>
                <w:lang w:val="en-AU" w:eastAsia="en-AU"/>
              </w:rPr>
            </w:pPr>
          </w:p>
        </w:tc>
        <w:tc>
          <w:tcPr>
            <w:tcW w:w="787" w:type="dxa"/>
            <w:tcBorders>
              <w:top w:val="nil"/>
              <w:left w:val="nil"/>
              <w:bottom w:val="nil"/>
              <w:right w:val="nil"/>
            </w:tcBorders>
            <w:vAlign w:val="center"/>
          </w:tcPr>
          <w:p w14:paraId="3915BE35"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gridSpan w:val="2"/>
            <w:tcBorders>
              <w:top w:val="nil"/>
              <w:left w:val="nil"/>
              <w:bottom w:val="nil"/>
              <w:right w:val="nil"/>
            </w:tcBorders>
            <w:vAlign w:val="center"/>
          </w:tcPr>
          <w:p w14:paraId="122EC9D4"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280183F0"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5D2F5152"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7B4FAD66"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3ABC1080"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5BD1CE72"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1AE9E45A"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gridSpan w:val="2"/>
            <w:tcBorders>
              <w:top w:val="nil"/>
              <w:left w:val="nil"/>
              <w:bottom w:val="nil"/>
              <w:right w:val="nil"/>
            </w:tcBorders>
          </w:tcPr>
          <w:p w14:paraId="19EA0A9E" w14:textId="77777777" w:rsidR="009E05BE" w:rsidRPr="009E05BE" w:rsidRDefault="009E05BE" w:rsidP="009E05BE">
            <w:pPr>
              <w:spacing w:after="0" w:line="240" w:lineRule="auto"/>
              <w:jc w:val="center"/>
              <w:rPr>
                <w:rFonts w:ascii="Arial" w:eastAsia="Times New Roman" w:hAnsi="Arial" w:cs="Arial"/>
                <w:sz w:val="18"/>
                <w:lang w:val="en-AU" w:eastAsia="en-AU"/>
              </w:rPr>
            </w:pPr>
          </w:p>
        </w:tc>
      </w:tr>
      <w:tr w:rsidR="009E05BE" w:rsidRPr="009E05BE" w14:paraId="37A67215" w14:textId="77777777" w:rsidTr="00D72FFF">
        <w:tc>
          <w:tcPr>
            <w:tcW w:w="284" w:type="dxa"/>
            <w:tcBorders>
              <w:top w:val="nil"/>
              <w:left w:val="nil"/>
              <w:bottom w:val="nil"/>
              <w:right w:val="nil"/>
            </w:tcBorders>
          </w:tcPr>
          <w:p w14:paraId="2C9B3CA8" w14:textId="77777777" w:rsidR="009E05BE" w:rsidRPr="009E05BE" w:rsidRDefault="009E05BE" w:rsidP="009E05BE">
            <w:pPr>
              <w:spacing w:after="0"/>
              <w:jc w:val="both"/>
            </w:pPr>
          </w:p>
        </w:tc>
        <w:tc>
          <w:tcPr>
            <w:tcW w:w="1843" w:type="dxa"/>
            <w:tcBorders>
              <w:top w:val="nil"/>
              <w:left w:val="nil"/>
              <w:bottom w:val="nil"/>
              <w:right w:val="nil"/>
            </w:tcBorders>
          </w:tcPr>
          <w:p w14:paraId="5A72C070" w14:textId="77777777" w:rsidR="009E05BE" w:rsidRPr="009E05BE" w:rsidRDefault="009E05BE" w:rsidP="009E05BE">
            <w:pPr>
              <w:spacing w:after="0" w:line="240" w:lineRule="auto"/>
              <w:jc w:val="both"/>
              <w:rPr>
                <w:rFonts w:ascii="Arial" w:eastAsia="Times New Roman" w:hAnsi="Arial" w:cs="Arial"/>
                <w:sz w:val="18"/>
                <w:lang w:val="en-AU" w:eastAsia="en-AU"/>
              </w:rPr>
            </w:pPr>
          </w:p>
        </w:tc>
        <w:tc>
          <w:tcPr>
            <w:tcW w:w="787" w:type="dxa"/>
            <w:tcBorders>
              <w:top w:val="nil"/>
              <w:left w:val="nil"/>
              <w:bottom w:val="nil"/>
              <w:right w:val="nil"/>
            </w:tcBorders>
            <w:vAlign w:val="center"/>
          </w:tcPr>
          <w:p w14:paraId="7F4D667F"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gridSpan w:val="2"/>
            <w:tcBorders>
              <w:top w:val="nil"/>
              <w:left w:val="nil"/>
              <w:bottom w:val="nil"/>
              <w:right w:val="nil"/>
            </w:tcBorders>
            <w:vAlign w:val="center"/>
          </w:tcPr>
          <w:p w14:paraId="5761FFDC"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65A18026"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7FBE1ADA"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3B19105C"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4B957A4E"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4081D6DB"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501C6533"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gridSpan w:val="2"/>
            <w:tcBorders>
              <w:top w:val="nil"/>
              <w:left w:val="nil"/>
              <w:bottom w:val="nil"/>
              <w:right w:val="nil"/>
            </w:tcBorders>
          </w:tcPr>
          <w:p w14:paraId="6C6346F7" w14:textId="77777777" w:rsidR="009E05BE" w:rsidRPr="009E05BE" w:rsidRDefault="009E05BE" w:rsidP="009E05BE">
            <w:pPr>
              <w:spacing w:after="0" w:line="240" w:lineRule="auto"/>
              <w:jc w:val="center"/>
              <w:rPr>
                <w:rFonts w:ascii="Arial" w:eastAsia="Times New Roman" w:hAnsi="Arial" w:cs="Arial"/>
                <w:sz w:val="18"/>
                <w:lang w:val="en-AU" w:eastAsia="en-AU"/>
              </w:rPr>
            </w:pPr>
          </w:p>
        </w:tc>
      </w:tr>
      <w:tr w:rsidR="009E05BE" w:rsidRPr="009E05BE" w14:paraId="53417A05" w14:textId="77777777" w:rsidTr="00D72FFF">
        <w:tc>
          <w:tcPr>
            <w:tcW w:w="284" w:type="dxa"/>
            <w:tcBorders>
              <w:top w:val="nil"/>
              <w:left w:val="nil"/>
              <w:bottom w:val="nil"/>
              <w:right w:val="nil"/>
            </w:tcBorders>
          </w:tcPr>
          <w:p w14:paraId="07736F51" w14:textId="77777777" w:rsidR="009E05BE" w:rsidRPr="009E05BE" w:rsidRDefault="009E05BE" w:rsidP="009E05BE">
            <w:pPr>
              <w:spacing w:after="0"/>
              <w:jc w:val="both"/>
            </w:pPr>
          </w:p>
        </w:tc>
        <w:tc>
          <w:tcPr>
            <w:tcW w:w="1843" w:type="dxa"/>
            <w:tcBorders>
              <w:top w:val="nil"/>
              <w:left w:val="nil"/>
              <w:bottom w:val="nil"/>
              <w:right w:val="nil"/>
            </w:tcBorders>
          </w:tcPr>
          <w:p w14:paraId="7282282D" w14:textId="77777777" w:rsidR="009E05BE" w:rsidRPr="009E05BE" w:rsidRDefault="009E05BE" w:rsidP="009E05BE">
            <w:pPr>
              <w:spacing w:after="0" w:line="240" w:lineRule="auto"/>
              <w:jc w:val="both"/>
              <w:rPr>
                <w:rFonts w:ascii="Arial" w:eastAsia="Times New Roman" w:hAnsi="Arial" w:cs="Arial"/>
                <w:sz w:val="18"/>
                <w:lang w:val="en-AU" w:eastAsia="en-AU"/>
              </w:rPr>
            </w:pPr>
            <w:r w:rsidRPr="009E05BE">
              <w:rPr>
                <w:rFonts w:ascii="Arial" w:eastAsia="Times New Roman" w:hAnsi="Arial" w:cs="Arial"/>
                <w:sz w:val="18"/>
                <w:lang w:val="en-AU" w:eastAsia="en-AU"/>
              </w:rPr>
              <w:t>DISER</w:t>
            </w:r>
          </w:p>
        </w:tc>
        <w:tc>
          <w:tcPr>
            <w:tcW w:w="787" w:type="dxa"/>
            <w:tcBorders>
              <w:top w:val="nil"/>
              <w:left w:val="nil"/>
              <w:bottom w:val="nil"/>
              <w:right w:val="nil"/>
            </w:tcBorders>
            <w:vAlign w:val="center"/>
          </w:tcPr>
          <w:p w14:paraId="064C3791" w14:textId="53FB6568" w:rsidR="009E05BE" w:rsidRPr="009E05BE" w:rsidRDefault="0048256E"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7" w:type="dxa"/>
            <w:gridSpan w:val="2"/>
            <w:tcBorders>
              <w:top w:val="nil"/>
              <w:left w:val="nil"/>
              <w:bottom w:val="nil"/>
              <w:right w:val="nil"/>
            </w:tcBorders>
            <w:vAlign w:val="center"/>
          </w:tcPr>
          <w:p w14:paraId="34FC7AD6" w14:textId="14BD10D9" w:rsidR="009E05BE" w:rsidRPr="009E05BE" w:rsidRDefault="0048256E"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8" w:type="dxa"/>
            <w:tcBorders>
              <w:top w:val="nil"/>
              <w:left w:val="nil"/>
              <w:bottom w:val="nil"/>
              <w:right w:val="nil"/>
            </w:tcBorders>
          </w:tcPr>
          <w:p w14:paraId="55013051" w14:textId="3A67EF86" w:rsidR="009E05BE" w:rsidRPr="009E05BE" w:rsidRDefault="00287FC9"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7" w:type="dxa"/>
            <w:tcBorders>
              <w:top w:val="nil"/>
              <w:left w:val="nil"/>
              <w:bottom w:val="nil"/>
              <w:right w:val="nil"/>
            </w:tcBorders>
          </w:tcPr>
          <w:p w14:paraId="29A785B1" w14:textId="1E7D86A9" w:rsidR="009E05BE" w:rsidRPr="009E05BE" w:rsidRDefault="00546962"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8" w:type="dxa"/>
            <w:tcBorders>
              <w:top w:val="nil"/>
              <w:left w:val="nil"/>
              <w:bottom w:val="nil"/>
              <w:right w:val="nil"/>
            </w:tcBorders>
          </w:tcPr>
          <w:p w14:paraId="1AC0B138" w14:textId="22099993" w:rsidR="00BE5A98" w:rsidRPr="009E05BE" w:rsidRDefault="00BE5A98" w:rsidP="00BE5A98">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6D5B639E" w14:textId="06A92553"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6609A007" w14:textId="2B841F15" w:rsidR="00904395" w:rsidRPr="009E05BE" w:rsidRDefault="00904395" w:rsidP="00904395">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1A4D21A9"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gridSpan w:val="2"/>
            <w:tcBorders>
              <w:top w:val="nil"/>
              <w:left w:val="nil"/>
              <w:bottom w:val="nil"/>
              <w:right w:val="nil"/>
            </w:tcBorders>
          </w:tcPr>
          <w:p w14:paraId="1C110034" w14:textId="77777777" w:rsidR="009E05BE" w:rsidRPr="009E05BE" w:rsidRDefault="009E05BE" w:rsidP="009E05BE">
            <w:pPr>
              <w:spacing w:after="0" w:line="240" w:lineRule="auto"/>
              <w:jc w:val="center"/>
              <w:rPr>
                <w:rFonts w:ascii="Arial" w:eastAsia="Times New Roman" w:hAnsi="Arial" w:cs="Arial"/>
                <w:sz w:val="18"/>
                <w:lang w:val="en-AU" w:eastAsia="en-AU"/>
              </w:rPr>
            </w:pPr>
          </w:p>
        </w:tc>
      </w:tr>
      <w:tr w:rsidR="009E05BE" w:rsidRPr="009E05BE" w14:paraId="51DFC17B" w14:textId="77777777" w:rsidTr="00D72FFF">
        <w:tc>
          <w:tcPr>
            <w:tcW w:w="284" w:type="dxa"/>
            <w:tcBorders>
              <w:top w:val="nil"/>
              <w:left w:val="nil"/>
              <w:bottom w:val="nil"/>
              <w:right w:val="nil"/>
            </w:tcBorders>
          </w:tcPr>
          <w:p w14:paraId="11F2F553" w14:textId="77777777" w:rsidR="009E05BE" w:rsidRPr="009E05BE" w:rsidRDefault="009E05BE" w:rsidP="009E05BE">
            <w:pPr>
              <w:spacing w:after="0"/>
              <w:jc w:val="both"/>
            </w:pPr>
          </w:p>
        </w:tc>
        <w:tc>
          <w:tcPr>
            <w:tcW w:w="1843" w:type="dxa"/>
            <w:tcBorders>
              <w:top w:val="nil"/>
              <w:left w:val="nil"/>
              <w:bottom w:val="nil"/>
              <w:right w:val="nil"/>
            </w:tcBorders>
          </w:tcPr>
          <w:p w14:paraId="30BA2D05" w14:textId="77777777" w:rsidR="009E05BE" w:rsidRPr="009E05BE" w:rsidRDefault="009E05BE" w:rsidP="009E05BE">
            <w:pPr>
              <w:spacing w:after="0" w:line="240" w:lineRule="auto"/>
              <w:jc w:val="both"/>
              <w:rPr>
                <w:rFonts w:ascii="Arial" w:eastAsia="Times New Roman" w:hAnsi="Arial" w:cs="Arial"/>
                <w:sz w:val="18"/>
                <w:lang w:val="en-AU" w:eastAsia="en-AU"/>
              </w:rPr>
            </w:pPr>
            <w:r w:rsidRPr="009E05BE">
              <w:rPr>
                <w:rFonts w:ascii="Arial" w:eastAsia="Times New Roman" w:hAnsi="Arial" w:cs="Arial"/>
                <w:sz w:val="18"/>
                <w:lang w:val="en-AU" w:eastAsia="en-AU"/>
              </w:rPr>
              <w:t xml:space="preserve">SPR </w:t>
            </w:r>
          </w:p>
        </w:tc>
        <w:tc>
          <w:tcPr>
            <w:tcW w:w="787" w:type="dxa"/>
            <w:tcBorders>
              <w:top w:val="nil"/>
              <w:left w:val="nil"/>
              <w:bottom w:val="nil"/>
              <w:right w:val="nil"/>
            </w:tcBorders>
            <w:vAlign w:val="center"/>
          </w:tcPr>
          <w:p w14:paraId="715DF7AC" w14:textId="20436160" w:rsidR="009E05BE" w:rsidRPr="009E05BE" w:rsidRDefault="0048256E"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7" w:type="dxa"/>
            <w:gridSpan w:val="2"/>
            <w:tcBorders>
              <w:top w:val="nil"/>
              <w:left w:val="nil"/>
              <w:bottom w:val="nil"/>
              <w:right w:val="nil"/>
            </w:tcBorders>
            <w:vAlign w:val="center"/>
          </w:tcPr>
          <w:p w14:paraId="3CF3800A" w14:textId="15222031" w:rsidR="009E05BE" w:rsidRPr="009E05BE" w:rsidRDefault="0048256E"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8" w:type="dxa"/>
            <w:tcBorders>
              <w:top w:val="nil"/>
              <w:left w:val="nil"/>
              <w:bottom w:val="nil"/>
              <w:right w:val="nil"/>
            </w:tcBorders>
          </w:tcPr>
          <w:p w14:paraId="6483D187" w14:textId="405CAEC9" w:rsidR="009E05BE" w:rsidRPr="009E05BE" w:rsidRDefault="00287FC9"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7" w:type="dxa"/>
            <w:tcBorders>
              <w:top w:val="nil"/>
              <w:left w:val="nil"/>
              <w:bottom w:val="nil"/>
              <w:right w:val="nil"/>
            </w:tcBorders>
          </w:tcPr>
          <w:p w14:paraId="300A1657" w14:textId="50A3C50E" w:rsidR="009E05BE" w:rsidRPr="009E05BE" w:rsidRDefault="00546962"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8" w:type="dxa"/>
            <w:tcBorders>
              <w:top w:val="nil"/>
              <w:left w:val="nil"/>
              <w:bottom w:val="nil"/>
              <w:right w:val="nil"/>
            </w:tcBorders>
          </w:tcPr>
          <w:p w14:paraId="0E07C979" w14:textId="0683E62B"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5BC8CD78" w14:textId="7A2C09E1"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nil"/>
              <w:right w:val="nil"/>
            </w:tcBorders>
          </w:tcPr>
          <w:p w14:paraId="417F5C5F" w14:textId="770AF37D"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nil"/>
              <w:right w:val="nil"/>
            </w:tcBorders>
          </w:tcPr>
          <w:p w14:paraId="4E0771F1"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gridSpan w:val="2"/>
            <w:tcBorders>
              <w:top w:val="nil"/>
              <w:left w:val="nil"/>
              <w:bottom w:val="nil"/>
              <w:right w:val="nil"/>
            </w:tcBorders>
          </w:tcPr>
          <w:p w14:paraId="0EAB04B1" w14:textId="77777777" w:rsidR="009E05BE" w:rsidRPr="009E05BE" w:rsidRDefault="009E05BE" w:rsidP="009E05BE">
            <w:pPr>
              <w:spacing w:after="0" w:line="240" w:lineRule="auto"/>
              <w:jc w:val="center"/>
              <w:rPr>
                <w:rFonts w:ascii="Arial" w:eastAsia="Times New Roman" w:hAnsi="Arial" w:cs="Arial"/>
                <w:sz w:val="18"/>
                <w:lang w:val="en-AU" w:eastAsia="en-AU"/>
              </w:rPr>
            </w:pPr>
          </w:p>
        </w:tc>
      </w:tr>
      <w:tr w:rsidR="009E05BE" w:rsidRPr="009E05BE" w14:paraId="3E0D0AF0" w14:textId="77777777" w:rsidTr="00D72FFF">
        <w:tc>
          <w:tcPr>
            <w:tcW w:w="284" w:type="dxa"/>
            <w:tcBorders>
              <w:top w:val="nil"/>
              <w:left w:val="nil"/>
              <w:bottom w:val="nil"/>
              <w:right w:val="nil"/>
            </w:tcBorders>
          </w:tcPr>
          <w:p w14:paraId="100E7AF5" w14:textId="77777777" w:rsidR="009E05BE" w:rsidRPr="009E05BE" w:rsidRDefault="009E05BE" w:rsidP="009E05BE">
            <w:pPr>
              <w:spacing w:after="0"/>
              <w:jc w:val="both"/>
            </w:pPr>
          </w:p>
        </w:tc>
        <w:tc>
          <w:tcPr>
            <w:tcW w:w="1843" w:type="dxa"/>
            <w:tcBorders>
              <w:top w:val="nil"/>
              <w:left w:val="nil"/>
              <w:bottom w:val="single" w:sz="4" w:space="0" w:color="auto"/>
              <w:right w:val="nil"/>
            </w:tcBorders>
          </w:tcPr>
          <w:p w14:paraId="168FB25E" w14:textId="77777777" w:rsidR="009E05BE" w:rsidRPr="009E05BE" w:rsidRDefault="009E05BE" w:rsidP="009E05BE">
            <w:pPr>
              <w:spacing w:after="0" w:line="240" w:lineRule="auto"/>
              <w:jc w:val="both"/>
              <w:rPr>
                <w:rFonts w:ascii="Arial" w:eastAsia="Times New Roman" w:hAnsi="Arial" w:cs="Arial"/>
                <w:sz w:val="18"/>
                <w:lang w:val="en-AU" w:eastAsia="en-AU"/>
              </w:rPr>
            </w:pPr>
            <w:r w:rsidRPr="009E05BE">
              <w:rPr>
                <w:rFonts w:ascii="Arial" w:eastAsia="Times New Roman" w:hAnsi="Arial" w:cs="Arial"/>
                <w:sz w:val="18"/>
                <w:lang w:val="en-AU" w:eastAsia="en-AU"/>
              </w:rPr>
              <w:t xml:space="preserve">RED </w:t>
            </w:r>
          </w:p>
        </w:tc>
        <w:tc>
          <w:tcPr>
            <w:tcW w:w="787" w:type="dxa"/>
            <w:tcBorders>
              <w:top w:val="nil"/>
              <w:left w:val="nil"/>
              <w:bottom w:val="single" w:sz="4" w:space="0" w:color="auto"/>
              <w:right w:val="nil"/>
            </w:tcBorders>
            <w:vAlign w:val="center"/>
          </w:tcPr>
          <w:p w14:paraId="21BA7DD1" w14:textId="77777777" w:rsidR="009E05BE" w:rsidRPr="009E05BE" w:rsidRDefault="009E05BE" w:rsidP="009E05BE">
            <w:pPr>
              <w:spacing w:after="0" w:line="240" w:lineRule="auto"/>
              <w:jc w:val="center"/>
              <w:rPr>
                <w:rFonts w:ascii="Arial" w:eastAsia="Times New Roman" w:hAnsi="Arial" w:cs="Arial"/>
                <w:sz w:val="18"/>
                <w:lang w:val="en-AU" w:eastAsia="en-AU"/>
              </w:rPr>
            </w:pPr>
            <w:r w:rsidRPr="009E05BE">
              <w:rPr>
                <w:rFonts w:ascii="Arial" w:eastAsia="Times New Roman" w:hAnsi="Arial" w:cs="Arial"/>
                <w:sz w:val="18"/>
                <w:lang w:val="en-AU" w:eastAsia="en-AU"/>
              </w:rPr>
              <w:t>1</w:t>
            </w:r>
          </w:p>
        </w:tc>
        <w:tc>
          <w:tcPr>
            <w:tcW w:w="787" w:type="dxa"/>
            <w:gridSpan w:val="2"/>
            <w:tcBorders>
              <w:top w:val="nil"/>
              <w:left w:val="nil"/>
              <w:bottom w:val="single" w:sz="4" w:space="0" w:color="auto"/>
              <w:right w:val="nil"/>
            </w:tcBorders>
            <w:vAlign w:val="center"/>
          </w:tcPr>
          <w:p w14:paraId="0A798136" w14:textId="343C078F" w:rsidR="009E05BE" w:rsidRPr="009E05BE" w:rsidRDefault="0048256E"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8" w:type="dxa"/>
            <w:tcBorders>
              <w:top w:val="nil"/>
              <w:left w:val="nil"/>
              <w:bottom w:val="single" w:sz="4" w:space="0" w:color="auto"/>
              <w:right w:val="nil"/>
            </w:tcBorders>
          </w:tcPr>
          <w:p w14:paraId="725EB6A0" w14:textId="3EAA3D52" w:rsidR="009E05BE" w:rsidRPr="009E05BE" w:rsidRDefault="00287FC9"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7" w:type="dxa"/>
            <w:tcBorders>
              <w:top w:val="nil"/>
              <w:left w:val="nil"/>
              <w:bottom w:val="single" w:sz="4" w:space="0" w:color="auto"/>
              <w:right w:val="nil"/>
            </w:tcBorders>
          </w:tcPr>
          <w:p w14:paraId="3691194D" w14:textId="35CB84C0" w:rsidR="009E05BE" w:rsidRPr="009E05BE" w:rsidRDefault="00546962" w:rsidP="009E05BE">
            <w:pPr>
              <w:spacing w:after="0" w:line="240" w:lineRule="auto"/>
              <w:jc w:val="center"/>
              <w:rPr>
                <w:rFonts w:ascii="Arial" w:eastAsia="Times New Roman" w:hAnsi="Arial" w:cs="Arial"/>
                <w:sz w:val="18"/>
                <w:lang w:val="en-AU" w:eastAsia="en-AU"/>
              </w:rPr>
            </w:pPr>
            <w:r>
              <w:rPr>
                <w:rFonts w:ascii="Arial" w:eastAsia="Times New Roman" w:hAnsi="Arial" w:cs="Arial"/>
                <w:sz w:val="18"/>
                <w:lang w:val="en-AU" w:eastAsia="en-AU"/>
              </w:rPr>
              <w:t>1</w:t>
            </w:r>
          </w:p>
        </w:tc>
        <w:tc>
          <w:tcPr>
            <w:tcW w:w="788" w:type="dxa"/>
            <w:tcBorders>
              <w:top w:val="nil"/>
              <w:left w:val="nil"/>
              <w:bottom w:val="single" w:sz="4" w:space="0" w:color="auto"/>
              <w:right w:val="nil"/>
            </w:tcBorders>
          </w:tcPr>
          <w:p w14:paraId="77847E81" w14:textId="21319FBC"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single" w:sz="4" w:space="0" w:color="auto"/>
              <w:right w:val="nil"/>
            </w:tcBorders>
          </w:tcPr>
          <w:p w14:paraId="30F60B68" w14:textId="7D4D7FED"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tcBorders>
              <w:top w:val="nil"/>
              <w:left w:val="nil"/>
              <w:bottom w:val="single" w:sz="4" w:space="0" w:color="auto"/>
              <w:right w:val="nil"/>
            </w:tcBorders>
          </w:tcPr>
          <w:p w14:paraId="6A206806" w14:textId="5FC7567A" w:rsidR="009E05BE" w:rsidRPr="009E05BE" w:rsidRDefault="009E05BE" w:rsidP="009E05BE">
            <w:pPr>
              <w:spacing w:after="0" w:line="240" w:lineRule="auto"/>
              <w:jc w:val="center"/>
              <w:rPr>
                <w:rFonts w:ascii="Arial" w:eastAsia="Times New Roman" w:hAnsi="Arial" w:cs="Arial"/>
                <w:sz w:val="18"/>
                <w:lang w:val="en-AU" w:eastAsia="en-AU"/>
              </w:rPr>
            </w:pPr>
          </w:p>
        </w:tc>
        <w:tc>
          <w:tcPr>
            <w:tcW w:w="787" w:type="dxa"/>
            <w:tcBorders>
              <w:top w:val="nil"/>
              <w:left w:val="nil"/>
              <w:bottom w:val="single" w:sz="4" w:space="0" w:color="auto"/>
              <w:right w:val="nil"/>
            </w:tcBorders>
          </w:tcPr>
          <w:p w14:paraId="7843A6D0" w14:textId="77777777" w:rsidR="009E05BE" w:rsidRPr="009E05BE" w:rsidRDefault="009E05BE" w:rsidP="009E05BE">
            <w:pPr>
              <w:spacing w:after="0" w:line="240" w:lineRule="auto"/>
              <w:jc w:val="center"/>
              <w:rPr>
                <w:rFonts w:ascii="Arial" w:eastAsia="Times New Roman" w:hAnsi="Arial" w:cs="Arial"/>
                <w:sz w:val="18"/>
                <w:lang w:val="en-AU" w:eastAsia="en-AU"/>
              </w:rPr>
            </w:pPr>
          </w:p>
        </w:tc>
        <w:tc>
          <w:tcPr>
            <w:tcW w:w="788" w:type="dxa"/>
            <w:gridSpan w:val="2"/>
            <w:tcBorders>
              <w:top w:val="nil"/>
              <w:left w:val="nil"/>
              <w:bottom w:val="single" w:sz="4" w:space="0" w:color="auto"/>
              <w:right w:val="nil"/>
            </w:tcBorders>
          </w:tcPr>
          <w:p w14:paraId="56636456" w14:textId="77777777" w:rsidR="009E05BE" w:rsidRPr="009E05BE" w:rsidRDefault="009E05BE" w:rsidP="009E05BE">
            <w:pPr>
              <w:spacing w:after="0" w:line="240" w:lineRule="auto"/>
              <w:jc w:val="center"/>
              <w:rPr>
                <w:rFonts w:ascii="Arial" w:eastAsia="Times New Roman" w:hAnsi="Arial" w:cs="Arial"/>
                <w:sz w:val="18"/>
                <w:lang w:val="en-AU" w:eastAsia="en-AU"/>
              </w:rPr>
            </w:pPr>
          </w:p>
        </w:tc>
      </w:tr>
      <w:tr w:rsidR="009E05BE" w:rsidRPr="009E05BE" w14:paraId="25582FC9" w14:textId="77777777" w:rsidTr="00D72FFF">
        <w:trPr>
          <w:cantSplit/>
        </w:trPr>
        <w:tc>
          <w:tcPr>
            <w:tcW w:w="284" w:type="dxa"/>
            <w:tcBorders>
              <w:top w:val="nil"/>
              <w:left w:val="nil"/>
              <w:bottom w:val="nil"/>
              <w:right w:val="single" w:sz="4" w:space="0" w:color="auto"/>
            </w:tcBorders>
          </w:tcPr>
          <w:p w14:paraId="15696EE9" w14:textId="77777777" w:rsidR="009E05BE" w:rsidRPr="009E05BE" w:rsidRDefault="009E05BE" w:rsidP="009E05BE">
            <w:pPr>
              <w:spacing w:after="0"/>
              <w:jc w:val="both"/>
            </w:pPr>
          </w:p>
        </w:tc>
        <w:tc>
          <w:tcPr>
            <w:tcW w:w="1843" w:type="dxa"/>
            <w:vMerge w:val="restart"/>
            <w:tcBorders>
              <w:top w:val="single" w:sz="4" w:space="0" w:color="auto"/>
              <w:left w:val="single" w:sz="4" w:space="0" w:color="auto"/>
              <w:bottom w:val="single" w:sz="4" w:space="0" w:color="auto"/>
            </w:tcBorders>
            <w:vAlign w:val="center"/>
          </w:tcPr>
          <w:p w14:paraId="08D08C55"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DESTINATION</w:t>
            </w:r>
          </w:p>
        </w:tc>
        <w:tc>
          <w:tcPr>
            <w:tcW w:w="787" w:type="dxa"/>
            <w:tcBorders>
              <w:top w:val="single" w:sz="4" w:space="0" w:color="auto"/>
            </w:tcBorders>
            <w:vAlign w:val="center"/>
          </w:tcPr>
          <w:p w14:paraId="43A44862"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00</w:t>
            </w:r>
          </w:p>
        </w:tc>
        <w:tc>
          <w:tcPr>
            <w:tcW w:w="787" w:type="dxa"/>
            <w:gridSpan w:val="2"/>
            <w:tcBorders>
              <w:top w:val="single" w:sz="4" w:space="0" w:color="auto"/>
            </w:tcBorders>
            <w:vAlign w:val="center"/>
          </w:tcPr>
          <w:p w14:paraId="1079B797"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01</w:t>
            </w:r>
          </w:p>
        </w:tc>
        <w:tc>
          <w:tcPr>
            <w:tcW w:w="788" w:type="dxa"/>
            <w:tcBorders>
              <w:top w:val="single" w:sz="4" w:space="0" w:color="auto"/>
            </w:tcBorders>
            <w:vAlign w:val="center"/>
          </w:tcPr>
          <w:p w14:paraId="2884C31F"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02</w:t>
            </w:r>
          </w:p>
        </w:tc>
        <w:tc>
          <w:tcPr>
            <w:tcW w:w="787" w:type="dxa"/>
            <w:tcBorders>
              <w:top w:val="single" w:sz="4" w:space="0" w:color="auto"/>
            </w:tcBorders>
            <w:vAlign w:val="center"/>
          </w:tcPr>
          <w:p w14:paraId="083E36A2"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03</w:t>
            </w:r>
          </w:p>
        </w:tc>
        <w:tc>
          <w:tcPr>
            <w:tcW w:w="788" w:type="dxa"/>
            <w:tcBorders>
              <w:top w:val="single" w:sz="4" w:space="0" w:color="auto"/>
            </w:tcBorders>
            <w:vAlign w:val="center"/>
          </w:tcPr>
          <w:p w14:paraId="55C2AB6F"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04</w:t>
            </w:r>
          </w:p>
        </w:tc>
        <w:tc>
          <w:tcPr>
            <w:tcW w:w="787" w:type="dxa"/>
            <w:tcBorders>
              <w:top w:val="single" w:sz="4" w:space="0" w:color="auto"/>
            </w:tcBorders>
            <w:vAlign w:val="center"/>
          </w:tcPr>
          <w:p w14:paraId="28379F36"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05</w:t>
            </w:r>
          </w:p>
        </w:tc>
        <w:tc>
          <w:tcPr>
            <w:tcW w:w="788" w:type="dxa"/>
            <w:tcBorders>
              <w:top w:val="single" w:sz="4" w:space="0" w:color="auto"/>
            </w:tcBorders>
            <w:vAlign w:val="center"/>
          </w:tcPr>
          <w:p w14:paraId="78E3A4F1"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06</w:t>
            </w:r>
          </w:p>
        </w:tc>
        <w:tc>
          <w:tcPr>
            <w:tcW w:w="787" w:type="dxa"/>
            <w:tcBorders>
              <w:top w:val="single" w:sz="4" w:space="0" w:color="auto"/>
            </w:tcBorders>
            <w:vAlign w:val="center"/>
          </w:tcPr>
          <w:p w14:paraId="503BB8F2"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07</w:t>
            </w:r>
          </w:p>
        </w:tc>
        <w:tc>
          <w:tcPr>
            <w:tcW w:w="788" w:type="dxa"/>
            <w:gridSpan w:val="2"/>
            <w:tcBorders>
              <w:top w:val="single" w:sz="4" w:space="0" w:color="auto"/>
            </w:tcBorders>
            <w:vAlign w:val="center"/>
          </w:tcPr>
          <w:p w14:paraId="1E32FE72"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08</w:t>
            </w:r>
          </w:p>
        </w:tc>
      </w:tr>
      <w:tr w:rsidR="009E05BE" w:rsidRPr="009E05BE" w14:paraId="178785D5" w14:textId="77777777" w:rsidTr="00D72FFF">
        <w:trPr>
          <w:cantSplit/>
        </w:trPr>
        <w:tc>
          <w:tcPr>
            <w:tcW w:w="284" w:type="dxa"/>
            <w:tcBorders>
              <w:top w:val="nil"/>
              <w:left w:val="single" w:sz="4" w:space="0" w:color="auto"/>
              <w:bottom w:val="nil"/>
              <w:right w:val="single" w:sz="4" w:space="0" w:color="auto"/>
            </w:tcBorders>
          </w:tcPr>
          <w:p w14:paraId="432DF9BA" w14:textId="77777777" w:rsidR="009E05BE" w:rsidRPr="009E05BE" w:rsidRDefault="009E05BE" w:rsidP="009E05BE">
            <w:pPr>
              <w:spacing w:after="0"/>
              <w:jc w:val="both"/>
            </w:pPr>
          </w:p>
        </w:tc>
        <w:tc>
          <w:tcPr>
            <w:tcW w:w="1843" w:type="dxa"/>
            <w:vMerge/>
            <w:tcBorders>
              <w:left w:val="single" w:sz="4" w:space="0" w:color="auto"/>
              <w:bottom w:val="single" w:sz="4" w:space="0" w:color="auto"/>
            </w:tcBorders>
            <w:vAlign w:val="center"/>
          </w:tcPr>
          <w:p w14:paraId="55D227E4"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p>
        </w:tc>
        <w:tc>
          <w:tcPr>
            <w:tcW w:w="7087" w:type="dxa"/>
            <w:gridSpan w:val="11"/>
            <w:tcBorders>
              <w:bottom w:val="single" w:sz="4" w:space="0" w:color="auto"/>
            </w:tcBorders>
            <w:vAlign w:val="center"/>
          </w:tcPr>
          <w:p w14:paraId="7A512F11" w14:textId="77777777" w:rsidR="009E05BE" w:rsidRPr="009E05BE" w:rsidRDefault="009E05BE" w:rsidP="009E05BE">
            <w:pPr>
              <w:spacing w:after="0" w:line="240" w:lineRule="auto"/>
              <w:jc w:val="center"/>
              <w:rPr>
                <w:rFonts w:ascii="Arial" w:eastAsia="Times New Roman" w:hAnsi="Arial" w:cs="Arial"/>
                <w:sz w:val="16"/>
                <w:szCs w:val="16"/>
                <w:lang w:val="en-AU" w:eastAsia="en-AU"/>
              </w:rPr>
            </w:pPr>
            <w:r w:rsidRPr="009E05BE">
              <w:rPr>
                <w:rFonts w:ascii="Arial" w:eastAsia="Times New Roman" w:hAnsi="Arial" w:cs="Arial"/>
                <w:sz w:val="16"/>
                <w:szCs w:val="16"/>
                <w:lang w:val="en-AU" w:eastAsia="en-AU"/>
              </w:rPr>
              <w:t>ISSUE NUMBER</w:t>
            </w:r>
          </w:p>
        </w:tc>
      </w:tr>
      <w:tr w:rsidR="009E05BE" w:rsidRPr="009E05BE" w14:paraId="50EE4D72" w14:textId="77777777" w:rsidTr="00D72FFF">
        <w:trPr>
          <w:gridAfter w:val="1"/>
          <w:wAfter w:w="100" w:type="dxa"/>
          <w:trHeight w:val="70"/>
        </w:trPr>
        <w:tc>
          <w:tcPr>
            <w:tcW w:w="284" w:type="dxa"/>
            <w:tcBorders>
              <w:top w:val="nil"/>
              <w:left w:val="single" w:sz="4" w:space="0" w:color="auto"/>
              <w:bottom w:val="single" w:sz="4" w:space="0" w:color="auto"/>
              <w:right w:val="nil"/>
            </w:tcBorders>
          </w:tcPr>
          <w:p w14:paraId="4525EA29" w14:textId="77777777" w:rsidR="009E05BE" w:rsidRPr="009E05BE" w:rsidRDefault="009E05BE" w:rsidP="009E05BE">
            <w:pPr>
              <w:spacing w:after="0"/>
              <w:jc w:val="both"/>
            </w:pPr>
          </w:p>
        </w:tc>
        <w:tc>
          <w:tcPr>
            <w:tcW w:w="1843" w:type="dxa"/>
            <w:tcBorders>
              <w:left w:val="nil"/>
              <w:right w:val="nil"/>
            </w:tcBorders>
          </w:tcPr>
          <w:p w14:paraId="5A95000F" w14:textId="77777777" w:rsidR="009E05BE" w:rsidRPr="009E05BE" w:rsidRDefault="009E05BE" w:rsidP="009E05BE">
            <w:pPr>
              <w:spacing w:after="0"/>
              <w:jc w:val="both"/>
              <w:rPr>
                <w:rFonts w:ascii="Arial" w:hAnsi="Arial"/>
                <w:b/>
                <w:bCs/>
              </w:rPr>
            </w:pPr>
          </w:p>
        </w:tc>
        <w:tc>
          <w:tcPr>
            <w:tcW w:w="1275" w:type="dxa"/>
            <w:gridSpan w:val="2"/>
            <w:tcBorders>
              <w:left w:val="nil"/>
              <w:right w:val="nil"/>
            </w:tcBorders>
          </w:tcPr>
          <w:p w14:paraId="21301F23" w14:textId="77777777" w:rsidR="009E05BE" w:rsidRPr="009E05BE" w:rsidRDefault="009E05BE" w:rsidP="009E05BE">
            <w:pPr>
              <w:spacing w:after="0"/>
              <w:jc w:val="both"/>
              <w:rPr>
                <w:rFonts w:ascii="Arial" w:hAnsi="Arial"/>
                <w:b/>
                <w:bCs/>
              </w:rPr>
            </w:pPr>
            <w:r w:rsidRPr="009E05BE">
              <w:rPr>
                <w:rFonts w:ascii="Arial" w:hAnsi="Arial"/>
                <w:b/>
                <w:bCs/>
              </w:rPr>
              <w:t>Distribution</w:t>
            </w:r>
          </w:p>
        </w:tc>
        <w:tc>
          <w:tcPr>
            <w:tcW w:w="5712" w:type="dxa"/>
            <w:gridSpan w:val="8"/>
            <w:tcBorders>
              <w:left w:val="nil"/>
              <w:bottom w:val="nil"/>
              <w:right w:val="nil"/>
            </w:tcBorders>
          </w:tcPr>
          <w:p w14:paraId="4E273377" w14:textId="77777777" w:rsidR="009E05BE" w:rsidRPr="009E05BE" w:rsidRDefault="009E05BE" w:rsidP="009E05BE">
            <w:pPr>
              <w:spacing w:after="0"/>
              <w:jc w:val="both"/>
            </w:pPr>
          </w:p>
        </w:tc>
      </w:tr>
    </w:tbl>
    <w:p w14:paraId="560758E4" w14:textId="77777777" w:rsidR="009E05BE" w:rsidRPr="009E05BE" w:rsidRDefault="009E05BE" w:rsidP="009E05BE">
      <w:pPr>
        <w:spacing w:after="0"/>
        <w:jc w:val="both"/>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3118"/>
        <w:gridCol w:w="5812"/>
      </w:tblGrid>
      <w:tr w:rsidR="009E05BE" w:rsidRPr="009E05BE" w14:paraId="4876C68E" w14:textId="77777777" w:rsidTr="00D72FFF">
        <w:trPr>
          <w:cantSplit/>
        </w:trPr>
        <w:tc>
          <w:tcPr>
            <w:tcW w:w="284" w:type="dxa"/>
            <w:tcBorders>
              <w:top w:val="nil"/>
              <w:left w:val="single" w:sz="4" w:space="0" w:color="auto"/>
              <w:bottom w:val="nil"/>
              <w:right w:val="single" w:sz="4" w:space="0" w:color="auto"/>
            </w:tcBorders>
          </w:tcPr>
          <w:p w14:paraId="72EA1936" w14:textId="77777777" w:rsidR="009E05BE" w:rsidRPr="009E05BE" w:rsidRDefault="009E05BE" w:rsidP="009E05BE">
            <w:pPr>
              <w:spacing w:after="0"/>
              <w:jc w:val="both"/>
            </w:pPr>
          </w:p>
        </w:tc>
        <w:tc>
          <w:tcPr>
            <w:tcW w:w="8930" w:type="dxa"/>
            <w:gridSpan w:val="2"/>
            <w:tcBorders>
              <w:left w:val="single" w:sz="4" w:space="0" w:color="auto"/>
              <w:bottom w:val="single" w:sz="4" w:space="0" w:color="auto"/>
            </w:tcBorders>
          </w:tcPr>
          <w:p w14:paraId="19D62C86" w14:textId="5AB0EA08" w:rsidR="009E05BE" w:rsidRPr="0048256E" w:rsidRDefault="009E05BE" w:rsidP="009E05BE">
            <w:pPr>
              <w:spacing w:after="0"/>
              <w:jc w:val="both"/>
              <w:rPr>
                <w:sz w:val="20"/>
                <w:szCs w:val="20"/>
              </w:rPr>
            </w:pPr>
            <w:r w:rsidRPr="0048256E">
              <w:rPr>
                <w:noProof/>
                <w:sz w:val="20"/>
                <w:szCs w:val="20"/>
              </w:rPr>
              <w:fldChar w:fldCharType="begin"/>
            </w:r>
            <w:r w:rsidRPr="0048256E">
              <w:rPr>
                <w:noProof/>
                <w:sz w:val="20"/>
                <w:szCs w:val="20"/>
              </w:rPr>
              <w:instrText>FILENAME   \* MERGEFORMAT</w:instrText>
            </w:r>
            <w:r w:rsidRPr="0048256E">
              <w:rPr>
                <w:noProof/>
                <w:sz w:val="20"/>
                <w:szCs w:val="20"/>
              </w:rPr>
              <w:fldChar w:fldCharType="separate"/>
            </w:r>
            <w:r w:rsidR="00D15F71">
              <w:rPr>
                <w:noProof/>
                <w:sz w:val="20"/>
                <w:szCs w:val="20"/>
              </w:rPr>
              <w:t>Technical Note and Assessor Handbook Analysis for Whole of Home - 20211015.docx</w:t>
            </w:r>
            <w:r w:rsidRPr="0048256E">
              <w:rPr>
                <w:noProof/>
                <w:sz w:val="20"/>
                <w:szCs w:val="20"/>
              </w:rPr>
              <w:fldChar w:fldCharType="end"/>
            </w:r>
          </w:p>
        </w:tc>
      </w:tr>
      <w:tr w:rsidR="009E05BE" w:rsidRPr="009E05BE" w14:paraId="3F51772A" w14:textId="77777777" w:rsidTr="00D72FFF">
        <w:trPr>
          <w:trHeight w:val="70"/>
        </w:trPr>
        <w:tc>
          <w:tcPr>
            <w:tcW w:w="284" w:type="dxa"/>
            <w:tcBorders>
              <w:top w:val="nil"/>
              <w:left w:val="single" w:sz="4" w:space="0" w:color="auto"/>
              <w:bottom w:val="single" w:sz="4" w:space="0" w:color="auto"/>
              <w:right w:val="nil"/>
            </w:tcBorders>
          </w:tcPr>
          <w:p w14:paraId="0FAC0011" w14:textId="77777777" w:rsidR="009E05BE" w:rsidRPr="009E05BE" w:rsidRDefault="009E05BE" w:rsidP="009E05BE">
            <w:pPr>
              <w:spacing w:after="0"/>
              <w:jc w:val="both"/>
            </w:pPr>
          </w:p>
        </w:tc>
        <w:tc>
          <w:tcPr>
            <w:tcW w:w="3118" w:type="dxa"/>
            <w:tcBorders>
              <w:left w:val="nil"/>
              <w:right w:val="nil"/>
            </w:tcBorders>
          </w:tcPr>
          <w:p w14:paraId="548B54C8" w14:textId="77777777" w:rsidR="009E05BE" w:rsidRPr="009E05BE" w:rsidRDefault="009E05BE" w:rsidP="009E05BE">
            <w:pPr>
              <w:spacing w:after="0"/>
              <w:jc w:val="both"/>
              <w:rPr>
                <w:rFonts w:ascii="Arial" w:hAnsi="Arial"/>
                <w:b/>
                <w:bCs/>
              </w:rPr>
            </w:pPr>
            <w:r w:rsidRPr="009E05BE">
              <w:rPr>
                <w:rFonts w:ascii="Arial" w:hAnsi="Arial"/>
                <w:b/>
                <w:bCs/>
              </w:rPr>
              <w:t>Document Ref</w:t>
            </w:r>
          </w:p>
        </w:tc>
        <w:tc>
          <w:tcPr>
            <w:tcW w:w="5812" w:type="dxa"/>
            <w:tcBorders>
              <w:left w:val="nil"/>
              <w:bottom w:val="nil"/>
              <w:right w:val="nil"/>
            </w:tcBorders>
          </w:tcPr>
          <w:p w14:paraId="004056E0" w14:textId="77777777" w:rsidR="009E05BE" w:rsidRPr="009E05BE" w:rsidRDefault="009E05BE" w:rsidP="009E05BE">
            <w:pPr>
              <w:spacing w:after="0"/>
              <w:jc w:val="both"/>
            </w:pPr>
          </w:p>
        </w:tc>
      </w:tr>
    </w:tbl>
    <w:p w14:paraId="52542165" w14:textId="77777777" w:rsidR="009E05BE" w:rsidRPr="009E05BE" w:rsidRDefault="009E05BE" w:rsidP="009E05BE">
      <w:pPr>
        <w:spacing w:after="120"/>
        <w:jc w:val="both"/>
        <w:sectPr w:rsidR="009E05BE" w:rsidRPr="009E05BE" w:rsidSect="00D72FFF">
          <w:headerReference w:type="default" r:id="rId14"/>
          <w:pgSz w:w="11906" w:h="16838"/>
          <w:pgMar w:top="1985" w:right="1440" w:bottom="1440" w:left="1440" w:header="426" w:footer="708" w:gutter="0"/>
          <w:cols w:space="708"/>
          <w:titlePg/>
          <w:docGrid w:linePitch="360"/>
        </w:sectPr>
      </w:pPr>
    </w:p>
    <w:p w14:paraId="0092061F" w14:textId="77777777" w:rsidR="008478F2" w:rsidRPr="004337F4" w:rsidRDefault="008478F2" w:rsidP="008478F2">
      <w:r w:rsidRPr="00A31238">
        <w:rPr>
          <w:rFonts w:asciiTheme="majorHAnsi" w:hAnsiTheme="majorHAnsi" w:cstheme="majorHAnsi"/>
          <w:color w:val="4472C4" w:themeColor="accent1"/>
          <w:sz w:val="32"/>
          <w:szCs w:val="32"/>
        </w:rPr>
        <w:lastRenderedPageBreak/>
        <w:t>Contents</w:t>
      </w:r>
    </w:p>
    <w:p w14:paraId="6CA35A58" w14:textId="6A12DC47" w:rsidR="00803885" w:rsidRDefault="008478F2">
      <w:pPr>
        <w:pStyle w:val="TOC1"/>
        <w:rPr>
          <w:rFonts w:asciiTheme="minorHAnsi" w:eastAsiaTheme="minorEastAsia" w:hAnsiTheme="minorHAnsi" w:cstheme="minorBidi"/>
          <w:noProof/>
        </w:rPr>
      </w:pPr>
      <w:r>
        <w:fldChar w:fldCharType="begin"/>
      </w:r>
      <w:r>
        <w:instrText xml:space="preserve"> TOC \o "1-2" \h \z \u </w:instrText>
      </w:r>
      <w:r>
        <w:fldChar w:fldCharType="separate"/>
      </w:r>
      <w:hyperlink w:anchor="_Toc85198574" w:history="1">
        <w:r w:rsidR="00803885" w:rsidRPr="009D2B4A">
          <w:rPr>
            <w:rStyle w:val="Hyperlink"/>
            <w:noProof/>
          </w:rPr>
          <w:t>Introduction</w:t>
        </w:r>
        <w:r w:rsidR="00803885">
          <w:rPr>
            <w:noProof/>
            <w:webHidden/>
          </w:rPr>
          <w:tab/>
        </w:r>
        <w:r w:rsidR="00803885">
          <w:rPr>
            <w:noProof/>
            <w:webHidden/>
          </w:rPr>
          <w:fldChar w:fldCharType="begin"/>
        </w:r>
        <w:r w:rsidR="00803885">
          <w:rPr>
            <w:noProof/>
            <w:webHidden/>
          </w:rPr>
          <w:instrText xml:space="preserve"> PAGEREF _Toc85198574 \h </w:instrText>
        </w:r>
        <w:r w:rsidR="00803885">
          <w:rPr>
            <w:noProof/>
            <w:webHidden/>
          </w:rPr>
        </w:r>
        <w:r w:rsidR="00803885">
          <w:rPr>
            <w:noProof/>
            <w:webHidden/>
          </w:rPr>
          <w:fldChar w:fldCharType="separate"/>
        </w:r>
        <w:r w:rsidR="005A30B4">
          <w:rPr>
            <w:noProof/>
            <w:webHidden/>
          </w:rPr>
          <w:t>4</w:t>
        </w:r>
        <w:r w:rsidR="00803885">
          <w:rPr>
            <w:noProof/>
            <w:webHidden/>
          </w:rPr>
          <w:fldChar w:fldCharType="end"/>
        </w:r>
      </w:hyperlink>
    </w:p>
    <w:p w14:paraId="51CDD788" w14:textId="72597332" w:rsidR="00803885" w:rsidRDefault="005A30B4">
      <w:pPr>
        <w:pStyle w:val="TOC2"/>
        <w:tabs>
          <w:tab w:val="left" w:pos="880"/>
          <w:tab w:val="right" w:leader="dot" w:pos="9323"/>
        </w:tabs>
        <w:rPr>
          <w:rFonts w:asciiTheme="minorHAnsi" w:eastAsiaTheme="minorEastAsia" w:hAnsiTheme="minorHAnsi" w:cstheme="minorBidi"/>
          <w:noProof/>
        </w:rPr>
      </w:pPr>
      <w:hyperlink w:anchor="_Toc85198575" w:history="1">
        <w:r w:rsidR="00803885" w:rsidRPr="009D2B4A">
          <w:rPr>
            <w:rStyle w:val="Hyperlink"/>
            <w:noProof/>
          </w:rPr>
          <w:t>1.1</w:t>
        </w:r>
        <w:r w:rsidR="00803885">
          <w:rPr>
            <w:rFonts w:asciiTheme="minorHAnsi" w:eastAsiaTheme="minorEastAsia" w:hAnsiTheme="minorHAnsi" w:cstheme="minorBidi"/>
            <w:noProof/>
          </w:rPr>
          <w:tab/>
        </w:r>
        <w:r w:rsidR="00803885" w:rsidRPr="009D2B4A">
          <w:rPr>
            <w:rStyle w:val="Hyperlink"/>
            <w:noProof/>
          </w:rPr>
          <w:t>About this document</w:t>
        </w:r>
        <w:r w:rsidR="00803885">
          <w:rPr>
            <w:noProof/>
            <w:webHidden/>
          </w:rPr>
          <w:tab/>
        </w:r>
        <w:r w:rsidR="00803885">
          <w:rPr>
            <w:noProof/>
            <w:webHidden/>
          </w:rPr>
          <w:fldChar w:fldCharType="begin"/>
        </w:r>
        <w:r w:rsidR="00803885">
          <w:rPr>
            <w:noProof/>
            <w:webHidden/>
          </w:rPr>
          <w:instrText xml:space="preserve"> PAGEREF _Toc85198575 \h </w:instrText>
        </w:r>
        <w:r w:rsidR="00803885">
          <w:rPr>
            <w:noProof/>
            <w:webHidden/>
          </w:rPr>
        </w:r>
        <w:r w:rsidR="00803885">
          <w:rPr>
            <w:noProof/>
            <w:webHidden/>
          </w:rPr>
          <w:fldChar w:fldCharType="separate"/>
        </w:r>
        <w:r>
          <w:rPr>
            <w:noProof/>
            <w:webHidden/>
          </w:rPr>
          <w:t>4</w:t>
        </w:r>
        <w:r w:rsidR="00803885">
          <w:rPr>
            <w:noProof/>
            <w:webHidden/>
          </w:rPr>
          <w:fldChar w:fldCharType="end"/>
        </w:r>
      </w:hyperlink>
    </w:p>
    <w:p w14:paraId="60D25618" w14:textId="71A5D7B7" w:rsidR="00803885" w:rsidRDefault="005A30B4">
      <w:pPr>
        <w:pStyle w:val="TOC1"/>
        <w:tabs>
          <w:tab w:val="left" w:pos="440"/>
        </w:tabs>
        <w:rPr>
          <w:rFonts w:asciiTheme="minorHAnsi" w:eastAsiaTheme="minorEastAsia" w:hAnsiTheme="minorHAnsi" w:cstheme="minorBidi"/>
          <w:noProof/>
        </w:rPr>
      </w:pPr>
      <w:hyperlink w:anchor="_Toc85198576" w:history="1">
        <w:r w:rsidR="00803885" w:rsidRPr="009D2B4A">
          <w:rPr>
            <w:rStyle w:val="Hyperlink"/>
            <w:noProof/>
          </w:rPr>
          <w:t>2</w:t>
        </w:r>
        <w:r w:rsidR="00803885">
          <w:rPr>
            <w:rFonts w:asciiTheme="minorHAnsi" w:eastAsiaTheme="minorEastAsia" w:hAnsiTheme="minorHAnsi" w:cstheme="minorBidi"/>
            <w:noProof/>
          </w:rPr>
          <w:tab/>
        </w:r>
        <w:r w:rsidR="00803885" w:rsidRPr="009D2B4A">
          <w:rPr>
            <w:rStyle w:val="Hyperlink"/>
            <w:noProof/>
          </w:rPr>
          <w:t>Technical Note and Assessor Handbook Overview</w:t>
        </w:r>
        <w:r w:rsidR="00803885">
          <w:rPr>
            <w:noProof/>
            <w:webHidden/>
          </w:rPr>
          <w:tab/>
        </w:r>
        <w:r w:rsidR="00803885">
          <w:rPr>
            <w:noProof/>
            <w:webHidden/>
          </w:rPr>
          <w:fldChar w:fldCharType="begin"/>
        </w:r>
        <w:r w:rsidR="00803885">
          <w:rPr>
            <w:noProof/>
            <w:webHidden/>
          </w:rPr>
          <w:instrText xml:space="preserve"> PAGEREF _Toc85198576 \h </w:instrText>
        </w:r>
        <w:r w:rsidR="00803885">
          <w:rPr>
            <w:noProof/>
            <w:webHidden/>
          </w:rPr>
        </w:r>
        <w:r w:rsidR="00803885">
          <w:rPr>
            <w:noProof/>
            <w:webHidden/>
          </w:rPr>
          <w:fldChar w:fldCharType="separate"/>
        </w:r>
        <w:r>
          <w:rPr>
            <w:noProof/>
            <w:webHidden/>
          </w:rPr>
          <w:t>5</w:t>
        </w:r>
        <w:r w:rsidR="00803885">
          <w:rPr>
            <w:noProof/>
            <w:webHidden/>
          </w:rPr>
          <w:fldChar w:fldCharType="end"/>
        </w:r>
      </w:hyperlink>
    </w:p>
    <w:p w14:paraId="003DC0D2" w14:textId="0278C985" w:rsidR="00803885" w:rsidRDefault="005A30B4">
      <w:pPr>
        <w:pStyle w:val="TOC2"/>
        <w:tabs>
          <w:tab w:val="left" w:pos="880"/>
          <w:tab w:val="right" w:leader="dot" w:pos="9323"/>
        </w:tabs>
        <w:rPr>
          <w:rFonts w:asciiTheme="minorHAnsi" w:eastAsiaTheme="minorEastAsia" w:hAnsiTheme="minorHAnsi" w:cstheme="minorBidi"/>
          <w:noProof/>
        </w:rPr>
      </w:pPr>
      <w:hyperlink w:anchor="_Toc85198577" w:history="1">
        <w:r w:rsidR="00803885" w:rsidRPr="009D2B4A">
          <w:rPr>
            <w:rStyle w:val="Hyperlink"/>
            <w:noProof/>
          </w:rPr>
          <w:t>2.1</w:t>
        </w:r>
        <w:r w:rsidR="00803885">
          <w:rPr>
            <w:rFonts w:asciiTheme="minorHAnsi" w:eastAsiaTheme="minorEastAsia" w:hAnsiTheme="minorHAnsi" w:cstheme="minorBidi"/>
            <w:noProof/>
          </w:rPr>
          <w:tab/>
        </w:r>
        <w:r w:rsidR="00803885" w:rsidRPr="009D2B4A">
          <w:rPr>
            <w:rStyle w:val="Hyperlink"/>
            <w:noProof/>
          </w:rPr>
          <w:t>Technical Note</w:t>
        </w:r>
        <w:r w:rsidR="00803885">
          <w:rPr>
            <w:noProof/>
            <w:webHidden/>
          </w:rPr>
          <w:tab/>
        </w:r>
        <w:r w:rsidR="00803885">
          <w:rPr>
            <w:noProof/>
            <w:webHidden/>
          </w:rPr>
          <w:fldChar w:fldCharType="begin"/>
        </w:r>
        <w:r w:rsidR="00803885">
          <w:rPr>
            <w:noProof/>
            <w:webHidden/>
          </w:rPr>
          <w:instrText xml:space="preserve"> PAGEREF _Toc85198577 \h </w:instrText>
        </w:r>
        <w:r w:rsidR="00803885">
          <w:rPr>
            <w:noProof/>
            <w:webHidden/>
          </w:rPr>
        </w:r>
        <w:r w:rsidR="00803885">
          <w:rPr>
            <w:noProof/>
            <w:webHidden/>
          </w:rPr>
          <w:fldChar w:fldCharType="separate"/>
        </w:r>
        <w:r>
          <w:rPr>
            <w:noProof/>
            <w:webHidden/>
          </w:rPr>
          <w:t>5</w:t>
        </w:r>
        <w:r w:rsidR="00803885">
          <w:rPr>
            <w:noProof/>
            <w:webHidden/>
          </w:rPr>
          <w:fldChar w:fldCharType="end"/>
        </w:r>
      </w:hyperlink>
    </w:p>
    <w:p w14:paraId="5C1AF38E" w14:textId="33163F4B" w:rsidR="00803885" w:rsidRDefault="005A30B4">
      <w:pPr>
        <w:pStyle w:val="TOC2"/>
        <w:tabs>
          <w:tab w:val="left" w:pos="880"/>
          <w:tab w:val="right" w:leader="dot" w:pos="9323"/>
        </w:tabs>
        <w:rPr>
          <w:rFonts w:asciiTheme="minorHAnsi" w:eastAsiaTheme="minorEastAsia" w:hAnsiTheme="minorHAnsi" w:cstheme="minorBidi"/>
          <w:noProof/>
        </w:rPr>
      </w:pPr>
      <w:hyperlink w:anchor="_Toc85198578" w:history="1">
        <w:r w:rsidR="00803885" w:rsidRPr="009D2B4A">
          <w:rPr>
            <w:rStyle w:val="Hyperlink"/>
            <w:noProof/>
          </w:rPr>
          <w:t>2.2</w:t>
        </w:r>
        <w:r w:rsidR="00803885">
          <w:rPr>
            <w:rFonts w:asciiTheme="minorHAnsi" w:eastAsiaTheme="minorEastAsia" w:hAnsiTheme="minorHAnsi" w:cstheme="minorBidi"/>
            <w:noProof/>
          </w:rPr>
          <w:tab/>
        </w:r>
        <w:r w:rsidR="00803885" w:rsidRPr="009D2B4A">
          <w:rPr>
            <w:rStyle w:val="Hyperlink"/>
            <w:noProof/>
          </w:rPr>
          <w:t>Assessor Handbook</w:t>
        </w:r>
        <w:r w:rsidR="00803885">
          <w:rPr>
            <w:noProof/>
            <w:webHidden/>
          </w:rPr>
          <w:tab/>
        </w:r>
        <w:r w:rsidR="00803885">
          <w:rPr>
            <w:noProof/>
            <w:webHidden/>
          </w:rPr>
          <w:fldChar w:fldCharType="begin"/>
        </w:r>
        <w:r w:rsidR="00803885">
          <w:rPr>
            <w:noProof/>
            <w:webHidden/>
          </w:rPr>
          <w:instrText xml:space="preserve"> PAGEREF _Toc85198578 \h </w:instrText>
        </w:r>
        <w:r w:rsidR="00803885">
          <w:rPr>
            <w:noProof/>
            <w:webHidden/>
          </w:rPr>
        </w:r>
        <w:r w:rsidR="00803885">
          <w:rPr>
            <w:noProof/>
            <w:webHidden/>
          </w:rPr>
          <w:fldChar w:fldCharType="separate"/>
        </w:r>
        <w:r>
          <w:rPr>
            <w:noProof/>
            <w:webHidden/>
          </w:rPr>
          <w:t>6</w:t>
        </w:r>
        <w:r w:rsidR="00803885">
          <w:rPr>
            <w:noProof/>
            <w:webHidden/>
          </w:rPr>
          <w:fldChar w:fldCharType="end"/>
        </w:r>
      </w:hyperlink>
    </w:p>
    <w:p w14:paraId="10FE826E" w14:textId="791F37F2" w:rsidR="00803885" w:rsidRDefault="005A30B4">
      <w:pPr>
        <w:pStyle w:val="TOC2"/>
        <w:tabs>
          <w:tab w:val="left" w:pos="880"/>
          <w:tab w:val="right" w:leader="dot" w:pos="9323"/>
        </w:tabs>
        <w:rPr>
          <w:rFonts w:asciiTheme="minorHAnsi" w:eastAsiaTheme="minorEastAsia" w:hAnsiTheme="minorHAnsi" w:cstheme="minorBidi"/>
          <w:noProof/>
        </w:rPr>
      </w:pPr>
      <w:hyperlink w:anchor="_Toc85198579" w:history="1">
        <w:r w:rsidR="00803885" w:rsidRPr="009D2B4A">
          <w:rPr>
            <w:rStyle w:val="Hyperlink"/>
            <w:noProof/>
          </w:rPr>
          <w:t>2.3</w:t>
        </w:r>
        <w:r w:rsidR="00803885">
          <w:rPr>
            <w:rFonts w:asciiTheme="minorHAnsi" w:eastAsiaTheme="minorEastAsia" w:hAnsiTheme="minorHAnsi" w:cstheme="minorBidi"/>
            <w:noProof/>
          </w:rPr>
          <w:tab/>
        </w:r>
        <w:r w:rsidR="00803885" w:rsidRPr="009D2B4A">
          <w:rPr>
            <w:rStyle w:val="Hyperlink"/>
            <w:noProof/>
          </w:rPr>
          <w:t>Proposed Headings for Technical Note and Assessor Handbook</w:t>
        </w:r>
        <w:r w:rsidR="00803885">
          <w:rPr>
            <w:noProof/>
            <w:webHidden/>
          </w:rPr>
          <w:tab/>
        </w:r>
        <w:r w:rsidR="00803885">
          <w:rPr>
            <w:noProof/>
            <w:webHidden/>
          </w:rPr>
          <w:fldChar w:fldCharType="begin"/>
        </w:r>
        <w:r w:rsidR="00803885">
          <w:rPr>
            <w:noProof/>
            <w:webHidden/>
          </w:rPr>
          <w:instrText xml:space="preserve"> PAGEREF _Toc85198579 \h </w:instrText>
        </w:r>
        <w:r w:rsidR="00803885">
          <w:rPr>
            <w:noProof/>
            <w:webHidden/>
          </w:rPr>
        </w:r>
        <w:r w:rsidR="00803885">
          <w:rPr>
            <w:noProof/>
            <w:webHidden/>
          </w:rPr>
          <w:fldChar w:fldCharType="separate"/>
        </w:r>
        <w:r>
          <w:rPr>
            <w:noProof/>
            <w:webHidden/>
          </w:rPr>
          <w:t>6</w:t>
        </w:r>
        <w:r w:rsidR="00803885">
          <w:rPr>
            <w:noProof/>
            <w:webHidden/>
          </w:rPr>
          <w:fldChar w:fldCharType="end"/>
        </w:r>
      </w:hyperlink>
    </w:p>
    <w:p w14:paraId="0EDE70C8" w14:textId="24E18529" w:rsidR="00803885" w:rsidRDefault="005A30B4">
      <w:pPr>
        <w:pStyle w:val="TOC1"/>
        <w:tabs>
          <w:tab w:val="left" w:pos="440"/>
        </w:tabs>
        <w:rPr>
          <w:rFonts w:asciiTheme="minorHAnsi" w:eastAsiaTheme="minorEastAsia" w:hAnsiTheme="minorHAnsi" w:cstheme="minorBidi"/>
          <w:noProof/>
        </w:rPr>
      </w:pPr>
      <w:hyperlink w:anchor="_Toc85198580" w:history="1">
        <w:r w:rsidR="00803885" w:rsidRPr="009D2B4A">
          <w:rPr>
            <w:rStyle w:val="Hyperlink"/>
            <w:noProof/>
          </w:rPr>
          <w:t>3</w:t>
        </w:r>
        <w:r w:rsidR="00803885">
          <w:rPr>
            <w:rFonts w:asciiTheme="minorHAnsi" w:eastAsiaTheme="minorEastAsia" w:hAnsiTheme="minorHAnsi" w:cstheme="minorBidi"/>
            <w:noProof/>
          </w:rPr>
          <w:tab/>
        </w:r>
        <w:r w:rsidR="00803885" w:rsidRPr="009D2B4A">
          <w:rPr>
            <w:rStyle w:val="Hyperlink"/>
            <w:noProof/>
          </w:rPr>
          <w:t>Sections in detail</w:t>
        </w:r>
        <w:r w:rsidR="00803885">
          <w:rPr>
            <w:noProof/>
            <w:webHidden/>
          </w:rPr>
          <w:tab/>
        </w:r>
        <w:r w:rsidR="00803885">
          <w:rPr>
            <w:noProof/>
            <w:webHidden/>
          </w:rPr>
          <w:fldChar w:fldCharType="begin"/>
        </w:r>
        <w:r w:rsidR="00803885">
          <w:rPr>
            <w:noProof/>
            <w:webHidden/>
          </w:rPr>
          <w:instrText xml:space="preserve"> PAGEREF _Toc85198580 \h </w:instrText>
        </w:r>
        <w:r w:rsidR="00803885">
          <w:rPr>
            <w:noProof/>
            <w:webHidden/>
          </w:rPr>
        </w:r>
        <w:r w:rsidR="00803885">
          <w:rPr>
            <w:noProof/>
            <w:webHidden/>
          </w:rPr>
          <w:fldChar w:fldCharType="separate"/>
        </w:r>
        <w:r>
          <w:rPr>
            <w:noProof/>
            <w:webHidden/>
          </w:rPr>
          <w:t>7</w:t>
        </w:r>
        <w:r w:rsidR="00803885">
          <w:rPr>
            <w:noProof/>
            <w:webHidden/>
          </w:rPr>
          <w:fldChar w:fldCharType="end"/>
        </w:r>
      </w:hyperlink>
    </w:p>
    <w:p w14:paraId="069972B0" w14:textId="65FBC669"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1" w:history="1">
        <w:r w:rsidR="00803885" w:rsidRPr="009D2B4A">
          <w:rPr>
            <w:rStyle w:val="Hyperlink"/>
            <w:noProof/>
          </w:rPr>
          <w:t>3.1</w:t>
        </w:r>
        <w:r w:rsidR="00803885">
          <w:rPr>
            <w:rFonts w:asciiTheme="minorHAnsi" w:eastAsiaTheme="minorEastAsia" w:hAnsiTheme="minorHAnsi" w:cstheme="minorBidi"/>
            <w:noProof/>
          </w:rPr>
          <w:tab/>
        </w:r>
        <w:r w:rsidR="00803885" w:rsidRPr="009D2B4A">
          <w:rPr>
            <w:rStyle w:val="Hyperlink"/>
            <w:noProof/>
          </w:rPr>
          <w:t>Introduction</w:t>
        </w:r>
        <w:r w:rsidR="00803885">
          <w:rPr>
            <w:noProof/>
            <w:webHidden/>
          </w:rPr>
          <w:tab/>
        </w:r>
        <w:r w:rsidR="00803885">
          <w:rPr>
            <w:noProof/>
            <w:webHidden/>
          </w:rPr>
          <w:fldChar w:fldCharType="begin"/>
        </w:r>
        <w:r w:rsidR="00803885">
          <w:rPr>
            <w:noProof/>
            <w:webHidden/>
          </w:rPr>
          <w:instrText xml:space="preserve"> PAGEREF _Toc85198581 \h </w:instrText>
        </w:r>
        <w:r w:rsidR="00803885">
          <w:rPr>
            <w:noProof/>
            <w:webHidden/>
          </w:rPr>
        </w:r>
        <w:r w:rsidR="00803885">
          <w:rPr>
            <w:noProof/>
            <w:webHidden/>
          </w:rPr>
          <w:fldChar w:fldCharType="separate"/>
        </w:r>
        <w:r>
          <w:rPr>
            <w:noProof/>
            <w:webHidden/>
          </w:rPr>
          <w:t>7</w:t>
        </w:r>
        <w:r w:rsidR="00803885">
          <w:rPr>
            <w:noProof/>
            <w:webHidden/>
          </w:rPr>
          <w:fldChar w:fldCharType="end"/>
        </w:r>
      </w:hyperlink>
    </w:p>
    <w:p w14:paraId="47D18F19" w14:textId="28174312"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2" w:history="1">
        <w:r w:rsidR="00803885" w:rsidRPr="009D2B4A">
          <w:rPr>
            <w:rStyle w:val="Hyperlink"/>
            <w:noProof/>
          </w:rPr>
          <w:t>3.2</w:t>
        </w:r>
        <w:r w:rsidR="00803885">
          <w:rPr>
            <w:rFonts w:asciiTheme="minorHAnsi" w:eastAsiaTheme="minorEastAsia" w:hAnsiTheme="minorHAnsi" w:cstheme="minorBidi"/>
            <w:noProof/>
          </w:rPr>
          <w:tab/>
        </w:r>
        <w:r w:rsidR="00803885" w:rsidRPr="009D2B4A">
          <w:rPr>
            <w:rStyle w:val="Hyperlink"/>
            <w:noProof/>
          </w:rPr>
          <w:t>Before you start</w:t>
        </w:r>
        <w:r w:rsidR="00803885">
          <w:rPr>
            <w:noProof/>
            <w:webHidden/>
          </w:rPr>
          <w:tab/>
        </w:r>
        <w:r w:rsidR="00803885">
          <w:rPr>
            <w:noProof/>
            <w:webHidden/>
          </w:rPr>
          <w:fldChar w:fldCharType="begin"/>
        </w:r>
        <w:r w:rsidR="00803885">
          <w:rPr>
            <w:noProof/>
            <w:webHidden/>
          </w:rPr>
          <w:instrText xml:space="preserve"> PAGEREF _Toc85198582 \h </w:instrText>
        </w:r>
        <w:r w:rsidR="00803885">
          <w:rPr>
            <w:noProof/>
            <w:webHidden/>
          </w:rPr>
        </w:r>
        <w:r w:rsidR="00803885">
          <w:rPr>
            <w:noProof/>
            <w:webHidden/>
          </w:rPr>
          <w:fldChar w:fldCharType="separate"/>
        </w:r>
        <w:r>
          <w:rPr>
            <w:noProof/>
            <w:webHidden/>
          </w:rPr>
          <w:t>8</w:t>
        </w:r>
        <w:r w:rsidR="00803885">
          <w:rPr>
            <w:noProof/>
            <w:webHidden/>
          </w:rPr>
          <w:fldChar w:fldCharType="end"/>
        </w:r>
      </w:hyperlink>
    </w:p>
    <w:p w14:paraId="4D6B7EA9" w14:textId="19BEDF38"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3" w:history="1">
        <w:r w:rsidR="00803885" w:rsidRPr="009D2B4A">
          <w:rPr>
            <w:rStyle w:val="Hyperlink"/>
            <w:noProof/>
          </w:rPr>
          <w:t>3.3</w:t>
        </w:r>
        <w:r w:rsidR="00803885">
          <w:rPr>
            <w:rFonts w:asciiTheme="minorHAnsi" w:eastAsiaTheme="minorEastAsia" w:hAnsiTheme="minorHAnsi" w:cstheme="minorBidi"/>
            <w:noProof/>
          </w:rPr>
          <w:tab/>
        </w:r>
        <w:r w:rsidR="00803885" w:rsidRPr="009D2B4A">
          <w:rPr>
            <w:rStyle w:val="Hyperlink"/>
            <w:noProof/>
          </w:rPr>
          <w:t>Data Entry</w:t>
        </w:r>
        <w:r w:rsidR="00803885">
          <w:rPr>
            <w:noProof/>
            <w:webHidden/>
          </w:rPr>
          <w:tab/>
        </w:r>
        <w:r w:rsidR="00803885">
          <w:rPr>
            <w:noProof/>
            <w:webHidden/>
          </w:rPr>
          <w:fldChar w:fldCharType="begin"/>
        </w:r>
        <w:r w:rsidR="00803885">
          <w:rPr>
            <w:noProof/>
            <w:webHidden/>
          </w:rPr>
          <w:instrText xml:space="preserve"> PAGEREF _Toc85198583 \h </w:instrText>
        </w:r>
        <w:r w:rsidR="00803885">
          <w:rPr>
            <w:noProof/>
            <w:webHidden/>
          </w:rPr>
        </w:r>
        <w:r w:rsidR="00803885">
          <w:rPr>
            <w:noProof/>
            <w:webHidden/>
          </w:rPr>
          <w:fldChar w:fldCharType="separate"/>
        </w:r>
        <w:r>
          <w:rPr>
            <w:noProof/>
            <w:webHidden/>
          </w:rPr>
          <w:t>9</w:t>
        </w:r>
        <w:r w:rsidR="00803885">
          <w:rPr>
            <w:noProof/>
            <w:webHidden/>
          </w:rPr>
          <w:fldChar w:fldCharType="end"/>
        </w:r>
      </w:hyperlink>
    </w:p>
    <w:p w14:paraId="2FE6E54C" w14:textId="56B90B62"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4" w:history="1">
        <w:r w:rsidR="00803885" w:rsidRPr="009D2B4A">
          <w:rPr>
            <w:rStyle w:val="Hyperlink"/>
            <w:noProof/>
          </w:rPr>
          <w:t>3.4</w:t>
        </w:r>
        <w:r w:rsidR="00803885">
          <w:rPr>
            <w:rFonts w:asciiTheme="minorHAnsi" w:eastAsiaTheme="minorEastAsia" w:hAnsiTheme="minorHAnsi" w:cstheme="minorBidi"/>
            <w:noProof/>
          </w:rPr>
          <w:tab/>
        </w:r>
        <w:r w:rsidR="00803885" w:rsidRPr="009D2B4A">
          <w:rPr>
            <w:rStyle w:val="Hyperlink"/>
            <w:noProof/>
          </w:rPr>
          <w:t>Postcode Selection</w:t>
        </w:r>
        <w:r w:rsidR="00803885">
          <w:rPr>
            <w:noProof/>
            <w:webHidden/>
          </w:rPr>
          <w:tab/>
        </w:r>
        <w:r w:rsidR="00803885">
          <w:rPr>
            <w:noProof/>
            <w:webHidden/>
          </w:rPr>
          <w:fldChar w:fldCharType="begin"/>
        </w:r>
        <w:r w:rsidR="00803885">
          <w:rPr>
            <w:noProof/>
            <w:webHidden/>
          </w:rPr>
          <w:instrText xml:space="preserve"> PAGEREF _Toc85198584 \h </w:instrText>
        </w:r>
        <w:r w:rsidR="00803885">
          <w:rPr>
            <w:noProof/>
            <w:webHidden/>
          </w:rPr>
        </w:r>
        <w:r w:rsidR="00803885">
          <w:rPr>
            <w:noProof/>
            <w:webHidden/>
          </w:rPr>
          <w:fldChar w:fldCharType="separate"/>
        </w:r>
        <w:r>
          <w:rPr>
            <w:noProof/>
            <w:webHidden/>
          </w:rPr>
          <w:t>10</w:t>
        </w:r>
        <w:r w:rsidR="00803885">
          <w:rPr>
            <w:noProof/>
            <w:webHidden/>
          </w:rPr>
          <w:fldChar w:fldCharType="end"/>
        </w:r>
      </w:hyperlink>
    </w:p>
    <w:p w14:paraId="47F76E86" w14:textId="2457E171"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5" w:history="1">
        <w:r w:rsidR="00803885" w:rsidRPr="009D2B4A">
          <w:rPr>
            <w:rStyle w:val="Hyperlink"/>
            <w:noProof/>
          </w:rPr>
          <w:t>3.5</w:t>
        </w:r>
        <w:r w:rsidR="00803885">
          <w:rPr>
            <w:rFonts w:asciiTheme="minorHAnsi" w:eastAsiaTheme="minorEastAsia" w:hAnsiTheme="minorHAnsi" w:cstheme="minorBidi"/>
            <w:noProof/>
          </w:rPr>
          <w:tab/>
        </w:r>
        <w:r w:rsidR="00803885" w:rsidRPr="009D2B4A">
          <w:rPr>
            <w:rStyle w:val="Hyperlink"/>
            <w:noProof/>
          </w:rPr>
          <w:t>Zoning</w:t>
        </w:r>
        <w:r w:rsidR="00803885">
          <w:rPr>
            <w:noProof/>
            <w:webHidden/>
          </w:rPr>
          <w:tab/>
        </w:r>
        <w:r w:rsidR="00803885">
          <w:rPr>
            <w:noProof/>
            <w:webHidden/>
          </w:rPr>
          <w:fldChar w:fldCharType="begin"/>
        </w:r>
        <w:r w:rsidR="00803885">
          <w:rPr>
            <w:noProof/>
            <w:webHidden/>
          </w:rPr>
          <w:instrText xml:space="preserve"> PAGEREF _Toc85198585 \h </w:instrText>
        </w:r>
        <w:r w:rsidR="00803885">
          <w:rPr>
            <w:noProof/>
            <w:webHidden/>
          </w:rPr>
        </w:r>
        <w:r w:rsidR="00803885">
          <w:rPr>
            <w:noProof/>
            <w:webHidden/>
          </w:rPr>
          <w:fldChar w:fldCharType="separate"/>
        </w:r>
        <w:r>
          <w:rPr>
            <w:noProof/>
            <w:webHidden/>
          </w:rPr>
          <w:t>10</w:t>
        </w:r>
        <w:r w:rsidR="00803885">
          <w:rPr>
            <w:noProof/>
            <w:webHidden/>
          </w:rPr>
          <w:fldChar w:fldCharType="end"/>
        </w:r>
      </w:hyperlink>
    </w:p>
    <w:p w14:paraId="7A57E351" w14:textId="1B24EA6F"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6" w:history="1">
        <w:r w:rsidR="00803885" w:rsidRPr="009D2B4A">
          <w:rPr>
            <w:rStyle w:val="Hyperlink"/>
            <w:noProof/>
          </w:rPr>
          <w:t>3.6</w:t>
        </w:r>
        <w:r w:rsidR="00803885">
          <w:rPr>
            <w:rFonts w:asciiTheme="minorHAnsi" w:eastAsiaTheme="minorEastAsia" w:hAnsiTheme="minorHAnsi" w:cstheme="minorBidi"/>
            <w:noProof/>
          </w:rPr>
          <w:tab/>
        </w:r>
        <w:r w:rsidR="00803885" w:rsidRPr="009D2B4A">
          <w:rPr>
            <w:rStyle w:val="Hyperlink"/>
            <w:noProof/>
          </w:rPr>
          <w:t xml:space="preserve">Heating </w:t>
        </w:r>
        <w:r w:rsidR="00803885">
          <w:rPr>
            <w:noProof/>
            <w:webHidden/>
          </w:rPr>
          <w:tab/>
        </w:r>
        <w:r w:rsidR="00803885">
          <w:rPr>
            <w:noProof/>
            <w:webHidden/>
          </w:rPr>
          <w:fldChar w:fldCharType="begin"/>
        </w:r>
        <w:r w:rsidR="00803885">
          <w:rPr>
            <w:noProof/>
            <w:webHidden/>
          </w:rPr>
          <w:instrText xml:space="preserve"> PAGEREF _Toc85198586 \h </w:instrText>
        </w:r>
        <w:r w:rsidR="00803885">
          <w:rPr>
            <w:noProof/>
            <w:webHidden/>
          </w:rPr>
        </w:r>
        <w:r w:rsidR="00803885">
          <w:rPr>
            <w:noProof/>
            <w:webHidden/>
          </w:rPr>
          <w:fldChar w:fldCharType="separate"/>
        </w:r>
        <w:r>
          <w:rPr>
            <w:noProof/>
            <w:webHidden/>
          </w:rPr>
          <w:t>11</w:t>
        </w:r>
        <w:r w:rsidR="00803885">
          <w:rPr>
            <w:noProof/>
            <w:webHidden/>
          </w:rPr>
          <w:fldChar w:fldCharType="end"/>
        </w:r>
      </w:hyperlink>
    </w:p>
    <w:p w14:paraId="18B8960F" w14:textId="76A292A5"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7" w:history="1">
        <w:r w:rsidR="00803885" w:rsidRPr="009D2B4A">
          <w:rPr>
            <w:rStyle w:val="Hyperlink"/>
            <w:noProof/>
          </w:rPr>
          <w:t>3.7</w:t>
        </w:r>
        <w:r w:rsidR="00803885">
          <w:rPr>
            <w:rFonts w:asciiTheme="minorHAnsi" w:eastAsiaTheme="minorEastAsia" w:hAnsiTheme="minorHAnsi" w:cstheme="minorBidi"/>
            <w:noProof/>
          </w:rPr>
          <w:tab/>
        </w:r>
        <w:r w:rsidR="00803885" w:rsidRPr="009D2B4A">
          <w:rPr>
            <w:rStyle w:val="Hyperlink"/>
            <w:noProof/>
          </w:rPr>
          <w:t xml:space="preserve">Cooling </w:t>
        </w:r>
        <w:r w:rsidR="00803885">
          <w:rPr>
            <w:noProof/>
            <w:webHidden/>
          </w:rPr>
          <w:tab/>
        </w:r>
        <w:r w:rsidR="00803885">
          <w:rPr>
            <w:noProof/>
            <w:webHidden/>
          </w:rPr>
          <w:fldChar w:fldCharType="begin"/>
        </w:r>
        <w:r w:rsidR="00803885">
          <w:rPr>
            <w:noProof/>
            <w:webHidden/>
          </w:rPr>
          <w:instrText xml:space="preserve"> PAGEREF _Toc85198587 \h </w:instrText>
        </w:r>
        <w:r w:rsidR="00803885">
          <w:rPr>
            <w:noProof/>
            <w:webHidden/>
          </w:rPr>
        </w:r>
        <w:r w:rsidR="00803885">
          <w:rPr>
            <w:noProof/>
            <w:webHidden/>
          </w:rPr>
          <w:fldChar w:fldCharType="separate"/>
        </w:r>
        <w:r>
          <w:rPr>
            <w:noProof/>
            <w:webHidden/>
          </w:rPr>
          <w:t>13</w:t>
        </w:r>
        <w:r w:rsidR="00803885">
          <w:rPr>
            <w:noProof/>
            <w:webHidden/>
          </w:rPr>
          <w:fldChar w:fldCharType="end"/>
        </w:r>
      </w:hyperlink>
    </w:p>
    <w:p w14:paraId="7C618C32" w14:textId="650F1984"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8" w:history="1">
        <w:r w:rsidR="00803885" w:rsidRPr="009D2B4A">
          <w:rPr>
            <w:rStyle w:val="Hyperlink"/>
            <w:noProof/>
          </w:rPr>
          <w:t>3.8</w:t>
        </w:r>
        <w:r w:rsidR="00803885">
          <w:rPr>
            <w:rFonts w:asciiTheme="minorHAnsi" w:eastAsiaTheme="minorEastAsia" w:hAnsiTheme="minorHAnsi" w:cstheme="minorBidi"/>
            <w:noProof/>
          </w:rPr>
          <w:tab/>
        </w:r>
        <w:r w:rsidR="00803885" w:rsidRPr="009D2B4A">
          <w:rPr>
            <w:rStyle w:val="Hyperlink"/>
            <w:noProof/>
          </w:rPr>
          <w:t>Lighting</w:t>
        </w:r>
        <w:r w:rsidR="00803885">
          <w:rPr>
            <w:noProof/>
            <w:webHidden/>
          </w:rPr>
          <w:tab/>
        </w:r>
        <w:r w:rsidR="00803885">
          <w:rPr>
            <w:noProof/>
            <w:webHidden/>
          </w:rPr>
          <w:fldChar w:fldCharType="begin"/>
        </w:r>
        <w:r w:rsidR="00803885">
          <w:rPr>
            <w:noProof/>
            <w:webHidden/>
          </w:rPr>
          <w:instrText xml:space="preserve"> PAGEREF _Toc85198588 \h </w:instrText>
        </w:r>
        <w:r w:rsidR="00803885">
          <w:rPr>
            <w:noProof/>
            <w:webHidden/>
          </w:rPr>
        </w:r>
        <w:r w:rsidR="00803885">
          <w:rPr>
            <w:noProof/>
            <w:webHidden/>
          </w:rPr>
          <w:fldChar w:fldCharType="separate"/>
        </w:r>
        <w:r>
          <w:rPr>
            <w:noProof/>
            <w:webHidden/>
          </w:rPr>
          <w:t>14</w:t>
        </w:r>
        <w:r w:rsidR="00803885">
          <w:rPr>
            <w:noProof/>
            <w:webHidden/>
          </w:rPr>
          <w:fldChar w:fldCharType="end"/>
        </w:r>
      </w:hyperlink>
    </w:p>
    <w:p w14:paraId="454C56B2" w14:textId="0798FC32" w:rsidR="00803885" w:rsidRDefault="005A30B4">
      <w:pPr>
        <w:pStyle w:val="TOC2"/>
        <w:tabs>
          <w:tab w:val="left" w:pos="880"/>
          <w:tab w:val="right" w:leader="dot" w:pos="9323"/>
        </w:tabs>
        <w:rPr>
          <w:rFonts w:asciiTheme="minorHAnsi" w:eastAsiaTheme="minorEastAsia" w:hAnsiTheme="minorHAnsi" w:cstheme="minorBidi"/>
          <w:noProof/>
        </w:rPr>
      </w:pPr>
      <w:hyperlink w:anchor="_Toc85198589" w:history="1">
        <w:r w:rsidR="00803885" w:rsidRPr="009D2B4A">
          <w:rPr>
            <w:rStyle w:val="Hyperlink"/>
            <w:noProof/>
          </w:rPr>
          <w:t>3.9</w:t>
        </w:r>
        <w:r w:rsidR="00803885">
          <w:rPr>
            <w:rFonts w:asciiTheme="minorHAnsi" w:eastAsiaTheme="minorEastAsia" w:hAnsiTheme="minorHAnsi" w:cstheme="minorBidi"/>
            <w:noProof/>
          </w:rPr>
          <w:tab/>
        </w:r>
        <w:r w:rsidR="00803885" w:rsidRPr="009D2B4A">
          <w:rPr>
            <w:rStyle w:val="Hyperlink"/>
            <w:noProof/>
          </w:rPr>
          <w:t>Hot Water</w:t>
        </w:r>
        <w:r w:rsidR="00803885">
          <w:rPr>
            <w:noProof/>
            <w:webHidden/>
          </w:rPr>
          <w:tab/>
        </w:r>
        <w:r w:rsidR="00803885">
          <w:rPr>
            <w:noProof/>
            <w:webHidden/>
          </w:rPr>
          <w:fldChar w:fldCharType="begin"/>
        </w:r>
        <w:r w:rsidR="00803885">
          <w:rPr>
            <w:noProof/>
            <w:webHidden/>
          </w:rPr>
          <w:instrText xml:space="preserve"> PAGEREF _Toc85198589 \h </w:instrText>
        </w:r>
        <w:r w:rsidR="00803885">
          <w:rPr>
            <w:noProof/>
            <w:webHidden/>
          </w:rPr>
        </w:r>
        <w:r w:rsidR="00803885">
          <w:rPr>
            <w:noProof/>
            <w:webHidden/>
          </w:rPr>
          <w:fldChar w:fldCharType="separate"/>
        </w:r>
        <w:r>
          <w:rPr>
            <w:noProof/>
            <w:webHidden/>
          </w:rPr>
          <w:t>15</w:t>
        </w:r>
        <w:r w:rsidR="00803885">
          <w:rPr>
            <w:noProof/>
            <w:webHidden/>
          </w:rPr>
          <w:fldChar w:fldCharType="end"/>
        </w:r>
      </w:hyperlink>
    </w:p>
    <w:p w14:paraId="1CA6C04F" w14:textId="49F55204" w:rsidR="00803885" w:rsidRDefault="005A30B4">
      <w:pPr>
        <w:pStyle w:val="TOC2"/>
        <w:tabs>
          <w:tab w:val="left" w:pos="880"/>
          <w:tab w:val="right" w:leader="dot" w:pos="9323"/>
        </w:tabs>
        <w:rPr>
          <w:rFonts w:asciiTheme="minorHAnsi" w:eastAsiaTheme="minorEastAsia" w:hAnsiTheme="minorHAnsi" w:cstheme="minorBidi"/>
          <w:noProof/>
        </w:rPr>
      </w:pPr>
      <w:hyperlink w:anchor="_Toc85198590" w:history="1">
        <w:r w:rsidR="00803885" w:rsidRPr="009D2B4A">
          <w:rPr>
            <w:rStyle w:val="Hyperlink"/>
            <w:noProof/>
          </w:rPr>
          <w:t>3.10</w:t>
        </w:r>
        <w:r w:rsidR="00803885">
          <w:rPr>
            <w:rFonts w:asciiTheme="minorHAnsi" w:eastAsiaTheme="minorEastAsia" w:hAnsiTheme="minorHAnsi" w:cstheme="minorBidi"/>
            <w:noProof/>
          </w:rPr>
          <w:tab/>
        </w:r>
        <w:r w:rsidR="00803885" w:rsidRPr="009D2B4A">
          <w:rPr>
            <w:rStyle w:val="Hyperlink"/>
            <w:noProof/>
          </w:rPr>
          <w:t xml:space="preserve">Pool Pumping </w:t>
        </w:r>
        <w:r w:rsidR="00803885">
          <w:rPr>
            <w:noProof/>
            <w:webHidden/>
          </w:rPr>
          <w:tab/>
        </w:r>
        <w:r w:rsidR="00803885">
          <w:rPr>
            <w:noProof/>
            <w:webHidden/>
          </w:rPr>
          <w:fldChar w:fldCharType="begin"/>
        </w:r>
        <w:r w:rsidR="00803885">
          <w:rPr>
            <w:noProof/>
            <w:webHidden/>
          </w:rPr>
          <w:instrText xml:space="preserve"> PAGEREF _Toc85198590 \h </w:instrText>
        </w:r>
        <w:r w:rsidR="00803885">
          <w:rPr>
            <w:noProof/>
            <w:webHidden/>
          </w:rPr>
        </w:r>
        <w:r w:rsidR="00803885">
          <w:rPr>
            <w:noProof/>
            <w:webHidden/>
          </w:rPr>
          <w:fldChar w:fldCharType="separate"/>
        </w:r>
        <w:r>
          <w:rPr>
            <w:noProof/>
            <w:webHidden/>
          </w:rPr>
          <w:t>16</w:t>
        </w:r>
        <w:r w:rsidR="00803885">
          <w:rPr>
            <w:noProof/>
            <w:webHidden/>
          </w:rPr>
          <w:fldChar w:fldCharType="end"/>
        </w:r>
      </w:hyperlink>
    </w:p>
    <w:p w14:paraId="442C61C7" w14:textId="1696C282" w:rsidR="00803885" w:rsidRDefault="005A30B4">
      <w:pPr>
        <w:pStyle w:val="TOC2"/>
        <w:tabs>
          <w:tab w:val="left" w:pos="880"/>
          <w:tab w:val="right" w:leader="dot" w:pos="9323"/>
        </w:tabs>
        <w:rPr>
          <w:rFonts w:asciiTheme="minorHAnsi" w:eastAsiaTheme="minorEastAsia" w:hAnsiTheme="minorHAnsi" w:cstheme="minorBidi"/>
          <w:noProof/>
        </w:rPr>
      </w:pPr>
      <w:hyperlink w:anchor="_Toc85198591" w:history="1">
        <w:r w:rsidR="00803885" w:rsidRPr="009D2B4A">
          <w:rPr>
            <w:rStyle w:val="Hyperlink"/>
            <w:noProof/>
          </w:rPr>
          <w:t>3.11</w:t>
        </w:r>
        <w:r w:rsidR="00803885">
          <w:rPr>
            <w:rFonts w:asciiTheme="minorHAnsi" w:eastAsiaTheme="minorEastAsia" w:hAnsiTheme="minorHAnsi" w:cstheme="minorBidi"/>
            <w:noProof/>
          </w:rPr>
          <w:tab/>
        </w:r>
        <w:r w:rsidR="00803885" w:rsidRPr="009D2B4A">
          <w:rPr>
            <w:rStyle w:val="Hyperlink"/>
            <w:noProof/>
          </w:rPr>
          <w:t>On-site Energy and Storage</w:t>
        </w:r>
        <w:r w:rsidR="00803885">
          <w:rPr>
            <w:noProof/>
            <w:webHidden/>
          </w:rPr>
          <w:tab/>
        </w:r>
        <w:r w:rsidR="00803885">
          <w:rPr>
            <w:noProof/>
            <w:webHidden/>
          </w:rPr>
          <w:fldChar w:fldCharType="begin"/>
        </w:r>
        <w:r w:rsidR="00803885">
          <w:rPr>
            <w:noProof/>
            <w:webHidden/>
          </w:rPr>
          <w:instrText xml:space="preserve"> PAGEREF _Toc85198591 \h </w:instrText>
        </w:r>
        <w:r w:rsidR="00803885">
          <w:rPr>
            <w:noProof/>
            <w:webHidden/>
          </w:rPr>
        </w:r>
        <w:r w:rsidR="00803885">
          <w:rPr>
            <w:noProof/>
            <w:webHidden/>
          </w:rPr>
          <w:fldChar w:fldCharType="separate"/>
        </w:r>
        <w:r>
          <w:rPr>
            <w:noProof/>
            <w:webHidden/>
          </w:rPr>
          <w:t>18</w:t>
        </w:r>
        <w:r w:rsidR="00803885">
          <w:rPr>
            <w:noProof/>
            <w:webHidden/>
          </w:rPr>
          <w:fldChar w:fldCharType="end"/>
        </w:r>
      </w:hyperlink>
    </w:p>
    <w:p w14:paraId="75AFE947" w14:textId="64294AE8" w:rsidR="00803885" w:rsidRDefault="005A30B4">
      <w:pPr>
        <w:pStyle w:val="TOC2"/>
        <w:tabs>
          <w:tab w:val="left" w:pos="880"/>
          <w:tab w:val="right" w:leader="dot" w:pos="9323"/>
        </w:tabs>
        <w:rPr>
          <w:rFonts w:asciiTheme="minorHAnsi" w:eastAsiaTheme="minorEastAsia" w:hAnsiTheme="minorHAnsi" w:cstheme="minorBidi"/>
          <w:noProof/>
        </w:rPr>
      </w:pPr>
      <w:hyperlink w:anchor="_Toc85198592" w:history="1">
        <w:r w:rsidR="00803885" w:rsidRPr="009D2B4A">
          <w:rPr>
            <w:rStyle w:val="Hyperlink"/>
            <w:noProof/>
          </w:rPr>
          <w:t>3.12</w:t>
        </w:r>
        <w:r w:rsidR="00803885">
          <w:rPr>
            <w:rFonts w:asciiTheme="minorHAnsi" w:eastAsiaTheme="minorEastAsia" w:hAnsiTheme="minorHAnsi" w:cstheme="minorBidi"/>
            <w:noProof/>
          </w:rPr>
          <w:tab/>
        </w:r>
        <w:r w:rsidR="00803885" w:rsidRPr="009D2B4A">
          <w:rPr>
            <w:rStyle w:val="Hyperlink"/>
            <w:noProof/>
          </w:rPr>
          <w:t>Finishing the Assessment</w:t>
        </w:r>
        <w:r w:rsidR="00803885">
          <w:rPr>
            <w:noProof/>
            <w:webHidden/>
          </w:rPr>
          <w:tab/>
        </w:r>
        <w:r w:rsidR="00803885">
          <w:rPr>
            <w:noProof/>
            <w:webHidden/>
          </w:rPr>
          <w:fldChar w:fldCharType="begin"/>
        </w:r>
        <w:r w:rsidR="00803885">
          <w:rPr>
            <w:noProof/>
            <w:webHidden/>
          </w:rPr>
          <w:instrText xml:space="preserve"> PAGEREF _Toc85198592 \h </w:instrText>
        </w:r>
        <w:r w:rsidR="00803885">
          <w:rPr>
            <w:noProof/>
            <w:webHidden/>
          </w:rPr>
        </w:r>
        <w:r w:rsidR="00803885">
          <w:rPr>
            <w:noProof/>
            <w:webHidden/>
          </w:rPr>
          <w:fldChar w:fldCharType="separate"/>
        </w:r>
        <w:r>
          <w:rPr>
            <w:noProof/>
            <w:webHidden/>
          </w:rPr>
          <w:t>20</w:t>
        </w:r>
        <w:r w:rsidR="00803885">
          <w:rPr>
            <w:noProof/>
            <w:webHidden/>
          </w:rPr>
          <w:fldChar w:fldCharType="end"/>
        </w:r>
      </w:hyperlink>
    </w:p>
    <w:p w14:paraId="78954EC3" w14:textId="581E6D77" w:rsidR="00803885" w:rsidRDefault="005A30B4">
      <w:pPr>
        <w:pStyle w:val="TOC2"/>
        <w:tabs>
          <w:tab w:val="left" w:pos="880"/>
          <w:tab w:val="right" w:leader="dot" w:pos="9323"/>
        </w:tabs>
        <w:rPr>
          <w:rFonts w:asciiTheme="minorHAnsi" w:eastAsiaTheme="minorEastAsia" w:hAnsiTheme="minorHAnsi" w:cstheme="minorBidi"/>
          <w:noProof/>
        </w:rPr>
      </w:pPr>
      <w:hyperlink w:anchor="_Toc85198593" w:history="1">
        <w:r w:rsidR="00803885" w:rsidRPr="009D2B4A">
          <w:rPr>
            <w:rStyle w:val="Hyperlink"/>
            <w:noProof/>
          </w:rPr>
          <w:t>3.13</w:t>
        </w:r>
        <w:r w:rsidR="00803885">
          <w:rPr>
            <w:rFonts w:asciiTheme="minorHAnsi" w:eastAsiaTheme="minorEastAsia" w:hAnsiTheme="minorHAnsi" w:cstheme="minorBidi"/>
            <w:noProof/>
          </w:rPr>
          <w:tab/>
        </w:r>
        <w:r w:rsidR="00803885" w:rsidRPr="009D2B4A">
          <w:rPr>
            <w:rStyle w:val="Hyperlink"/>
            <w:noProof/>
          </w:rPr>
          <w:t>Glossary, Acronyms and Abbreviations</w:t>
        </w:r>
        <w:r w:rsidR="00803885">
          <w:rPr>
            <w:noProof/>
            <w:webHidden/>
          </w:rPr>
          <w:tab/>
        </w:r>
        <w:r w:rsidR="00803885">
          <w:rPr>
            <w:noProof/>
            <w:webHidden/>
          </w:rPr>
          <w:fldChar w:fldCharType="begin"/>
        </w:r>
        <w:r w:rsidR="00803885">
          <w:rPr>
            <w:noProof/>
            <w:webHidden/>
          </w:rPr>
          <w:instrText xml:space="preserve"> PAGEREF _Toc85198593 \h </w:instrText>
        </w:r>
        <w:r w:rsidR="00803885">
          <w:rPr>
            <w:noProof/>
            <w:webHidden/>
          </w:rPr>
        </w:r>
        <w:r w:rsidR="00803885">
          <w:rPr>
            <w:noProof/>
            <w:webHidden/>
          </w:rPr>
          <w:fldChar w:fldCharType="separate"/>
        </w:r>
        <w:r>
          <w:rPr>
            <w:noProof/>
            <w:webHidden/>
          </w:rPr>
          <w:t>22</w:t>
        </w:r>
        <w:r w:rsidR="00803885">
          <w:rPr>
            <w:noProof/>
            <w:webHidden/>
          </w:rPr>
          <w:fldChar w:fldCharType="end"/>
        </w:r>
      </w:hyperlink>
    </w:p>
    <w:p w14:paraId="34113A2B" w14:textId="68D0F388" w:rsidR="0012567E" w:rsidRDefault="008478F2" w:rsidP="004F0EA5">
      <w:pPr>
        <w:pStyle w:val="Heading1"/>
        <w:numPr>
          <w:ilvl w:val="0"/>
          <w:numId w:val="0"/>
        </w:numPr>
        <w:rPr>
          <w:highlight w:val="lightGray"/>
          <w:lang w:val="en-AU"/>
        </w:rPr>
      </w:pPr>
      <w:r>
        <w:fldChar w:fldCharType="end"/>
      </w:r>
      <w:r w:rsidR="0012567E">
        <w:rPr>
          <w:highlight w:val="lightGray"/>
          <w:lang w:val="en-AU"/>
        </w:rPr>
        <w:br w:type="page"/>
      </w:r>
    </w:p>
    <w:p w14:paraId="13F15BD1" w14:textId="4F63F174" w:rsidR="00792042" w:rsidRDefault="00792042" w:rsidP="00695284">
      <w:pPr>
        <w:pStyle w:val="Heading1"/>
        <w:numPr>
          <w:ilvl w:val="0"/>
          <w:numId w:val="0"/>
        </w:numPr>
        <w:rPr>
          <w:lang w:val="en-AU"/>
        </w:rPr>
      </w:pPr>
      <w:bookmarkStart w:id="1" w:name="_Toc85198574"/>
      <w:r w:rsidRPr="00C21DC3">
        <w:lastRenderedPageBreak/>
        <w:t>Introduction</w:t>
      </w:r>
      <w:bookmarkEnd w:id="1"/>
    </w:p>
    <w:p w14:paraId="5D9101A0" w14:textId="02D90B29" w:rsidR="00E341A3" w:rsidRDefault="00E341A3" w:rsidP="00E341A3">
      <w:r>
        <w:t xml:space="preserve">NatHERS is introducing a Whole of Home (WoH) energy assessment option for new homes in Australia.  This reflects the endorsement by Energy Ministers in February 2019 of the Trajectory for Low Energy Buildings (new buildings).  </w:t>
      </w:r>
      <w:r w:rsidRPr="0086607B">
        <w:t xml:space="preserve">This is a national plan that aims to achieve zero energy and </w:t>
      </w:r>
      <w:r w:rsidR="0093127F">
        <w:t xml:space="preserve">zero </w:t>
      </w:r>
      <w:r w:rsidRPr="0086607B">
        <w:t>carbon-ready commercial and residential buildings in Australia. It</w:t>
      </w:r>
      <w:r>
        <w:t xml:space="preserve"> represents </w:t>
      </w:r>
      <w:r w:rsidRPr="0086607B">
        <w:t>a key initiative to address Australia’s 40</w:t>
      </w:r>
      <w:r w:rsidR="00D9750F">
        <w:t> per cent</w:t>
      </w:r>
      <w:r w:rsidRPr="0086607B">
        <w:t xml:space="preserve"> energy productivity improvement target by 2030 under the National Energy Productivity Plan.</w:t>
      </w:r>
    </w:p>
    <w:p w14:paraId="1EF838AF" w14:textId="63528221" w:rsidR="00E341A3" w:rsidRDefault="00E341A3" w:rsidP="00E341A3">
      <w:r>
        <w:t xml:space="preserve">The WoH assessment builds on the existing NatHERS Thermal assessment that is widely used as a pathway for verification of compliance for the energy performance requirements under the National Construction Code (NCC).  It is proposed that from 2022, </w:t>
      </w:r>
      <w:r w:rsidR="00D9750F">
        <w:t xml:space="preserve">there will be two </w:t>
      </w:r>
      <w:r>
        <w:t xml:space="preserve">energy performance requirements for residential buildings </w:t>
      </w:r>
      <w:r w:rsidR="00D9750F">
        <w:t xml:space="preserve">under the NCC. These are Thermal performance and Whole of Home performance. </w:t>
      </w:r>
      <w:r>
        <w:t>NatHERS assessment</w:t>
      </w:r>
      <w:r w:rsidR="00861905">
        <w:t>s</w:t>
      </w:r>
      <w:r>
        <w:t xml:space="preserve"> will provide a compliance verification pathway for </w:t>
      </w:r>
      <w:r w:rsidR="00D9750F">
        <w:t xml:space="preserve">both of these </w:t>
      </w:r>
      <w:r>
        <w:t>requirements.</w:t>
      </w:r>
    </w:p>
    <w:p w14:paraId="33A36678" w14:textId="1E6D08C1" w:rsidR="00E341A3" w:rsidRDefault="00E341A3" w:rsidP="00801153">
      <w:pPr>
        <w:tabs>
          <w:tab w:val="left" w:pos="630"/>
        </w:tabs>
      </w:pPr>
      <w:r>
        <w:t>When undertaking an assessment</w:t>
      </w:r>
      <w:r w:rsidR="009A4DC9">
        <w:t xml:space="preserve"> for compliance purposes,</w:t>
      </w:r>
      <w:r>
        <w:t xml:space="preserve"> </w:t>
      </w:r>
      <w:r w:rsidR="00AB7162">
        <w:t xml:space="preserve">NatHERS </w:t>
      </w:r>
      <w:r w:rsidR="003A5694">
        <w:t>Assessor</w:t>
      </w:r>
      <w:r>
        <w:t xml:space="preserve">s must adhere to the requirements laid out in the NatHERS Technical Note. </w:t>
      </w:r>
      <w:r w:rsidR="00294118">
        <w:t xml:space="preserve"> </w:t>
      </w:r>
      <w:r>
        <w:t xml:space="preserve">The setting of standard assessment requirements assists in maintaining consistency of assessments across different </w:t>
      </w:r>
      <w:r w:rsidR="003A5694">
        <w:t>Assessor</w:t>
      </w:r>
      <w:r>
        <w:t>s.</w:t>
      </w:r>
    </w:p>
    <w:p w14:paraId="1E9EDBB8" w14:textId="6A9DA119" w:rsidR="00E341A3" w:rsidRDefault="00E60099" w:rsidP="00801153">
      <w:pPr>
        <w:tabs>
          <w:tab w:val="left" w:pos="630"/>
        </w:tabs>
      </w:pPr>
      <w:r>
        <w:t>Adjunct to the Technical Note, is the NatHERS Assessor Handbook</w:t>
      </w:r>
      <w:r w:rsidR="00E341A3">
        <w:t xml:space="preserve"> </w:t>
      </w:r>
      <w:r w:rsidR="00F95C93">
        <w:t xml:space="preserve">which </w:t>
      </w:r>
      <w:r w:rsidR="004649B4">
        <w:t xml:space="preserve">has more of an educational intent, with </w:t>
      </w:r>
      <w:r w:rsidR="00801153">
        <w:t>i</w:t>
      </w:r>
      <w:r w:rsidR="00E341A3">
        <w:t xml:space="preserve">nformation that further explains or clarifies the requirements of the NatHERS Technical Note.  The Handbook is intended to help </w:t>
      </w:r>
      <w:r w:rsidR="003A5694">
        <w:t>Assessor</w:t>
      </w:r>
      <w:r w:rsidR="00E341A3">
        <w:t xml:space="preserve">s by describing how assessments are to be conducted, including the mandatory aspects of the process, </w:t>
      </w:r>
      <w:r w:rsidR="00801153">
        <w:t>as well as</w:t>
      </w:r>
      <w:r w:rsidR="00E341A3">
        <w:t xml:space="preserve"> also provid</w:t>
      </w:r>
      <w:r w:rsidR="00801153">
        <w:t>ing</w:t>
      </w:r>
      <w:r w:rsidR="00E341A3">
        <w:t xml:space="preserve"> other guidance and recommended practices.</w:t>
      </w:r>
    </w:p>
    <w:p w14:paraId="4F5FD851" w14:textId="139502B2" w:rsidR="001A5956" w:rsidRDefault="00E341A3" w:rsidP="001A5956">
      <w:r>
        <w:t xml:space="preserve">These two documents, the </w:t>
      </w:r>
      <w:r w:rsidR="009D12B6">
        <w:t xml:space="preserve">NatHERS </w:t>
      </w:r>
      <w:r>
        <w:t xml:space="preserve">Technical Note and the Assessor Handbook, are the key supporting documents for Accredited NatHERS Assessors. </w:t>
      </w:r>
    </w:p>
    <w:p w14:paraId="5695180A" w14:textId="5DC3AAF8" w:rsidR="001A5956" w:rsidRDefault="001A5956" w:rsidP="001A5956">
      <w:r>
        <w:t xml:space="preserve">With the introduction of WoH assessments, both of these documents will need to be expanded to incorporate the new </w:t>
      </w:r>
      <w:r w:rsidR="00F9634B">
        <w:t>WoH aspects of a NatHERS Assessment.  It is proposed that Nat</w:t>
      </w:r>
      <w:r w:rsidR="00426478">
        <w:t>HERS Thermal and WoH cont</w:t>
      </w:r>
      <w:r w:rsidR="00AB3A12">
        <w:t xml:space="preserve">ent </w:t>
      </w:r>
      <w:r w:rsidR="00234AE7">
        <w:t xml:space="preserve">be integrated into one Technical note and </w:t>
      </w:r>
      <w:r w:rsidR="00EB3507">
        <w:t xml:space="preserve">one </w:t>
      </w:r>
      <w:r w:rsidR="00234AE7">
        <w:t xml:space="preserve">Assessor Handbook, primarily because it is seen as most likely that the whole NatHERS assessment process, Thermal </w:t>
      </w:r>
      <w:r w:rsidR="00D9750F">
        <w:t>and</w:t>
      </w:r>
      <w:r w:rsidR="00234AE7">
        <w:t xml:space="preserve"> WoH </w:t>
      </w:r>
      <w:r w:rsidR="00845872">
        <w:t>will be conducted by the same assessor or assessor business, as an integrated process.</w:t>
      </w:r>
    </w:p>
    <w:p w14:paraId="2AFA774A" w14:textId="16A7FD78" w:rsidR="00E341A3" w:rsidRDefault="00845872" w:rsidP="00E341A3">
      <w:r>
        <w:t xml:space="preserve">It is seen as highly unlikely that a NatHERS WoH assessment would be undertaken as a </w:t>
      </w:r>
      <w:r w:rsidR="00BA39C0">
        <w:t>stand-alone</w:t>
      </w:r>
      <w:r>
        <w:t xml:space="preserve"> assessment for NCC </w:t>
      </w:r>
      <w:r w:rsidR="00D9750F">
        <w:t>c</w:t>
      </w:r>
      <w:r>
        <w:t xml:space="preserve">ompliance purposes.  It may be more likely that a </w:t>
      </w:r>
      <w:r w:rsidR="00D9750F">
        <w:t>whole-of-home</w:t>
      </w:r>
      <w:r>
        <w:t xml:space="preserve"> elemental assessment </w:t>
      </w:r>
      <w:r w:rsidR="002267B8">
        <w:t>be undertaken in conjunction with a NatHERS Thermal star rating.  However</w:t>
      </w:r>
      <w:r w:rsidR="00BA39C0">
        <w:t>,</w:t>
      </w:r>
      <w:r w:rsidR="002267B8">
        <w:t xml:space="preserve"> there will be more flexibility and potential efficiency benefits</w:t>
      </w:r>
      <w:r w:rsidR="00BA39C0">
        <w:t xml:space="preserve"> to undertak</w:t>
      </w:r>
      <w:r w:rsidR="00D9750F">
        <w:t>ing</w:t>
      </w:r>
      <w:r w:rsidR="00BA39C0">
        <w:t xml:space="preserve"> a NatHERS WoH </w:t>
      </w:r>
      <w:r w:rsidR="00D9750F">
        <w:t xml:space="preserve">assessment </w:t>
      </w:r>
      <w:r w:rsidR="00BA39C0">
        <w:t>for a project when a NatHERS Therma</w:t>
      </w:r>
      <w:r w:rsidR="00324A48">
        <w:t>l</w:t>
      </w:r>
      <w:r w:rsidR="00BA39C0">
        <w:t xml:space="preserve"> assessment has been undertaken.</w:t>
      </w:r>
    </w:p>
    <w:p w14:paraId="21EB4DA2" w14:textId="77777777" w:rsidR="00D154E3" w:rsidRDefault="00D154E3" w:rsidP="00D154E3">
      <w:pPr>
        <w:pStyle w:val="Heading2"/>
        <w:rPr>
          <w:lang w:val="en-AU"/>
        </w:rPr>
      </w:pPr>
      <w:bookmarkStart w:id="2" w:name="_Toc85198575"/>
      <w:r>
        <w:rPr>
          <w:lang w:val="en-AU"/>
        </w:rPr>
        <w:t>About this document</w:t>
      </w:r>
      <w:bookmarkEnd w:id="2"/>
    </w:p>
    <w:p w14:paraId="30C4363D" w14:textId="4FE6B43A" w:rsidR="00BA39C0" w:rsidRPr="006B2549" w:rsidRDefault="00BE589D" w:rsidP="00BE589D">
      <w:pPr>
        <w:rPr>
          <w:lang w:val="en-AU"/>
        </w:rPr>
      </w:pPr>
      <w:r w:rsidRPr="006B2549">
        <w:rPr>
          <w:lang w:val="en-AU"/>
        </w:rPr>
        <w:t xml:space="preserve">This report provides </w:t>
      </w:r>
      <w:r w:rsidR="004F7B35">
        <w:rPr>
          <w:lang w:val="en-AU"/>
        </w:rPr>
        <w:t>an introduction to the</w:t>
      </w:r>
      <w:r w:rsidRPr="006B2549">
        <w:rPr>
          <w:lang w:val="en-AU"/>
        </w:rPr>
        <w:t xml:space="preserve"> proposed new NatHERS WoH energy assessment methodologies, with the aim of identifying the contents </w:t>
      </w:r>
      <w:r w:rsidR="00BA39C0" w:rsidRPr="006B2549">
        <w:rPr>
          <w:lang w:val="en-AU"/>
        </w:rPr>
        <w:t xml:space="preserve">that will need to be integrated </w:t>
      </w:r>
      <w:r w:rsidR="0080118A" w:rsidRPr="006B2549">
        <w:rPr>
          <w:lang w:val="en-AU"/>
        </w:rPr>
        <w:t>into the NatHERS Technical Note and Assessor Handbook</w:t>
      </w:r>
    </w:p>
    <w:p w14:paraId="46869EFC" w14:textId="15B29E27" w:rsidR="00E174F0" w:rsidRDefault="00BE589D" w:rsidP="00BE589D">
      <w:pPr>
        <w:rPr>
          <w:lang w:val="en-AU"/>
        </w:rPr>
      </w:pPr>
      <w:r>
        <w:rPr>
          <w:lang w:val="en-AU"/>
        </w:rPr>
        <w:t xml:space="preserve">The WoH energy </w:t>
      </w:r>
      <w:r w:rsidR="00D9750F">
        <w:rPr>
          <w:lang w:val="en-AU"/>
        </w:rPr>
        <w:t xml:space="preserve">calculation </w:t>
      </w:r>
      <w:r>
        <w:rPr>
          <w:lang w:val="en-AU"/>
        </w:rPr>
        <w:t>methods build on the NatHERS Thermal assessment</w:t>
      </w:r>
      <w:r w:rsidR="00584F61">
        <w:rPr>
          <w:lang w:val="en-AU"/>
        </w:rPr>
        <w:t xml:space="preserve"> by adding in consideration of regulated household equipment including</w:t>
      </w:r>
      <w:r w:rsidR="00B65C98">
        <w:rPr>
          <w:lang w:val="en-AU"/>
        </w:rPr>
        <w:t xml:space="preserve">: </w:t>
      </w:r>
      <w:r w:rsidR="00D9750F">
        <w:rPr>
          <w:lang w:val="en-AU"/>
        </w:rPr>
        <w:t>heating and cooling</w:t>
      </w:r>
      <w:r w:rsidR="00B65C98">
        <w:rPr>
          <w:lang w:val="en-AU"/>
        </w:rPr>
        <w:t>, hot water, lighting</w:t>
      </w:r>
      <w:r w:rsidR="00D403A5">
        <w:rPr>
          <w:lang w:val="en-AU"/>
        </w:rPr>
        <w:t xml:space="preserve">, </w:t>
      </w:r>
      <w:r w:rsidR="00B65C98">
        <w:rPr>
          <w:lang w:val="en-AU"/>
        </w:rPr>
        <w:t>s</w:t>
      </w:r>
      <w:r w:rsidR="00D403A5">
        <w:rPr>
          <w:lang w:val="en-AU"/>
        </w:rPr>
        <w:t>wimming</w:t>
      </w:r>
      <w:r w:rsidR="00B65C98">
        <w:rPr>
          <w:lang w:val="en-AU"/>
        </w:rPr>
        <w:t xml:space="preserve"> pool and spa pu</w:t>
      </w:r>
      <w:r w:rsidR="00D403A5">
        <w:rPr>
          <w:lang w:val="en-AU"/>
        </w:rPr>
        <w:t>mps, and on-site energy production and storage.</w:t>
      </w:r>
      <w:r w:rsidR="00E174F0">
        <w:rPr>
          <w:lang w:val="en-AU"/>
        </w:rPr>
        <w:t xml:space="preserve">  This allows calculation</w:t>
      </w:r>
      <w:r w:rsidR="006B2549">
        <w:rPr>
          <w:lang w:val="en-AU"/>
        </w:rPr>
        <w:t xml:space="preserve"> of</w:t>
      </w:r>
      <w:r w:rsidR="00E174F0">
        <w:rPr>
          <w:lang w:val="en-AU"/>
        </w:rPr>
        <w:t xml:space="preserve"> household energy to be compared against the household energy budget proposed to be introduced in the NCC 2022.</w:t>
      </w:r>
    </w:p>
    <w:p w14:paraId="1ABAFD15" w14:textId="006A08A7" w:rsidR="00BE589D" w:rsidRDefault="00BE589D" w:rsidP="00BE589D">
      <w:pPr>
        <w:rPr>
          <w:lang w:val="en-AU"/>
        </w:rPr>
      </w:pPr>
      <w:r>
        <w:rPr>
          <w:lang w:val="en-AU"/>
        </w:rPr>
        <w:lastRenderedPageBreak/>
        <w:t>For Class 1 buildings, the energy use budget is defined as 70</w:t>
      </w:r>
      <w:r w:rsidR="00D9750F">
        <w:rPr>
          <w:lang w:val="en-AU"/>
        </w:rPr>
        <w:t xml:space="preserve"> per cent</w:t>
      </w:r>
      <w:r>
        <w:rPr>
          <w:lang w:val="en-AU"/>
        </w:rPr>
        <w:t xml:space="preserve"> of the annual energy usage of a set of benchmark appliances including:</w:t>
      </w:r>
    </w:p>
    <w:p w14:paraId="0DD239BD" w14:textId="5456DDF4" w:rsidR="00AB300B" w:rsidRDefault="00AB300B" w:rsidP="00BE589D">
      <w:pPr>
        <w:pStyle w:val="ListParagraph"/>
        <w:numPr>
          <w:ilvl w:val="0"/>
          <w:numId w:val="31"/>
        </w:numPr>
        <w:rPr>
          <w:lang w:val="en-AU"/>
        </w:rPr>
      </w:pPr>
      <w:r>
        <w:rPr>
          <w:lang w:val="en-AU"/>
        </w:rPr>
        <w:t>a 3-star ducted heat pump</w:t>
      </w:r>
      <w:r w:rsidR="00CC54CD">
        <w:rPr>
          <w:lang w:val="en-AU"/>
        </w:rPr>
        <w:t xml:space="preserve">, rated under the </w:t>
      </w:r>
      <w:r w:rsidR="00D23E7D" w:rsidRPr="00C45F7A">
        <w:rPr>
          <w:i/>
          <w:lang w:val="en-AU"/>
        </w:rPr>
        <w:t xml:space="preserve">Greenhouse and Energy Minimum Standards (Air Conditioners up to 65kW) </w:t>
      </w:r>
      <w:r w:rsidR="00D23E7D" w:rsidRPr="00253589">
        <w:rPr>
          <w:i/>
          <w:lang w:val="en-AU"/>
        </w:rPr>
        <w:t>D</w:t>
      </w:r>
      <w:r w:rsidR="00CC54CD" w:rsidRPr="00D27A52">
        <w:rPr>
          <w:i/>
          <w:lang w:val="en-AU"/>
        </w:rPr>
        <w:t>etermination</w:t>
      </w:r>
      <w:r w:rsidR="00D23E7D" w:rsidRPr="003F70CD">
        <w:rPr>
          <w:i/>
          <w:lang w:val="en-AU"/>
        </w:rPr>
        <w:t xml:space="preserve"> 2019</w:t>
      </w:r>
      <w:r w:rsidR="00D23E7D">
        <w:rPr>
          <w:i/>
          <w:lang w:val="en-AU"/>
        </w:rPr>
        <w:t xml:space="preserve"> </w:t>
      </w:r>
      <w:r w:rsidR="00D23E7D" w:rsidRPr="00C45F7A">
        <w:rPr>
          <w:lang w:val="en-AU"/>
        </w:rPr>
        <w:t>(2019 GEMS Determination)</w:t>
      </w:r>
      <w:r w:rsidR="00CC54CD" w:rsidRPr="00D23E7D">
        <w:rPr>
          <w:lang w:val="en-AU"/>
        </w:rPr>
        <w:t>,</w:t>
      </w:r>
      <w:r w:rsidR="00CC54CD">
        <w:rPr>
          <w:lang w:val="en-AU"/>
        </w:rPr>
        <w:t xml:space="preserve"> heating all spaces </w:t>
      </w:r>
      <w:r w:rsidR="006170B0">
        <w:rPr>
          <w:lang w:val="en-AU"/>
        </w:rPr>
        <w:t>that are determined to have a heating load</w:t>
      </w:r>
    </w:p>
    <w:p w14:paraId="5B1FD26A" w14:textId="238DAAB7" w:rsidR="006170B0" w:rsidRPr="006170B0" w:rsidRDefault="006170B0" w:rsidP="006170B0">
      <w:pPr>
        <w:pStyle w:val="ListParagraph"/>
        <w:numPr>
          <w:ilvl w:val="0"/>
          <w:numId w:val="31"/>
        </w:numPr>
        <w:rPr>
          <w:lang w:val="en-AU"/>
        </w:rPr>
      </w:pPr>
      <w:r>
        <w:rPr>
          <w:lang w:val="en-AU"/>
        </w:rPr>
        <w:t xml:space="preserve">a 3-star ducted heat pump, rated under the 2019 GEMS </w:t>
      </w:r>
      <w:r w:rsidR="00D23E7D">
        <w:rPr>
          <w:lang w:val="en-AU"/>
        </w:rPr>
        <w:t>D</w:t>
      </w:r>
      <w:r>
        <w:rPr>
          <w:lang w:val="en-AU"/>
        </w:rPr>
        <w:t xml:space="preserve">etermination, </w:t>
      </w:r>
      <w:r w:rsidR="00827931">
        <w:rPr>
          <w:lang w:val="en-AU"/>
        </w:rPr>
        <w:t>cooling</w:t>
      </w:r>
      <w:r>
        <w:rPr>
          <w:lang w:val="en-AU"/>
        </w:rPr>
        <w:t xml:space="preserve"> all spaces that are determined to have a </w:t>
      </w:r>
      <w:r w:rsidR="000F518F">
        <w:rPr>
          <w:lang w:val="en-AU"/>
        </w:rPr>
        <w:t>cooling</w:t>
      </w:r>
      <w:r>
        <w:rPr>
          <w:lang w:val="en-AU"/>
        </w:rPr>
        <w:t xml:space="preserve"> load</w:t>
      </w:r>
    </w:p>
    <w:p w14:paraId="200A8720" w14:textId="0715D69D" w:rsidR="00BE589D" w:rsidRPr="00715954" w:rsidRDefault="00BE589D" w:rsidP="00BE589D">
      <w:pPr>
        <w:pStyle w:val="ListParagraph"/>
        <w:numPr>
          <w:ilvl w:val="0"/>
          <w:numId w:val="31"/>
        </w:numPr>
        <w:rPr>
          <w:lang w:val="en-AU"/>
        </w:rPr>
      </w:pPr>
      <w:r w:rsidRPr="00715954">
        <w:rPr>
          <w:lang w:val="en-AU"/>
        </w:rPr>
        <w:t xml:space="preserve">a 5-star instantaneous gas water heater, rated under the </w:t>
      </w:r>
      <w:r w:rsidR="00D23E7D" w:rsidRPr="00C45F7A">
        <w:rPr>
          <w:i/>
          <w:lang w:val="en-AU"/>
        </w:rPr>
        <w:t xml:space="preserve">Greenhouse and Energy Minimum Standards (Gas Water Heaters) Determination </w:t>
      </w:r>
      <w:r w:rsidR="00D23E7D" w:rsidRPr="00D27A52">
        <w:rPr>
          <w:i/>
          <w:lang w:val="en-AU"/>
        </w:rPr>
        <w:t xml:space="preserve">2017 </w:t>
      </w:r>
      <w:r w:rsidR="00D23E7D">
        <w:rPr>
          <w:lang w:val="en-AU"/>
        </w:rPr>
        <w:t>(</w:t>
      </w:r>
      <w:r w:rsidRPr="00715954">
        <w:rPr>
          <w:lang w:val="en-AU"/>
        </w:rPr>
        <w:t xml:space="preserve">2017 GEMS </w:t>
      </w:r>
      <w:r w:rsidR="006E63E9">
        <w:rPr>
          <w:lang w:val="en-AU"/>
        </w:rPr>
        <w:t>D</w:t>
      </w:r>
      <w:r w:rsidR="006E63E9" w:rsidRPr="00715954">
        <w:rPr>
          <w:lang w:val="en-AU"/>
        </w:rPr>
        <w:t>etermination</w:t>
      </w:r>
      <w:r w:rsidR="00D23E7D">
        <w:rPr>
          <w:lang w:val="en-AU"/>
        </w:rPr>
        <w:t>)</w:t>
      </w:r>
      <w:r w:rsidR="00133A82">
        <w:rPr>
          <w:lang w:val="en-AU"/>
        </w:rPr>
        <w:t xml:space="preserve">, providing </w:t>
      </w:r>
      <w:r w:rsidR="00AB300B">
        <w:rPr>
          <w:lang w:val="en-AU"/>
        </w:rPr>
        <w:t xml:space="preserve">all </w:t>
      </w:r>
      <w:r w:rsidR="00C2448A">
        <w:rPr>
          <w:lang w:val="en-AU"/>
        </w:rPr>
        <w:t>domestic</w:t>
      </w:r>
      <w:r w:rsidR="00AB300B">
        <w:rPr>
          <w:lang w:val="en-AU"/>
        </w:rPr>
        <w:t xml:space="preserve"> hot water</w:t>
      </w:r>
      <w:r w:rsidR="006E63E9" w:rsidRPr="00715954">
        <w:rPr>
          <w:lang w:val="en-AU"/>
        </w:rPr>
        <w:t>:</w:t>
      </w:r>
      <w:r w:rsidRPr="00715954">
        <w:rPr>
          <w:lang w:val="en-AU"/>
        </w:rPr>
        <w:t xml:space="preserve"> and</w:t>
      </w:r>
    </w:p>
    <w:p w14:paraId="4EEEA094" w14:textId="27B0D70E" w:rsidR="00BE589D" w:rsidRPr="00715954" w:rsidRDefault="00BE589D" w:rsidP="00BE589D">
      <w:pPr>
        <w:pStyle w:val="ListParagraph"/>
        <w:numPr>
          <w:ilvl w:val="0"/>
          <w:numId w:val="31"/>
        </w:numPr>
        <w:rPr>
          <w:lang w:val="en-AU"/>
        </w:rPr>
      </w:pPr>
      <w:proofErr w:type="gramStart"/>
      <w:r w:rsidRPr="00715954">
        <w:rPr>
          <w:lang w:val="en-AU"/>
        </w:rPr>
        <w:t>a</w:t>
      </w:r>
      <w:proofErr w:type="gramEnd"/>
      <w:r w:rsidRPr="00715954">
        <w:rPr>
          <w:lang w:val="en-AU"/>
        </w:rPr>
        <w:t xml:space="preserve"> lighting power density of </w:t>
      </w:r>
      <w:r w:rsidR="00901491">
        <w:rPr>
          <w:lang w:val="en-AU"/>
        </w:rPr>
        <w:t>4</w:t>
      </w:r>
      <w:r w:rsidRPr="00715954">
        <w:rPr>
          <w:lang w:val="en-AU"/>
        </w:rPr>
        <w:t xml:space="preserve"> W/m</w:t>
      </w:r>
      <w:r w:rsidRPr="00E63B56">
        <w:rPr>
          <w:vertAlign w:val="superscript"/>
          <w:lang w:val="en-AU"/>
        </w:rPr>
        <w:t>2</w:t>
      </w:r>
      <w:r w:rsidRPr="00715954">
        <w:rPr>
          <w:lang w:val="en-AU"/>
        </w:rPr>
        <w:t>.</w:t>
      </w:r>
    </w:p>
    <w:p w14:paraId="33933252" w14:textId="472EE23E" w:rsidR="00BE589D" w:rsidRPr="00715954" w:rsidRDefault="00BE589D" w:rsidP="00BE589D">
      <w:pPr>
        <w:rPr>
          <w:lang w:val="en-AU"/>
        </w:rPr>
      </w:pPr>
      <w:r w:rsidRPr="00715954">
        <w:rPr>
          <w:lang w:val="en-AU"/>
        </w:rPr>
        <w:t>The provisions for Class 2 sole-occupancy units (SOUs) and Class 4 parts of buildings are based</w:t>
      </w:r>
      <w:r>
        <w:rPr>
          <w:lang w:val="en-AU"/>
        </w:rPr>
        <w:t xml:space="preserve"> </w:t>
      </w:r>
      <w:r w:rsidRPr="00715954">
        <w:rPr>
          <w:lang w:val="en-AU"/>
        </w:rPr>
        <w:t>on 100</w:t>
      </w:r>
      <w:r w:rsidR="00D9750F">
        <w:rPr>
          <w:lang w:val="en-AU"/>
        </w:rPr>
        <w:t xml:space="preserve"> per cent</w:t>
      </w:r>
      <w:r w:rsidRPr="00715954">
        <w:rPr>
          <w:lang w:val="en-AU"/>
        </w:rPr>
        <w:t xml:space="preserve"> of the energy usage of the benchmark appliances in the Class 1 provisions.</w:t>
      </w:r>
    </w:p>
    <w:p w14:paraId="5A8CC909" w14:textId="68C30EC7" w:rsidR="00510DBC" w:rsidRPr="000441A5" w:rsidRDefault="00FB2EB4" w:rsidP="00D154E3">
      <w:pPr>
        <w:rPr>
          <w:lang w:val="en-AU"/>
        </w:rPr>
      </w:pPr>
      <w:r w:rsidRPr="00D6374A">
        <w:rPr>
          <w:lang w:val="en-AU"/>
        </w:rPr>
        <w:t>A new version of</w:t>
      </w:r>
      <w:r w:rsidR="00B3146B" w:rsidRPr="00D6374A">
        <w:rPr>
          <w:lang w:val="en-AU"/>
        </w:rPr>
        <w:t xml:space="preserve"> AccuRate</w:t>
      </w:r>
      <w:r w:rsidRPr="00D6374A">
        <w:rPr>
          <w:lang w:val="en-AU"/>
        </w:rPr>
        <w:t>, AccuRate</w:t>
      </w:r>
      <w:r w:rsidR="00B3146B" w:rsidRPr="00D6374A">
        <w:rPr>
          <w:lang w:val="en-AU"/>
        </w:rPr>
        <w:t xml:space="preserve"> </w:t>
      </w:r>
      <w:r w:rsidR="002D204A" w:rsidRPr="00D6374A">
        <w:rPr>
          <w:lang w:val="en-AU"/>
        </w:rPr>
        <w:t>Whole of Home</w:t>
      </w:r>
      <w:r w:rsidRPr="00D6374A">
        <w:rPr>
          <w:lang w:val="en-AU"/>
        </w:rPr>
        <w:t>, will act as the</w:t>
      </w:r>
      <w:r w:rsidR="002D204A" w:rsidRPr="00D6374A">
        <w:rPr>
          <w:lang w:val="en-AU"/>
        </w:rPr>
        <w:t xml:space="preserve"> Benchmark Too</w:t>
      </w:r>
      <w:r w:rsidRPr="00D6374A">
        <w:rPr>
          <w:lang w:val="en-AU"/>
        </w:rPr>
        <w:t>l for NatHERS WoH assessments.</w:t>
      </w:r>
      <w:r w:rsidR="00B8461F" w:rsidRPr="00D6374A">
        <w:rPr>
          <w:lang w:val="en-AU"/>
        </w:rPr>
        <w:t xml:space="preserve"> Aspects of the Benchmark Tool are still under development at the time of this report.</w:t>
      </w:r>
      <w:r w:rsidR="00B8461F">
        <w:rPr>
          <w:lang w:val="en-AU"/>
        </w:rPr>
        <w:t xml:space="preserve">  </w:t>
      </w:r>
      <w:r w:rsidR="0040713E">
        <w:rPr>
          <w:lang w:val="en-AU"/>
        </w:rPr>
        <w:t xml:space="preserve">While the Benchmark Tool provides the standard </w:t>
      </w:r>
      <w:r w:rsidR="000C41FC">
        <w:rPr>
          <w:lang w:val="en-AU"/>
        </w:rPr>
        <w:t xml:space="preserve">other tools must meet, </w:t>
      </w:r>
      <w:r w:rsidR="005240D7">
        <w:rPr>
          <w:lang w:val="en-AU"/>
        </w:rPr>
        <w:t>th</w:t>
      </w:r>
      <w:r w:rsidR="00CD1543">
        <w:rPr>
          <w:lang w:val="en-AU"/>
        </w:rPr>
        <w:t xml:space="preserve">ere will be multiple tools with different interfaces </w:t>
      </w:r>
      <w:r w:rsidR="000C258C">
        <w:rPr>
          <w:lang w:val="en-AU"/>
        </w:rPr>
        <w:t>that Assessors will be able to use to conduct a</w:t>
      </w:r>
      <w:r w:rsidR="00AE6CD9">
        <w:rPr>
          <w:lang w:val="en-AU"/>
        </w:rPr>
        <w:t xml:space="preserve"> NatHERS</w:t>
      </w:r>
      <w:r w:rsidR="000C258C">
        <w:rPr>
          <w:lang w:val="en-AU"/>
        </w:rPr>
        <w:t xml:space="preserve"> WoH assessment</w:t>
      </w:r>
      <w:r w:rsidR="000526A9">
        <w:rPr>
          <w:lang w:val="en-AU"/>
        </w:rPr>
        <w:t xml:space="preserve">, </w:t>
      </w:r>
      <w:r w:rsidR="001C3A53">
        <w:rPr>
          <w:lang w:val="en-AU"/>
        </w:rPr>
        <w:t xml:space="preserve">and it is important that the Technical Note </w:t>
      </w:r>
      <w:r w:rsidR="003C7F76">
        <w:rPr>
          <w:lang w:val="en-AU"/>
        </w:rPr>
        <w:t>set</w:t>
      </w:r>
      <w:r w:rsidR="0018259D">
        <w:rPr>
          <w:lang w:val="en-AU"/>
        </w:rPr>
        <w:t>s</w:t>
      </w:r>
      <w:r w:rsidR="003C7F76">
        <w:rPr>
          <w:lang w:val="en-AU"/>
        </w:rPr>
        <w:t xml:space="preserve"> out the generic requirements</w:t>
      </w:r>
      <w:r w:rsidR="002A4602">
        <w:rPr>
          <w:lang w:val="en-AU"/>
        </w:rPr>
        <w:t xml:space="preserve"> irrespective of </w:t>
      </w:r>
      <w:r w:rsidR="00426D25">
        <w:rPr>
          <w:lang w:val="en-AU"/>
        </w:rPr>
        <w:t>the tool being used.</w:t>
      </w:r>
      <w:r w:rsidR="00173111">
        <w:rPr>
          <w:lang w:val="en-AU"/>
        </w:rPr>
        <w:t xml:space="preserve"> </w:t>
      </w:r>
      <w:r w:rsidR="003A0556">
        <w:rPr>
          <w:lang w:val="en-AU"/>
        </w:rPr>
        <w:t xml:space="preserve">The Assessor Handbook provides </w:t>
      </w:r>
      <w:r w:rsidR="00976577">
        <w:rPr>
          <w:lang w:val="en-AU"/>
        </w:rPr>
        <w:t xml:space="preserve">broader guidance to the </w:t>
      </w:r>
      <w:r w:rsidR="003A5694">
        <w:rPr>
          <w:lang w:val="en-AU"/>
        </w:rPr>
        <w:t>Assessor</w:t>
      </w:r>
      <w:r w:rsidR="00976577">
        <w:rPr>
          <w:lang w:val="en-AU"/>
        </w:rPr>
        <w:t xml:space="preserve"> on the same topics as covered in the </w:t>
      </w:r>
      <w:r w:rsidR="00976577" w:rsidRPr="000441A5">
        <w:rPr>
          <w:lang w:val="en-AU"/>
        </w:rPr>
        <w:t>Technical Note</w:t>
      </w:r>
      <w:r w:rsidR="00D77C05" w:rsidRPr="000441A5">
        <w:rPr>
          <w:lang w:val="en-AU"/>
        </w:rPr>
        <w:t xml:space="preserve"> and</w:t>
      </w:r>
      <w:r w:rsidR="0018259D">
        <w:rPr>
          <w:lang w:val="en-AU"/>
        </w:rPr>
        <w:t>,</w:t>
      </w:r>
      <w:r w:rsidR="00D77C05" w:rsidRPr="000441A5">
        <w:rPr>
          <w:lang w:val="en-AU"/>
        </w:rPr>
        <w:t xml:space="preserve"> like</w:t>
      </w:r>
      <w:r w:rsidR="002B173E" w:rsidRPr="000441A5">
        <w:rPr>
          <w:lang w:val="en-AU"/>
        </w:rPr>
        <w:t xml:space="preserve"> the </w:t>
      </w:r>
      <w:r w:rsidR="00087623" w:rsidRPr="000441A5">
        <w:rPr>
          <w:lang w:val="en-AU"/>
        </w:rPr>
        <w:t xml:space="preserve">Technical </w:t>
      </w:r>
      <w:r w:rsidR="002B173E" w:rsidRPr="000441A5">
        <w:rPr>
          <w:lang w:val="en-AU"/>
        </w:rPr>
        <w:t xml:space="preserve">Note, </w:t>
      </w:r>
      <w:r w:rsidR="00D23E7D">
        <w:rPr>
          <w:lang w:val="en-AU"/>
        </w:rPr>
        <w:t>t</w:t>
      </w:r>
      <w:r w:rsidR="002B173E" w:rsidRPr="000441A5">
        <w:rPr>
          <w:lang w:val="en-AU"/>
        </w:rPr>
        <w:t xml:space="preserve">he Assessor Handbook must maintain </w:t>
      </w:r>
      <w:r w:rsidR="00D23E7D">
        <w:rPr>
          <w:lang w:val="en-AU"/>
        </w:rPr>
        <w:t>t</w:t>
      </w:r>
      <w:r w:rsidR="00E85C93" w:rsidRPr="000441A5">
        <w:rPr>
          <w:lang w:val="en-AU"/>
        </w:rPr>
        <w:t xml:space="preserve">ool </w:t>
      </w:r>
      <w:r w:rsidR="00D23E7D">
        <w:rPr>
          <w:lang w:val="en-AU"/>
        </w:rPr>
        <w:t>n</w:t>
      </w:r>
      <w:r w:rsidR="00E85C93" w:rsidRPr="000441A5">
        <w:rPr>
          <w:lang w:val="en-AU"/>
        </w:rPr>
        <w:t xml:space="preserve">eutrality.  </w:t>
      </w:r>
    </w:p>
    <w:p w14:paraId="6F30BB80" w14:textId="1E1AE188" w:rsidR="00770BDA" w:rsidRPr="000441A5" w:rsidRDefault="008768A7" w:rsidP="00497194">
      <w:r w:rsidRPr="000441A5">
        <w:t>Within this document</w:t>
      </w:r>
      <w:r w:rsidR="00572748" w:rsidRPr="000441A5">
        <w:t xml:space="preserve"> there is firstly an overview of the need for </w:t>
      </w:r>
      <w:r w:rsidR="00DD7F99" w:rsidRPr="000441A5">
        <w:t xml:space="preserve">the new content </w:t>
      </w:r>
      <w:r w:rsidR="00B31E1C" w:rsidRPr="000441A5">
        <w:t>in</w:t>
      </w:r>
      <w:r w:rsidR="00DD7F99" w:rsidRPr="000441A5">
        <w:t xml:space="preserve"> the Technical Note</w:t>
      </w:r>
      <w:r w:rsidR="000D40E8" w:rsidRPr="000441A5">
        <w:t xml:space="preserve"> and Assessor Handbook</w:t>
      </w:r>
      <w:r w:rsidR="000135CA" w:rsidRPr="000441A5">
        <w:t xml:space="preserve">, and then secondly a detailed breakdown of the </w:t>
      </w:r>
      <w:r w:rsidR="00536D61" w:rsidRPr="000441A5">
        <w:t xml:space="preserve">proposed sections </w:t>
      </w:r>
      <w:r w:rsidR="00F639BA" w:rsidRPr="000441A5">
        <w:t xml:space="preserve">to be included in the </w:t>
      </w:r>
      <w:r w:rsidR="00D23E7D">
        <w:t xml:space="preserve">two </w:t>
      </w:r>
      <w:r w:rsidR="00F639BA" w:rsidRPr="000441A5">
        <w:t>documents</w:t>
      </w:r>
      <w:r w:rsidR="003E50CF" w:rsidRPr="000441A5">
        <w:t xml:space="preserve">.  </w:t>
      </w:r>
      <w:r w:rsidR="00DC0BDE" w:rsidRPr="000441A5">
        <w:t>The proposed content of the new sections of the Technical Note and Assessor Handbook</w:t>
      </w:r>
      <w:r w:rsidR="00443FF9" w:rsidRPr="000441A5">
        <w:t xml:space="preserve"> are presented in tabular format</w:t>
      </w:r>
      <w:r w:rsidR="00FD5173" w:rsidRPr="000441A5">
        <w:t xml:space="preserve">.  The </w:t>
      </w:r>
      <w:r w:rsidR="009A3470" w:rsidRPr="000441A5">
        <w:t>rules</w:t>
      </w:r>
      <w:r w:rsidR="00FD5173" w:rsidRPr="000441A5">
        <w:t xml:space="preserve"> proposed to be</w:t>
      </w:r>
      <w:r w:rsidR="009A3470" w:rsidRPr="000441A5">
        <w:t xml:space="preserve"> covered in the Technical Note </w:t>
      </w:r>
      <w:r w:rsidR="00D23E7D">
        <w:t xml:space="preserve">are </w:t>
      </w:r>
      <w:r w:rsidR="009A3470" w:rsidRPr="000441A5">
        <w:t xml:space="preserve">presented </w:t>
      </w:r>
      <w:proofErr w:type="spellStart"/>
      <w:r w:rsidR="005C7B3B">
        <w:t>along side</w:t>
      </w:r>
      <w:proofErr w:type="spellEnd"/>
      <w:r w:rsidR="005C7B3B" w:rsidRPr="000441A5">
        <w:t xml:space="preserve"> </w:t>
      </w:r>
      <w:r w:rsidR="009A3470" w:rsidRPr="000441A5">
        <w:t xml:space="preserve">the broader guidance to be </w:t>
      </w:r>
      <w:r w:rsidR="00FD5173" w:rsidRPr="000441A5">
        <w:t>covered in the Assessor Handbook.</w:t>
      </w:r>
    </w:p>
    <w:p w14:paraId="1A5E1092" w14:textId="2A721143" w:rsidR="001F15BF" w:rsidRDefault="001F15BF" w:rsidP="00C21DC3">
      <w:pPr>
        <w:pStyle w:val="Heading1"/>
      </w:pPr>
      <w:bookmarkStart w:id="3" w:name="_Toc85198576"/>
      <w:r>
        <w:t xml:space="preserve">Technical </w:t>
      </w:r>
      <w:r w:rsidRPr="00C21DC3">
        <w:t>Note</w:t>
      </w:r>
      <w:r>
        <w:t xml:space="preserve"> </w:t>
      </w:r>
      <w:r w:rsidR="003B2267">
        <w:t xml:space="preserve">and </w:t>
      </w:r>
      <w:r w:rsidR="00647943">
        <w:t xml:space="preserve">Assessor Handbook </w:t>
      </w:r>
      <w:r w:rsidR="006B5F31">
        <w:t>Overview</w:t>
      </w:r>
      <w:bookmarkEnd w:id="3"/>
    </w:p>
    <w:p w14:paraId="5CE3A749" w14:textId="0F6AC1ED" w:rsidR="003D1720" w:rsidRPr="003D1720" w:rsidRDefault="003D1720" w:rsidP="003D1720">
      <w:pPr>
        <w:pStyle w:val="Heading2"/>
      </w:pPr>
      <w:bookmarkStart w:id="4" w:name="_Toc85198577"/>
      <w:r>
        <w:t>Technical Note</w:t>
      </w:r>
      <w:bookmarkEnd w:id="4"/>
    </w:p>
    <w:p w14:paraId="311006E8" w14:textId="084ACDD7" w:rsidR="00196C47" w:rsidRPr="002B6EAD" w:rsidRDefault="00481ADB" w:rsidP="00196C47">
      <w:r w:rsidRPr="002B6EAD">
        <w:t>The</w:t>
      </w:r>
      <w:r w:rsidR="00E27AB7" w:rsidRPr="002B6EAD">
        <w:t xml:space="preserve">re is </w:t>
      </w:r>
      <w:r w:rsidR="000441A5" w:rsidRPr="002B6EAD">
        <w:t>the</w:t>
      </w:r>
      <w:r w:rsidR="00E27AB7" w:rsidRPr="002B6EAD">
        <w:t xml:space="preserve"> need for </w:t>
      </w:r>
      <w:r w:rsidR="000441A5" w:rsidRPr="002B6EAD">
        <w:t>new content in the</w:t>
      </w:r>
      <w:r w:rsidR="00E27AB7" w:rsidRPr="002B6EAD">
        <w:t xml:space="preserve"> NatHERS </w:t>
      </w:r>
      <w:r w:rsidR="0090778F" w:rsidRPr="002B6EAD">
        <w:t>Technical</w:t>
      </w:r>
      <w:r w:rsidR="00E27AB7" w:rsidRPr="002B6EAD">
        <w:t xml:space="preserve"> Note </w:t>
      </w:r>
      <w:r w:rsidR="00096A01" w:rsidRPr="002B6EAD">
        <w:t xml:space="preserve">in order to </w:t>
      </w:r>
      <w:r w:rsidR="0097637B" w:rsidRPr="002B6EAD">
        <w:t>set out</w:t>
      </w:r>
      <w:r w:rsidR="00096A01" w:rsidRPr="002B6EAD">
        <w:t xml:space="preserve"> </w:t>
      </w:r>
      <w:r w:rsidR="0090778F" w:rsidRPr="002B6EAD">
        <w:t>requirements</w:t>
      </w:r>
      <w:r w:rsidR="000939DD" w:rsidRPr="002B6EAD">
        <w:t xml:space="preserve"> for </w:t>
      </w:r>
      <w:r w:rsidR="0090778F" w:rsidRPr="002B6EAD">
        <w:t>Accredited Assessors to follow when conducting NatHERS WoH Assessments</w:t>
      </w:r>
      <w:r w:rsidR="001D5009" w:rsidRPr="002B6EAD">
        <w:t xml:space="preserve">.  This will help to ensure consistency of </w:t>
      </w:r>
      <w:r w:rsidR="00020785" w:rsidRPr="002B6EAD">
        <w:t>assessments for regulatory compliance purposes.</w:t>
      </w:r>
    </w:p>
    <w:p w14:paraId="0C652E28" w14:textId="40CC1E49" w:rsidR="008538F7" w:rsidRPr="002B6EAD" w:rsidRDefault="008538F7" w:rsidP="00196C47">
      <w:r w:rsidRPr="002B6EAD">
        <w:t xml:space="preserve">The </w:t>
      </w:r>
      <w:r w:rsidR="000213F8">
        <w:t xml:space="preserve">new </w:t>
      </w:r>
      <w:r w:rsidRPr="002B6EAD">
        <w:t xml:space="preserve">Technical Note will </w:t>
      </w:r>
      <w:r w:rsidR="001710E0" w:rsidRPr="002B6EAD">
        <w:t>build</w:t>
      </w:r>
      <w:r w:rsidR="000213F8">
        <w:t xml:space="preserve"> </w:t>
      </w:r>
      <w:r w:rsidR="00A31887">
        <w:t>on</w:t>
      </w:r>
      <w:r w:rsidR="001710E0" w:rsidRPr="002B6EAD">
        <w:t xml:space="preserve"> the existing </w:t>
      </w:r>
      <w:r w:rsidRPr="002B6EAD">
        <w:t xml:space="preserve">structure </w:t>
      </w:r>
      <w:r w:rsidR="001710E0" w:rsidRPr="002B6EAD">
        <w:t>of</w:t>
      </w:r>
      <w:r w:rsidRPr="002B6EAD">
        <w:t xml:space="preserve"> the </w:t>
      </w:r>
      <w:r w:rsidR="00BC55B6" w:rsidRPr="002B6EAD">
        <w:t>Thermal</w:t>
      </w:r>
      <w:r w:rsidRPr="002B6EAD">
        <w:t xml:space="preserve"> Technical Note</w:t>
      </w:r>
      <w:r w:rsidR="00493B99" w:rsidRPr="002B6EAD">
        <w:t>,</w:t>
      </w:r>
      <w:r w:rsidRPr="002B6EAD">
        <w:t xml:space="preserve"> </w:t>
      </w:r>
      <w:r w:rsidR="004B13EE" w:rsidRPr="002B6EAD">
        <w:t>June 2019</w:t>
      </w:r>
      <w:r w:rsidR="00397E72" w:rsidRPr="002B6EAD">
        <w:t>.</w:t>
      </w:r>
      <w:r w:rsidR="005D4A97" w:rsidRPr="002B6EAD">
        <w:t xml:space="preserve">  The introductory material </w:t>
      </w:r>
      <w:r w:rsidR="00403339">
        <w:t>on</w:t>
      </w:r>
      <w:r w:rsidR="005D4A97" w:rsidRPr="002B6EAD">
        <w:t xml:space="preserve"> Thermal Assessments will be expanded to </w:t>
      </w:r>
      <w:proofErr w:type="spellStart"/>
      <w:r w:rsidR="005D4A97" w:rsidRPr="002B6EAD">
        <w:t>included</w:t>
      </w:r>
      <w:proofErr w:type="spellEnd"/>
      <w:r w:rsidR="005D4A97" w:rsidRPr="002B6EAD">
        <w:t xml:space="preserve"> WoH considerations.  Existing </w:t>
      </w:r>
      <w:r w:rsidR="004F6ECC">
        <w:t>sections relating to building thermal performance models in NatHERS software</w:t>
      </w:r>
      <w:r w:rsidR="005D4A97" w:rsidRPr="002B6EAD">
        <w:t xml:space="preserve"> will be retained</w:t>
      </w:r>
      <w:r w:rsidR="002C00DC" w:rsidRPr="002B6EAD">
        <w:t>.</w:t>
      </w:r>
      <w:r w:rsidR="00D42CA8" w:rsidRPr="002B6EAD">
        <w:t xml:space="preserve">  The Section on </w:t>
      </w:r>
      <w:r w:rsidR="00403339">
        <w:t>‘</w:t>
      </w:r>
      <w:r w:rsidR="00D42CA8" w:rsidRPr="002B6EAD">
        <w:t>Finalising an Assessment</w:t>
      </w:r>
      <w:r w:rsidR="00403339">
        <w:t>’</w:t>
      </w:r>
      <w:r w:rsidR="00D42CA8" w:rsidRPr="002B6EAD">
        <w:t xml:space="preserve"> will be expanded </w:t>
      </w:r>
      <w:r w:rsidR="00524F96" w:rsidRPr="002B6EAD">
        <w:t>to incorporate the WoH considerations.</w:t>
      </w:r>
    </w:p>
    <w:p w14:paraId="5D972926" w14:textId="57F5A1F6" w:rsidR="00E12CE0" w:rsidRPr="002B6EAD" w:rsidRDefault="00444256" w:rsidP="00196C47">
      <w:r w:rsidRPr="002B6EAD">
        <w:t>In addition</w:t>
      </w:r>
      <w:r w:rsidR="00D4079C" w:rsidRPr="002B6EAD">
        <w:t>,</w:t>
      </w:r>
      <w:r w:rsidR="00E12CE0" w:rsidRPr="002B6EAD">
        <w:t xml:space="preserve"> the</w:t>
      </w:r>
      <w:r w:rsidR="00D4079C" w:rsidRPr="002B6EAD">
        <w:t xml:space="preserve"> </w:t>
      </w:r>
      <w:r w:rsidR="00E12CE0" w:rsidRPr="002B6EAD">
        <w:t xml:space="preserve">focus of the WoH </w:t>
      </w:r>
      <w:r w:rsidR="00780DDE" w:rsidRPr="002B6EAD">
        <w:t xml:space="preserve">assessment </w:t>
      </w:r>
      <w:r w:rsidR="00493B99" w:rsidRPr="002B6EAD">
        <w:t>means the new Technical Note will include</w:t>
      </w:r>
      <w:r w:rsidR="00F76E17" w:rsidRPr="002B6EAD">
        <w:t xml:space="preserve"> </w:t>
      </w:r>
      <w:r w:rsidR="00AC0A34" w:rsidRPr="002B6EAD">
        <w:t>individual</w:t>
      </w:r>
      <w:r w:rsidR="00F76E17" w:rsidRPr="002B6EAD">
        <w:t xml:space="preserve"> sections </w:t>
      </w:r>
      <w:r w:rsidR="00370593" w:rsidRPr="002B6EAD">
        <w:t>providing the rules around</w:t>
      </w:r>
      <w:r w:rsidR="00F76E17" w:rsidRPr="002B6EAD">
        <w:t xml:space="preserve"> each of the </w:t>
      </w:r>
      <w:r w:rsidR="00493B99" w:rsidRPr="002B6EAD">
        <w:t>household</w:t>
      </w:r>
      <w:r w:rsidR="00067275" w:rsidRPr="002B6EAD">
        <w:t xml:space="preserve"> </w:t>
      </w:r>
      <w:r w:rsidR="00F76E17" w:rsidRPr="002B6EAD">
        <w:t xml:space="preserve">energy services </w:t>
      </w:r>
      <w:r w:rsidR="009F3DA0">
        <w:t>for which assessors must input data for</w:t>
      </w:r>
      <w:r w:rsidR="001B497D" w:rsidRPr="002B6EAD">
        <w:t xml:space="preserve"> </w:t>
      </w:r>
      <w:r w:rsidR="00493B99" w:rsidRPr="002B6EAD">
        <w:t xml:space="preserve">the assessment: </w:t>
      </w:r>
      <w:r w:rsidR="00152D10" w:rsidRPr="002B6EAD">
        <w:t>heating</w:t>
      </w:r>
      <w:r w:rsidR="0006134F" w:rsidRPr="002B6EAD">
        <w:t xml:space="preserve"> and</w:t>
      </w:r>
      <w:r w:rsidR="00370593" w:rsidRPr="002B6EAD">
        <w:t xml:space="preserve"> cooling, hot water</w:t>
      </w:r>
      <w:r w:rsidR="00493B99" w:rsidRPr="002B6EAD" w:rsidDel="00DB0BE2">
        <w:t>,</w:t>
      </w:r>
      <w:r w:rsidR="00493B99" w:rsidRPr="002B6EAD">
        <w:t xml:space="preserve"> pools</w:t>
      </w:r>
      <w:r w:rsidR="0006134F" w:rsidRPr="002B6EAD">
        <w:t xml:space="preserve"> and spas,</w:t>
      </w:r>
      <w:r w:rsidR="00152D10" w:rsidRPr="002B6EAD">
        <w:t xml:space="preserve"> </w:t>
      </w:r>
      <w:r w:rsidR="00F76E17" w:rsidRPr="002B6EAD">
        <w:t xml:space="preserve">and </w:t>
      </w:r>
      <w:r w:rsidR="00240D7B">
        <w:t xml:space="preserve">onsite </w:t>
      </w:r>
      <w:r w:rsidR="00F76E17" w:rsidRPr="002B6EAD">
        <w:t>renewable energy</w:t>
      </w:r>
      <w:r w:rsidR="00370593" w:rsidRPr="002B6EAD">
        <w:t>.</w:t>
      </w:r>
      <w:r w:rsidR="009F3DA0">
        <w:t xml:space="preserve">  Additionally</w:t>
      </w:r>
      <w:r w:rsidR="00D83393">
        <w:t>,</w:t>
      </w:r>
      <w:r w:rsidR="009F3DA0">
        <w:t xml:space="preserve"> the WoH software will </w:t>
      </w:r>
      <w:r w:rsidR="00403339">
        <w:t>calculate</w:t>
      </w:r>
      <w:r w:rsidR="00EC03B4">
        <w:t xml:space="preserve"> energy </w:t>
      </w:r>
      <w:r w:rsidR="00403339">
        <w:t xml:space="preserve">consumption </w:t>
      </w:r>
      <w:r w:rsidR="00EC03B4">
        <w:t>for lighting</w:t>
      </w:r>
      <w:r w:rsidR="00403339">
        <w:t xml:space="preserve">, cooking equipment and </w:t>
      </w:r>
      <w:r w:rsidR="00EC03B4">
        <w:t xml:space="preserve">plug-in </w:t>
      </w:r>
      <w:r w:rsidR="00403339">
        <w:t xml:space="preserve">appliances. </w:t>
      </w:r>
      <w:r w:rsidR="009B2774">
        <w:t>Initially</w:t>
      </w:r>
      <w:r w:rsidR="00EC03B4">
        <w:t xml:space="preserve"> </w:t>
      </w:r>
      <w:r w:rsidR="00403339">
        <w:t xml:space="preserve">there </w:t>
      </w:r>
      <w:r w:rsidR="00EC03B4">
        <w:t xml:space="preserve">will be no need for input from Assessors </w:t>
      </w:r>
      <w:r w:rsidR="009B2774">
        <w:t>for lighting or plug-in loads, but this may be developed further in the future.</w:t>
      </w:r>
      <w:r w:rsidR="00403339">
        <w:t xml:space="preserve"> </w:t>
      </w:r>
      <w:r w:rsidR="00240D7B">
        <w:t xml:space="preserve">Additional data entry for cooking equipment will be developed in the future. </w:t>
      </w:r>
    </w:p>
    <w:p w14:paraId="57DA8BBD" w14:textId="05535002" w:rsidR="007C4E65" w:rsidRPr="002B6EAD" w:rsidRDefault="00A64525" w:rsidP="00196C47">
      <w:r w:rsidRPr="002B6EAD">
        <w:lastRenderedPageBreak/>
        <w:t xml:space="preserve">As per the </w:t>
      </w:r>
      <w:r w:rsidR="006C56BF" w:rsidRPr="002B6EAD">
        <w:t>existing</w:t>
      </w:r>
      <w:r w:rsidR="007C4E65" w:rsidRPr="002B6EAD">
        <w:t xml:space="preserve"> Technical Note, the </w:t>
      </w:r>
      <w:r w:rsidR="006C56BF" w:rsidRPr="002B6EAD">
        <w:t>expanded</w:t>
      </w:r>
      <w:r w:rsidR="00BB12EC" w:rsidRPr="002B6EAD">
        <w:t xml:space="preserve"> Technical Note </w:t>
      </w:r>
      <w:r w:rsidR="005D0EA4" w:rsidRPr="002B6EAD">
        <w:t>is</w:t>
      </w:r>
      <w:r w:rsidR="00BB12EC" w:rsidRPr="002B6EAD">
        <w:t xml:space="preserve"> </w:t>
      </w:r>
      <w:r w:rsidR="006D1DF9" w:rsidRPr="002B6EAD">
        <w:t xml:space="preserve">intended </w:t>
      </w:r>
      <w:r w:rsidR="005D0EA4" w:rsidRPr="002B6EAD">
        <w:t>to be a</w:t>
      </w:r>
      <w:r w:rsidR="006D1DF9" w:rsidRPr="002B6EAD">
        <w:t xml:space="preserve"> dynamic document,</w:t>
      </w:r>
      <w:r w:rsidR="005B286A" w:rsidRPr="002B6EAD">
        <w:t xml:space="preserve"> evolving as the </w:t>
      </w:r>
      <w:r w:rsidR="00806FC5" w:rsidRPr="002B6EAD">
        <w:t xml:space="preserve">NatHERS </w:t>
      </w:r>
      <w:r w:rsidR="002B6EAD" w:rsidRPr="002B6EAD">
        <w:t>program continues to evolve</w:t>
      </w:r>
      <w:r w:rsidR="007C22E6" w:rsidRPr="002B6EAD">
        <w:t xml:space="preserve">. This allows </w:t>
      </w:r>
      <w:r w:rsidR="00077E7D" w:rsidRPr="002B6EAD">
        <w:t>continual improvement</w:t>
      </w:r>
      <w:r w:rsidR="00403339" w:rsidDel="00064A10">
        <w:t xml:space="preserve"> </w:t>
      </w:r>
      <w:r w:rsidR="00493B99" w:rsidRPr="002B6EAD">
        <w:t>of the</w:t>
      </w:r>
      <w:r w:rsidR="00077E7D" w:rsidRPr="002B6EAD">
        <w:t xml:space="preserve"> new assessment process to be refined and improved over time.</w:t>
      </w:r>
    </w:p>
    <w:p w14:paraId="2C8B9041" w14:textId="5C078D28" w:rsidR="003D1720" w:rsidRDefault="00D71CD7" w:rsidP="00D71CD7">
      <w:pPr>
        <w:pStyle w:val="Heading2"/>
      </w:pPr>
      <w:bookmarkStart w:id="5" w:name="_Toc85198578"/>
      <w:r>
        <w:t>Assessor Handbook</w:t>
      </w:r>
      <w:bookmarkEnd w:id="5"/>
    </w:p>
    <w:p w14:paraId="2CD99E65" w14:textId="0DC66330" w:rsidR="0006283E" w:rsidRPr="00642391" w:rsidRDefault="0059063C" w:rsidP="0006283E">
      <w:r w:rsidRPr="00642391">
        <w:t>T</w:t>
      </w:r>
      <w:r w:rsidR="0006283E" w:rsidRPr="00642391">
        <w:t xml:space="preserve">he </w:t>
      </w:r>
      <w:r w:rsidR="002D3884" w:rsidRPr="00642391">
        <w:t>new</w:t>
      </w:r>
      <w:r w:rsidR="0006283E" w:rsidRPr="00642391">
        <w:t xml:space="preserve"> </w:t>
      </w:r>
      <w:r w:rsidR="003304CC" w:rsidRPr="00642391">
        <w:t>Asses</w:t>
      </w:r>
      <w:r w:rsidR="00113F4C" w:rsidRPr="00642391">
        <w:t>s</w:t>
      </w:r>
      <w:r w:rsidR="003304CC" w:rsidRPr="00642391">
        <w:t>or Handbook</w:t>
      </w:r>
      <w:r w:rsidR="005027AC" w:rsidRPr="00642391">
        <w:t xml:space="preserve"> </w:t>
      </w:r>
      <w:r w:rsidR="00493B99" w:rsidRPr="00642391">
        <w:t>will provide</w:t>
      </w:r>
      <w:r w:rsidR="005027AC" w:rsidRPr="00642391">
        <w:t xml:space="preserve"> the background to the </w:t>
      </w:r>
      <w:r w:rsidR="00A27E11" w:rsidRPr="00642391">
        <w:t>Tech</w:t>
      </w:r>
      <w:r w:rsidR="00493B99" w:rsidRPr="00642391">
        <w:t>nical</w:t>
      </w:r>
      <w:r w:rsidR="00A27E11" w:rsidRPr="00642391">
        <w:t xml:space="preserve"> Note rules</w:t>
      </w:r>
      <w:r w:rsidR="00B53FC2" w:rsidRPr="00642391">
        <w:t xml:space="preserve"> and </w:t>
      </w:r>
      <w:r w:rsidR="002D3884" w:rsidRPr="00642391">
        <w:t>act as</w:t>
      </w:r>
      <w:r w:rsidR="00B53FC2" w:rsidRPr="00642391">
        <w:t xml:space="preserve"> </w:t>
      </w:r>
      <w:r w:rsidR="0011127A" w:rsidRPr="00642391">
        <w:t xml:space="preserve">a repository for </w:t>
      </w:r>
      <w:r w:rsidR="00257B57" w:rsidRPr="00642391">
        <w:t>supporting</w:t>
      </w:r>
      <w:r w:rsidR="0011127A" w:rsidRPr="00642391">
        <w:t xml:space="preserve"> </w:t>
      </w:r>
      <w:r w:rsidR="00923CA8" w:rsidRPr="00642391">
        <w:t>information and further understanding</w:t>
      </w:r>
      <w:r w:rsidR="00620AA7" w:rsidRPr="00642391">
        <w:t>.</w:t>
      </w:r>
    </w:p>
    <w:p w14:paraId="2B669E04" w14:textId="683116F2" w:rsidR="002A42E2" w:rsidRPr="0006283E" w:rsidRDefault="00620AA7" w:rsidP="0006283E">
      <w:r w:rsidRPr="00642391">
        <w:t xml:space="preserve">The </w:t>
      </w:r>
      <w:r w:rsidR="00E32C11" w:rsidRPr="00642391">
        <w:t xml:space="preserve">ease of use </w:t>
      </w:r>
      <w:r w:rsidR="00276406" w:rsidRPr="00642391">
        <w:t>of</w:t>
      </w:r>
      <w:r w:rsidR="00E32C11" w:rsidRPr="00642391">
        <w:t xml:space="preserve"> the </w:t>
      </w:r>
      <w:r w:rsidR="00493B99" w:rsidRPr="00642391">
        <w:t>existing Thermal</w:t>
      </w:r>
      <w:r w:rsidR="00E32C11" w:rsidRPr="00642391">
        <w:t xml:space="preserve"> Assessor Handbook is largely due to the </w:t>
      </w:r>
      <w:r w:rsidR="00F961CC" w:rsidRPr="00642391">
        <w:t xml:space="preserve">flow of </w:t>
      </w:r>
      <w:r w:rsidR="007A0560" w:rsidRPr="00642391">
        <w:t>relevant</w:t>
      </w:r>
      <w:r w:rsidR="00F961CC" w:rsidRPr="00642391">
        <w:t xml:space="preserve"> content mirroring the </w:t>
      </w:r>
      <w:r w:rsidR="00087623" w:rsidRPr="00642391">
        <w:t xml:space="preserve">Technical </w:t>
      </w:r>
      <w:r w:rsidR="00F961CC" w:rsidRPr="00642391">
        <w:t>Note</w:t>
      </w:r>
      <w:r w:rsidR="004F526C" w:rsidRPr="00642391">
        <w:t>. The same approach</w:t>
      </w:r>
      <w:r w:rsidR="00F961CC" w:rsidRPr="00642391">
        <w:t xml:space="preserve"> </w:t>
      </w:r>
      <w:r w:rsidR="00103633" w:rsidRPr="00642391">
        <w:t xml:space="preserve">will be taken for the </w:t>
      </w:r>
      <w:r w:rsidR="00506916" w:rsidRPr="00642391">
        <w:t>new, expanded</w:t>
      </w:r>
      <w:r w:rsidR="00CF6A47" w:rsidRPr="00642391">
        <w:t xml:space="preserve"> Assessor </w:t>
      </w:r>
      <w:r w:rsidR="00506916" w:rsidRPr="00642391">
        <w:t>Handbook</w:t>
      </w:r>
      <w:r w:rsidR="000231DB" w:rsidRPr="00642391">
        <w:t xml:space="preserve">. </w:t>
      </w:r>
      <w:r w:rsidR="002A42E2" w:rsidRPr="00642391">
        <w:t>Th</w:t>
      </w:r>
      <w:r w:rsidR="000231DB" w:rsidRPr="00642391">
        <w:t>us</w:t>
      </w:r>
      <w:r w:rsidR="004F58F7">
        <w:t>,</w:t>
      </w:r>
      <w:r w:rsidR="00E264DF" w:rsidRPr="00642391">
        <w:t xml:space="preserve"> </w:t>
      </w:r>
      <w:r w:rsidR="00450995" w:rsidRPr="00642391">
        <w:t>chapter</w:t>
      </w:r>
      <w:r w:rsidR="005D3760">
        <w:t>s and</w:t>
      </w:r>
      <w:r w:rsidR="00450995" w:rsidRPr="00642391" w:rsidDel="00064A10">
        <w:t xml:space="preserve"> </w:t>
      </w:r>
      <w:r w:rsidR="00450995" w:rsidRPr="00642391">
        <w:t>section names</w:t>
      </w:r>
      <w:r w:rsidR="00493B99" w:rsidRPr="00642391">
        <w:t xml:space="preserve"> in the Assessor Handbook</w:t>
      </w:r>
      <w:r w:rsidR="00450995" w:rsidRPr="00642391">
        <w:t xml:space="preserve"> will </w:t>
      </w:r>
      <w:r w:rsidR="00642391" w:rsidRPr="00642391">
        <w:t xml:space="preserve">continue to </w:t>
      </w:r>
      <w:r w:rsidR="00493B99" w:rsidRPr="00642391">
        <w:t>mirror</w:t>
      </w:r>
      <w:r w:rsidR="00AA290B" w:rsidRPr="00642391">
        <w:t xml:space="preserve"> </w:t>
      </w:r>
      <w:r w:rsidR="005D3760">
        <w:t>those in the</w:t>
      </w:r>
      <w:r w:rsidR="005D3760" w:rsidRPr="00642391">
        <w:t xml:space="preserve"> </w:t>
      </w:r>
      <w:r w:rsidR="00A70EDA" w:rsidRPr="00642391">
        <w:t>T</w:t>
      </w:r>
      <w:r w:rsidR="0088477D" w:rsidRPr="00642391">
        <w:t>echnical Note</w:t>
      </w:r>
      <w:r w:rsidR="00A748BD" w:rsidRPr="00642391">
        <w:t>.</w:t>
      </w:r>
    </w:p>
    <w:p w14:paraId="64DF2180" w14:textId="02EB42CE" w:rsidR="005D39A5" w:rsidRPr="0080418C" w:rsidRDefault="00013DFC" w:rsidP="005D39A5">
      <w:pPr>
        <w:pStyle w:val="Heading2"/>
        <w:rPr>
          <w:lang w:val="en-AU"/>
        </w:rPr>
      </w:pPr>
      <w:bookmarkStart w:id="6" w:name="_Toc85198579"/>
      <w:r w:rsidRPr="00013DFC">
        <w:rPr>
          <w:lang w:val="en-AU"/>
        </w:rPr>
        <w:t>Proposed Headings</w:t>
      </w:r>
      <w:r w:rsidR="00C74DFD">
        <w:rPr>
          <w:lang w:val="en-AU"/>
        </w:rPr>
        <w:t xml:space="preserve"> for Technical Note</w:t>
      </w:r>
      <w:r w:rsidR="00A748BD">
        <w:rPr>
          <w:lang w:val="en-AU"/>
        </w:rPr>
        <w:t xml:space="preserve"> and Assessor Handbook</w:t>
      </w:r>
      <w:bookmarkEnd w:id="6"/>
    </w:p>
    <w:p w14:paraId="02F6B6D0" w14:textId="692E7D09" w:rsidR="00916E05" w:rsidRDefault="00365E22" w:rsidP="00576A26">
      <w:r>
        <w:t>Figure 1</w:t>
      </w:r>
      <w:r w:rsidR="0006283E">
        <w:t xml:space="preserve"> present</w:t>
      </w:r>
      <w:r>
        <w:t>s</w:t>
      </w:r>
      <w:r w:rsidR="0006283E">
        <w:t xml:space="preserve"> the proposed </w:t>
      </w:r>
      <w:r w:rsidR="00D45BF7">
        <w:t xml:space="preserve">new </w:t>
      </w:r>
      <w:r>
        <w:t xml:space="preserve">structure </w:t>
      </w:r>
      <w:r w:rsidR="0006283E">
        <w:t>for the Technical Note</w:t>
      </w:r>
      <w:r w:rsidR="00D45BF7">
        <w:t xml:space="preserve"> and Assessor Handbook</w:t>
      </w:r>
      <w:r w:rsidR="00D50A30">
        <w:t>:</w:t>
      </w:r>
    </w:p>
    <w:p w14:paraId="05E8D71E" w14:textId="77777777" w:rsidR="00365E22" w:rsidRDefault="00FC52DE" w:rsidP="00C45F7A">
      <w:pPr>
        <w:keepNext/>
        <w:jc w:val="center"/>
      </w:pPr>
      <w:r>
        <w:rPr>
          <w:b/>
          <w:i/>
          <w:noProof/>
          <w:lang w:val="en-AU" w:eastAsia="en-AU"/>
        </w:rPr>
        <w:drawing>
          <wp:inline distT="0" distB="0" distL="0" distR="0" wp14:anchorId="7126B2AE" wp14:editId="25D8C01E">
            <wp:extent cx="3265714" cy="3580760"/>
            <wp:effectExtent l="0" t="0" r="0" b="127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65714" cy="3580760"/>
                    </a:xfrm>
                    <a:prstGeom prst="rect">
                      <a:avLst/>
                    </a:prstGeom>
                  </pic:spPr>
                </pic:pic>
              </a:graphicData>
            </a:graphic>
          </wp:inline>
        </w:drawing>
      </w:r>
    </w:p>
    <w:p w14:paraId="2494F267" w14:textId="2745D7FF" w:rsidR="00D45BF7" w:rsidRDefault="00365E22" w:rsidP="00D27A52">
      <w:pPr>
        <w:pStyle w:val="Caption"/>
        <w:jc w:val="center"/>
        <w:rPr>
          <w:b/>
          <w:lang w:val="en-AU"/>
        </w:rPr>
      </w:pPr>
      <w:r>
        <w:t xml:space="preserve">Figure </w:t>
      </w:r>
      <w:r w:rsidR="00AA45BC">
        <w:rPr>
          <w:noProof/>
        </w:rPr>
        <w:fldChar w:fldCharType="begin"/>
      </w:r>
      <w:r w:rsidR="00AA45BC">
        <w:rPr>
          <w:noProof/>
        </w:rPr>
        <w:instrText xml:space="preserve"> SEQ Figure \* ARABIC </w:instrText>
      </w:r>
      <w:r w:rsidR="00AA45BC">
        <w:rPr>
          <w:noProof/>
        </w:rPr>
        <w:fldChar w:fldCharType="separate"/>
      </w:r>
      <w:r w:rsidR="005A30B4">
        <w:rPr>
          <w:noProof/>
        </w:rPr>
        <w:t>1</w:t>
      </w:r>
      <w:r w:rsidR="00AA45BC">
        <w:rPr>
          <w:noProof/>
        </w:rPr>
        <w:fldChar w:fldCharType="end"/>
      </w:r>
      <w:r>
        <w:t xml:space="preserve"> Proposed new structure for the Technical Note and Assessor Handbook</w:t>
      </w:r>
    </w:p>
    <w:p w14:paraId="551B26F9" w14:textId="1C86A4EE" w:rsidR="00916E05" w:rsidRDefault="00916E05" w:rsidP="00916E05">
      <w:pPr>
        <w:rPr>
          <w:lang w:val="en-AU"/>
        </w:rPr>
      </w:pPr>
      <w:r>
        <w:rPr>
          <w:lang w:val="en-AU"/>
        </w:rPr>
        <w:t xml:space="preserve">The </w:t>
      </w:r>
      <w:r w:rsidR="00365E22">
        <w:rPr>
          <w:lang w:val="en-AU"/>
        </w:rPr>
        <w:t xml:space="preserve">new </w:t>
      </w:r>
      <w:r>
        <w:rPr>
          <w:lang w:val="en-AU"/>
        </w:rPr>
        <w:t>Appliances Section would include:</w:t>
      </w:r>
    </w:p>
    <w:p w14:paraId="00250A7E" w14:textId="377FA001" w:rsidR="00916E05" w:rsidRDefault="00916E05" w:rsidP="00916E05">
      <w:pPr>
        <w:pStyle w:val="ListParagraph"/>
        <w:numPr>
          <w:ilvl w:val="0"/>
          <w:numId w:val="42"/>
        </w:numPr>
        <w:rPr>
          <w:lang w:val="en-AU"/>
        </w:rPr>
      </w:pPr>
      <w:r>
        <w:rPr>
          <w:lang w:val="en-AU"/>
        </w:rPr>
        <w:t xml:space="preserve">Heating </w:t>
      </w:r>
      <w:r w:rsidR="00365E22">
        <w:rPr>
          <w:lang w:val="en-AU"/>
        </w:rPr>
        <w:t>appliances</w:t>
      </w:r>
    </w:p>
    <w:p w14:paraId="2F0D3FD5" w14:textId="362A291F" w:rsidR="00916E05" w:rsidRDefault="00916E05" w:rsidP="00916E05">
      <w:pPr>
        <w:pStyle w:val="ListParagraph"/>
        <w:numPr>
          <w:ilvl w:val="0"/>
          <w:numId w:val="42"/>
        </w:numPr>
        <w:rPr>
          <w:lang w:val="en-AU"/>
        </w:rPr>
      </w:pPr>
      <w:r>
        <w:rPr>
          <w:lang w:val="en-AU"/>
        </w:rPr>
        <w:t xml:space="preserve">Cooling </w:t>
      </w:r>
      <w:r w:rsidR="00365E22">
        <w:rPr>
          <w:lang w:val="en-AU"/>
        </w:rPr>
        <w:t>appliances</w:t>
      </w:r>
    </w:p>
    <w:p w14:paraId="60243DA9" w14:textId="443572B1" w:rsidR="00916E05" w:rsidRDefault="00916E05" w:rsidP="00916E05">
      <w:pPr>
        <w:pStyle w:val="ListParagraph"/>
        <w:numPr>
          <w:ilvl w:val="0"/>
          <w:numId w:val="42"/>
        </w:numPr>
        <w:rPr>
          <w:lang w:val="en-AU"/>
        </w:rPr>
      </w:pPr>
      <w:r>
        <w:rPr>
          <w:lang w:val="en-AU"/>
        </w:rPr>
        <w:t xml:space="preserve">Hot </w:t>
      </w:r>
      <w:r w:rsidR="00365E22">
        <w:rPr>
          <w:lang w:val="en-AU"/>
        </w:rPr>
        <w:t>w</w:t>
      </w:r>
      <w:r>
        <w:rPr>
          <w:lang w:val="en-AU"/>
        </w:rPr>
        <w:t xml:space="preserve">ater </w:t>
      </w:r>
      <w:r w:rsidR="00365E22">
        <w:rPr>
          <w:lang w:val="en-AU"/>
        </w:rPr>
        <w:t>s</w:t>
      </w:r>
      <w:r>
        <w:rPr>
          <w:lang w:val="en-AU"/>
        </w:rPr>
        <w:t>ystems</w:t>
      </w:r>
    </w:p>
    <w:p w14:paraId="04AFC10E" w14:textId="483365FF" w:rsidR="00916E05" w:rsidRDefault="00916E05" w:rsidP="00916E05">
      <w:pPr>
        <w:pStyle w:val="ListParagraph"/>
        <w:numPr>
          <w:ilvl w:val="0"/>
          <w:numId w:val="42"/>
        </w:numPr>
        <w:rPr>
          <w:lang w:val="en-AU"/>
        </w:rPr>
      </w:pPr>
      <w:r>
        <w:rPr>
          <w:lang w:val="en-AU"/>
        </w:rPr>
        <w:t>Lighting</w:t>
      </w:r>
    </w:p>
    <w:p w14:paraId="76DCB69C" w14:textId="30E30F03" w:rsidR="00916E05" w:rsidRDefault="00916E05" w:rsidP="00916E05">
      <w:pPr>
        <w:pStyle w:val="ListParagraph"/>
        <w:numPr>
          <w:ilvl w:val="0"/>
          <w:numId w:val="42"/>
        </w:numPr>
        <w:rPr>
          <w:lang w:val="en-AU"/>
        </w:rPr>
      </w:pPr>
      <w:r>
        <w:rPr>
          <w:lang w:val="en-AU"/>
        </w:rPr>
        <w:t>Pool and</w:t>
      </w:r>
      <w:r w:rsidR="00474259">
        <w:rPr>
          <w:lang w:val="en-AU"/>
        </w:rPr>
        <w:t xml:space="preserve"> </w:t>
      </w:r>
      <w:r w:rsidR="00365E22">
        <w:rPr>
          <w:lang w:val="en-AU"/>
        </w:rPr>
        <w:t>s</w:t>
      </w:r>
      <w:r>
        <w:rPr>
          <w:lang w:val="en-AU"/>
        </w:rPr>
        <w:t xml:space="preserve">pa </w:t>
      </w:r>
      <w:r w:rsidR="00474259">
        <w:rPr>
          <w:lang w:val="en-AU"/>
        </w:rPr>
        <w:t>e</w:t>
      </w:r>
      <w:r w:rsidR="00365E22">
        <w:rPr>
          <w:lang w:val="en-AU"/>
        </w:rPr>
        <w:t>quipment</w:t>
      </w:r>
    </w:p>
    <w:p w14:paraId="2CA9C774" w14:textId="1D9E3F86" w:rsidR="00916E05" w:rsidRDefault="00916E05" w:rsidP="00916E05">
      <w:pPr>
        <w:pStyle w:val="ListParagraph"/>
        <w:numPr>
          <w:ilvl w:val="0"/>
          <w:numId w:val="42"/>
        </w:numPr>
        <w:rPr>
          <w:lang w:val="en-AU"/>
        </w:rPr>
      </w:pPr>
      <w:r>
        <w:rPr>
          <w:lang w:val="en-AU"/>
        </w:rPr>
        <w:t xml:space="preserve">On-site </w:t>
      </w:r>
      <w:r w:rsidR="006F5B59">
        <w:rPr>
          <w:lang w:val="en-AU"/>
        </w:rPr>
        <w:t xml:space="preserve">renewable </w:t>
      </w:r>
      <w:r w:rsidR="00365E22">
        <w:rPr>
          <w:lang w:val="en-AU"/>
        </w:rPr>
        <w:t>e</w:t>
      </w:r>
      <w:r>
        <w:rPr>
          <w:lang w:val="en-AU"/>
        </w:rPr>
        <w:t xml:space="preserve">nergy and </w:t>
      </w:r>
      <w:r w:rsidR="00365E22">
        <w:rPr>
          <w:lang w:val="en-AU"/>
        </w:rPr>
        <w:t>s</w:t>
      </w:r>
      <w:r>
        <w:rPr>
          <w:lang w:val="en-AU"/>
        </w:rPr>
        <w:t>torage</w:t>
      </w:r>
    </w:p>
    <w:p w14:paraId="71F6CBF8" w14:textId="3014AC1C" w:rsidR="00E02FAB" w:rsidRDefault="009E2057" w:rsidP="00916E05">
      <w:pPr>
        <w:pStyle w:val="ListParagraph"/>
        <w:numPr>
          <w:ilvl w:val="0"/>
          <w:numId w:val="42"/>
        </w:numPr>
        <w:rPr>
          <w:lang w:val="en-AU"/>
        </w:rPr>
      </w:pPr>
      <w:r>
        <w:rPr>
          <w:lang w:val="en-AU"/>
        </w:rPr>
        <w:t>P</w:t>
      </w:r>
      <w:r w:rsidR="00E02FAB">
        <w:rPr>
          <w:lang w:val="en-AU"/>
        </w:rPr>
        <w:t>lug</w:t>
      </w:r>
      <w:r>
        <w:rPr>
          <w:lang w:val="en-AU"/>
        </w:rPr>
        <w:t>-in loads</w:t>
      </w:r>
    </w:p>
    <w:p w14:paraId="4ADAAA3E" w14:textId="06901397" w:rsidR="00240D7B" w:rsidRPr="00240D7B" w:rsidRDefault="00365E22" w:rsidP="00240D7B">
      <w:pPr>
        <w:pStyle w:val="ListParagraph"/>
        <w:numPr>
          <w:ilvl w:val="0"/>
          <w:numId w:val="42"/>
        </w:numPr>
        <w:rPr>
          <w:lang w:val="en-AU"/>
        </w:rPr>
      </w:pPr>
      <w:r>
        <w:rPr>
          <w:lang w:val="en-AU"/>
        </w:rPr>
        <w:t>Cooking equipment</w:t>
      </w:r>
    </w:p>
    <w:p w14:paraId="226F35DA" w14:textId="65FB4DE3" w:rsidR="00252344" w:rsidRDefault="00AE70EF" w:rsidP="00252344">
      <w:pPr>
        <w:pStyle w:val="Heading1"/>
        <w:rPr>
          <w:lang w:val="en-AU"/>
        </w:rPr>
      </w:pPr>
      <w:bookmarkStart w:id="7" w:name="_Toc85198580"/>
      <w:r>
        <w:rPr>
          <w:lang w:val="en-AU"/>
        </w:rPr>
        <w:lastRenderedPageBreak/>
        <w:t>Sections</w:t>
      </w:r>
      <w:r w:rsidR="00D71CD7">
        <w:rPr>
          <w:lang w:val="en-AU"/>
        </w:rPr>
        <w:t xml:space="preserve"> in detail</w:t>
      </w:r>
      <w:bookmarkEnd w:id="7"/>
    </w:p>
    <w:p w14:paraId="74E7EE27" w14:textId="1918A3A0" w:rsidR="00E26888" w:rsidRPr="00E26888" w:rsidRDefault="00E26888" w:rsidP="00E26888">
      <w:pPr>
        <w:rPr>
          <w:lang w:val="en-AU"/>
        </w:rPr>
      </w:pPr>
      <w:r>
        <w:rPr>
          <w:lang w:val="en-AU"/>
        </w:rPr>
        <w:t xml:space="preserve">The following sections provide an outline of the new material that will be required in the Technical Note and Assessor Handbook.  Sections of the existing </w:t>
      </w:r>
      <w:r w:rsidR="00474259">
        <w:rPr>
          <w:lang w:val="en-AU"/>
        </w:rPr>
        <w:t>H</w:t>
      </w:r>
      <w:r>
        <w:rPr>
          <w:lang w:val="en-AU"/>
        </w:rPr>
        <w:t>andbook that relate only to the NatHERS Thermal Assessment, are not included in this paper.</w:t>
      </w:r>
      <w:r w:rsidR="00FB2186">
        <w:rPr>
          <w:lang w:val="en-AU"/>
        </w:rPr>
        <w:t xml:space="preserve">  It is possible there may be minor adjustments required in places</w:t>
      </w:r>
      <w:r w:rsidR="00A20380">
        <w:rPr>
          <w:lang w:val="en-AU"/>
        </w:rPr>
        <w:t xml:space="preserve"> throughout these existing sections, but these are not covered </w:t>
      </w:r>
      <w:r w:rsidR="00266772">
        <w:rPr>
          <w:lang w:val="en-AU"/>
        </w:rPr>
        <w:t>here.  A separate review of the existing Thermal Techn</w:t>
      </w:r>
      <w:r w:rsidR="00474259">
        <w:rPr>
          <w:lang w:val="en-AU"/>
        </w:rPr>
        <w:t>ical Note</w:t>
      </w:r>
      <w:r w:rsidR="00266772">
        <w:rPr>
          <w:lang w:val="en-AU"/>
        </w:rPr>
        <w:t xml:space="preserve"> </w:t>
      </w:r>
      <w:r w:rsidR="00675588">
        <w:rPr>
          <w:lang w:val="en-AU"/>
        </w:rPr>
        <w:t xml:space="preserve">is being conducted as part of the integration with proposed changes to </w:t>
      </w:r>
      <w:r w:rsidR="00B847D2">
        <w:rPr>
          <w:lang w:val="en-AU"/>
        </w:rPr>
        <w:t xml:space="preserve">energy efficiency provisions in </w:t>
      </w:r>
      <w:r w:rsidR="00675588">
        <w:rPr>
          <w:lang w:val="en-AU"/>
        </w:rPr>
        <w:t>the NCC 2022</w:t>
      </w:r>
      <w:r w:rsidR="00A20380">
        <w:rPr>
          <w:lang w:val="en-AU"/>
        </w:rPr>
        <w:t>.</w:t>
      </w:r>
    </w:p>
    <w:p w14:paraId="5DE9742F" w14:textId="4C1DB85F" w:rsidR="00694653" w:rsidRDefault="00694653" w:rsidP="00246A16">
      <w:pPr>
        <w:pStyle w:val="Heading2"/>
        <w:rPr>
          <w:lang w:val="en-AU"/>
        </w:rPr>
      </w:pPr>
      <w:bookmarkStart w:id="8" w:name="_Toc85198581"/>
      <w:r>
        <w:rPr>
          <w:lang w:val="en-AU"/>
        </w:rPr>
        <w:t>Introduct</w:t>
      </w:r>
      <w:r w:rsidR="00A613D4">
        <w:rPr>
          <w:lang w:val="en-AU"/>
        </w:rPr>
        <w:t>ion</w:t>
      </w:r>
      <w:bookmarkEnd w:id="8"/>
    </w:p>
    <w:p w14:paraId="2EFD9DD1" w14:textId="1AFF3D87" w:rsidR="005166BC" w:rsidRPr="005166BC" w:rsidRDefault="005166BC" w:rsidP="005166BC">
      <w:pPr>
        <w:rPr>
          <w:lang w:val="en-AU"/>
        </w:rPr>
      </w:pPr>
      <w:r>
        <w:rPr>
          <w:lang w:val="en-AU"/>
        </w:rPr>
        <w:t xml:space="preserve">The </w:t>
      </w:r>
      <w:r w:rsidR="002F00F5">
        <w:rPr>
          <w:lang w:val="en-AU"/>
        </w:rPr>
        <w:t>Introduction</w:t>
      </w:r>
      <w:r>
        <w:rPr>
          <w:lang w:val="en-AU"/>
        </w:rPr>
        <w:t xml:space="preserve"> </w:t>
      </w:r>
      <w:r w:rsidR="00DF705E">
        <w:rPr>
          <w:lang w:val="en-AU"/>
        </w:rPr>
        <w:t xml:space="preserve">in the Technical Note </w:t>
      </w:r>
      <w:r w:rsidR="00210646">
        <w:rPr>
          <w:lang w:val="en-AU"/>
        </w:rPr>
        <w:t>will</w:t>
      </w:r>
      <w:r w:rsidR="00D50A30">
        <w:rPr>
          <w:lang w:val="en-AU"/>
        </w:rPr>
        <w:t xml:space="preserve"> expand to</w:t>
      </w:r>
      <w:r w:rsidR="00210646">
        <w:rPr>
          <w:lang w:val="en-AU"/>
        </w:rPr>
        <w:t xml:space="preserve"> </w:t>
      </w:r>
      <w:r w:rsidR="00493B99">
        <w:rPr>
          <w:lang w:val="en-AU"/>
        </w:rPr>
        <w:t xml:space="preserve">outline the </w:t>
      </w:r>
      <w:r w:rsidR="003663FE">
        <w:rPr>
          <w:lang w:val="en-AU"/>
        </w:rPr>
        <w:t xml:space="preserve">framework </w:t>
      </w:r>
      <w:r w:rsidR="00493B99">
        <w:rPr>
          <w:lang w:val="en-AU"/>
        </w:rPr>
        <w:t xml:space="preserve">of </w:t>
      </w:r>
      <w:r w:rsidR="003663FE">
        <w:rPr>
          <w:lang w:val="en-AU"/>
        </w:rPr>
        <w:t>the WoH assessment</w:t>
      </w:r>
      <w:r w:rsidR="00FF6BAD">
        <w:rPr>
          <w:lang w:val="en-AU"/>
        </w:rPr>
        <w:t xml:space="preserve">. </w:t>
      </w:r>
      <w:r w:rsidR="00493B99">
        <w:rPr>
          <w:lang w:val="en-AU"/>
        </w:rPr>
        <w:t xml:space="preserve">The main stipulation </w:t>
      </w:r>
      <w:r w:rsidR="00C509CD">
        <w:rPr>
          <w:lang w:val="en-AU"/>
        </w:rPr>
        <w:t>being</w:t>
      </w:r>
      <w:r w:rsidR="00493B99">
        <w:rPr>
          <w:lang w:val="en-AU"/>
        </w:rPr>
        <w:t xml:space="preserve"> that </w:t>
      </w:r>
      <w:r w:rsidR="004C2A22">
        <w:rPr>
          <w:lang w:val="en-AU"/>
        </w:rPr>
        <w:t>both Thermal and WoH</w:t>
      </w:r>
      <w:r w:rsidR="004B3F36">
        <w:rPr>
          <w:lang w:val="en-AU"/>
        </w:rPr>
        <w:t xml:space="preserve"> assessments </w:t>
      </w:r>
      <w:r w:rsidR="000B6516">
        <w:rPr>
          <w:lang w:val="en-AU"/>
        </w:rPr>
        <w:t xml:space="preserve">undertaken </w:t>
      </w:r>
      <w:r w:rsidR="00D67277">
        <w:rPr>
          <w:lang w:val="en-AU"/>
        </w:rPr>
        <w:t>for regulatory compliance</w:t>
      </w:r>
      <w:r w:rsidR="00670662">
        <w:rPr>
          <w:lang w:val="en-AU"/>
        </w:rPr>
        <w:t xml:space="preserve"> </w:t>
      </w:r>
      <w:r w:rsidR="00B901E7">
        <w:rPr>
          <w:lang w:val="en-AU"/>
        </w:rPr>
        <w:t>are completed in a consist</w:t>
      </w:r>
      <w:r w:rsidR="002D2353">
        <w:rPr>
          <w:lang w:val="en-AU"/>
        </w:rPr>
        <w:t>ent way</w:t>
      </w:r>
      <w:r w:rsidR="007202B7">
        <w:rPr>
          <w:lang w:val="en-AU"/>
        </w:rPr>
        <w:t xml:space="preserve"> by Assessors accredited with </w:t>
      </w:r>
      <w:r w:rsidR="003C7BCC">
        <w:rPr>
          <w:lang w:val="en-AU"/>
        </w:rPr>
        <w:t xml:space="preserve">a </w:t>
      </w:r>
      <w:r w:rsidR="007202B7">
        <w:rPr>
          <w:lang w:val="en-AU"/>
        </w:rPr>
        <w:t xml:space="preserve">NatHERS approved </w:t>
      </w:r>
      <w:r w:rsidR="00903C09">
        <w:rPr>
          <w:lang w:val="en-AU"/>
        </w:rPr>
        <w:t xml:space="preserve">Assessor </w:t>
      </w:r>
      <w:r w:rsidR="007202B7">
        <w:rPr>
          <w:lang w:val="en-AU"/>
        </w:rPr>
        <w:t xml:space="preserve">Accrediting </w:t>
      </w:r>
      <w:r w:rsidR="00903C09">
        <w:rPr>
          <w:lang w:val="en-AU"/>
        </w:rPr>
        <w:t>Organisation</w:t>
      </w:r>
      <w:r w:rsidR="00474259">
        <w:rPr>
          <w:lang w:val="en-AU"/>
        </w:rPr>
        <w:t xml:space="preserve"> (AAO)</w:t>
      </w:r>
      <w:r w:rsidR="00B059B3">
        <w:rPr>
          <w:lang w:val="en-AU"/>
        </w:rPr>
        <w:t>.</w:t>
      </w:r>
    </w:p>
    <w:p w14:paraId="0B57A2CB" w14:textId="0C5B40C8" w:rsidR="009C7467" w:rsidRDefault="00F05382" w:rsidP="005166BC">
      <w:pPr>
        <w:rPr>
          <w:lang w:val="en-AU"/>
        </w:rPr>
      </w:pPr>
      <w:r>
        <w:rPr>
          <w:lang w:val="en-AU"/>
        </w:rPr>
        <w:t xml:space="preserve">The </w:t>
      </w:r>
      <w:r w:rsidR="00D57AB7">
        <w:rPr>
          <w:lang w:val="en-AU"/>
        </w:rPr>
        <w:t xml:space="preserve">sections listed </w:t>
      </w:r>
      <w:r w:rsidR="003A4E81">
        <w:rPr>
          <w:lang w:val="en-AU"/>
        </w:rPr>
        <w:t>in bold</w:t>
      </w:r>
      <w:r w:rsidR="00D57AB7">
        <w:rPr>
          <w:lang w:val="en-AU"/>
        </w:rPr>
        <w:t xml:space="preserve"> below</w:t>
      </w:r>
      <w:r w:rsidR="00A737E2">
        <w:rPr>
          <w:lang w:val="en-AU"/>
        </w:rPr>
        <w:t xml:space="preserve"> are</w:t>
      </w:r>
      <w:r w:rsidR="00D57AB7">
        <w:rPr>
          <w:lang w:val="en-AU"/>
        </w:rPr>
        <w:t xml:space="preserve"> the </w:t>
      </w:r>
      <w:r w:rsidR="00A737E2">
        <w:rPr>
          <w:lang w:val="en-AU"/>
        </w:rPr>
        <w:t xml:space="preserve">same as those in the existing </w:t>
      </w:r>
      <w:r w:rsidR="00493B99">
        <w:rPr>
          <w:lang w:val="en-AU"/>
        </w:rPr>
        <w:t xml:space="preserve">Thermal </w:t>
      </w:r>
      <w:r w:rsidR="003423E7">
        <w:rPr>
          <w:lang w:val="en-AU"/>
        </w:rPr>
        <w:t>Technical Note</w:t>
      </w:r>
      <w:r w:rsidR="00F91F94">
        <w:rPr>
          <w:lang w:val="en-AU"/>
        </w:rPr>
        <w:t xml:space="preserve">, </w:t>
      </w:r>
      <w:r w:rsidR="001F01C5">
        <w:rPr>
          <w:lang w:val="en-AU"/>
        </w:rPr>
        <w:t>however, they</w:t>
      </w:r>
      <w:r w:rsidR="00F91F94">
        <w:rPr>
          <w:lang w:val="en-AU"/>
        </w:rPr>
        <w:t xml:space="preserve"> will </w:t>
      </w:r>
      <w:r w:rsidR="003A5694">
        <w:rPr>
          <w:lang w:val="en-AU"/>
        </w:rPr>
        <w:t xml:space="preserve">be </w:t>
      </w:r>
      <w:r w:rsidR="00772A7C">
        <w:rPr>
          <w:lang w:val="en-AU"/>
        </w:rPr>
        <w:t>amended</w:t>
      </w:r>
      <w:r w:rsidR="00F91F94">
        <w:rPr>
          <w:lang w:val="en-AU"/>
        </w:rPr>
        <w:t xml:space="preserve"> to reflect the </w:t>
      </w:r>
      <w:r w:rsidR="00F00128">
        <w:rPr>
          <w:lang w:val="en-AU"/>
        </w:rPr>
        <w:t xml:space="preserve">placement of the WoH </w:t>
      </w:r>
      <w:r w:rsidR="00C678F8">
        <w:rPr>
          <w:lang w:val="en-AU"/>
        </w:rPr>
        <w:t xml:space="preserve">assessment in </w:t>
      </w:r>
      <w:r w:rsidR="004B67FD">
        <w:rPr>
          <w:lang w:val="en-AU"/>
        </w:rPr>
        <w:t>relation</w:t>
      </w:r>
      <w:r w:rsidR="0014360A">
        <w:rPr>
          <w:lang w:val="en-AU"/>
        </w:rPr>
        <w:t xml:space="preserve"> to the current</w:t>
      </w:r>
      <w:r w:rsidR="00C678F8">
        <w:rPr>
          <w:lang w:val="en-AU"/>
        </w:rPr>
        <w:t xml:space="preserve"> </w:t>
      </w:r>
      <w:r w:rsidR="007E663D">
        <w:rPr>
          <w:lang w:val="en-AU"/>
        </w:rPr>
        <w:t>N</w:t>
      </w:r>
      <w:r w:rsidR="00C678F8">
        <w:rPr>
          <w:lang w:val="en-AU"/>
        </w:rPr>
        <w:t>atHERS thermal performance assessment.</w:t>
      </w:r>
      <w:r w:rsidR="00160866">
        <w:rPr>
          <w:lang w:val="en-AU"/>
        </w:rPr>
        <w:t xml:space="preserve"> Section</w:t>
      </w:r>
      <w:r w:rsidR="00F62F1D">
        <w:rPr>
          <w:lang w:val="en-AU"/>
        </w:rPr>
        <w:t>s</w:t>
      </w:r>
      <w:r w:rsidR="00160866">
        <w:rPr>
          <w:lang w:val="en-AU"/>
        </w:rPr>
        <w:t xml:space="preserve"> not in bold will be developed</w:t>
      </w:r>
      <w:r w:rsidR="00F62F1D">
        <w:rPr>
          <w:lang w:val="en-AU"/>
        </w:rPr>
        <w:t xml:space="preserve"> to prov</w:t>
      </w:r>
      <w:r w:rsidR="000373DA">
        <w:rPr>
          <w:lang w:val="en-AU"/>
        </w:rPr>
        <w:t>ide the background understanding</w:t>
      </w:r>
      <w:r w:rsidR="00F62F1D">
        <w:rPr>
          <w:lang w:val="en-AU"/>
        </w:rPr>
        <w:t xml:space="preserve"> </w:t>
      </w:r>
      <w:r w:rsidR="000827A7">
        <w:rPr>
          <w:lang w:val="en-AU"/>
        </w:rPr>
        <w:t>of the WoH assessment.</w:t>
      </w:r>
    </w:p>
    <w:tbl>
      <w:tblPr>
        <w:tblStyle w:val="GridTable1Light-Accent3"/>
        <w:tblW w:w="9351" w:type="dxa"/>
        <w:tblLook w:val="04A0" w:firstRow="1" w:lastRow="0" w:firstColumn="1" w:lastColumn="0" w:noHBand="0" w:noVBand="1"/>
        <w:tblDescription w:val="Summary of introductory content propsed changes for Technical Note and Assessor Handbook"/>
      </w:tblPr>
      <w:tblGrid>
        <w:gridCol w:w="4531"/>
        <w:gridCol w:w="4820"/>
      </w:tblGrid>
      <w:tr w:rsidR="006437DA" w14:paraId="0015AD13"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7CE53455" w14:textId="763A689A" w:rsidR="006437DA" w:rsidRPr="001B375B" w:rsidRDefault="006437DA" w:rsidP="001B375B">
            <w:pPr>
              <w:jc w:val="center"/>
              <w:rPr>
                <w:sz w:val="28"/>
                <w:szCs w:val="28"/>
                <w:lang w:val="en-AU"/>
              </w:rPr>
            </w:pPr>
            <w:r w:rsidRPr="001B375B">
              <w:rPr>
                <w:sz w:val="28"/>
                <w:szCs w:val="28"/>
                <w:lang w:val="en-AU"/>
              </w:rPr>
              <w:t>Introductory Content</w:t>
            </w:r>
          </w:p>
        </w:tc>
      </w:tr>
      <w:tr w:rsidR="00386BDC" w:rsidRPr="009C7467" w14:paraId="0747F32E"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2BE504BA" w14:textId="3D4751F9" w:rsidR="00386BDC" w:rsidRPr="009C7467" w:rsidRDefault="00386BDC" w:rsidP="009C7467">
            <w:pPr>
              <w:jc w:val="center"/>
              <w:rPr>
                <w:lang w:val="en-AU"/>
              </w:rPr>
            </w:pPr>
            <w:r w:rsidRPr="009C7467">
              <w:rPr>
                <w:lang w:val="en-AU"/>
              </w:rPr>
              <w:t xml:space="preserve">NatHERS </w:t>
            </w:r>
            <w:r w:rsidR="002C2E1B" w:rsidRPr="009C7467">
              <w:rPr>
                <w:lang w:val="en-AU"/>
              </w:rPr>
              <w:t>T</w:t>
            </w:r>
            <w:r w:rsidRPr="009C7467">
              <w:rPr>
                <w:lang w:val="en-AU"/>
              </w:rPr>
              <w:t>echnical Note</w:t>
            </w:r>
          </w:p>
        </w:tc>
        <w:tc>
          <w:tcPr>
            <w:tcW w:w="4820" w:type="dxa"/>
          </w:tcPr>
          <w:p w14:paraId="0BF313B6" w14:textId="6549FE21" w:rsidR="00386BDC" w:rsidRPr="009C7467" w:rsidRDefault="002C2E1B" w:rsidP="009C7467">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9C7467">
              <w:rPr>
                <w:lang w:val="en-AU"/>
              </w:rPr>
              <w:t>Assessor Handbook</w:t>
            </w:r>
          </w:p>
        </w:tc>
      </w:tr>
      <w:tr w:rsidR="00002A5E" w14:paraId="6C651FCD" w14:textId="77777777" w:rsidTr="00002A5E">
        <w:tc>
          <w:tcPr>
            <w:cnfStyle w:val="001000000000" w:firstRow="0" w:lastRow="0" w:firstColumn="1" w:lastColumn="0" w:oddVBand="0" w:evenVBand="0" w:oddHBand="0" w:evenHBand="0" w:firstRowFirstColumn="0" w:firstRowLastColumn="0" w:lastRowFirstColumn="0" w:lastRowLastColumn="0"/>
            <w:tcW w:w="4531" w:type="dxa"/>
          </w:tcPr>
          <w:p w14:paraId="0C239DDB" w14:textId="77777777" w:rsidR="00002A5E" w:rsidRPr="00A92837" w:rsidRDefault="00002A5E" w:rsidP="001625EB">
            <w:pPr>
              <w:rPr>
                <w:b w:val="0"/>
                <w:bCs w:val="0"/>
                <w:iCs/>
                <w:lang w:val="en-AU"/>
              </w:rPr>
            </w:pPr>
            <w:r w:rsidRPr="00A92837">
              <w:rPr>
                <w:iCs/>
                <w:lang w:val="en-AU"/>
              </w:rPr>
              <w:t>Background</w:t>
            </w:r>
          </w:p>
          <w:p w14:paraId="4D0CFEAF" w14:textId="4E850B1F" w:rsidR="00002A5E" w:rsidRPr="00002A5E" w:rsidRDefault="00002A5E" w:rsidP="001625EB">
            <w:pPr>
              <w:rPr>
                <w:b w:val="0"/>
                <w:bCs w:val="0"/>
                <w:shd w:val="clear" w:color="auto" w:fill="FFFFFF"/>
              </w:rPr>
            </w:pPr>
            <w:r w:rsidRPr="00002A5E">
              <w:rPr>
                <w:b w:val="0"/>
                <w:bCs w:val="0"/>
                <w:lang w:val="en-AU"/>
              </w:rPr>
              <w:t xml:space="preserve">The </w:t>
            </w:r>
            <w:r w:rsidRPr="00002A5E">
              <w:rPr>
                <w:b w:val="0"/>
                <w:bCs w:val="0"/>
                <w:shd w:val="clear" w:color="auto" w:fill="FFFFFF"/>
              </w:rPr>
              <w:t>NatHERS thermal performance assessment is being expanding to include the energy efficiency of regulated energy services of heating, cooling, hot water, lighting, pool/spa pumps and on-site renewable energy and storage. Therefore, the Technical Note is being expanded to include the requirements that must be followed when conducting a WoH assessment.</w:t>
            </w:r>
          </w:p>
          <w:p w14:paraId="593C3301" w14:textId="157D40EE" w:rsidR="00002A5E" w:rsidRDefault="00002A5E" w:rsidP="001625EB">
            <w:pPr>
              <w:rPr>
                <w:lang w:val="en-AU"/>
              </w:rPr>
            </w:pPr>
            <w:r w:rsidRPr="00002A5E">
              <w:rPr>
                <w:b w:val="0"/>
                <w:bCs w:val="0"/>
                <w:lang w:val="en-AU"/>
              </w:rPr>
              <w:t>Also include summary of new Technical Note structure.</w:t>
            </w:r>
          </w:p>
        </w:tc>
        <w:tc>
          <w:tcPr>
            <w:tcW w:w="4820" w:type="dxa"/>
            <w:vMerge w:val="restart"/>
          </w:tcPr>
          <w:p w14:paraId="741539E0" w14:textId="6B6FBD92" w:rsidR="00FD1536" w:rsidRPr="00FD1536" w:rsidRDefault="00FD1536" w:rsidP="005166BC">
            <w:pPr>
              <w:cnfStyle w:val="000000000000" w:firstRow="0" w:lastRow="0" w:firstColumn="0" w:lastColumn="0" w:oddVBand="0" w:evenVBand="0" w:oddHBand="0" w:evenHBand="0" w:firstRowFirstColumn="0" w:firstRowLastColumn="0" w:lastRowFirstColumn="0" w:lastRowLastColumn="0"/>
              <w:rPr>
                <w:b/>
                <w:bCs/>
                <w:lang w:val="en-AU"/>
              </w:rPr>
            </w:pPr>
            <w:r w:rsidRPr="00FD1536">
              <w:rPr>
                <w:b/>
                <w:bCs/>
                <w:lang w:val="en-AU"/>
              </w:rPr>
              <w:t>Background</w:t>
            </w:r>
          </w:p>
          <w:p w14:paraId="5A6A503F" w14:textId="6149E606"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Much of the Assessor Handbook Introduction is relevant to the </w:t>
            </w:r>
            <w:r w:rsidR="001B375B">
              <w:rPr>
                <w:lang w:val="en-AU"/>
              </w:rPr>
              <w:t xml:space="preserve">new </w:t>
            </w:r>
            <w:r>
              <w:rPr>
                <w:lang w:val="en-AU"/>
              </w:rPr>
              <w:t xml:space="preserve">WoH assessment. The WoH assessment framework will be introduced as well as expanding other parts to consider the WoH. The headings highlighted in </w:t>
            </w:r>
            <w:r>
              <w:rPr>
                <w:b/>
                <w:bCs/>
                <w:lang w:val="en-AU"/>
              </w:rPr>
              <w:t xml:space="preserve">bold </w:t>
            </w:r>
            <w:r w:rsidRPr="002C2E1B">
              <w:rPr>
                <w:lang w:val="en-AU"/>
              </w:rPr>
              <w:t xml:space="preserve">in the </w:t>
            </w:r>
            <w:r>
              <w:rPr>
                <w:lang w:val="en-AU"/>
              </w:rPr>
              <w:t>T</w:t>
            </w:r>
            <w:r w:rsidRPr="002C2E1B">
              <w:rPr>
                <w:lang w:val="en-AU"/>
              </w:rPr>
              <w:t xml:space="preserve">echnical Note </w:t>
            </w:r>
            <w:r>
              <w:rPr>
                <w:lang w:val="en-AU"/>
              </w:rPr>
              <w:t>column</w:t>
            </w:r>
            <w:r w:rsidR="00FD1536">
              <w:rPr>
                <w:lang w:val="en-AU"/>
              </w:rPr>
              <w:t xml:space="preserve">, </w:t>
            </w:r>
            <w:r w:rsidRPr="002C2E1B">
              <w:rPr>
                <w:lang w:val="en-AU"/>
              </w:rPr>
              <w:t>left</w:t>
            </w:r>
            <w:r w:rsidR="00FD1536">
              <w:rPr>
                <w:lang w:val="en-AU"/>
              </w:rPr>
              <w:t>,</w:t>
            </w:r>
            <w:r w:rsidRPr="002C2E1B">
              <w:rPr>
                <w:lang w:val="en-AU"/>
              </w:rPr>
              <w:t xml:space="preserve"> are </w:t>
            </w:r>
            <w:r>
              <w:rPr>
                <w:lang w:val="en-AU"/>
              </w:rPr>
              <w:t xml:space="preserve">headings in the existing Technical Note. In large part these </w:t>
            </w:r>
            <w:r w:rsidR="00483966">
              <w:rPr>
                <w:lang w:val="en-AU"/>
              </w:rPr>
              <w:t xml:space="preserve">will </w:t>
            </w:r>
            <w:r w:rsidR="001A0765">
              <w:rPr>
                <w:lang w:val="en-AU"/>
              </w:rPr>
              <w:t xml:space="preserve">be </w:t>
            </w:r>
            <w:r>
              <w:rPr>
                <w:lang w:val="en-AU"/>
              </w:rPr>
              <w:t>simply expanded to cover WoH assessments.</w:t>
            </w:r>
          </w:p>
          <w:p w14:paraId="34A92657" w14:textId="4B0DCC31"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The Technical Note and Assessor Handbook headings do not </w:t>
            </w:r>
            <w:r w:rsidR="000A257A">
              <w:rPr>
                <w:lang w:val="en-AU"/>
              </w:rPr>
              <w:t xml:space="preserve">necessarily </w:t>
            </w:r>
            <w:r>
              <w:rPr>
                <w:lang w:val="en-AU"/>
              </w:rPr>
              <w:t xml:space="preserve">align in this section. </w:t>
            </w:r>
          </w:p>
          <w:p w14:paraId="757D8BB2" w14:textId="16D1E270" w:rsidR="00002A5E" w:rsidRPr="007467D6"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r w:rsidR="00002A5E" w14:paraId="08335640" w14:textId="77777777" w:rsidTr="00002A5E">
        <w:tc>
          <w:tcPr>
            <w:cnfStyle w:val="001000000000" w:firstRow="0" w:lastRow="0" w:firstColumn="1" w:lastColumn="0" w:oddVBand="0" w:evenVBand="0" w:oddHBand="0" w:evenHBand="0" w:firstRowFirstColumn="0" w:firstRowLastColumn="0" w:lastRowFirstColumn="0" w:lastRowLastColumn="0"/>
            <w:tcW w:w="4531" w:type="dxa"/>
          </w:tcPr>
          <w:p w14:paraId="773EFADF" w14:textId="77777777" w:rsidR="00002A5E" w:rsidRPr="005E6082" w:rsidRDefault="00002A5E" w:rsidP="005166BC">
            <w:pPr>
              <w:rPr>
                <w:iCs/>
                <w:lang w:val="en-AU"/>
              </w:rPr>
            </w:pPr>
            <w:r w:rsidRPr="005E6082">
              <w:rPr>
                <w:iCs/>
                <w:lang w:val="en-AU"/>
              </w:rPr>
              <w:t>Purpose</w:t>
            </w:r>
          </w:p>
          <w:p w14:paraId="7BB2B119" w14:textId="485C90E7" w:rsidR="00002A5E" w:rsidRPr="00002A5E" w:rsidRDefault="00002A5E" w:rsidP="00A67271">
            <w:pPr>
              <w:rPr>
                <w:b w:val="0"/>
                <w:bCs w:val="0"/>
                <w:lang w:val="en-AU"/>
              </w:rPr>
            </w:pPr>
            <w:r w:rsidRPr="00002A5E">
              <w:rPr>
                <w:b w:val="0"/>
                <w:bCs w:val="0"/>
                <w:lang w:val="en-AU"/>
              </w:rPr>
              <w:t xml:space="preserve">Extend the existing </w:t>
            </w:r>
            <w:r w:rsidRPr="00002A5E">
              <w:rPr>
                <w:b w:val="0"/>
                <w:bCs w:val="0"/>
                <w:i/>
                <w:iCs/>
                <w:lang w:val="en-AU"/>
              </w:rPr>
              <w:t>Purpose</w:t>
            </w:r>
            <w:r w:rsidRPr="00002A5E">
              <w:rPr>
                <w:b w:val="0"/>
                <w:bCs w:val="0"/>
                <w:lang w:val="en-AU"/>
              </w:rPr>
              <w:t xml:space="preserve"> to include WoH assessments and Assessor requirements and expectations under NatHERS in relation to accreditation of Assessors by AAOs and use of NatHERS accredited software tools.</w:t>
            </w:r>
          </w:p>
        </w:tc>
        <w:tc>
          <w:tcPr>
            <w:tcW w:w="4820" w:type="dxa"/>
            <w:vMerge/>
          </w:tcPr>
          <w:p w14:paraId="114110EF" w14:textId="5F8E523D"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r w:rsidR="00002A5E" w14:paraId="0D9CFC29" w14:textId="77777777" w:rsidTr="00002A5E">
        <w:tc>
          <w:tcPr>
            <w:cnfStyle w:val="001000000000" w:firstRow="0" w:lastRow="0" w:firstColumn="1" w:lastColumn="0" w:oddVBand="0" w:evenVBand="0" w:oddHBand="0" w:evenHBand="0" w:firstRowFirstColumn="0" w:firstRowLastColumn="0" w:lastRowFirstColumn="0" w:lastRowLastColumn="0"/>
            <w:tcW w:w="4531" w:type="dxa"/>
          </w:tcPr>
          <w:p w14:paraId="2CC334D9" w14:textId="77777777" w:rsidR="00002A5E" w:rsidRPr="00A92837" w:rsidRDefault="00002A5E" w:rsidP="00A92837">
            <w:pPr>
              <w:keepNext/>
              <w:rPr>
                <w:b w:val="0"/>
                <w:bCs w:val="0"/>
                <w:iCs/>
                <w:lang w:val="en-AU"/>
              </w:rPr>
            </w:pPr>
            <w:r w:rsidRPr="00A92837">
              <w:rPr>
                <w:iCs/>
                <w:lang w:val="en-AU"/>
              </w:rPr>
              <w:t>Regulatory requirements</w:t>
            </w:r>
          </w:p>
          <w:p w14:paraId="44F8577D" w14:textId="58AE118B" w:rsidR="00002A5E" w:rsidRPr="00002A5E" w:rsidRDefault="00002A5E" w:rsidP="005166BC">
            <w:pPr>
              <w:rPr>
                <w:b w:val="0"/>
                <w:bCs w:val="0"/>
                <w:highlight w:val="yellow"/>
                <w:lang w:val="en-AU"/>
              </w:rPr>
            </w:pPr>
            <w:r w:rsidRPr="00002A5E">
              <w:rPr>
                <w:b w:val="0"/>
                <w:bCs w:val="0"/>
                <w:lang w:val="en-AU"/>
              </w:rPr>
              <w:t xml:space="preserve">This </w:t>
            </w:r>
            <w:r>
              <w:rPr>
                <w:b w:val="0"/>
                <w:bCs w:val="0"/>
                <w:lang w:val="en-AU"/>
              </w:rPr>
              <w:t xml:space="preserve">section </w:t>
            </w:r>
            <w:r w:rsidRPr="00002A5E">
              <w:rPr>
                <w:b w:val="0"/>
                <w:bCs w:val="0"/>
                <w:lang w:val="en-AU"/>
              </w:rPr>
              <w:t>should not require significant changes</w:t>
            </w:r>
          </w:p>
        </w:tc>
        <w:tc>
          <w:tcPr>
            <w:tcW w:w="4820" w:type="dxa"/>
            <w:vMerge/>
          </w:tcPr>
          <w:p w14:paraId="06412E61" w14:textId="0F52DF00"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r w:rsidR="00002A5E" w14:paraId="77E60874" w14:textId="77777777" w:rsidTr="00002A5E">
        <w:tc>
          <w:tcPr>
            <w:cnfStyle w:val="001000000000" w:firstRow="0" w:lastRow="0" w:firstColumn="1" w:lastColumn="0" w:oddVBand="0" w:evenVBand="0" w:oddHBand="0" w:evenHBand="0" w:firstRowFirstColumn="0" w:firstRowLastColumn="0" w:lastRowFirstColumn="0" w:lastRowLastColumn="0"/>
            <w:tcW w:w="4531" w:type="dxa"/>
          </w:tcPr>
          <w:p w14:paraId="3B8F30C2" w14:textId="43061734" w:rsidR="00002A5E" w:rsidRPr="00A92837" w:rsidRDefault="00002A5E" w:rsidP="005166BC">
            <w:pPr>
              <w:rPr>
                <w:iCs/>
                <w:lang w:val="en-AU"/>
              </w:rPr>
            </w:pPr>
            <w:r w:rsidRPr="00A92837">
              <w:rPr>
                <w:iCs/>
                <w:lang w:val="en-AU"/>
              </w:rPr>
              <w:t>Status of this Technical Note</w:t>
            </w:r>
          </w:p>
          <w:p w14:paraId="06A7DF74" w14:textId="48891693" w:rsidR="00002A5E" w:rsidRPr="00002A5E" w:rsidRDefault="00002A5E" w:rsidP="005166BC">
            <w:pPr>
              <w:rPr>
                <w:b w:val="0"/>
                <w:bCs w:val="0"/>
                <w:lang w:val="en-AU"/>
              </w:rPr>
            </w:pPr>
            <w:r w:rsidRPr="00002A5E">
              <w:rPr>
                <w:b w:val="0"/>
                <w:bCs w:val="0"/>
                <w:lang w:val="en-AU"/>
              </w:rPr>
              <w:t xml:space="preserve">This </w:t>
            </w:r>
            <w:r>
              <w:rPr>
                <w:b w:val="0"/>
                <w:bCs w:val="0"/>
                <w:lang w:val="en-AU"/>
              </w:rPr>
              <w:t xml:space="preserve">section </w:t>
            </w:r>
            <w:r w:rsidRPr="00002A5E">
              <w:rPr>
                <w:b w:val="0"/>
                <w:bCs w:val="0"/>
                <w:lang w:val="en-AU"/>
              </w:rPr>
              <w:t>should not require significant changes</w:t>
            </w:r>
          </w:p>
        </w:tc>
        <w:tc>
          <w:tcPr>
            <w:tcW w:w="4820" w:type="dxa"/>
            <w:vMerge/>
          </w:tcPr>
          <w:p w14:paraId="71342115" w14:textId="77777777"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r w:rsidR="00002A5E" w14:paraId="0956412B" w14:textId="77777777" w:rsidTr="00002A5E">
        <w:trPr>
          <w:trHeight w:val="535"/>
        </w:trPr>
        <w:tc>
          <w:tcPr>
            <w:cnfStyle w:val="001000000000" w:firstRow="0" w:lastRow="0" w:firstColumn="1" w:lastColumn="0" w:oddVBand="0" w:evenVBand="0" w:oddHBand="0" w:evenHBand="0" w:firstRowFirstColumn="0" w:firstRowLastColumn="0" w:lastRowFirstColumn="0" w:lastRowLastColumn="0"/>
            <w:tcW w:w="4531" w:type="dxa"/>
          </w:tcPr>
          <w:p w14:paraId="08283177" w14:textId="77777777" w:rsidR="00002A5E" w:rsidRPr="00A92837" w:rsidRDefault="00002A5E" w:rsidP="007467D6">
            <w:pPr>
              <w:rPr>
                <w:iCs/>
                <w:lang w:val="en-AU"/>
              </w:rPr>
            </w:pPr>
            <w:r w:rsidRPr="00A92837">
              <w:rPr>
                <w:iCs/>
                <w:lang w:val="en-AU"/>
              </w:rPr>
              <w:t xml:space="preserve">Updates </w:t>
            </w:r>
          </w:p>
          <w:p w14:paraId="103EF440" w14:textId="34815C4B" w:rsidR="00002A5E" w:rsidRPr="00002A5E" w:rsidRDefault="00002A5E" w:rsidP="007467D6">
            <w:pPr>
              <w:rPr>
                <w:lang w:val="en-AU"/>
              </w:rPr>
            </w:pPr>
            <w:r w:rsidRPr="00002A5E">
              <w:rPr>
                <w:b w:val="0"/>
                <w:bCs w:val="0"/>
                <w:lang w:val="en-AU"/>
              </w:rPr>
              <w:t xml:space="preserve">This </w:t>
            </w:r>
            <w:r>
              <w:rPr>
                <w:b w:val="0"/>
                <w:bCs w:val="0"/>
                <w:lang w:val="en-AU"/>
              </w:rPr>
              <w:t xml:space="preserve">section </w:t>
            </w:r>
            <w:r w:rsidRPr="00002A5E">
              <w:rPr>
                <w:b w:val="0"/>
                <w:bCs w:val="0"/>
                <w:lang w:val="en-AU"/>
              </w:rPr>
              <w:t>should not require significant changes</w:t>
            </w:r>
          </w:p>
        </w:tc>
        <w:tc>
          <w:tcPr>
            <w:tcW w:w="4820" w:type="dxa"/>
            <w:vMerge/>
          </w:tcPr>
          <w:p w14:paraId="5A2CF23F" w14:textId="77777777"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r w:rsidR="00002A5E" w14:paraId="47425213" w14:textId="77777777" w:rsidTr="00002A5E">
        <w:trPr>
          <w:trHeight w:val="535"/>
        </w:trPr>
        <w:tc>
          <w:tcPr>
            <w:cnfStyle w:val="001000000000" w:firstRow="0" w:lastRow="0" w:firstColumn="1" w:lastColumn="0" w:oddVBand="0" w:evenVBand="0" w:oddHBand="0" w:evenHBand="0" w:firstRowFirstColumn="0" w:firstRowLastColumn="0" w:lastRowFirstColumn="0" w:lastRowLastColumn="0"/>
            <w:tcW w:w="4531" w:type="dxa"/>
          </w:tcPr>
          <w:p w14:paraId="4563685A" w14:textId="77777777" w:rsidR="00002A5E" w:rsidRPr="00A92837" w:rsidRDefault="00002A5E" w:rsidP="00002A5E">
            <w:pPr>
              <w:rPr>
                <w:iCs/>
                <w:lang w:val="en-AU"/>
              </w:rPr>
            </w:pPr>
            <w:r w:rsidRPr="00A92837">
              <w:rPr>
                <w:iCs/>
                <w:lang w:val="en-AU"/>
              </w:rPr>
              <w:t xml:space="preserve">Feedback </w:t>
            </w:r>
          </w:p>
          <w:p w14:paraId="373EFD50" w14:textId="65A08A30" w:rsidR="00002A5E" w:rsidRPr="00645A88" w:rsidRDefault="00002A5E" w:rsidP="00002A5E">
            <w:pPr>
              <w:rPr>
                <w:b w:val="0"/>
                <w:lang w:val="en-AU"/>
              </w:rPr>
            </w:pPr>
            <w:r w:rsidRPr="00002A5E">
              <w:rPr>
                <w:b w:val="0"/>
                <w:bCs w:val="0"/>
                <w:lang w:val="en-AU"/>
              </w:rPr>
              <w:lastRenderedPageBreak/>
              <w:t xml:space="preserve">This </w:t>
            </w:r>
            <w:r>
              <w:rPr>
                <w:b w:val="0"/>
                <w:bCs w:val="0"/>
                <w:lang w:val="en-AU"/>
              </w:rPr>
              <w:t xml:space="preserve">section </w:t>
            </w:r>
            <w:r w:rsidRPr="00002A5E">
              <w:rPr>
                <w:b w:val="0"/>
                <w:bCs w:val="0"/>
                <w:lang w:val="en-AU"/>
              </w:rPr>
              <w:t>should not require significant changes</w:t>
            </w:r>
          </w:p>
        </w:tc>
        <w:tc>
          <w:tcPr>
            <w:tcW w:w="4820" w:type="dxa"/>
            <w:vMerge/>
          </w:tcPr>
          <w:p w14:paraId="0688C034" w14:textId="77777777"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r w:rsidR="00002A5E" w14:paraId="539EBFAB" w14:textId="77777777" w:rsidTr="00002A5E">
        <w:tc>
          <w:tcPr>
            <w:cnfStyle w:val="001000000000" w:firstRow="0" w:lastRow="0" w:firstColumn="1" w:lastColumn="0" w:oddVBand="0" w:evenVBand="0" w:oddHBand="0" w:evenHBand="0" w:firstRowFirstColumn="0" w:firstRowLastColumn="0" w:lastRowFirstColumn="0" w:lastRowLastColumn="0"/>
            <w:tcW w:w="4531" w:type="dxa"/>
          </w:tcPr>
          <w:p w14:paraId="28C93035" w14:textId="73EAA989" w:rsidR="00002A5E" w:rsidRPr="00A92837" w:rsidRDefault="00002A5E" w:rsidP="00645A88">
            <w:pPr>
              <w:rPr>
                <w:iCs/>
                <w:lang w:val="en-AU"/>
              </w:rPr>
            </w:pPr>
            <w:r w:rsidRPr="00A92837">
              <w:rPr>
                <w:iCs/>
                <w:lang w:val="en-AU"/>
              </w:rPr>
              <w:t xml:space="preserve">Disclaimer </w:t>
            </w:r>
          </w:p>
          <w:p w14:paraId="2ED794E5" w14:textId="33965B74" w:rsidR="00002A5E" w:rsidRPr="00002A5E" w:rsidRDefault="00002A5E" w:rsidP="005166BC">
            <w:pPr>
              <w:rPr>
                <w:b w:val="0"/>
                <w:bCs w:val="0"/>
                <w:lang w:val="en-AU"/>
              </w:rPr>
            </w:pPr>
            <w:r w:rsidRPr="00002A5E">
              <w:rPr>
                <w:b w:val="0"/>
                <w:bCs w:val="0"/>
                <w:lang w:val="en-AU"/>
              </w:rPr>
              <w:t xml:space="preserve">This </w:t>
            </w:r>
            <w:r>
              <w:rPr>
                <w:b w:val="0"/>
                <w:bCs w:val="0"/>
                <w:lang w:val="en-AU"/>
              </w:rPr>
              <w:t xml:space="preserve">section </w:t>
            </w:r>
            <w:r w:rsidRPr="00002A5E">
              <w:rPr>
                <w:b w:val="0"/>
                <w:bCs w:val="0"/>
                <w:lang w:val="en-AU"/>
              </w:rPr>
              <w:t>should not require significant changes</w:t>
            </w:r>
          </w:p>
        </w:tc>
        <w:tc>
          <w:tcPr>
            <w:tcW w:w="4820" w:type="dxa"/>
            <w:vMerge/>
          </w:tcPr>
          <w:p w14:paraId="1F77D7CE" w14:textId="77777777" w:rsidR="00002A5E" w:rsidRDefault="00002A5E" w:rsidP="005166BC">
            <w:pPr>
              <w:cnfStyle w:val="000000000000" w:firstRow="0" w:lastRow="0" w:firstColumn="0" w:lastColumn="0" w:oddVBand="0" w:evenVBand="0" w:oddHBand="0" w:evenHBand="0" w:firstRowFirstColumn="0" w:firstRowLastColumn="0" w:lastRowFirstColumn="0" w:lastRowLastColumn="0"/>
              <w:rPr>
                <w:lang w:val="en-AU"/>
              </w:rPr>
            </w:pPr>
          </w:p>
        </w:tc>
      </w:tr>
    </w:tbl>
    <w:p w14:paraId="2344BCCB" w14:textId="66815A28" w:rsidR="00A70121" w:rsidRDefault="00A70121" w:rsidP="00AD4A35">
      <w:pPr>
        <w:pStyle w:val="Heading2"/>
        <w:rPr>
          <w:lang w:val="en-AU"/>
        </w:rPr>
      </w:pPr>
      <w:bookmarkStart w:id="9" w:name="_Toc85198582"/>
      <w:r>
        <w:rPr>
          <w:lang w:val="en-AU"/>
        </w:rPr>
        <w:t>Before you start</w:t>
      </w:r>
      <w:bookmarkEnd w:id="9"/>
    </w:p>
    <w:p w14:paraId="50AA5745" w14:textId="507374ED" w:rsidR="00253FD1" w:rsidRDefault="001A666B" w:rsidP="005B4FCC">
      <w:pPr>
        <w:rPr>
          <w:lang w:val="en-AU"/>
        </w:rPr>
      </w:pPr>
      <w:r>
        <w:rPr>
          <w:lang w:val="en-AU"/>
        </w:rPr>
        <w:t>A significant</w:t>
      </w:r>
      <w:r w:rsidR="00F423BA">
        <w:rPr>
          <w:lang w:val="en-AU"/>
        </w:rPr>
        <w:t xml:space="preserve"> difference </w:t>
      </w:r>
      <w:r w:rsidR="000246F0">
        <w:rPr>
          <w:lang w:val="en-AU"/>
        </w:rPr>
        <w:t>between</w:t>
      </w:r>
      <w:r w:rsidR="004B086A">
        <w:rPr>
          <w:lang w:val="en-AU"/>
        </w:rPr>
        <w:t xml:space="preserve"> </w:t>
      </w:r>
      <w:r w:rsidR="00ED623D">
        <w:rPr>
          <w:lang w:val="en-AU"/>
        </w:rPr>
        <w:t xml:space="preserve">a </w:t>
      </w:r>
      <w:r w:rsidR="00551805">
        <w:rPr>
          <w:lang w:val="en-AU"/>
        </w:rPr>
        <w:t>Thermal</w:t>
      </w:r>
      <w:r w:rsidR="00493B99">
        <w:rPr>
          <w:lang w:val="en-AU"/>
        </w:rPr>
        <w:t xml:space="preserve"> </w:t>
      </w:r>
      <w:r w:rsidR="00F423BA">
        <w:rPr>
          <w:lang w:val="en-AU"/>
        </w:rPr>
        <w:t xml:space="preserve">and WoH </w:t>
      </w:r>
      <w:r w:rsidR="000374BE">
        <w:rPr>
          <w:lang w:val="en-AU"/>
        </w:rPr>
        <w:t>assessment</w:t>
      </w:r>
      <w:r w:rsidR="00F423BA">
        <w:rPr>
          <w:lang w:val="en-AU"/>
        </w:rPr>
        <w:t xml:space="preserve"> is the minimum required documentation. </w:t>
      </w:r>
      <w:r w:rsidR="00E97980">
        <w:rPr>
          <w:lang w:val="en-AU"/>
        </w:rPr>
        <w:t>In addition</w:t>
      </w:r>
      <w:r w:rsidR="0020004B">
        <w:rPr>
          <w:lang w:val="en-AU"/>
        </w:rPr>
        <w:t xml:space="preserve"> </w:t>
      </w:r>
      <w:r w:rsidR="006756E0">
        <w:rPr>
          <w:lang w:val="en-AU"/>
        </w:rPr>
        <w:t>to</w:t>
      </w:r>
      <w:r w:rsidR="0020004B">
        <w:rPr>
          <w:lang w:val="en-AU"/>
        </w:rPr>
        <w:t xml:space="preserve"> plans and drawings</w:t>
      </w:r>
      <w:r w:rsidR="006756E0">
        <w:rPr>
          <w:lang w:val="en-AU"/>
        </w:rPr>
        <w:t xml:space="preserve"> required for the </w:t>
      </w:r>
      <w:r w:rsidR="009D12B6">
        <w:rPr>
          <w:lang w:val="en-AU"/>
        </w:rPr>
        <w:t>NatHERS Thermal assessment</w:t>
      </w:r>
      <w:r w:rsidR="0020004B">
        <w:rPr>
          <w:lang w:val="en-AU"/>
        </w:rPr>
        <w:t xml:space="preserve">, the WoH </w:t>
      </w:r>
      <w:r w:rsidR="00AE1ED4">
        <w:rPr>
          <w:lang w:val="en-AU"/>
        </w:rPr>
        <w:t xml:space="preserve">assessment </w:t>
      </w:r>
      <w:r w:rsidR="0020004B">
        <w:rPr>
          <w:lang w:val="en-AU"/>
        </w:rPr>
        <w:t xml:space="preserve">requires </w:t>
      </w:r>
      <w:r w:rsidR="00AE1ED4">
        <w:rPr>
          <w:lang w:val="en-AU"/>
        </w:rPr>
        <w:t>specifications</w:t>
      </w:r>
      <w:r w:rsidR="00F612F5">
        <w:rPr>
          <w:lang w:val="en-AU"/>
        </w:rPr>
        <w:t xml:space="preserve"> </w:t>
      </w:r>
      <w:r w:rsidR="000E0E98">
        <w:rPr>
          <w:lang w:val="en-AU"/>
        </w:rPr>
        <w:t xml:space="preserve">for </w:t>
      </w:r>
      <w:r w:rsidR="00184910">
        <w:rPr>
          <w:lang w:val="en-AU"/>
        </w:rPr>
        <w:t>heating and cooling</w:t>
      </w:r>
      <w:r w:rsidR="00493B99">
        <w:rPr>
          <w:lang w:val="en-AU"/>
        </w:rPr>
        <w:t xml:space="preserve"> </w:t>
      </w:r>
      <w:r w:rsidR="000E0E98">
        <w:rPr>
          <w:lang w:val="en-AU"/>
        </w:rPr>
        <w:t>appliances</w:t>
      </w:r>
      <w:r w:rsidR="00184910">
        <w:rPr>
          <w:lang w:val="en-AU"/>
        </w:rPr>
        <w:t>, hot water</w:t>
      </w:r>
      <w:r w:rsidR="00493B99">
        <w:rPr>
          <w:lang w:val="en-AU"/>
        </w:rPr>
        <w:t xml:space="preserve"> system</w:t>
      </w:r>
      <w:r w:rsidR="00184910">
        <w:rPr>
          <w:lang w:val="en-AU"/>
        </w:rPr>
        <w:t>, pool</w:t>
      </w:r>
      <w:r w:rsidR="00493B99">
        <w:rPr>
          <w:lang w:val="en-AU"/>
        </w:rPr>
        <w:t xml:space="preserve"> </w:t>
      </w:r>
      <w:r w:rsidR="00064A10">
        <w:rPr>
          <w:lang w:val="en-AU"/>
        </w:rPr>
        <w:t xml:space="preserve">and spa </w:t>
      </w:r>
      <w:r w:rsidR="00493B99">
        <w:rPr>
          <w:lang w:val="en-AU"/>
        </w:rPr>
        <w:t>pumping</w:t>
      </w:r>
      <w:r w:rsidR="00A35C4C">
        <w:rPr>
          <w:lang w:val="en-AU"/>
        </w:rPr>
        <w:t>,</w:t>
      </w:r>
      <w:r w:rsidR="00184910">
        <w:rPr>
          <w:lang w:val="en-AU"/>
        </w:rPr>
        <w:t xml:space="preserve"> and </w:t>
      </w:r>
      <w:r w:rsidR="00A67271">
        <w:rPr>
          <w:lang w:val="en-AU"/>
        </w:rPr>
        <w:t xml:space="preserve">onsite </w:t>
      </w:r>
      <w:r w:rsidR="00184910">
        <w:rPr>
          <w:lang w:val="en-AU"/>
        </w:rPr>
        <w:t xml:space="preserve">renewable energy </w:t>
      </w:r>
      <w:r w:rsidR="00493B99">
        <w:rPr>
          <w:lang w:val="en-AU"/>
        </w:rPr>
        <w:t>systems</w:t>
      </w:r>
      <w:r w:rsidR="00B1618D">
        <w:rPr>
          <w:lang w:val="en-AU"/>
        </w:rPr>
        <w:t xml:space="preserve">, </w:t>
      </w:r>
      <w:r w:rsidR="00B27B51">
        <w:rPr>
          <w:lang w:val="en-AU"/>
        </w:rPr>
        <w:t>so</w:t>
      </w:r>
      <w:r w:rsidR="00493B99">
        <w:rPr>
          <w:lang w:val="en-AU"/>
        </w:rPr>
        <w:t xml:space="preserve"> this information can be input into </w:t>
      </w:r>
      <w:r w:rsidR="000A2253">
        <w:rPr>
          <w:lang w:val="en-AU"/>
        </w:rPr>
        <w:t>the</w:t>
      </w:r>
      <w:r w:rsidR="00493B99">
        <w:rPr>
          <w:lang w:val="en-AU"/>
        </w:rPr>
        <w:t xml:space="preserve"> WoH assessment</w:t>
      </w:r>
      <w:r w:rsidR="000A2253">
        <w:rPr>
          <w:lang w:val="en-AU"/>
        </w:rPr>
        <w:t xml:space="preserve"> model.</w:t>
      </w:r>
      <w:r w:rsidR="00A35C4C">
        <w:rPr>
          <w:lang w:val="en-AU"/>
        </w:rPr>
        <w:t xml:space="preserve"> </w:t>
      </w:r>
      <w:r w:rsidR="00B27B51">
        <w:rPr>
          <w:lang w:val="en-AU"/>
        </w:rPr>
        <w:t xml:space="preserve">Where </w:t>
      </w:r>
      <w:r w:rsidR="008B379F">
        <w:rPr>
          <w:lang w:val="en-AU"/>
        </w:rPr>
        <w:t>specifications</w:t>
      </w:r>
      <w:r w:rsidR="00B27B51">
        <w:rPr>
          <w:lang w:val="en-AU"/>
        </w:rPr>
        <w:t xml:space="preserve"> have yet to be </w:t>
      </w:r>
      <w:r w:rsidR="006E63E9">
        <w:rPr>
          <w:lang w:val="en-AU"/>
        </w:rPr>
        <w:t>decided or</w:t>
      </w:r>
      <w:r w:rsidR="00B27B51">
        <w:rPr>
          <w:lang w:val="en-AU"/>
        </w:rPr>
        <w:t xml:space="preserve"> have not been provided</w:t>
      </w:r>
      <w:r w:rsidR="003E7A82">
        <w:rPr>
          <w:lang w:val="en-AU"/>
        </w:rPr>
        <w:t xml:space="preserve"> after reasonable </w:t>
      </w:r>
      <w:r w:rsidR="004B1069">
        <w:rPr>
          <w:lang w:val="en-AU"/>
        </w:rPr>
        <w:t>attempt</w:t>
      </w:r>
      <w:r w:rsidR="003E7A82">
        <w:rPr>
          <w:lang w:val="en-AU"/>
        </w:rPr>
        <w:t xml:space="preserve"> to attain this </w:t>
      </w:r>
      <w:r w:rsidR="00292B4A">
        <w:rPr>
          <w:lang w:val="en-AU"/>
        </w:rPr>
        <w:t>information</w:t>
      </w:r>
      <w:r w:rsidR="00B27B51">
        <w:rPr>
          <w:lang w:val="en-AU"/>
        </w:rPr>
        <w:t xml:space="preserve">, the WoH assessment can still be </w:t>
      </w:r>
      <w:r w:rsidR="007E6941">
        <w:rPr>
          <w:lang w:val="en-AU"/>
        </w:rPr>
        <w:t xml:space="preserve">undertaken, by applying </w:t>
      </w:r>
      <w:r w:rsidR="005F3D79">
        <w:rPr>
          <w:lang w:val="en-AU"/>
        </w:rPr>
        <w:t>provisional</w:t>
      </w:r>
      <w:r w:rsidR="00D61A8E">
        <w:rPr>
          <w:lang w:val="en-AU"/>
        </w:rPr>
        <w:t xml:space="preserve"> values</w:t>
      </w:r>
      <w:r w:rsidR="007E6941">
        <w:rPr>
          <w:lang w:val="en-AU"/>
        </w:rPr>
        <w:t xml:space="preserve"> for </w:t>
      </w:r>
      <w:r w:rsidR="004B1069">
        <w:rPr>
          <w:lang w:val="en-AU"/>
        </w:rPr>
        <w:t>respective</w:t>
      </w:r>
      <w:r w:rsidR="007E6941">
        <w:rPr>
          <w:lang w:val="en-AU"/>
        </w:rPr>
        <w:t xml:space="preserve"> inputs as required.</w:t>
      </w:r>
    </w:p>
    <w:tbl>
      <w:tblPr>
        <w:tblStyle w:val="GridTable1Light-Accent3"/>
        <w:tblW w:w="9351" w:type="dxa"/>
        <w:tblLook w:val="04A0" w:firstRow="1" w:lastRow="0" w:firstColumn="1" w:lastColumn="0" w:noHBand="0" w:noVBand="1"/>
        <w:tblDescription w:val="Summary of before you start content propsed changes for Technical Note and Assessor Handbook"/>
      </w:tblPr>
      <w:tblGrid>
        <w:gridCol w:w="4815"/>
        <w:gridCol w:w="4536"/>
      </w:tblGrid>
      <w:tr w:rsidR="001B375B" w:rsidRPr="00097007" w14:paraId="75C94CB8"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3A1FECB9" w14:textId="2355FEA8" w:rsidR="001B375B" w:rsidRPr="00097007" w:rsidRDefault="001B375B" w:rsidP="001B375B">
            <w:pPr>
              <w:jc w:val="center"/>
              <w:rPr>
                <w:sz w:val="28"/>
                <w:szCs w:val="28"/>
                <w:lang w:val="en-AU"/>
              </w:rPr>
            </w:pPr>
            <w:r w:rsidRPr="00097007">
              <w:rPr>
                <w:sz w:val="28"/>
                <w:szCs w:val="28"/>
                <w:lang w:val="en-AU"/>
              </w:rPr>
              <w:t>Before You Start</w:t>
            </w:r>
          </w:p>
        </w:tc>
      </w:tr>
      <w:tr w:rsidR="009E7788" w:rsidRPr="00097007" w14:paraId="2A3F4C6E"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073042AB" w14:textId="77777777" w:rsidR="009E7788" w:rsidRPr="00097007" w:rsidRDefault="009E7788" w:rsidP="00097007">
            <w:pPr>
              <w:jc w:val="center"/>
              <w:rPr>
                <w:lang w:val="en-AU"/>
              </w:rPr>
            </w:pPr>
            <w:r w:rsidRPr="00097007">
              <w:rPr>
                <w:lang w:val="en-AU"/>
              </w:rPr>
              <w:t>Technical Note</w:t>
            </w:r>
          </w:p>
        </w:tc>
        <w:tc>
          <w:tcPr>
            <w:tcW w:w="4536" w:type="dxa"/>
          </w:tcPr>
          <w:p w14:paraId="617A41E8" w14:textId="77777777" w:rsidR="009E7788" w:rsidRPr="00097007" w:rsidRDefault="009E7788" w:rsidP="00097007">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DC0950" w:rsidRPr="00097007" w14:paraId="48AAFD38"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14FDA3C1" w14:textId="4A7F6338" w:rsidR="00A82933" w:rsidRDefault="00A82933" w:rsidP="00421F62">
            <w:pPr>
              <w:rPr>
                <w:lang w:val="en-AU"/>
              </w:rPr>
            </w:pPr>
            <w:r>
              <w:rPr>
                <w:lang w:val="en-AU"/>
              </w:rPr>
              <w:t>Software tools:</w:t>
            </w:r>
          </w:p>
          <w:p w14:paraId="7D22E5B5" w14:textId="3F756056" w:rsidR="00DC0950" w:rsidRPr="00097007" w:rsidRDefault="0061393A" w:rsidP="00421F62">
            <w:pPr>
              <w:rPr>
                <w:b w:val="0"/>
                <w:bCs w:val="0"/>
                <w:lang w:val="en-AU"/>
              </w:rPr>
            </w:pPr>
            <w:r w:rsidRPr="00097007">
              <w:rPr>
                <w:b w:val="0"/>
                <w:bCs w:val="0"/>
                <w:lang w:val="en-AU"/>
              </w:rPr>
              <w:t xml:space="preserve">State that NatHERS accredited WoH software tools to be used for WoH </w:t>
            </w:r>
            <w:r w:rsidR="00181C45" w:rsidRPr="00097007">
              <w:rPr>
                <w:b w:val="0"/>
                <w:bCs w:val="0"/>
                <w:lang w:val="en-AU"/>
              </w:rPr>
              <w:t>assessments.</w:t>
            </w:r>
          </w:p>
        </w:tc>
        <w:tc>
          <w:tcPr>
            <w:tcW w:w="4536" w:type="dxa"/>
          </w:tcPr>
          <w:p w14:paraId="00FE3389" w14:textId="77777777" w:rsidR="00A82933" w:rsidRPr="00A82933" w:rsidRDefault="006D2C3F" w:rsidP="00421F62">
            <w:pPr>
              <w:cnfStyle w:val="000000000000" w:firstRow="0" w:lastRow="0" w:firstColumn="0" w:lastColumn="0" w:oddVBand="0" w:evenVBand="0" w:oddHBand="0" w:evenHBand="0" w:firstRowFirstColumn="0" w:firstRowLastColumn="0" w:lastRowFirstColumn="0" w:lastRowLastColumn="0"/>
              <w:rPr>
                <w:b/>
                <w:bCs/>
                <w:lang w:val="en-AU"/>
              </w:rPr>
            </w:pPr>
            <w:r w:rsidRPr="00A82933">
              <w:rPr>
                <w:b/>
                <w:bCs/>
                <w:lang w:val="en-AU"/>
              </w:rPr>
              <w:t xml:space="preserve">Software tools: </w:t>
            </w:r>
          </w:p>
          <w:p w14:paraId="31646580" w14:textId="5B7958C0" w:rsidR="007071DE" w:rsidRDefault="00176D9E" w:rsidP="00421F62">
            <w:pPr>
              <w:cnfStyle w:val="000000000000" w:firstRow="0" w:lastRow="0" w:firstColumn="0" w:lastColumn="0" w:oddVBand="0" w:evenVBand="0" w:oddHBand="0" w:evenHBand="0" w:firstRowFirstColumn="0" w:firstRowLastColumn="0" w:lastRowFirstColumn="0" w:lastRowLastColumn="0"/>
              <w:rPr>
                <w:lang w:val="en-AU"/>
              </w:rPr>
            </w:pPr>
            <w:r w:rsidRPr="00097007">
              <w:rPr>
                <w:lang w:val="en-AU"/>
              </w:rPr>
              <w:t xml:space="preserve">Background on </w:t>
            </w:r>
            <w:r w:rsidR="007071DE">
              <w:rPr>
                <w:lang w:val="en-AU"/>
              </w:rPr>
              <w:t xml:space="preserve">Whole of Home accredited </w:t>
            </w:r>
            <w:r w:rsidRPr="00097007">
              <w:rPr>
                <w:lang w:val="en-AU"/>
              </w:rPr>
              <w:t xml:space="preserve">Software Tools </w:t>
            </w:r>
            <w:r w:rsidR="007071DE">
              <w:rPr>
                <w:lang w:val="en-AU"/>
              </w:rPr>
              <w:t>(Note that</w:t>
            </w:r>
            <w:r w:rsidRPr="00097007">
              <w:rPr>
                <w:lang w:val="en-AU"/>
              </w:rPr>
              <w:t xml:space="preserve"> NatHERS accredited WoH software providers are yet to be confirmed</w:t>
            </w:r>
            <w:r w:rsidR="007071DE">
              <w:rPr>
                <w:lang w:val="en-AU"/>
              </w:rPr>
              <w:t>)</w:t>
            </w:r>
            <w:r w:rsidRPr="00097007">
              <w:rPr>
                <w:lang w:val="en-AU"/>
              </w:rPr>
              <w:t xml:space="preserve">. </w:t>
            </w:r>
          </w:p>
          <w:p w14:paraId="3ED33BD4" w14:textId="24AA6842" w:rsidR="00DC0950" w:rsidRPr="00097007" w:rsidRDefault="00DC0950" w:rsidP="00421F62">
            <w:pPr>
              <w:cnfStyle w:val="000000000000" w:firstRow="0" w:lastRow="0" w:firstColumn="0" w:lastColumn="0" w:oddVBand="0" w:evenVBand="0" w:oddHBand="0" w:evenHBand="0" w:firstRowFirstColumn="0" w:firstRowLastColumn="0" w:lastRowFirstColumn="0" w:lastRowLastColumn="0"/>
              <w:rPr>
                <w:lang w:val="en-AU"/>
              </w:rPr>
            </w:pPr>
          </w:p>
        </w:tc>
      </w:tr>
      <w:tr w:rsidR="009E7788" w:rsidRPr="00097007" w14:paraId="1603A130"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4BCB973C" w14:textId="5F97D0DC" w:rsidR="00A82933" w:rsidRDefault="00A82933" w:rsidP="00421F62">
            <w:pPr>
              <w:rPr>
                <w:lang w:val="en-AU"/>
              </w:rPr>
            </w:pPr>
            <w:r>
              <w:rPr>
                <w:lang w:val="en-AU"/>
              </w:rPr>
              <w:t>Documentation Required:</w:t>
            </w:r>
          </w:p>
          <w:p w14:paraId="65D97191" w14:textId="685624B8" w:rsidR="009E7788" w:rsidRPr="00097007" w:rsidRDefault="00292B4A" w:rsidP="00421F62">
            <w:pPr>
              <w:rPr>
                <w:b w:val="0"/>
                <w:bCs w:val="0"/>
                <w:lang w:val="en-AU"/>
              </w:rPr>
            </w:pPr>
            <w:r w:rsidRPr="00097007">
              <w:rPr>
                <w:b w:val="0"/>
                <w:bCs w:val="0"/>
                <w:lang w:val="en-AU"/>
              </w:rPr>
              <w:t xml:space="preserve">Minimum documentation required </w:t>
            </w:r>
            <w:r w:rsidR="00214FB7" w:rsidRPr="00097007">
              <w:rPr>
                <w:b w:val="0"/>
                <w:bCs w:val="0"/>
                <w:lang w:val="en-AU"/>
              </w:rPr>
              <w:t xml:space="preserve">for a </w:t>
            </w:r>
            <w:r w:rsidRPr="00097007">
              <w:rPr>
                <w:b w:val="0"/>
                <w:bCs w:val="0"/>
                <w:lang w:val="en-AU"/>
              </w:rPr>
              <w:t xml:space="preserve">WoH assessment </w:t>
            </w:r>
            <w:r w:rsidR="00214FB7" w:rsidRPr="00097007">
              <w:rPr>
                <w:b w:val="0"/>
                <w:bCs w:val="0"/>
                <w:lang w:val="en-AU"/>
              </w:rPr>
              <w:t>would typically include, for each appliance:</w:t>
            </w:r>
          </w:p>
          <w:p w14:paraId="4C6A261A" w14:textId="77777777" w:rsidR="000E0E98" w:rsidRPr="00097007" w:rsidRDefault="00292B4A" w:rsidP="00292B4A">
            <w:pPr>
              <w:pStyle w:val="ListParagraph"/>
              <w:numPr>
                <w:ilvl w:val="0"/>
                <w:numId w:val="41"/>
              </w:numPr>
              <w:rPr>
                <w:b w:val="0"/>
                <w:bCs w:val="0"/>
                <w:lang w:val="en-AU"/>
              </w:rPr>
            </w:pPr>
            <w:r w:rsidRPr="00097007">
              <w:rPr>
                <w:b w:val="0"/>
                <w:bCs w:val="0"/>
                <w:lang w:val="en-AU"/>
              </w:rPr>
              <w:t>Typ</w:t>
            </w:r>
            <w:r w:rsidR="000E0E98" w:rsidRPr="00097007">
              <w:rPr>
                <w:b w:val="0"/>
                <w:bCs w:val="0"/>
                <w:lang w:val="en-AU"/>
              </w:rPr>
              <w:t>e</w:t>
            </w:r>
          </w:p>
          <w:p w14:paraId="0011750E" w14:textId="58EB0D4D" w:rsidR="00292B4A" w:rsidRPr="00097007" w:rsidRDefault="00292B4A" w:rsidP="00292B4A">
            <w:pPr>
              <w:pStyle w:val="ListParagraph"/>
              <w:numPr>
                <w:ilvl w:val="0"/>
                <w:numId w:val="41"/>
              </w:numPr>
              <w:rPr>
                <w:b w:val="0"/>
                <w:bCs w:val="0"/>
                <w:lang w:val="en-AU"/>
              </w:rPr>
            </w:pPr>
            <w:r w:rsidRPr="00097007">
              <w:rPr>
                <w:b w:val="0"/>
                <w:bCs w:val="0"/>
                <w:lang w:val="en-AU"/>
              </w:rPr>
              <w:t>Brand</w:t>
            </w:r>
          </w:p>
          <w:p w14:paraId="2978BAF0" w14:textId="77777777" w:rsidR="00292B4A" w:rsidRPr="00097007" w:rsidRDefault="00292B4A" w:rsidP="00292B4A">
            <w:pPr>
              <w:pStyle w:val="ListParagraph"/>
              <w:numPr>
                <w:ilvl w:val="0"/>
                <w:numId w:val="41"/>
              </w:numPr>
              <w:rPr>
                <w:b w:val="0"/>
                <w:bCs w:val="0"/>
                <w:lang w:val="en-AU"/>
              </w:rPr>
            </w:pPr>
            <w:r w:rsidRPr="00097007">
              <w:rPr>
                <w:b w:val="0"/>
                <w:bCs w:val="0"/>
                <w:lang w:val="en-AU"/>
              </w:rPr>
              <w:t>Model</w:t>
            </w:r>
          </w:p>
          <w:p w14:paraId="17987EB6" w14:textId="36228FC2" w:rsidR="00292B4A" w:rsidRPr="00097007" w:rsidRDefault="000E0E98" w:rsidP="00292B4A">
            <w:pPr>
              <w:pStyle w:val="ListParagraph"/>
              <w:numPr>
                <w:ilvl w:val="0"/>
                <w:numId w:val="41"/>
              </w:numPr>
              <w:rPr>
                <w:b w:val="0"/>
                <w:bCs w:val="0"/>
                <w:lang w:val="en-AU"/>
              </w:rPr>
            </w:pPr>
            <w:r w:rsidRPr="00097007">
              <w:rPr>
                <w:b w:val="0"/>
                <w:bCs w:val="0"/>
                <w:lang w:val="en-AU"/>
              </w:rPr>
              <w:t>Efficiency</w:t>
            </w:r>
            <w:r w:rsidR="00A4110C">
              <w:rPr>
                <w:b w:val="0"/>
                <w:bCs w:val="0"/>
                <w:lang w:val="en-AU"/>
              </w:rPr>
              <w:t xml:space="preserve"> level (where relevant)</w:t>
            </w:r>
          </w:p>
          <w:p w14:paraId="5963E80F" w14:textId="1AC1E8BA" w:rsidR="000E0E98" w:rsidRPr="00097007" w:rsidRDefault="000E0E98" w:rsidP="00472904">
            <w:pPr>
              <w:pStyle w:val="ListParagraph"/>
              <w:rPr>
                <w:b w:val="0"/>
                <w:bCs w:val="0"/>
                <w:lang w:val="en-AU"/>
              </w:rPr>
            </w:pPr>
          </w:p>
        </w:tc>
        <w:tc>
          <w:tcPr>
            <w:tcW w:w="4536" w:type="dxa"/>
          </w:tcPr>
          <w:p w14:paraId="1C886981" w14:textId="188B0489" w:rsidR="00A82933" w:rsidRPr="00A82933" w:rsidRDefault="00A82933" w:rsidP="00C813AC">
            <w:pPr>
              <w:cnfStyle w:val="000000000000" w:firstRow="0" w:lastRow="0" w:firstColumn="0" w:lastColumn="0" w:oddVBand="0" w:evenVBand="0" w:oddHBand="0" w:evenHBand="0" w:firstRowFirstColumn="0" w:firstRowLastColumn="0" w:lastRowFirstColumn="0" w:lastRowLastColumn="0"/>
              <w:rPr>
                <w:b/>
                <w:bCs/>
                <w:lang w:val="en-AU"/>
              </w:rPr>
            </w:pPr>
            <w:r w:rsidRPr="00A82933">
              <w:rPr>
                <w:b/>
                <w:bCs/>
                <w:lang w:val="en-AU"/>
              </w:rPr>
              <w:t>Documentation Required:</w:t>
            </w:r>
          </w:p>
          <w:p w14:paraId="0B207ECA" w14:textId="3E7BEB1A" w:rsidR="00336961" w:rsidRDefault="00336961" w:rsidP="00C813AC">
            <w:pPr>
              <w:cnfStyle w:val="000000000000" w:firstRow="0" w:lastRow="0" w:firstColumn="0" w:lastColumn="0" w:oddVBand="0" w:evenVBand="0" w:oddHBand="0" w:evenHBand="0" w:firstRowFirstColumn="0" w:firstRowLastColumn="0" w:lastRowFirstColumn="0" w:lastRowLastColumn="0"/>
              <w:rPr>
                <w:lang w:val="en-AU"/>
              </w:rPr>
            </w:pPr>
            <w:r w:rsidRPr="00097007">
              <w:rPr>
                <w:lang w:val="en-AU"/>
              </w:rPr>
              <w:t xml:space="preserve">Documentation Required – rules to be set regarding what minimum documentation required. How </w:t>
            </w:r>
            <w:r w:rsidR="00306794" w:rsidRPr="00097007">
              <w:rPr>
                <w:lang w:val="en-AU"/>
              </w:rPr>
              <w:t xml:space="preserve">appliances </w:t>
            </w:r>
            <w:r w:rsidRPr="00097007">
              <w:rPr>
                <w:lang w:val="en-AU"/>
              </w:rPr>
              <w:t xml:space="preserve">should be specified, guidance </w:t>
            </w:r>
            <w:r w:rsidR="00A91C9C" w:rsidRPr="00097007">
              <w:rPr>
                <w:lang w:val="en-AU"/>
              </w:rPr>
              <w:t>on</w:t>
            </w:r>
            <w:r w:rsidRPr="00097007">
              <w:rPr>
                <w:lang w:val="en-AU"/>
              </w:rPr>
              <w:t xml:space="preserve"> </w:t>
            </w:r>
            <w:r w:rsidR="009B4602" w:rsidRPr="00097007">
              <w:rPr>
                <w:lang w:val="en-AU"/>
              </w:rPr>
              <w:t>reasonable efforts</w:t>
            </w:r>
            <w:r w:rsidRPr="00097007">
              <w:rPr>
                <w:lang w:val="en-AU"/>
              </w:rPr>
              <w:t xml:space="preserve"> to obtain information</w:t>
            </w:r>
            <w:r w:rsidR="00A91C9C" w:rsidRPr="00097007">
              <w:rPr>
                <w:lang w:val="en-AU"/>
              </w:rPr>
              <w:t xml:space="preserve"> as part of the required documentation</w:t>
            </w:r>
            <w:r w:rsidRPr="00097007">
              <w:rPr>
                <w:lang w:val="en-AU"/>
              </w:rPr>
              <w:t>.</w:t>
            </w:r>
          </w:p>
          <w:p w14:paraId="32F729AD" w14:textId="77777777" w:rsidR="00701524" w:rsidRPr="00097007" w:rsidRDefault="00701524" w:rsidP="00C813AC">
            <w:pPr>
              <w:cnfStyle w:val="000000000000" w:firstRow="0" w:lastRow="0" w:firstColumn="0" w:lastColumn="0" w:oddVBand="0" w:evenVBand="0" w:oddHBand="0" w:evenHBand="0" w:firstRowFirstColumn="0" w:firstRowLastColumn="0" w:lastRowFirstColumn="0" w:lastRowLastColumn="0"/>
              <w:rPr>
                <w:lang w:val="en-AU"/>
              </w:rPr>
            </w:pPr>
          </w:p>
          <w:p w14:paraId="0D182EBA" w14:textId="0CC321BE" w:rsidR="00F1665B" w:rsidRDefault="00275A42" w:rsidP="00F1665B">
            <w:pPr>
              <w:pStyle w:val="CommentText"/>
              <w:cnfStyle w:val="000000000000" w:firstRow="0" w:lastRow="0" w:firstColumn="0" w:lastColumn="0" w:oddVBand="0" w:evenVBand="0" w:oddHBand="0" w:evenHBand="0" w:firstRowFirstColumn="0" w:firstRowLastColumn="0" w:lastRowFirstColumn="0" w:lastRowLastColumn="0"/>
            </w:pPr>
            <w:r w:rsidRPr="00097007">
              <w:rPr>
                <w:lang w:val="en-AU"/>
              </w:rPr>
              <w:t>Provisional or default settings – where appliances have yet to be specified, an explanation for how default settings have been chosen e.g.</w:t>
            </w:r>
            <w:r w:rsidR="00087623" w:rsidRPr="00097007">
              <w:rPr>
                <w:lang w:val="en-AU"/>
              </w:rPr>
              <w:t>,</w:t>
            </w:r>
            <w:r>
              <w:t xml:space="preserve"> </w:t>
            </w:r>
            <w:r w:rsidR="00F1665B">
              <w:t xml:space="preserve">If no heating or cooling are specified for a conditioned room, the NatHERS Methodology requires the default reverse-cycle room air conditioner to be specified. The HSPF and TCSPF are specified but vary depending on the ZERL climate zones (cold, average, </w:t>
            </w:r>
            <w:proofErr w:type="gramStart"/>
            <w:r w:rsidR="00F1665B">
              <w:t>hot</w:t>
            </w:r>
            <w:proofErr w:type="gramEnd"/>
            <w:r w:rsidR="00F1665B">
              <w:t>).</w:t>
            </w:r>
          </w:p>
          <w:p w14:paraId="735A033F" w14:textId="719A718D" w:rsidR="00275A42" w:rsidRPr="00097007" w:rsidRDefault="00275A42" w:rsidP="00C813AC">
            <w:pPr>
              <w:cnfStyle w:val="000000000000" w:firstRow="0" w:lastRow="0" w:firstColumn="0" w:lastColumn="0" w:oddVBand="0" w:evenVBand="0" w:oddHBand="0" w:evenHBand="0" w:firstRowFirstColumn="0" w:firstRowLastColumn="0" w:lastRowFirstColumn="0" w:lastRowLastColumn="0"/>
              <w:rPr>
                <w:i/>
                <w:iCs/>
              </w:rPr>
            </w:pPr>
            <w:r w:rsidRPr="005E6082">
              <w:rPr>
                <w:iCs/>
              </w:rPr>
              <w:t>.</w:t>
            </w:r>
            <w:r w:rsidR="00BC5399" w:rsidRPr="00240D7B">
              <w:rPr>
                <w:iCs/>
              </w:rPr>
              <w:t xml:space="preserve"> </w:t>
            </w:r>
            <w:r w:rsidR="00BC5399" w:rsidRPr="00097007">
              <w:t>Refer to each appliance section for details.</w:t>
            </w:r>
          </w:p>
          <w:p w14:paraId="26DD61F4" w14:textId="0BF9DFE6" w:rsidR="009E7788" w:rsidRPr="00097007" w:rsidRDefault="000E5CF8" w:rsidP="00176D9E">
            <w:pPr>
              <w:cnfStyle w:val="000000000000" w:firstRow="0" w:lastRow="0" w:firstColumn="0" w:lastColumn="0" w:oddVBand="0" w:evenVBand="0" w:oddHBand="0" w:evenHBand="0" w:firstRowFirstColumn="0" w:firstRowLastColumn="0" w:lastRowFirstColumn="0" w:lastRowLastColumn="0"/>
            </w:pPr>
            <w:r w:rsidRPr="00097007">
              <w:t xml:space="preserve">Include examples of </w:t>
            </w:r>
            <w:r w:rsidR="00176D9E" w:rsidRPr="00097007">
              <w:t>appliance specification with required information.</w:t>
            </w:r>
          </w:p>
        </w:tc>
      </w:tr>
      <w:tr w:rsidR="009E7788" w:rsidRPr="00097007" w14:paraId="1E1EE7AF"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4A7D1892" w14:textId="750DE78E" w:rsidR="00701524" w:rsidRDefault="008D2C9A" w:rsidP="00421F62">
            <w:pPr>
              <w:rPr>
                <w:lang w:val="en-AU"/>
              </w:rPr>
            </w:pPr>
            <w:r>
              <w:rPr>
                <w:lang w:val="en-AU"/>
              </w:rPr>
              <w:t>D</w:t>
            </w:r>
            <w:r w:rsidR="00701524">
              <w:rPr>
                <w:lang w:val="en-AU"/>
              </w:rPr>
              <w:t>welling</w:t>
            </w:r>
            <w:r>
              <w:rPr>
                <w:lang w:val="en-AU"/>
              </w:rPr>
              <w:t xml:space="preserve"> ratings</w:t>
            </w:r>
            <w:r w:rsidR="00701524">
              <w:rPr>
                <w:lang w:val="en-AU"/>
              </w:rPr>
              <w:t>:</w:t>
            </w:r>
          </w:p>
          <w:p w14:paraId="1C5360EF" w14:textId="73551C7C" w:rsidR="009E7788" w:rsidRPr="00097007" w:rsidRDefault="008D2C9A" w:rsidP="00421F62">
            <w:pPr>
              <w:rPr>
                <w:b w:val="0"/>
                <w:bCs w:val="0"/>
                <w:lang w:val="en-AU"/>
              </w:rPr>
            </w:pPr>
            <w:r>
              <w:rPr>
                <w:b w:val="0"/>
                <w:bCs w:val="0"/>
                <w:lang w:val="en-AU"/>
              </w:rPr>
              <w:t>If using NatHERS to demonstrate compliance with NCC PR1 (thermal performance</w:t>
            </w:r>
            <w:r w:rsidR="00C22BDA">
              <w:rPr>
                <w:b w:val="0"/>
                <w:bCs w:val="0"/>
                <w:lang w:val="en-AU"/>
              </w:rPr>
              <w:t xml:space="preserve"> H6P1</w:t>
            </w:r>
            <w:r>
              <w:rPr>
                <w:b w:val="0"/>
                <w:bCs w:val="0"/>
                <w:lang w:val="en-AU"/>
              </w:rPr>
              <w:t>) and PR2</w:t>
            </w:r>
            <w:r w:rsidR="00146761">
              <w:rPr>
                <w:b w:val="0"/>
                <w:bCs w:val="0"/>
                <w:lang w:val="en-AU"/>
              </w:rPr>
              <w:t xml:space="preserve"> </w:t>
            </w:r>
            <w:r>
              <w:rPr>
                <w:b w:val="0"/>
                <w:bCs w:val="0"/>
                <w:lang w:val="en-AU"/>
              </w:rPr>
              <w:t>(whole-of-home performance</w:t>
            </w:r>
            <w:r w:rsidR="00C22BDA">
              <w:rPr>
                <w:b w:val="0"/>
                <w:bCs w:val="0"/>
                <w:lang w:val="en-AU"/>
              </w:rPr>
              <w:t xml:space="preserve"> H6P2</w:t>
            </w:r>
            <w:r>
              <w:rPr>
                <w:b w:val="0"/>
                <w:bCs w:val="0"/>
                <w:lang w:val="en-AU"/>
              </w:rPr>
              <w:t xml:space="preserve">) two ratings must be modelled. A NatHERS Whole of Home rating cannot be modelled without a NatHERS thermal performance assessment and rating.  </w:t>
            </w:r>
            <w:r w:rsidR="00F37A64" w:rsidRPr="00097007">
              <w:rPr>
                <w:b w:val="0"/>
                <w:bCs w:val="0"/>
                <w:lang w:val="en-AU"/>
              </w:rPr>
              <w:t xml:space="preserve">Each </w:t>
            </w:r>
            <w:r w:rsidR="00F37A64" w:rsidRPr="00097007">
              <w:rPr>
                <w:b w:val="0"/>
                <w:bCs w:val="0"/>
                <w:lang w:val="en-AU"/>
              </w:rPr>
              <w:lastRenderedPageBreak/>
              <w:t>Class 2 SOU will require its own WoH assessment</w:t>
            </w:r>
            <w:r w:rsidR="00C22BDA">
              <w:rPr>
                <w:b w:val="0"/>
                <w:bCs w:val="0"/>
                <w:lang w:val="en-AU"/>
              </w:rPr>
              <w:t xml:space="preserve"> (J1P3)</w:t>
            </w:r>
            <w:r w:rsidR="00F37A64" w:rsidRPr="00097007">
              <w:rPr>
                <w:b w:val="0"/>
                <w:bCs w:val="0"/>
                <w:lang w:val="en-AU"/>
              </w:rPr>
              <w:t xml:space="preserve">, </w:t>
            </w:r>
            <w:r w:rsidR="00612233">
              <w:rPr>
                <w:b w:val="0"/>
                <w:bCs w:val="0"/>
                <w:lang w:val="en-AU"/>
              </w:rPr>
              <w:t>in addition to the</w:t>
            </w:r>
            <w:r w:rsidR="00F37A64" w:rsidRPr="00097007">
              <w:rPr>
                <w:b w:val="0"/>
                <w:bCs w:val="0"/>
                <w:lang w:val="en-AU"/>
              </w:rPr>
              <w:t xml:space="preserve"> Thermal Performance assessment</w:t>
            </w:r>
            <w:r w:rsidR="00C22BDA">
              <w:rPr>
                <w:b w:val="0"/>
                <w:bCs w:val="0"/>
                <w:lang w:val="en-AU"/>
              </w:rPr>
              <w:t xml:space="preserve"> (J1P2)</w:t>
            </w:r>
            <w:r w:rsidR="00F37A64" w:rsidRPr="00097007">
              <w:rPr>
                <w:b w:val="0"/>
                <w:bCs w:val="0"/>
                <w:lang w:val="en-AU"/>
              </w:rPr>
              <w:t xml:space="preserve">. </w:t>
            </w:r>
          </w:p>
        </w:tc>
        <w:tc>
          <w:tcPr>
            <w:tcW w:w="4536" w:type="dxa"/>
          </w:tcPr>
          <w:p w14:paraId="4536E4A7" w14:textId="0149186F" w:rsidR="00701524" w:rsidRPr="00701524" w:rsidRDefault="008D2C9A" w:rsidP="00C813AC">
            <w:pP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lastRenderedPageBreak/>
              <w:t>D</w:t>
            </w:r>
            <w:r w:rsidR="00701524" w:rsidRPr="00701524">
              <w:rPr>
                <w:b/>
                <w:bCs/>
                <w:lang w:val="en-AU"/>
              </w:rPr>
              <w:t>welling</w:t>
            </w:r>
            <w:r>
              <w:rPr>
                <w:b/>
                <w:bCs/>
                <w:lang w:val="en-AU"/>
              </w:rPr>
              <w:t xml:space="preserve"> ratings</w:t>
            </w:r>
            <w:r w:rsidR="00701524" w:rsidRPr="00701524">
              <w:rPr>
                <w:b/>
                <w:bCs/>
                <w:lang w:val="en-AU"/>
              </w:rPr>
              <w:t>:</w:t>
            </w:r>
          </w:p>
          <w:p w14:paraId="0A6B85EC" w14:textId="56633E26" w:rsidR="009E7788" w:rsidRDefault="00275A42" w:rsidP="00F357D2">
            <w:pPr>
              <w:cnfStyle w:val="000000000000" w:firstRow="0" w:lastRow="0" w:firstColumn="0" w:lastColumn="0" w:oddVBand="0" w:evenVBand="0" w:oddHBand="0" w:evenHBand="0" w:firstRowFirstColumn="0" w:firstRowLastColumn="0" w:lastRowFirstColumn="0" w:lastRowLastColumn="0"/>
              <w:rPr>
                <w:lang w:val="en-AU"/>
              </w:rPr>
            </w:pPr>
            <w:r w:rsidRPr="00097007">
              <w:rPr>
                <w:lang w:val="en-AU"/>
              </w:rPr>
              <w:t xml:space="preserve">Individual </w:t>
            </w:r>
            <w:r w:rsidR="008D2C9A">
              <w:rPr>
                <w:lang w:val="en-AU"/>
              </w:rPr>
              <w:t>r</w:t>
            </w:r>
            <w:r w:rsidRPr="00097007">
              <w:rPr>
                <w:lang w:val="en-AU"/>
              </w:rPr>
              <w:t>atings</w:t>
            </w:r>
            <w:r w:rsidR="008D2C9A">
              <w:rPr>
                <w:lang w:val="en-AU"/>
              </w:rPr>
              <w:t xml:space="preserve"> (Thermal and WoH)</w:t>
            </w:r>
            <w:r w:rsidRPr="00097007">
              <w:rPr>
                <w:lang w:val="en-AU"/>
              </w:rPr>
              <w:t xml:space="preserve"> are required for each dwelling. </w:t>
            </w:r>
          </w:p>
          <w:p w14:paraId="45BA7B74" w14:textId="0337EB5E" w:rsidR="00F357D2" w:rsidRPr="00F357D2" w:rsidRDefault="00F357D2" w:rsidP="00F357D2">
            <w:pPr>
              <w:cnfStyle w:val="000000000000" w:firstRow="0" w:lastRow="0" w:firstColumn="0" w:lastColumn="0" w:oddVBand="0" w:evenVBand="0" w:oddHBand="0" w:evenHBand="0" w:firstRowFirstColumn="0" w:firstRowLastColumn="0" w:lastRowFirstColumn="0" w:lastRowLastColumn="0"/>
              <w:rPr>
                <w:lang w:val="en-AU"/>
              </w:rPr>
            </w:pPr>
            <w:r w:rsidRPr="00F357D2">
              <w:rPr>
                <w:bCs/>
                <w:lang w:val="en-AU"/>
              </w:rPr>
              <w:t xml:space="preserve">Each Class 2 SOU will require its own WoH assessment, </w:t>
            </w:r>
            <w:r w:rsidRPr="00F357D2">
              <w:rPr>
                <w:lang w:val="en-AU"/>
              </w:rPr>
              <w:t>in addition to the</w:t>
            </w:r>
            <w:r w:rsidRPr="00F357D2">
              <w:rPr>
                <w:bCs/>
                <w:lang w:val="en-AU"/>
              </w:rPr>
              <w:t xml:space="preserve"> Thermal Performance assessment.</w:t>
            </w:r>
          </w:p>
        </w:tc>
      </w:tr>
      <w:tr w:rsidR="009E7788" w:rsidRPr="00097007" w14:paraId="74925390"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0FCBAC48" w14:textId="1BB8D48D" w:rsidR="00701524" w:rsidRDefault="00994711" w:rsidP="00421F62">
            <w:pPr>
              <w:rPr>
                <w:lang w:val="en-AU"/>
              </w:rPr>
            </w:pPr>
            <w:r>
              <w:rPr>
                <w:lang w:val="en-AU"/>
              </w:rPr>
              <w:t>Modelling of Alterations and Additions</w:t>
            </w:r>
          </w:p>
          <w:p w14:paraId="4BBA8838" w14:textId="77777777" w:rsidR="001405B7" w:rsidRPr="00097007" w:rsidRDefault="00F37A64" w:rsidP="00421F62">
            <w:pPr>
              <w:rPr>
                <w:b w:val="0"/>
                <w:bCs w:val="0"/>
                <w:lang w:val="en-AU"/>
              </w:rPr>
            </w:pPr>
            <w:r w:rsidRPr="00097007">
              <w:rPr>
                <w:b w:val="0"/>
                <w:bCs w:val="0"/>
                <w:lang w:val="en-AU"/>
              </w:rPr>
              <w:t>NatHERS WoH accredited software tools</w:t>
            </w:r>
            <w:r w:rsidR="00E63E0E" w:rsidRPr="00097007">
              <w:rPr>
                <w:b w:val="0"/>
                <w:bCs w:val="0"/>
                <w:lang w:val="en-AU"/>
              </w:rPr>
              <w:t xml:space="preserve"> are used to assess an entire dwelling. </w:t>
            </w:r>
          </w:p>
          <w:p w14:paraId="62CBD482" w14:textId="77777777" w:rsidR="001405B7" w:rsidRPr="00097007" w:rsidRDefault="001405B7" w:rsidP="00421F62">
            <w:pPr>
              <w:rPr>
                <w:b w:val="0"/>
                <w:bCs w:val="0"/>
                <w:lang w:val="en-AU"/>
              </w:rPr>
            </w:pPr>
          </w:p>
          <w:p w14:paraId="741F2194" w14:textId="2EAC24DF" w:rsidR="009E7788" w:rsidRPr="00097007" w:rsidRDefault="00176D9E" w:rsidP="00421F62">
            <w:pPr>
              <w:rPr>
                <w:b w:val="0"/>
                <w:bCs w:val="0"/>
                <w:lang w:val="en-AU"/>
              </w:rPr>
            </w:pPr>
            <w:r w:rsidRPr="00097007">
              <w:rPr>
                <w:b w:val="0"/>
                <w:bCs w:val="0"/>
                <w:lang w:val="en-AU"/>
              </w:rPr>
              <w:t>Guidelines</w:t>
            </w:r>
            <w:r w:rsidR="00E63E0E" w:rsidRPr="00097007">
              <w:rPr>
                <w:b w:val="0"/>
                <w:bCs w:val="0"/>
                <w:lang w:val="en-AU"/>
              </w:rPr>
              <w:t xml:space="preserve"> on how to assess additions and extensions to an existing dwelling</w:t>
            </w:r>
            <w:r w:rsidR="00EA71F2" w:rsidRPr="00097007">
              <w:rPr>
                <w:b w:val="0"/>
                <w:bCs w:val="0"/>
                <w:lang w:val="en-AU"/>
              </w:rPr>
              <w:t xml:space="preserve">, in relation to the </w:t>
            </w:r>
            <w:r w:rsidR="009D12B6" w:rsidRPr="00097007">
              <w:rPr>
                <w:b w:val="0"/>
                <w:bCs w:val="0"/>
                <w:lang w:val="en-AU"/>
              </w:rPr>
              <w:t>NatHERS Thermal assessment</w:t>
            </w:r>
            <w:r w:rsidR="00EA71F2" w:rsidRPr="00097007">
              <w:rPr>
                <w:b w:val="0"/>
                <w:bCs w:val="0"/>
                <w:lang w:val="en-AU"/>
              </w:rPr>
              <w:t xml:space="preserve"> and NCC Performance Solution.</w:t>
            </w:r>
          </w:p>
        </w:tc>
        <w:tc>
          <w:tcPr>
            <w:tcW w:w="4536" w:type="dxa"/>
          </w:tcPr>
          <w:p w14:paraId="1E58D1A3" w14:textId="77777777" w:rsidR="00994711" w:rsidRPr="00994711" w:rsidRDefault="00994711" w:rsidP="00994711">
            <w:pPr>
              <w:cnfStyle w:val="000000000000" w:firstRow="0" w:lastRow="0" w:firstColumn="0" w:lastColumn="0" w:oddVBand="0" w:evenVBand="0" w:oddHBand="0" w:evenHBand="0" w:firstRowFirstColumn="0" w:firstRowLastColumn="0" w:lastRowFirstColumn="0" w:lastRowLastColumn="0"/>
              <w:rPr>
                <w:b/>
                <w:bCs/>
                <w:lang w:val="en-AU"/>
              </w:rPr>
            </w:pPr>
            <w:r w:rsidRPr="00994711">
              <w:rPr>
                <w:b/>
                <w:bCs/>
                <w:lang w:val="en-AU"/>
              </w:rPr>
              <w:t>Modelling of Alterations and Additions</w:t>
            </w:r>
          </w:p>
          <w:p w14:paraId="69581E61" w14:textId="3B2C6C77" w:rsidR="009E7788" w:rsidRPr="00097007" w:rsidRDefault="001405B7" w:rsidP="00421F62">
            <w:pPr>
              <w:cnfStyle w:val="000000000000" w:firstRow="0" w:lastRow="0" w:firstColumn="0" w:lastColumn="0" w:oddVBand="0" w:evenVBand="0" w:oddHBand="0" w:evenHBand="0" w:firstRowFirstColumn="0" w:firstRowLastColumn="0" w:lastRowFirstColumn="0" w:lastRowLastColumn="0"/>
              <w:rPr>
                <w:lang w:val="en-AU"/>
              </w:rPr>
            </w:pPr>
            <w:r w:rsidRPr="00097007">
              <w:rPr>
                <w:lang w:val="en-AU"/>
              </w:rPr>
              <w:t>Modelling alterations and additions – rules to be determined on how to assess alterations and extensions as WoH.</w:t>
            </w:r>
          </w:p>
        </w:tc>
      </w:tr>
      <w:tr w:rsidR="0039751F" w:rsidRPr="00097007" w14:paraId="4425A61E"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56AC9BA7" w14:textId="6CEE91CC" w:rsidR="00994711" w:rsidRDefault="000E5BE2" w:rsidP="00666B6F">
            <w:pPr>
              <w:pStyle w:val="Default"/>
              <w:rPr>
                <w:sz w:val="22"/>
                <w:szCs w:val="22"/>
              </w:rPr>
            </w:pPr>
            <w:r>
              <w:rPr>
                <w:sz w:val="22"/>
                <w:szCs w:val="22"/>
              </w:rPr>
              <w:t>Document Retention:</w:t>
            </w:r>
          </w:p>
          <w:p w14:paraId="441E4975" w14:textId="3249DCE9" w:rsidR="0039751F" w:rsidRPr="00666B6F" w:rsidRDefault="0039751F" w:rsidP="00666B6F">
            <w:pPr>
              <w:pStyle w:val="Default"/>
              <w:rPr>
                <w:b w:val="0"/>
                <w:bCs w:val="0"/>
                <w:sz w:val="22"/>
                <w:szCs w:val="22"/>
              </w:rPr>
            </w:pPr>
            <w:r w:rsidRPr="00097007">
              <w:rPr>
                <w:b w:val="0"/>
                <w:bCs w:val="0"/>
                <w:sz w:val="22"/>
                <w:szCs w:val="22"/>
              </w:rPr>
              <w:t xml:space="preserve">Retain design, assessment and supporting documentation in line with the jurisdictions’ requirements and for auditing and quality assurance. </w:t>
            </w:r>
          </w:p>
        </w:tc>
        <w:tc>
          <w:tcPr>
            <w:tcW w:w="4536" w:type="dxa"/>
          </w:tcPr>
          <w:p w14:paraId="48043CAC" w14:textId="5E63189F" w:rsidR="000E5BE2" w:rsidRPr="000E5BE2" w:rsidRDefault="000E5BE2" w:rsidP="0039751F">
            <w:pPr>
              <w:cnfStyle w:val="000000000000" w:firstRow="0" w:lastRow="0" w:firstColumn="0" w:lastColumn="0" w:oddVBand="0" w:evenVBand="0" w:oddHBand="0" w:evenHBand="0" w:firstRowFirstColumn="0" w:firstRowLastColumn="0" w:lastRowFirstColumn="0" w:lastRowLastColumn="0"/>
              <w:rPr>
                <w:b/>
                <w:bCs/>
                <w:lang w:val="en-AU"/>
              </w:rPr>
            </w:pPr>
            <w:r w:rsidRPr="000E5BE2">
              <w:rPr>
                <w:b/>
                <w:bCs/>
                <w:lang w:val="en-AU"/>
              </w:rPr>
              <w:t>Document Retention:</w:t>
            </w:r>
          </w:p>
          <w:p w14:paraId="58F4D895" w14:textId="310CF612" w:rsidR="0039751F" w:rsidRPr="00097007" w:rsidRDefault="009A604C" w:rsidP="0039751F">
            <w:pPr>
              <w:cnfStyle w:val="000000000000" w:firstRow="0" w:lastRow="0" w:firstColumn="0" w:lastColumn="0" w:oddVBand="0" w:evenVBand="0" w:oddHBand="0" w:evenHBand="0" w:firstRowFirstColumn="0" w:firstRowLastColumn="0" w:lastRowFirstColumn="0" w:lastRowLastColumn="0"/>
              <w:rPr>
                <w:lang w:val="en-AU"/>
              </w:rPr>
            </w:pPr>
            <w:r w:rsidRPr="00097007">
              <w:rPr>
                <w:lang w:val="en-AU"/>
              </w:rPr>
              <w:t>Design documentation and WoH appliance specifications should both be kept together</w:t>
            </w:r>
            <w:r w:rsidR="006D17BF">
              <w:rPr>
                <w:lang w:val="en-AU"/>
              </w:rPr>
              <w:t xml:space="preserve"> for the purposes of</w:t>
            </w:r>
            <w:r w:rsidR="00282766">
              <w:rPr>
                <w:lang w:val="en-AU"/>
              </w:rPr>
              <w:t xml:space="preserve"> auditing and</w:t>
            </w:r>
            <w:r w:rsidR="006D17BF">
              <w:rPr>
                <w:lang w:val="en-AU"/>
              </w:rPr>
              <w:t xml:space="preserve"> quality assurance</w:t>
            </w:r>
            <w:r w:rsidR="00C06927">
              <w:rPr>
                <w:lang w:val="en-AU"/>
              </w:rPr>
              <w:t>.</w:t>
            </w:r>
          </w:p>
        </w:tc>
      </w:tr>
      <w:tr w:rsidR="002F6FEA" w:rsidRPr="00097007" w14:paraId="002B63D2"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701C8A04" w14:textId="77777777" w:rsidR="002F6FEA" w:rsidRPr="00097007" w:rsidRDefault="002F6FEA" w:rsidP="0039751F">
            <w:pPr>
              <w:pStyle w:val="Default"/>
              <w:rPr>
                <w:b w:val="0"/>
                <w:bCs w:val="0"/>
                <w:sz w:val="22"/>
                <w:szCs w:val="22"/>
              </w:rPr>
            </w:pPr>
          </w:p>
        </w:tc>
        <w:tc>
          <w:tcPr>
            <w:tcW w:w="4536" w:type="dxa"/>
          </w:tcPr>
          <w:p w14:paraId="19F1C559" w14:textId="77777777" w:rsidR="000E5BE2" w:rsidRPr="003A5355" w:rsidRDefault="002F6FEA" w:rsidP="0039751F">
            <w:pPr>
              <w:cnfStyle w:val="000000000000" w:firstRow="0" w:lastRow="0" w:firstColumn="0" w:lastColumn="0" w:oddVBand="0" w:evenVBand="0" w:oddHBand="0" w:evenHBand="0" w:firstRowFirstColumn="0" w:firstRowLastColumn="0" w:lastRowFirstColumn="0" w:lastRowLastColumn="0"/>
              <w:rPr>
                <w:b/>
                <w:bCs/>
                <w:lang w:val="en-AU"/>
              </w:rPr>
            </w:pPr>
            <w:r w:rsidRPr="003A5355">
              <w:rPr>
                <w:b/>
                <w:bCs/>
                <w:lang w:val="en-AU"/>
              </w:rPr>
              <w:t>Assessment Goals:</w:t>
            </w:r>
            <w:r w:rsidR="00496D8E" w:rsidRPr="003A5355">
              <w:rPr>
                <w:b/>
                <w:bCs/>
                <w:lang w:val="en-AU"/>
              </w:rPr>
              <w:t xml:space="preserve"> </w:t>
            </w:r>
          </w:p>
          <w:p w14:paraId="11E7AED9" w14:textId="2BAED620" w:rsidR="002F6FEA" w:rsidRPr="00097007" w:rsidRDefault="000E5BE2" w:rsidP="0039751F">
            <w:pPr>
              <w:cnfStyle w:val="000000000000" w:firstRow="0" w:lastRow="0" w:firstColumn="0" w:lastColumn="0" w:oddVBand="0" w:evenVBand="0" w:oddHBand="0" w:evenHBand="0" w:firstRowFirstColumn="0" w:firstRowLastColumn="0" w:lastRowFirstColumn="0" w:lastRowLastColumn="0"/>
              <w:rPr>
                <w:i/>
                <w:iCs/>
                <w:lang w:val="en-AU"/>
              </w:rPr>
            </w:pPr>
            <w:r>
              <w:rPr>
                <w:lang w:val="en-AU"/>
              </w:rPr>
              <w:t xml:space="preserve">This section will need to be </w:t>
            </w:r>
            <w:r w:rsidR="00496D8E" w:rsidRPr="00097007">
              <w:rPr>
                <w:lang w:val="en-AU"/>
              </w:rPr>
              <w:t>expand</w:t>
            </w:r>
            <w:r>
              <w:rPr>
                <w:lang w:val="en-AU"/>
              </w:rPr>
              <w:t>ed to include appliances and efficiency</w:t>
            </w:r>
            <w:r w:rsidR="003A5355">
              <w:rPr>
                <w:lang w:val="en-AU"/>
              </w:rPr>
              <w:t xml:space="preserve"> discussion.</w:t>
            </w:r>
          </w:p>
        </w:tc>
      </w:tr>
      <w:tr w:rsidR="002F6FEA" w:rsidRPr="00097007" w14:paraId="1027EC40" w14:textId="77777777" w:rsidTr="00097007">
        <w:tc>
          <w:tcPr>
            <w:cnfStyle w:val="001000000000" w:firstRow="0" w:lastRow="0" w:firstColumn="1" w:lastColumn="0" w:oddVBand="0" w:evenVBand="0" w:oddHBand="0" w:evenHBand="0" w:firstRowFirstColumn="0" w:firstRowLastColumn="0" w:lastRowFirstColumn="0" w:lastRowLastColumn="0"/>
            <w:tcW w:w="4815" w:type="dxa"/>
          </w:tcPr>
          <w:p w14:paraId="16954D25" w14:textId="77777777" w:rsidR="002F6FEA" w:rsidRPr="00097007" w:rsidRDefault="002F6FEA" w:rsidP="0039751F">
            <w:pPr>
              <w:pStyle w:val="Default"/>
              <w:rPr>
                <w:b w:val="0"/>
                <w:bCs w:val="0"/>
                <w:sz w:val="22"/>
                <w:szCs w:val="22"/>
              </w:rPr>
            </w:pPr>
          </w:p>
        </w:tc>
        <w:tc>
          <w:tcPr>
            <w:tcW w:w="4536" w:type="dxa"/>
          </w:tcPr>
          <w:p w14:paraId="53FF4CD9" w14:textId="77777777" w:rsidR="003A5355" w:rsidRPr="003A5355" w:rsidRDefault="009A604C" w:rsidP="0039751F">
            <w:pPr>
              <w:cnfStyle w:val="000000000000" w:firstRow="0" w:lastRow="0" w:firstColumn="0" w:lastColumn="0" w:oddVBand="0" w:evenVBand="0" w:oddHBand="0" w:evenHBand="0" w:firstRowFirstColumn="0" w:firstRowLastColumn="0" w:lastRowFirstColumn="0" w:lastRowLastColumn="0"/>
              <w:rPr>
                <w:b/>
                <w:bCs/>
                <w:lang w:val="en-AU"/>
              </w:rPr>
            </w:pPr>
            <w:r w:rsidRPr="003A5355">
              <w:rPr>
                <w:b/>
                <w:bCs/>
                <w:lang w:val="en-AU"/>
              </w:rPr>
              <w:t>Principles of thermal performance:</w:t>
            </w:r>
            <w:r w:rsidR="00496D8E" w:rsidRPr="003A5355">
              <w:rPr>
                <w:b/>
                <w:bCs/>
                <w:lang w:val="en-AU"/>
              </w:rPr>
              <w:t xml:space="preserve"> </w:t>
            </w:r>
          </w:p>
          <w:p w14:paraId="78BD45B3" w14:textId="65C6649C" w:rsidR="002F6FEA" w:rsidRPr="00097007" w:rsidRDefault="003A5355" w:rsidP="0039751F">
            <w:pPr>
              <w:cnfStyle w:val="000000000000" w:firstRow="0" w:lastRow="0" w:firstColumn="0" w:lastColumn="0" w:oddVBand="0" w:evenVBand="0" w:oddHBand="0" w:evenHBand="0" w:firstRowFirstColumn="0" w:firstRowLastColumn="0" w:lastRowFirstColumn="0" w:lastRowLastColumn="0"/>
              <w:rPr>
                <w:i/>
                <w:iCs/>
                <w:lang w:val="en-AU"/>
              </w:rPr>
            </w:pPr>
            <w:r>
              <w:rPr>
                <w:lang w:val="en-AU"/>
              </w:rPr>
              <w:t>M</w:t>
            </w:r>
            <w:r w:rsidR="00496D8E" w:rsidRPr="00097007">
              <w:rPr>
                <w:lang w:val="en-AU"/>
              </w:rPr>
              <w:t>irroring the section on principles of thermal performance from the existing Assessor Handbook.  Discussions on, for example: energy efficiency, on site energy production and storage, hourly power data and trading energy with the grid</w:t>
            </w:r>
            <w:r w:rsidR="00642259">
              <w:rPr>
                <w:lang w:val="en-AU"/>
              </w:rPr>
              <w:t>.</w:t>
            </w:r>
          </w:p>
        </w:tc>
      </w:tr>
    </w:tbl>
    <w:p w14:paraId="3367F953" w14:textId="00841F42" w:rsidR="00A70121" w:rsidRDefault="00A70121" w:rsidP="00AD4A35">
      <w:pPr>
        <w:pStyle w:val="Heading2"/>
        <w:rPr>
          <w:lang w:val="en-AU"/>
        </w:rPr>
      </w:pPr>
      <w:bookmarkStart w:id="10" w:name="_Toc85198583"/>
      <w:r>
        <w:rPr>
          <w:lang w:val="en-AU"/>
        </w:rPr>
        <w:t>Data Entry</w:t>
      </w:r>
      <w:bookmarkEnd w:id="10"/>
    </w:p>
    <w:p w14:paraId="36D4AE0F" w14:textId="1076F591" w:rsidR="00A70121" w:rsidRDefault="00A70121" w:rsidP="0071732C">
      <w:pPr>
        <w:rPr>
          <w:lang w:val="en-AU"/>
        </w:rPr>
      </w:pPr>
      <w:r>
        <w:rPr>
          <w:lang w:val="en-AU"/>
        </w:rPr>
        <w:t xml:space="preserve">Like </w:t>
      </w:r>
      <w:r w:rsidR="00493B99">
        <w:rPr>
          <w:lang w:val="en-AU"/>
        </w:rPr>
        <w:t>for a</w:t>
      </w:r>
      <w:r>
        <w:rPr>
          <w:lang w:val="en-AU"/>
        </w:rPr>
        <w:t xml:space="preserve"> NatHERS </w:t>
      </w:r>
      <w:r w:rsidR="00493B99">
        <w:rPr>
          <w:lang w:val="en-AU"/>
        </w:rPr>
        <w:t xml:space="preserve">Thermal </w:t>
      </w:r>
      <w:r>
        <w:rPr>
          <w:lang w:val="en-AU"/>
        </w:rPr>
        <w:t xml:space="preserve">assessment, information used as inputs into the NatHERS WoH software tool must be </w:t>
      </w:r>
      <w:r w:rsidR="00712771">
        <w:rPr>
          <w:lang w:val="en-AU"/>
        </w:rPr>
        <w:t>noted</w:t>
      </w:r>
      <w:r>
        <w:rPr>
          <w:lang w:val="en-AU"/>
        </w:rPr>
        <w:t xml:space="preserve"> on the design documentation drawings or detailed in </w:t>
      </w:r>
      <w:r w:rsidR="00A32AA3">
        <w:rPr>
          <w:lang w:val="en-AU"/>
        </w:rPr>
        <w:t>an</w:t>
      </w:r>
      <w:r>
        <w:rPr>
          <w:lang w:val="en-AU"/>
        </w:rPr>
        <w:t xml:space="preserve"> </w:t>
      </w:r>
      <w:r w:rsidR="00A32AA3">
        <w:rPr>
          <w:lang w:val="en-AU"/>
        </w:rPr>
        <w:t>attached</w:t>
      </w:r>
      <w:r>
        <w:rPr>
          <w:lang w:val="en-AU"/>
        </w:rPr>
        <w:t xml:space="preserve"> schedule</w:t>
      </w:r>
      <w:r w:rsidR="00712771">
        <w:rPr>
          <w:lang w:val="en-AU"/>
        </w:rPr>
        <w:t xml:space="preserve"> or specification</w:t>
      </w:r>
      <w:r>
        <w:rPr>
          <w:lang w:val="en-AU"/>
        </w:rPr>
        <w:t>.</w:t>
      </w:r>
    </w:p>
    <w:p w14:paraId="3C122358" w14:textId="16B2A6D0" w:rsidR="005E25A5" w:rsidRDefault="00A23BB7" w:rsidP="008016EB">
      <w:pPr>
        <w:rPr>
          <w:lang w:val="en-AU"/>
        </w:rPr>
      </w:pPr>
      <w:r>
        <w:rPr>
          <w:lang w:val="en-AU"/>
        </w:rPr>
        <w:t>Basic project</w:t>
      </w:r>
      <w:r w:rsidR="004D7700">
        <w:rPr>
          <w:lang w:val="en-AU"/>
        </w:rPr>
        <w:t xml:space="preserve"> information will carry over from the </w:t>
      </w:r>
      <w:r>
        <w:rPr>
          <w:lang w:val="en-AU"/>
        </w:rPr>
        <w:t>T</w:t>
      </w:r>
      <w:r w:rsidR="004D7700">
        <w:rPr>
          <w:lang w:val="en-AU"/>
        </w:rPr>
        <w:t>hermal assessment. Otherwise, d</w:t>
      </w:r>
      <w:r w:rsidR="00A70121">
        <w:rPr>
          <w:lang w:val="en-AU"/>
        </w:rPr>
        <w:t xml:space="preserve">ata </w:t>
      </w:r>
      <w:r w:rsidR="004D7700">
        <w:rPr>
          <w:lang w:val="en-AU"/>
        </w:rPr>
        <w:t>e</w:t>
      </w:r>
      <w:r w:rsidR="00A70121">
        <w:rPr>
          <w:lang w:val="en-AU"/>
        </w:rPr>
        <w:t xml:space="preserve">ntry content will be similar to </w:t>
      </w:r>
      <w:r w:rsidR="00493B99">
        <w:rPr>
          <w:lang w:val="en-AU"/>
        </w:rPr>
        <w:t xml:space="preserve">the </w:t>
      </w:r>
      <w:r>
        <w:rPr>
          <w:lang w:val="en-AU"/>
        </w:rPr>
        <w:t>existing</w:t>
      </w:r>
      <w:r w:rsidR="00A70121">
        <w:rPr>
          <w:lang w:val="en-AU"/>
        </w:rPr>
        <w:t xml:space="preserve"> </w:t>
      </w:r>
      <w:r w:rsidR="00087623">
        <w:rPr>
          <w:lang w:val="en-AU"/>
        </w:rPr>
        <w:t xml:space="preserve">Technical </w:t>
      </w:r>
      <w:r w:rsidR="00A70121">
        <w:rPr>
          <w:lang w:val="en-AU"/>
        </w:rPr>
        <w:t>Note</w:t>
      </w:r>
      <w:r w:rsidR="007C69D8">
        <w:rPr>
          <w:lang w:val="en-AU"/>
        </w:rPr>
        <w:t>, as it is largely focused with process rather than content.</w:t>
      </w:r>
    </w:p>
    <w:tbl>
      <w:tblPr>
        <w:tblStyle w:val="GridTable1Light-Accent3"/>
        <w:tblW w:w="9351" w:type="dxa"/>
        <w:tblLook w:val="04A0" w:firstRow="1" w:lastRow="0" w:firstColumn="1" w:lastColumn="0" w:noHBand="0" w:noVBand="1"/>
        <w:tblDescription w:val="Summary of data entry content propsed changes for Technical Note and Assessor Handbook"/>
      </w:tblPr>
      <w:tblGrid>
        <w:gridCol w:w="4815"/>
        <w:gridCol w:w="4536"/>
      </w:tblGrid>
      <w:tr w:rsidR="004B38D4" w:rsidRPr="00097007" w14:paraId="465726FD"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5A9CA447" w14:textId="259F83D8" w:rsidR="004B38D4" w:rsidRPr="00097007" w:rsidRDefault="004B38D4" w:rsidP="00894A43">
            <w:pPr>
              <w:jc w:val="center"/>
              <w:rPr>
                <w:sz w:val="28"/>
                <w:szCs w:val="28"/>
                <w:lang w:val="en-AU"/>
              </w:rPr>
            </w:pPr>
            <w:r>
              <w:rPr>
                <w:sz w:val="28"/>
                <w:szCs w:val="28"/>
                <w:lang w:val="en-AU"/>
              </w:rPr>
              <w:t>Data Entry</w:t>
            </w:r>
          </w:p>
        </w:tc>
      </w:tr>
      <w:tr w:rsidR="004B38D4" w:rsidRPr="00097007" w14:paraId="08226D8E"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187F80AB" w14:textId="77777777" w:rsidR="004B38D4" w:rsidRPr="00097007" w:rsidRDefault="004B38D4" w:rsidP="00894A43">
            <w:pPr>
              <w:jc w:val="center"/>
              <w:rPr>
                <w:lang w:val="en-AU"/>
              </w:rPr>
            </w:pPr>
            <w:r w:rsidRPr="00097007">
              <w:rPr>
                <w:lang w:val="en-AU"/>
              </w:rPr>
              <w:t>Technical Note</w:t>
            </w:r>
          </w:p>
        </w:tc>
        <w:tc>
          <w:tcPr>
            <w:tcW w:w="4536" w:type="dxa"/>
          </w:tcPr>
          <w:p w14:paraId="6E77E1E8" w14:textId="77777777" w:rsidR="004B38D4" w:rsidRPr="00097007" w:rsidRDefault="004B38D4"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4B38D4" w:rsidRPr="00097007" w14:paraId="070C3736" w14:textId="77777777" w:rsidTr="00894A43">
        <w:tc>
          <w:tcPr>
            <w:cnfStyle w:val="001000000000" w:firstRow="0" w:lastRow="0" w:firstColumn="1" w:lastColumn="0" w:oddVBand="0" w:evenVBand="0" w:oddHBand="0" w:evenHBand="0" w:firstRowFirstColumn="0" w:firstRowLastColumn="0" w:lastRowFirstColumn="0" w:lastRowLastColumn="0"/>
            <w:tcW w:w="4815" w:type="dxa"/>
          </w:tcPr>
          <w:p w14:paraId="24E19C31" w14:textId="186EFF30" w:rsidR="004B38D4" w:rsidRPr="00097007" w:rsidRDefault="00712771" w:rsidP="00712771">
            <w:pPr>
              <w:rPr>
                <w:b w:val="0"/>
                <w:bCs w:val="0"/>
                <w:lang w:val="en-AU"/>
              </w:rPr>
            </w:pPr>
            <w:r w:rsidRPr="00712771">
              <w:rPr>
                <w:b w:val="0"/>
                <w:bCs w:val="0"/>
                <w:lang w:val="en-AU"/>
              </w:rPr>
              <w:t xml:space="preserve">The new Technical Note will provide rules similar to the </w:t>
            </w:r>
            <w:r w:rsidR="00AB6DA5">
              <w:rPr>
                <w:b w:val="0"/>
                <w:bCs w:val="0"/>
                <w:lang w:val="en-AU"/>
              </w:rPr>
              <w:t>existing</w:t>
            </w:r>
            <w:r w:rsidR="0000124F">
              <w:rPr>
                <w:b w:val="0"/>
                <w:bCs w:val="0"/>
                <w:lang w:val="en-AU"/>
              </w:rPr>
              <w:t xml:space="preserve"> </w:t>
            </w:r>
            <w:r w:rsidRPr="00712771">
              <w:rPr>
                <w:b w:val="0"/>
                <w:bCs w:val="0"/>
                <w:lang w:val="en-AU"/>
              </w:rPr>
              <w:t>Technical Note for input</w:t>
            </w:r>
            <w:r w:rsidR="008117C6">
              <w:rPr>
                <w:b w:val="0"/>
                <w:bCs w:val="0"/>
                <w:lang w:val="en-AU"/>
              </w:rPr>
              <w:t>ting</w:t>
            </w:r>
            <w:r w:rsidRPr="00712771">
              <w:rPr>
                <w:b w:val="0"/>
                <w:bCs w:val="0"/>
                <w:lang w:val="en-AU"/>
              </w:rPr>
              <w:t xml:space="preserve"> elements that have yet to be specified</w:t>
            </w:r>
            <w:r w:rsidR="006D1270">
              <w:rPr>
                <w:b w:val="0"/>
                <w:bCs w:val="0"/>
                <w:lang w:val="en-AU"/>
              </w:rPr>
              <w:t>.  These will be</w:t>
            </w:r>
            <w:r w:rsidR="006D1270" w:rsidRPr="00712771">
              <w:rPr>
                <w:b w:val="0"/>
                <w:bCs w:val="0"/>
                <w:lang w:val="en-AU"/>
              </w:rPr>
              <w:t xml:space="preserve"> </w:t>
            </w:r>
            <w:r w:rsidRPr="00712771">
              <w:rPr>
                <w:b w:val="0"/>
                <w:bCs w:val="0"/>
                <w:lang w:val="en-AU"/>
              </w:rPr>
              <w:t>based on stipulated (or tested) worst case scenarios or agreed common practice.  Provisional inputs (e.g. where heating or cooling appliances have yet to be specified, but a conditioned space will have a heating and/or cooling load) will be applied and recorded in the NatHERS Certificate “Additional notes”.</w:t>
            </w:r>
          </w:p>
        </w:tc>
        <w:tc>
          <w:tcPr>
            <w:tcW w:w="4536" w:type="dxa"/>
          </w:tcPr>
          <w:p w14:paraId="49C172EA" w14:textId="7A7E7B8C" w:rsidR="00712771" w:rsidRDefault="00712771" w:rsidP="00712771">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A summary of WoH data entry recommended procedures, similar to that in the </w:t>
            </w:r>
            <w:r w:rsidR="00AB6DA5">
              <w:rPr>
                <w:lang w:val="en-AU"/>
              </w:rPr>
              <w:t>existing</w:t>
            </w:r>
            <w:r>
              <w:rPr>
                <w:lang w:val="en-AU"/>
              </w:rPr>
              <w:t xml:space="preserve"> Assessment Handbook will provide an overview of the data entry process. Details of data inputs will follow in the relevant section.</w:t>
            </w:r>
          </w:p>
          <w:p w14:paraId="544570FB" w14:textId="42797D1C" w:rsidR="004B38D4" w:rsidRPr="00097007" w:rsidRDefault="004B38D4" w:rsidP="00894A43">
            <w:pPr>
              <w:cnfStyle w:val="000000000000" w:firstRow="0" w:lastRow="0" w:firstColumn="0" w:lastColumn="0" w:oddVBand="0" w:evenVBand="0" w:oddHBand="0" w:evenHBand="0" w:firstRowFirstColumn="0" w:firstRowLastColumn="0" w:lastRowFirstColumn="0" w:lastRowLastColumn="0"/>
              <w:rPr>
                <w:lang w:val="en-AU"/>
              </w:rPr>
            </w:pPr>
          </w:p>
        </w:tc>
      </w:tr>
    </w:tbl>
    <w:p w14:paraId="10CC0417" w14:textId="02097E3A" w:rsidR="00DA68CA" w:rsidRDefault="003E3E3C" w:rsidP="00DA68CA">
      <w:pPr>
        <w:pStyle w:val="Heading2"/>
        <w:rPr>
          <w:lang w:val="en-AU"/>
        </w:rPr>
      </w:pPr>
      <w:bookmarkStart w:id="11" w:name="_Toc85198584"/>
      <w:r>
        <w:rPr>
          <w:lang w:val="en-AU"/>
        </w:rPr>
        <w:lastRenderedPageBreak/>
        <w:t>Postcode Selection</w:t>
      </w:r>
      <w:bookmarkEnd w:id="11"/>
    </w:p>
    <w:p w14:paraId="5DE8A59D" w14:textId="4BB2DF40" w:rsidR="00F35C53" w:rsidRDefault="008B4AB9" w:rsidP="00F35C53">
      <w:pPr>
        <w:rPr>
          <w:lang w:val="en-AU"/>
        </w:rPr>
      </w:pPr>
      <w:r>
        <w:rPr>
          <w:lang w:val="en-AU"/>
        </w:rPr>
        <w:t xml:space="preserve">The </w:t>
      </w:r>
      <w:r w:rsidR="00471416">
        <w:rPr>
          <w:lang w:val="en-AU"/>
        </w:rPr>
        <w:t>postcode</w:t>
      </w:r>
      <w:r w:rsidR="001576A2">
        <w:rPr>
          <w:lang w:val="en-AU"/>
        </w:rPr>
        <w:t xml:space="preserve">, </w:t>
      </w:r>
      <w:r w:rsidR="005D661B">
        <w:rPr>
          <w:lang w:val="en-AU"/>
        </w:rPr>
        <w:t xml:space="preserve">as </w:t>
      </w:r>
      <w:r w:rsidR="001576A2">
        <w:rPr>
          <w:lang w:val="en-AU"/>
        </w:rPr>
        <w:t xml:space="preserve">entered in the </w:t>
      </w:r>
      <w:r w:rsidR="009D12B6">
        <w:rPr>
          <w:lang w:val="en-AU"/>
        </w:rPr>
        <w:t>NatHERS Thermal assessment</w:t>
      </w:r>
      <w:r w:rsidR="000244BF">
        <w:rPr>
          <w:lang w:val="en-AU"/>
        </w:rPr>
        <w:t xml:space="preserve"> </w:t>
      </w:r>
      <w:r w:rsidR="001576A2">
        <w:rPr>
          <w:lang w:val="en-AU"/>
        </w:rPr>
        <w:t>project details</w:t>
      </w:r>
      <w:r w:rsidR="000244BF">
        <w:rPr>
          <w:lang w:val="en-AU"/>
        </w:rPr>
        <w:t>,</w:t>
      </w:r>
      <w:r w:rsidR="00471416">
        <w:rPr>
          <w:lang w:val="en-AU"/>
        </w:rPr>
        <w:t xml:space="preserve"> </w:t>
      </w:r>
      <w:r w:rsidR="00F35C53">
        <w:rPr>
          <w:lang w:val="en-AU"/>
        </w:rPr>
        <w:t xml:space="preserve">triggers several </w:t>
      </w:r>
      <w:proofErr w:type="spellStart"/>
      <w:r w:rsidR="00F35C53">
        <w:rPr>
          <w:lang w:val="en-AU"/>
        </w:rPr>
        <w:t>onboard</w:t>
      </w:r>
      <w:proofErr w:type="spellEnd"/>
      <w:r w:rsidR="00F35C53">
        <w:rPr>
          <w:lang w:val="en-AU"/>
        </w:rPr>
        <w:t xml:space="preserve"> tool assumptions in relationship to heat</w:t>
      </w:r>
      <w:r w:rsidR="005D661B">
        <w:rPr>
          <w:lang w:val="en-AU"/>
        </w:rPr>
        <w:t>ing</w:t>
      </w:r>
      <w:r w:rsidR="00F35C53">
        <w:rPr>
          <w:lang w:val="en-AU"/>
        </w:rPr>
        <w:t xml:space="preserve"> and cooling efficiencies, hot water and renewable energy calculations</w:t>
      </w:r>
      <w:r w:rsidR="005E0601">
        <w:rPr>
          <w:lang w:val="en-AU"/>
        </w:rPr>
        <w:t xml:space="preserve">. This is in addition to </w:t>
      </w:r>
      <w:r w:rsidR="004F4C30">
        <w:rPr>
          <w:lang w:val="en-AU"/>
        </w:rPr>
        <w:t xml:space="preserve">the fact that </w:t>
      </w:r>
      <w:r w:rsidR="008C1FF9">
        <w:rPr>
          <w:lang w:val="en-AU"/>
        </w:rPr>
        <w:t>the</w:t>
      </w:r>
      <w:r w:rsidR="00EE7833">
        <w:rPr>
          <w:lang w:val="en-AU"/>
        </w:rPr>
        <w:t xml:space="preserve"> </w:t>
      </w:r>
      <w:r w:rsidR="005E0601">
        <w:rPr>
          <w:lang w:val="en-AU"/>
        </w:rPr>
        <w:t xml:space="preserve">climate zone for the </w:t>
      </w:r>
      <w:r w:rsidR="009D12B6">
        <w:rPr>
          <w:lang w:val="en-AU"/>
        </w:rPr>
        <w:t>NatHERS Thermal assessment</w:t>
      </w:r>
      <w:r w:rsidR="008C1FF9">
        <w:rPr>
          <w:lang w:val="en-AU"/>
        </w:rPr>
        <w:t xml:space="preserve"> is based on postcode selection</w:t>
      </w:r>
    </w:p>
    <w:p w14:paraId="626EE377" w14:textId="0D2107F7" w:rsidR="0042231A" w:rsidRDefault="0042231A" w:rsidP="00F35C53">
      <w:pPr>
        <w:rPr>
          <w:lang w:val="en-AU"/>
        </w:rPr>
      </w:pPr>
      <w:r>
        <w:rPr>
          <w:lang w:val="en-AU"/>
        </w:rPr>
        <w:t xml:space="preserve">A new section called </w:t>
      </w:r>
      <w:r w:rsidR="001252F4">
        <w:rPr>
          <w:lang w:val="en-AU"/>
        </w:rPr>
        <w:t>“</w:t>
      </w:r>
      <w:r>
        <w:rPr>
          <w:i/>
          <w:iCs/>
          <w:lang w:val="en-AU"/>
        </w:rPr>
        <w:t xml:space="preserve">Postcode selection” </w:t>
      </w:r>
      <w:r w:rsidR="001252F4" w:rsidRPr="001252F4">
        <w:rPr>
          <w:lang w:val="en-AU"/>
        </w:rPr>
        <w:t xml:space="preserve">will be incorporated into this </w:t>
      </w:r>
      <w:r w:rsidR="006E63E9" w:rsidRPr="001252F4">
        <w:rPr>
          <w:lang w:val="en-AU"/>
        </w:rPr>
        <w:t>section</w:t>
      </w:r>
      <w:r w:rsidR="006E63E9">
        <w:rPr>
          <w:lang w:val="en-AU"/>
        </w:rPr>
        <w:t xml:space="preserve"> and</w:t>
      </w:r>
      <w:r w:rsidR="00F10C26">
        <w:rPr>
          <w:lang w:val="en-AU"/>
        </w:rPr>
        <w:t xml:space="preserve"> expanded</w:t>
      </w:r>
      <w:r w:rsidR="00A06616">
        <w:rPr>
          <w:lang w:val="en-AU"/>
        </w:rPr>
        <w:t xml:space="preserve"> in the Assessor Handbook.</w:t>
      </w:r>
    </w:p>
    <w:tbl>
      <w:tblPr>
        <w:tblStyle w:val="GridTable1Light-Accent3"/>
        <w:tblW w:w="9351" w:type="dxa"/>
        <w:tblLook w:val="04A0" w:firstRow="1" w:lastRow="0" w:firstColumn="1" w:lastColumn="0" w:noHBand="0" w:noVBand="1"/>
        <w:tblDescription w:val="Summary of post code selection content propsed changes for Technical Note and Assessor Handbook"/>
      </w:tblPr>
      <w:tblGrid>
        <w:gridCol w:w="4815"/>
        <w:gridCol w:w="4536"/>
      </w:tblGrid>
      <w:tr w:rsidR="00870C44" w:rsidRPr="00097007" w14:paraId="00B8BEEE"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19161F3A" w14:textId="26469643" w:rsidR="00870C44" w:rsidRPr="00097007" w:rsidRDefault="00874653" w:rsidP="00894A43">
            <w:pPr>
              <w:jc w:val="center"/>
              <w:rPr>
                <w:sz w:val="28"/>
                <w:szCs w:val="28"/>
                <w:lang w:val="en-AU"/>
              </w:rPr>
            </w:pPr>
            <w:r>
              <w:rPr>
                <w:sz w:val="28"/>
                <w:szCs w:val="28"/>
                <w:lang w:val="en-AU"/>
              </w:rPr>
              <w:t>Post Code Selection</w:t>
            </w:r>
          </w:p>
        </w:tc>
      </w:tr>
      <w:tr w:rsidR="00870C44" w:rsidRPr="00097007" w14:paraId="4A13AC10"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4A814F2E" w14:textId="77777777" w:rsidR="00870C44" w:rsidRPr="00097007" w:rsidRDefault="00870C44" w:rsidP="00894A43">
            <w:pPr>
              <w:jc w:val="center"/>
              <w:rPr>
                <w:lang w:val="en-AU"/>
              </w:rPr>
            </w:pPr>
            <w:r w:rsidRPr="00097007">
              <w:rPr>
                <w:lang w:val="en-AU"/>
              </w:rPr>
              <w:t>Technical Note</w:t>
            </w:r>
          </w:p>
        </w:tc>
        <w:tc>
          <w:tcPr>
            <w:tcW w:w="4536" w:type="dxa"/>
          </w:tcPr>
          <w:p w14:paraId="5DC783AF" w14:textId="77777777" w:rsidR="00870C44" w:rsidRPr="00097007" w:rsidRDefault="00870C44"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870C44" w14:paraId="7CDC263F" w14:textId="77777777" w:rsidTr="00870C44">
        <w:tc>
          <w:tcPr>
            <w:cnfStyle w:val="001000000000" w:firstRow="0" w:lastRow="0" w:firstColumn="1" w:lastColumn="0" w:oddVBand="0" w:evenVBand="0" w:oddHBand="0" w:evenHBand="0" w:firstRowFirstColumn="0" w:firstRowLastColumn="0" w:lastRowFirstColumn="0" w:lastRowLastColumn="0"/>
            <w:tcW w:w="4815" w:type="dxa"/>
          </w:tcPr>
          <w:p w14:paraId="2798BC70" w14:textId="1EF579BA" w:rsidR="00870C44" w:rsidRPr="00874653" w:rsidRDefault="00870C44" w:rsidP="00894A43">
            <w:pPr>
              <w:rPr>
                <w:b w:val="0"/>
                <w:bCs w:val="0"/>
                <w:lang w:val="en-AU"/>
              </w:rPr>
            </w:pPr>
            <w:r w:rsidRPr="00874653">
              <w:rPr>
                <w:b w:val="0"/>
                <w:bCs w:val="0"/>
                <w:lang w:val="en-AU"/>
              </w:rPr>
              <w:t>WoH assessments use the same postcode as used by the NatHERS Thermal assessment, based on the existing Thermal Technical Note (2019) rules. No additional action required of the Assessor.</w:t>
            </w:r>
          </w:p>
        </w:tc>
        <w:tc>
          <w:tcPr>
            <w:tcW w:w="4536" w:type="dxa"/>
          </w:tcPr>
          <w:p w14:paraId="2981DBB9" w14:textId="77777777" w:rsidR="00870C44" w:rsidRDefault="00870C44"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This will be a new section to the Assessor Handbook. There are a number of circumstances where postcode affects the modelling outcome. Assessors should understand the importance of postcode location to these outputs e.g.:</w:t>
            </w:r>
          </w:p>
          <w:p w14:paraId="75D7032C" w14:textId="23A9C441" w:rsidR="00870C44" w:rsidRPr="0012143B" w:rsidRDefault="00221595" w:rsidP="00894A4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The </w:t>
            </w:r>
            <w:r w:rsidR="00F357D2">
              <w:rPr>
                <w:lang w:val="en-AU"/>
              </w:rPr>
              <w:t>NatHERS climate zone</w:t>
            </w:r>
            <w:r>
              <w:rPr>
                <w:lang w:val="en-AU"/>
              </w:rPr>
              <w:t xml:space="preserve"> is used to determine the Zoned Energy Rating Label climate zone for reverse cycle air conditioners. </w:t>
            </w:r>
          </w:p>
          <w:p w14:paraId="54A1AD50" w14:textId="42DABD11" w:rsidR="00870C44" w:rsidRPr="0012143B" w:rsidRDefault="00221595" w:rsidP="00894A4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lang w:val="en-AU"/>
              </w:rPr>
            </w:pPr>
            <w:r>
              <w:rPr>
                <w:lang w:val="en-AU"/>
              </w:rPr>
              <w:t>Water heater climate zone</w:t>
            </w:r>
            <w:r w:rsidR="00F357D2">
              <w:rPr>
                <w:lang w:val="en-AU"/>
              </w:rPr>
              <w:t xml:space="preserve"> (</w:t>
            </w:r>
            <w:r w:rsidR="00F357D2" w:rsidRPr="005E6082">
              <w:rPr>
                <w:lang w:val="en-AU"/>
              </w:rPr>
              <w:t>AN/NZ</w:t>
            </w:r>
            <w:r w:rsidR="005E6082" w:rsidRPr="005E6082">
              <w:t>4234</w:t>
            </w:r>
            <w:r w:rsidR="005E6082">
              <w:t>)</w:t>
            </w:r>
            <w:r>
              <w:rPr>
                <w:lang w:val="en-AU"/>
              </w:rPr>
              <w:t xml:space="preserve"> is derived from </w:t>
            </w:r>
            <w:r w:rsidR="00870C44">
              <w:rPr>
                <w:lang w:val="en-AU"/>
              </w:rPr>
              <w:t>postcode</w:t>
            </w:r>
            <w:r w:rsidR="00F357D2">
              <w:rPr>
                <w:lang w:val="en-AU"/>
              </w:rPr>
              <w:t>.</w:t>
            </w:r>
          </w:p>
          <w:p w14:paraId="0712F20A" w14:textId="221C0348" w:rsidR="00870C44" w:rsidRPr="00870C44" w:rsidRDefault="00870C44" w:rsidP="00894A4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Various inputs to </w:t>
            </w:r>
            <w:r w:rsidR="00221595">
              <w:rPr>
                <w:lang w:val="en-AU"/>
              </w:rPr>
              <w:t xml:space="preserve">Solar </w:t>
            </w:r>
            <w:r>
              <w:rPr>
                <w:lang w:val="en-AU"/>
              </w:rPr>
              <w:t>PV calculations are dependent on postcode (e.g. latitude and longitude)</w:t>
            </w:r>
            <w:r w:rsidR="00221595">
              <w:rPr>
                <w:lang w:val="en-AU"/>
              </w:rPr>
              <w:t>.</w:t>
            </w:r>
          </w:p>
        </w:tc>
      </w:tr>
    </w:tbl>
    <w:p w14:paraId="40F03D4C" w14:textId="21863CB5" w:rsidR="00A70121" w:rsidRDefault="00A70121" w:rsidP="009547C9">
      <w:pPr>
        <w:pStyle w:val="Heading2"/>
        <w:rPr>
          <w:lang w:val="en-AU"/>
        </w:rPr>
      </w:pPr>
      <w:bookmarkStart w:id="12" w:name="_Toc85198585"/>
      <w:r w:rsidRPr="009547C9">
        <w:t>Zoning</w:t>
      </w:r>
      <w:bookmarkEnd w:id="12"/>
    </w:p>
    <w:p w14:paraId="2C2040CD" w14:textId="368F83F2" w:rsidR="00493B99" w:rsidRDefault="00051BE9" w:rsidP="00493B99">
      <w:pPr>
        <w:rPr>
          <w:lang w:val="en-AU"/>
        </w:rPr>
      </w:pPr>
      <w:r>
        <w:rPr>
          <w:lang w:val="en-AU"/>
        </w:rPr>
        <w:t xml:space="preserve">Zoning is undertaken as part of the NatHERS Thermal Assessment. The Thermal Performance simulation generates heating and cooling demands </w:t>
      </w:r>
      <w:r w:rsidR="00966BCD">
        <w:rPr>
          <w:lang w:val="en-AU"/>
        </w:rPr>
        <w:t xml:space="preserve">for each zone.  As part of the WoH </w:t>
      </w:r>
      <w:r w:rsidR="00E96383">
        <w:rPr>
          <w:lang w:val="en-AU"/>
        </w:rPr>
        <w:t xml:space="preserve">assessment the assessor must assign heating and cooling </w:t>
      </w:r>
      <w:r w:rsidR="00935B6C">
        <w:rPr>
          <w:lang w:val="en-AU"/>
        </w:rPr>
        <w:t xml:space="preserve">appliances </w:t>
      </w:r>
      <w:r w:rsidR="00E96383">
        <w:rPr>
          <w:lang w:val="en-AU"/>
        </w:rPr>
        <w:t xml:space="preserve">to individual zones.  </w:t>
      </w:r>
      <w:r w:rsidR="00D8485C">
        <w:rPr>
          <w:lang w:val="en-AU"/>
        </w:rPr>
        <w:t xml:space="preserve">When the WoH </w:t>
      </w:r>
      <w:r w:rsidR="00675BD1">
        <w:rPr>
          <w:lang w:val="en-AU"/>
        </w:rPr>
        <w:t>method</w:t>
      </w:r>
      <w:r w:rsidR="00221595">
        <w:rPr>
          <w:lang w:val="en-AU"/>
        </w:rPr>
        <w:t>s</w:t>
      </w:r>
      <w:r w:rsidR="00D8485C">
        <w:rPr>
          <w:lang w:val="en-AU"/>
        </w:rPr>
        <w:t xml:space="preserve"> are applied to the heating and cooling</w:t>
      </w:r>
      <w:r w:rsidR="00675BD1">
        <w:rPr>
          <w:lang w:val="en-AU"/>
        </w:rPr>
        <w:t xml:space="preserve"> energy calculation, there are different underlying </w:t>
      </w:r>
      <w:r w:rsidR="00F14BDF">
        <w:rPr>
          <w:lang w:val="en-AU"/>
        </w:rPr>
        <w:t>assumptions</w:t>
      </w:r>
      <w:r w:rsidR="00675BD1">
        <w:rPr>
          <w:lang w:val="en-AU"/>
        </w:rPr>
        <w:t xml:space="preserve"> about occupancy times and thermostat settings, compared to the NatHERS Thermal Assessment, however these are built into the software and there is no need for </w:t>
      </w:r>
      <w:r w:rsidR="00F14BDF">
        <w:rPr>
          <w:lang w:val="en-AU"/>
        </w:rPr>
        <w:t>input from the Assessor.</w:t>
      </w:r>
    </w:p>
    <w:tbl>
      <w:tblPr>
        <w:tblStyle w:val="GridTable1Light-Accent3"/>
        <w:tblW w:w="9351" w:type="dxa"/>
        <w:tblLook w:val="04A0" w:firstRow="1" w:lastRow="0" w:firstColumn="1" w:lastColumn="0" w:noHBand="0" w:noVBand="1"/>
        <w:tblDescription w:val="Summary of zoning content propsed changes for Technical Note and Assessor Handbook"/>
      </w:tblPr>
      <w:tblGrid>
        <w:gridCol w:w="4815"/>
        <w:gridCol w:w="4536"/>
      </w:tblGrid>
      <w:tr w:rsidR="00AE6CD6" w:rsidRPr="00097007" w14:paraId="4284E90C"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3ADCC52B" w14:textId="16544B24" w:rsidR="00AE6CD6" w:rsidRPr="00097007" w:rsidRDefault="001F0ADB" w:rsidP="00894A43">
            <w:pPr>
              <w:jc w:val="center"/>
              <w:rPr>
                <w:sz w:val="28"/>
                <w:szCs w:val="28"/>
                <w:lang w:val="en-AU"/>
              </w:rPr>
            </w:pPr>
            <w:r>
              <w:rPr>
                <w:sz w:val="28"/>
                <w:szCs w:val="28"/>
                <w:lang w:val="en-AU"/>
              </w:rPr>
              <w:t>Zoning</w:t>
            </w:r>
          </w:p>
        </w:tc>
      </w:tr>
      <w:tr w:rsidR="00AE6CD6" w:rsidRPr="00097007" w14:paraId="56585C0B"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7FED56CF" w14:textId="77777777" w:rsidR="00AE6CD6" w:rsidRPr="00097007" w:rsidRDefault="00AE6CD6" w:rsidP="00894A43">
            <w:pPr>
              <w:jc w:val="center"/>
              <w:rPr>
                <w:lang w:val="en-AU"/>
              </w:rPr>
            </w:pPr>
            <w:r w:rsidRPr="00097007">
              <w:rPr>
                <w:lang w:val="en-AU"/>
              </w:rPr>
              <w:t>Technical Note</w:t>
            </w:r>
          </w:p>
        </w:tc>
        <w:tc>
          <w:tcPr>
            <w:tcW w:w="4536" w:type="dxa"/>
          </w:tcPr>
          <w:p w14:paraId="4F284127" w14:textId="77777777" w:rsidR="00AE6CD6" w:rsidRPr="00097007" w:rsidRDefault="00AE6CD6"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AE6CD6" w14:paraId="555493C2" w14:textId="77777777" w:rsidTr="00AE6CD6">
        <w:tc>
          <w:tcPr>
            <w:cnfStyle w:val="001000000000" w:firstRow="0" w:lastRow="0" w:firstColumn="1" w:lastColumn="0" w:oddVBand="0" w:evenVBand="0" w:oddHBand="0" w:evenHBand="0" w:firstRowFirstColumn="0" w:firstRowLastColumn="0" w:lastRowFirstColumn="0" w:lastRowLastColumn="0"/>
            <w:tcW w:w="4815" w:type="dxa"/>
          </w:tcPr>
          <w:p w14:paraId="754F0680" w14:textId="1956A26F" w:rsidR="00AE6CD6" w:rsidRPr="007D2145" w:rsidRDefault="00AE6CD6" w:rsidP="00894A43">
            <w:pPr>
              <w:rPr>
                <w:b w:val="0"/>
                <w:bCs w:val="0"/>
                <w:lang w:val="en-AU"/>
              </w:rPr>
            </w:pPr>
            <w:r w:rsidRPr="007D2145">
              <w:rPr>
                <w:b w:val="0"/>
                <w:bCs w:val="0"/>
                <w:lang w:val="en-AU"/>
              </w:rPr>
              <w:t xml:space="preserve">No additional guidelines </w:t>
            </w:r>
            <w:r w:rsidR="00D04447">
              <w:rPr>
                <w:b w:val="0"/>
                <w:bCs w:val="0"/>
                <w:lang w:val="en-AU"/>
              </w:rPr>
              <w:t>are r</w:t>
            </w:r>
            <w:r w:rsidRPr="007D2145">
              <w:rPr>
                <w:b w:val="0"/>
                <w:bCs w:val="0"/>
                <w:lang w:val="en-AU"/>
              </w:rPr>
              <w:t>equired as Thermal zoning rules carry through to</w:t>
            </w:r>
            <w:r w:rsidR="00D04447">
              <w:rPr>
                <w:b w:val="0"/>
                <w:bCs w:val="0"/>
                <w:lang w:val="en-AU"/>
              </w:rPr>
              <w:t xml:space="preserve"> the</w:t>
            </w:r>
            <w:r w:rsidRPr="007D2145">
              <w:rPr>
                <w:b w:val="0"/>
                <w:bCs w:val="0"/>
                <w:lang w:val="en-AU"/>
              </w:rPr>
              <w:t xml:space="preserve"> </w:t>
            </w:r>
            <w:r w:rsidR="00D04447">
              <w:rPr>
                <w:b w:val="0"/>
                <w:bCs w:val="0"/>
                <w:lang w:val="en-AU"/>
              </w:rPr>
              <w:t>WoH assessment</w:t>
            </w:r>
            <w:r w:rsidRPr="007D2145">
              <w:rPr>
                <w:b w:val="0"/>
                <w:bCs w:val="0"/>
                <w:lang w:val="en-AU"/>
              </w:rPr>
              <w:t xml:space="preserve">. </w:t>
            </w:r>
            <w:r w:rsidR="00D04447">
              <w:rPr>
                <w:b w:val="0"/>
                <w:bCs w:val="0"/>
                <w:lang w:val="en-AU"/>
              </w:rPr>
              <w:t>Different occupancy assumptions and thermostat settings applied as part of the WoH calculations for heating and cooling are applied automatically within the software and do not require input from the assessor</w:t>
            </w:r>
            <w:r w:rsidRPr="007D2145">
              <w:rPr>
                <w:b w:val="0"/>
                <w:bCs w:val="0"/>
                <w:lang w:val="en-AU"/>
              </w:rPr>
              <w:t xml:space="preserve">. </w:t>
            </w:r>
          </w:p>
        </w:tc>
        <w:tc>
          <w:tcPr>
            <w:tcW w:w="4536" w:type="dxa"/>
          </w:tcPr>
          <w:p w14:paraId="73B940E7" w14:textId="77777777" w:rsidR="00AE6CD6" w:rsidRDefault="00AE6CD6"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Include background information explaining the following adjustments to occupancy and thermostat assumptions:</w:t>
            </w:r>
          </w:p>
          <w:p w14:paraId="24FBC70B" w14:textId="328667AD" w:rsidR="00AE6CD6" w:rsidRDefault="00AE6CD6" w:rsidP="00894A4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AU"/>
              </w:rPr>
            </w:pPr>
            <w:r>
              <w:rPr>
                <w:lang w:val="en-AU"/>
              </w:rPr>
              <w:t>N</w:t>
            </w:r>
            <w:r w:rsidRPr="00493B99">
              <w:rPr>
                <w:lang w:val="en-AU"/>
              </w:rPr>
              <w:t xml:space="preserve">ight-time zones </w:t>
            </w:r>
            <w:r>
              <w:rPr>
                <w:lang w:val="en-AU"/>
              </w:rPr>
              <w:t>will not be</w:t>
            </w:r>
            <w:r w:rsidRPr="00493B99">
              <w:rPr>
                <w:lang w:val="en-AU"/>
              </w:rPr>
              <w:t xml:space="preserve"> heated overnight, </w:t>
            </w:r>
            <w:r>
              <w:rPr>
                <w:lang w:val="en-AU"/>
              </w:rPr>
              <w:t>whereas the NatHERS Thermal assessment assumes heating overnight.</w:t>
            </w:r>
            <w:r w:rsidR="00F1665B">
              <w:t xml:space="preserve"> Note that different, generally lower, thermostat settings are used for cooling.</w:t>
            </w:r>
          </w:p>
          <w:p w14:paraId="6A0FC4D7" w14:textId="3AC5ADEF" w:rsidR="00AE6CD6" w:rsidRDefault="00AE6CD6" w:rsidP="00894A4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AU"/>
              </w:rPr>
            </w:pPr>
            <w:r w:rsidRPr="00493B99">
              <w:rPr>
                <w:lang w:val="en-AU"/>
              </w:rPr>
              <w:t xml:space="preserve">“All-Day” and “Work-Day” combined profile </w:t>
            </w:r>
            <w:r>
              <w:rPr>
                <w:lang w:val="en-AU"/>
              </w:rPr>
              <w:t>is applied to the WoH assessment to</w:t>
            </w:r>
            <w:r w:rsidRPr="00493B99">
              <w:rPr>
                <w:lang w:val="en-AU"/>
              </w:rPr>
              <w:t xml:space="preserve"> better reflect “as lived</w:t>
            </w:r>
            <w:r>
              <w:rPr>
                <w:lang w:val="en-AU"/>
              </w:rPr>
              <w:t>-</w:t>
            </w:r>
            <w:r w:rsidRPr="00493B99">
              <w:rPr>
                <w:lang w:val="en-AU"/>
              </w:rPr>
              <w:t>in</w:t>
            </w:r>
            <w:r>
              <w:rPr>
                <w:lang w:val="en-AU"/>
              </w:rPr>
              <w:t>”</w:t>
            </w:r>
            <w:r w:rsidRPr="00493B99">
              <w:rPr>
                <w:lang w:val="en-AU"/>
              </w:rPr>
              <w:t xml:space="preserve"> occupancy reflecting ABS data.</w:t>
            </w:r>
          </w:p>
          <w:p w14:paraId="79FF4FC2" w14:textId="4CAE8D8E" w:rsidR="00AE6CD6" w:rsidRDefault="001E0FCF" w:rsidP="00894A4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 xml:space="preserve">”Work Day” profile assume no occupants are home between 9:00am and 5:00pm. </w:t>
            </w:r>
          </w:p>
          <w:p w14:paraId="52A3B5A5" w14:textId="77777777" w:rsidR="00AE6CD6" w:rsidRDefault="00AE6CD6" w:rsidP="00894A4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AU"/>
              </w:rPr>
            </w:pPr>
            <w:r w:rsidRPr="00493B99">
              <w:rPr>
                <w:lang w:val="en-AU"/>
              </w:rPr>
              <w:t>Explanation of the 60:40 weighting of profiles in order to create a single whole of home performance rating.</w:t>
            </w:r>
          </w:p>
          <w:p w14:paraId="6D7C51A2" w14:textId="66911BBF" w:rsidR="00AE6CD6" w:rsidRDefault="00AE6CD6"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Because there are these differences in settings, WoH heating and cooling loads calculated as part of the WoH assessment will differ from the thermal performance heating and cooling loads.</w:t>
            </w:r>
            <w:r w:rsidR="005B4128" w:rsidRPr="00D04447">
              <w:rPr>
                <w:lang w:val="en-AU"/>
              </w:rPr>
              <w:t xml:space="preserve"> This is to be detailed in the Heating and Cooling sections that follow.</w:t>
            </w:r>
          </w:p>
        </w:tc>
      </w:tr>
    </w:tbl>
    <w:p w14:paraId="697D919E" w14:textId="5F79515B" w:rsidR="00A70121" w:rsidRDefault="00A70121" w:rsidP="00AD4A35">
      <w:pPr>
        <w:pStyle w:val="Heading2"/>
        <w:rPr>
          <w:lang w:val="en-AU"/>
        </w:rPr>
      </w:pPr>
      <w:bookmarkStart w:id="13" w:name="_Ref81298649"/>
      <w:bookmarkStart w:id="14" w:name="_Ref81298687"/>
      <w:bookmarkStart w:id="15" w:name="_Ref81298723"/>
      <w:bookmarkStart w:id="16" w:name="_Toc85198586"/>
      <w:r>
        <w:rPr>
          <w:lang w:val="en-AU"/>
        </w:rPr>
        <w:lastRenderedPageBreak/>
        <w:t>Heating</w:t>
      </w:r>
      <w:bookmarkEnd w:id="13"/>
      <w:bookmarkEnd w:id="14"/>
      <w:bookmarkEnd w:id="15"/>
      <w:r w:rsidR="00DF13AC">
        <w:rPr>
          <w:lang w:val="en-AU"/>
        </w:rPr>
        <w:t xml:space="preserve"> </w:t>
      </w:r>
      <w:bookmarkEnd w:id="16"/>
    </w:p>
    <w:p w14:paraId="2538C2BF" w14:textId="0D93CE24" w:rsidR="00F1665B" w:rsidRDefault="0001371F" w:rsidP="00F1665B">
      <w:pPr>
        <w:rPr>
          <w:lang w:val="en-AU"/>
        </w:rPr>
      </w:pPr>
      <w:r>
        <w:rPr>
          <w:lang w:val="en-AU"/>
        </w:rPr>
        <w:t>All conditioned zones are to have a heating appliance</w:t>
      </w:r>
      <w:r w:rsidR="00AB398B">
        <w:rPr>
          <w:lang w:val="en-AU"/>
        </w:rPr>
        <w:t xml:space="preserve"> assigned to provide the heating for the modelled WoH </w:t>
      </w:r>
      <w:r w:rsidR="00600397">
        <w:rPr>
          <w:lang w:val="en-AU"/>
        </w:rPr>
        <w:t>heating load.</w:t>
      </w:r>
      <w:r w:rsidR="00F1665B" w:rsidRPr="00F1665B">
        <w:rPr>
          <w:lang w:val="en-AU"/>
        </w:rPr>
        <w:t xml:space="preserve"> </w:t>
      </w:r>
      <w:r w:rsidR="00F1665B">
        <w:rPr>
          <w:lang w:val="en-AU"/>
        </w:rPr>
        <w:t>If any rooms in the conditioned zones will not have heating equipment installed when the house is built, the default system is specified.</w:t>
      </w:r>
    </w:p>
    <w:p w14:paraId="3BC2960A" w14:textId="1840C1C6" w:rsidR="002B7EF3" w:rsidRDefault="00144DD0" w:rsidP="009E15EF">
      <w:pPr>
        <w:rPr>
          <w:lang w:val="en-AU"/>
        </w:rPr>
      </w:pPr>
      <w:r>
        <w:rPr>
          <w:lang w:val="en-AU"/>
        </w:rPr>
        <w:t>Heating</w:t>
      </w:r>
      <w:r w:rsidR="009635DA">
        <w:rPr>
          <w:lang w:val="en-AU"/>
        </w:rPr>
        <w:t xml:space="preserve"> </w:t>
      </w:r>
      <w:r w:rsidR="00E94BB1">
        <w:rPr>
          <w:lang w:val="en-AU"/>
        </w:rPr>
        <w:t>appliances</w:t>
      </w:r>
      <w:r w:rsidR="007B1E41">
        <w:rPr>
          <w:lang w:val="en-AU"/>
        </w:rPr>
        <w:t xml:space="preserve"> </w:t>
      </w:r>
      <w:r>
        <w:rPr>
          <w:lang w:val="en-AU"/>
        </w:rPr>
        <w:t>are</w:t>
      </w:r>
      <w:r w:rsidR="007B1E41">
        <w:rPr>
          <w:lang w:val="en-AU"/>
        </w:rPr>
        <w:t xml:space="preserve"> diverse in the</w:t>
      </w:r>
      <w:r w:rsidR="004A42C3">
        <w:rPr>
          <w:lang w:val="en-AU"/>
        </w:rPr>
        <w:t>ir</w:t>
      </w:r>
      <w:r w:rsidR="007B1E41">
        <w:rPr>
          <w:lang w:val="en-AU"/>
        </w:rPr>
        <w:t xml:space="preserve"> energy source, efficiency</w:t>
      </w:r>
      <w:r w:rsidR="00BF675C">
        <w:rPr>
          <w:lang w:val="en-AU"/>
        </w:rPr>
        <w:t xml:space="preserve"> and</w:t>
      </w:r>
      <w:r w:rsidR="00E94BB1">
        <w:rPr>
          <w:lang w:val="en-AU"/>
        </w:rPr>
        <w:t xml:space="preserve"> </w:t>
      </w:r>
      <w:r w:rsidR="00234032">
        <w:rPr>
          <w:lang w:val="en-AU"/>
        </w:rPr>
        <w:t>energy rating labelling</w:t>
      </w:r>
      <w:r>
        <w:rPr>
          <w:lang w:val="en-AU"/>
        </w:rPr>
        <w:t xml:space="preserve">. Despite this the </w:t>
      </w:r>
      <w:r w:rsidR="00E55727">
        <w:rPr>
          <w:lang w:val="en-AU"/>
        </w:rPr>
        <w:t xml:space="preserve">proposed </w:t>
      </w:r>
      <w:r w:rsidR="00647943">
        <w:rPr>
          <w:lang w:val="en-AU"/>
        </w:rPr>
        <w:t xml:space="preserve">WoH </w:t>
      </w:r>
      <w:r w:rsidR="001E0FCF">
        <w:rPr>
          <w:lang w:val="en-AU"/>
        </w:rPr>
        <w:t xml:space="preserve">methods </w:t>
      </w:r>
      <w:r w:rsidR="00727050">
        <w:rPr>
          <w:lang w:val="en-AU"/>
        </w:rPr>
        <w:t xml:space="preserve">are such that many of the considerations are embedded into the </w:t>
      </w:r>
      <w:r w:rsidR="004A42C3">
        <w:rPr>
          <w:lang w:val="en-AU"/>
        </w:rPr>
        <w:t>software</w:t>
      </w:r>
      <w:r w:rsidR="00A417E8">
        <w:rPr>
          <w:lang w:val="en-AU"/>
        </w:rPr>
        <w:t xml:space="preserve">. </w:t>
      </w:r>
      <w:r w:rsidR="003510AE">
        <w:rPr>
          <w:lang w:val="en-AU"/>
        </w:rPr>
        <w:t xml:space="preserve">For each conditioned zone the Assessor inputs heating appliance </w:t>
      </w:r>
      <w:r w:rsidR="009650FD">
        <w:rPr>
          <w:lang w:val="en-AU"/>
        </w:rPr>
        <w:t>type</w:t>
      </w:r>
      <w:r w:rsidR="007D6341">
        <w:rPr>
          <w:lang w:val="en-AU"/>
        </w:rPr>
        <w:t xml:space="preserve"> and</w:t>
      </w:r>
      <w:r w:rsidR="00F357D2">
        <w:rPr>
          <w:lang w:val="en-AU"/>
        </w:rPr>
        <w:t xml:space="preserve"> </w:t>
      </w:r>
      <w:r w:rsidR="009650FD">
        <w:rPr>
          <w:lang w:val="en-AU"/>
        </w:rPr>
        <w:t>efficiency</w:t>
      </w:r>
      <w:r w:rsidR="00F1665B" w:rsidRPr="00F1665B">
        <w:rPr>
          <w:lang w:val="en-AU"/>
        </w:rPr>
        <w:t xml:space="preserve"> </w:t>
      </w:r>
      <w:r w:rsidR="00F1665B">
        <w:rPr>
          <w:lang w:val="en-AU"/>
        </w:rPr>
        <w:t>level, where relevant</w:t>
      </w:r>
      <w:r w:rsidR="007D6341" w:rsidDel="00A4110C">
        <w:rPr>
          <w:lang w:val="en-AU"/>
        </w:rPr>
        <w:t>.</w:t>
      </w:r>
    </w:p>
    <w:p w14:paraId="50C30DF5" w14:textId="07568301" w:rsidR="00E26888" w:rsidRDefault="007B2034" w:rsidP="009E15EF">
      <w:pPr>
        <w:rPr>
          <w:lang w:val="en-AU"/>
        </w:rPr>
      </w:pPr>
      <w:r>
        <w:rPr>
          <w:lang w:val="en-AU"/>
        </w:rPr>
        <w:t>Therefore</w:t>
      </w:r>
      <w:r w:rsidR="001C1DF4">
        <w:rPr>
          <w:lang w:val="en-AU"/>
        </w:rPr>
        <w:t>,</w:t>
      </w:r>
      <w:r>
        <w:rPr>
          <w:lang w:val="en-AU"/>
        </w:rPr>
        <w:t xml:space="preserve"> the rules and guidance in the </w:t>
      </w:r>
      <w:r w:rsidR="00087623">
        <w:rPr>
          <w:lang w:val="en-AU"/>
        </w:rPr>
        <w:t xml:space="preserve">Technical </w:t>
      </w:r>
      <w:r>
        <w:rPr>
          <w:lang w:val="en-AU"/>
        </w:rPr>
        <w:t xml:space="preserve">Note are relatively concise, whereas the explanation in the Assessor </w:t>
      </w:r>
      <w:r w:rsidR="00493B99">
        <w:rPr>
          <w:lang w:val="en-AU"/>
        </w:rPr>
        <w:t>Handbook</w:t>
      </w:r>
      <w:r w:rsidR="00737696">
        <w:rPr>
          <w:lang w:val="en-AU"/>
        </w:rPr>
        <w:t xml:space="preserve"> will</w:t>
      </w:r>
      <w:r w:rsidR="00493B99">
        <w:rPr>
          <w:lang w:val="en-AU"/>
        </w:rPr>
        <w:t xml:space="preserve"> need</w:t>
      </w:r>
      <w:r w:rsidR="00737696">
        <w:rPr>
          <w:lang w:val="en-AU"/>
        </w:rPr>
        <w:t xml:space="preserve"> be more </w:t>
      </w:r>
      <w:r w:rsidR="00493B99">
        <w:rPr>
          <w:lang w:val="en-AU"/>
        </w:rPr>
        <w:t>expansive</w:t>
      </w:r>
      <w:r w:rsidR="00F1665B">
        <w:rPr>
          <w:lang w:val="en-AU"/>
        </w:rPr>
        <w:t>. T</w:t>
      </w:r>
      <w:r w:rsidR="00737696">
        <w:rPr>
          <w:lang w:val="en-AU"/>
        </w:rPr>
        <w:t xml:space="preserve">he Assessor will be expected to have an understanding of </w:t>
      </w:r>
      <w:r w:rsidR="001E0FCF">
        <w:rPr>
          <w:lang w:val="en-AU"/>
        </w:rPr>
        <w:t xml:space="preserve">the </w:t>
      </w:r>
      <w:r w:rsidR="00493B99">
        <w:rPr>
          <w:lang w:val="en-AU"/>
        </w:rPr>
        <w:t xml:space="preserve">broad range of heating and cooling </w:t>
      </w:r>
      <w:r w:rsidR="00946807">
        <w:rPr>
          <w:lang w:val="en-AU"/>
        </w:rPr>
        <w:t>appliance types</w:t>
      </w:r>
      <w:r w:rsidR="00F1665B">
        <w:rPr>
          <w:lang w:val="en-AU"/>
        </w:rPr>
        <w:t>, where to source efficiency information from,</w:t>
      </w:r>
      <w:r w:rsidR="00946807">
        <w:rPr>
          <w:lang w:val="en-AU"/>
        </w:rPr>
        <w:t xml:space="preserve"> </w:t>
      </w:r>
      <w:r w:rsidR="00493B99">
        <w:rPr>
          <w:lang w:val="en-AU"/>
        </w:rPr>
        <w:t xml:space="preserve">and </w:t>
      </w:r>
      <w:r w:rsidR="00737696">
        <w:rPr>
          <w:lang w:val="en-AU"/>
        </w:rPr>
        <w:t xml:space="preserve">the assumptions underpinning the </w:t>
      </w:r>
      <w:r w:rsidR="00946807">
        <w:rPr>
          <w:lang w:val="en-AU"/>
        </w:rPr>
        <w:t>WoH calculations</w:t>
      </w:r>
      <w:r w:rsidR="00737696">
        <w:rPr>
          <w:lang w:val="en-AU"/>
        </w:rPr>
        <w:t>.</w:t>
      </w:r>
      <w:r w:rsidR="00647943">
        <w:rPr>
          <w:lang w:val="en-AU"/>
        </w:rPr>
        <w:t xml:space="preserve"> The Assessor </w:t>
      </w:r>
      <w:r w:rsidR="00493B99">
        <w:rPr>
          <w:lang w:val="en-AU"/>
        </w:rPr>
        <w:t>Handbook</w:t>
      </w:r>
      <w:r w:rsidR="00647943">
        <w:rPr>
          <w:lang w:val="en-AU"/>
        </w:rPr>
        <w:t xml:space="preserve"> will be a useful repository for collating the information used to underpin the </w:t>
      </w:r>
      <w:r w:rsidR="003225C2">
        <w:rPr>
          <w:lang w:val="en-AU"/>
        </w:rPr>
        <w:t xml:space="preserve">WoH </w:t>
      </w:r>
      <w:r w:rsidR="00647943">
        <w:rPr>
          <w:lang w:val="en-AU"/>
        </w:rPr>
        <w:t>methods.</w:t>
      </w:r>
    </w:p>
    <w:tbl>
      <w:tblPr>
        <w:tblStyle w:val="GridTable1Light-Accent3"/>
        <w:tblW w:w="9351" w:type="dxa"/>
        <w:tblLook w:val="04A0" w:firstRow="1" w:lastRow="0" w:firstColumn="1" w:lastColumn="0" w:noHBand="0" w:noVBand="1"/>
        <w:tblDescription w:val="Summary of heating systems content propsed changes for Technical Note and Assessor Handbook"/>
      </w:tblPr>
      <w:tblGrid>
        <w:gridCol w:w="4815"/>
        <w:gridCol w:w="4536"/>
      </w:tblGrid>
      <w:tr w:rsidR="00F14BDF" w:rsidRPr="00097007" w14:paraId="302B0CBA"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65315231" w14:textId="287526F3" w:rsidR="00F14BDF" w:rsidRPr="00097007" w:rsidRDefault="00F14BDF" w:rsidP="00894A43">
            <w:pPr>
              <w:jc w:val="center"/>
              <w:rPr>
                <w:sz w:val="28"/>
                <w:szCs w:val="28"/>
                <w:lang w:val="en-AU"/>
              </w:rPr>
            </w:pPr>
            <w:r>
              <w:rPr>
                <w:sz w:val="28"/>
                <w:szCs w:val="28"/>
                <w:lang w:val="en-AU"/>
              </w:rPr>
              <w:t>Heating</w:t>
            </w:r>
            <w:r w:rsidR="00DF13AC">
              <w:rPr>
                <w:sz w:val="28"/>
                <w:szCs w:val="28"/>
                <w:lang w:val="en-AU"/>
              </w:rPr>
              <w:t xml:space="preserve"> Systems</w:t>
            </w:r>
          </w:p>
        </w:tc>
      </w:tr>
      <w:tr w:rsidR="00F14BDF" w:rsidRPr="00097007" w14:paraId="63BFB41B"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7E93F6C3" w14:textId="77777777" w:rsidR="00F14BDF" w:rsidRPr="00097007" w:rsidRDefault="00F14BDF" w:rsidP="00894A43">
            <w:pPr>
              <w:jc w:val="center"/>
              <w:rPr>
                <w:lang w:val="en-AU"/>
              </w:rPr>
            </w:pPr>
            <w:r w:rsidRPr="00097007">
              <w:rPr>
                <w:lang w:val="en-AU"/>
              </w:rPr>
              <w:t>Technical Note</w:t>
            </w:r>
          </w:p>
        </w:tc>
        <w:tc>
          <w:tcPr>
            <w:tcW w:w="4536" w:type="dxa"/>
          </w:tcPr>
          <w:p w14:paraId="0D6E83B7" w14:textId="77777777" w:rsidR="00F14BDF" w:rsidRPr="00097007" w:rsidRDefault="00F14BDF"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F14BDF" w:rsidRPr="00D07566" w14:paraId="6A25275F"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1959AF5F" w14:textId="5E563366" w:rsidR="00D07566" w:rsidRDefault="00D07566" w:rsidP="00894A43">
            <w:r>
              <w:t xml:space="preserve">Assigning of Heating </w:t>
            </w:r>
            <w:r w:rsidR="008432F3">
              <w:t>Appliances</w:t>
            </w:r>
            <w:r>
              <w:t>:</w:t>
            </w:r>
          </w:p>
          <w:p w14:paraId="4E18E269" w14:textId="1A9320B0" w:rsidR="00F14BDF" w:rsidRPr="00D07566" w:rsidRDefault="00F14BDF" w:rsidP="00894A43">
            <w:pPr>
              <w:rPr>
                <w:b w:val="0"/>
                <w:bCs w:val="0"/>
              </w:rPr>
            </w:pPr>
            <w:r w:rsidRPr="00D07566">
              <w:rPr>
                <w:b w:val="0"/>
                <w:bCs w:val="0"/>
              </w:rPr>
              <w:t>For each zone the heating appliance type to be assigned as one of the following:</w:t>
            </w:r>
          </w:p>
          <w:p w14:paraId="2BB2AE1D" w14:textId="686312D6" w:rsidR="00F14BDF" w:rsidRPr="00D07566" w:rsidRDefault="00267233" w:rsidP="00894A43">
            <w:pPr>
              <w:pStyle w:val="ListParagraph"/>
              <w:numPr>
                <w:ilvl w:val="0"/>
                <w:numId w:val="6"/>
              </w:numPr>
              <w:rPr>
                <w:b w:val="0"/>
                <w:bCs w:val="0"/>
              </w:rPr>
            </w:pPr>
            <w:r>
              <w:rPr>
                <w:b w:val="0"/>
                <w:bCs w:val="0"/>
              </w:rPr>
              <w:t>Reverse cycle air conditioner (h</w:t>
            </w:r>
            <w:r w:rsidR="00F14BDF" w:rsidRPr="00D07566">
              <w:rPr>
                <w:b w:val="0"/>
                <w:bCs w:val="0"/>
              </w:rPr>
              <w:t>eat pump</w:t>
            </w:r>
            <w:r>
              <w:rPr>
                <w:b w:val="0"/>
                <w:bCs w:val="0"/>
              </w:rPr>
              <w:t>)</w:t>
            </w:r>
            <w:r w:rsidR="00F14BDF" w:rsidRPr="00D07566">
              <w:rPr>
                <w:b w:val="0"/>
                <w:bCs w:val="0"/>
              </w:rPr>
              <w:t xml:space="preserve"> – individual head</w:t>
            </w:r>
          </w:p>
          <w:p w14:paraId="00CE4B75" w14:textId="3BD699D9" w:rsidR="00F14BDF" w:rsidRPr="00D07566" w:rsidRDefault="00267233" w:rsidP="00894A43">
            <w:pPr>
              <w:pStyle w:val="ListParagraph"/>
              <w:numPr>
                <w:ilvl w:val="0"/>
                <w:numId w:val="6"/>
              </w:numPr>
              <w:rPr>
                <w:b w:val="0"/>
                <w:bCs w:val="0"/>
              </w:rPr>
            </w:pPr>
            <w:r>
              <w:rPr>
                <w:b w:val="0"/>
                <w:bCs w:val="0"/>
              </w:rPr>
              <w:t>Reverse cycle air conditioner (h</w:t>
            </w:r>
            <w:r w:rsidR="00F14BDF" w:rsidRPr="00D07566">
              <w:rPr>
                <w:b w:val="0"/>
                <w:bCs w:val="0"/>
              </w:rPr>
              <w:t>eat pump</w:t>
            </w:r>
            <w:r>
              <w:rPr>
                <w:b w:val="0"/>
                <w:bCs w:val="0"/>
              </w:rPr>
              <w:t>)</w:t>
            </w:r>
            <w:r w:rsidR="00F14BDF" w:rsidRPr="00D07566">
              <w:rPr>
                <w:b w:val="0"/>
                <w:bCs w:val="0"/>
              </w:rPr>
              <w:t xml:space="preserve"> - ducted</w:t>
            </w:r>
          </w:p>
          <w:p w14:paraId="05316E78" w14:textId="40F06EF0" w:rsidR="00F14BDF" w:rsidRPr="00D07566" w:rsidRDefault="007E41D9" w:rsidP="00894A43">
            <w:pPr>
              <w:pStyle w:val="ListParagraph"/>
              <w:numPr>
                <w:ilvl w:val="0"/>
                <w:numId w:val="6"/>
              </w:numPr>
              <w:rPr>
                <w:b w:val="0"/>
                <w:bCs w:val="0"/>
              </w:rPr>
            </w:pPr>
            <w:r>
              <w:rPr>
                <w:b w:val="0"/>
                <w:bCs w:val="0"/>
              </w:rPr>
              <w:t xml:space="preserve">Electric </w:t>
            </w:r>
            <w:r w:rsidR="001E0FCF">
              <w:rPr>
                <w:b w:val="0"/>
                <w:bCs w:val="0"/>
              </w:rPr>
              <w:t>resistance</w:t>
            </w:r>
            <w:r w:rsidR="001E0FCF" w:rsidRPr="00D07566">
              <w:rPr>
                <w:b w:val="0"/>
                <w:bCs w:val="0"/>
              </w:rPr>
              <w:t xml:space="preserve"> heaters</w:t>
            </w:r>
          </w:p>
          <w:p w14:paraId="5467B674" w14:textId="3D541D19" w:rsidR="00F14BDF" w:rsidRPr="00D07566" w:rsidRDefault="00F14BDF" w:rsidP="00894A43">
            <w:pPr>
              <w:pStyle w:val="ListParagraph"/>
              <w:numPr>
                <w:ilvl w:val="0"/>
                <w:numId w:val="6"/>
              </w:numPr>
              <w:rPr>
                <w:b w:val="0"/>
                <w:bCs w:val="0"/>
              </w:rPr>
            </w:pPr>
            <w:r w:rsidRPr="00D07566">
              <w:rPr>
                <w:b w:val="0"/>
                <w:bCs w:val="0"/>
              </w:rPr>
              <w:t>Gas ducted</w:t>
            </w:r>
            <w:r w:rsidR="001E0FCF">
              <w:rPr>
                <w:b w:val="0"/>
                <w:bCs w:val="0"/>
              </w:rPr>
              <w:t xml:space="preserve"> heater</w:t>
            </w:r>
          </w:p>
          <w:p w14:paraId="6BCE3377" w14:textId="001A03FD" w:rsidR="00F1665B" w:rsidRPr="00D07566" w:rsidRDefault="00F1665B" w:rsidP="00894A43">
            <w:pPr>
              <w:pStyle w:val="ListParagraph"/>
              <w:numPr>
                <w:ilvl w:val="0"/>
                <w:numId w:val="6"/>
              </w:numPr>
              <w:rPr>
                <w:b w:val="0"/>
                <w:bCs w:val="0"/>
              </w:rPr>
            </w:pPr>
            <w:r>
              <w:rPr>
                <w:b w:val="0"/>
                <w:bCs w:val="0"/>
              </w:rPr>
              <w:t>In-slab electric heating</w:t>
            </w:r>
          </w:p>
          <w:p w14:paraId="29CF62B5" w14:textId="62DCBAA9" w:rsidR="00F14BDF" w:rsidRPr="00D07566" w:rsidRDefault="00F14BDF" w:rsidP="00894A43">
            <w:pPr>
              <w:pStyle w:val="ListParagraph"/>
              <w:numPr>
                <w:ilvl w:val="0"/>
                <w:numId w:val="6"/>
              </w:numPr>
              <w:rPr>
                <w:b w:val="0"/>
                <w:bCs w:val="0"/>
              </w:rPr>
            </w:pPr>
            <w:r w:rsidRPr="00D07566">
              <w:rPr>
                <w:b w:val="0"/>
                <w:bCs w:val="0"/>
              </w:rPr>
              <w:t xml:space="preserve">Gas </w:t>
            </w:r>
            <w:r w:rsidR="001E0FCF">
              <w:rPr>
                <w:b w:val="0"/>
                <w:bCs w:val="0"/>
              </w:rPr>
              <w:t>space/</w:t>
            </w:r>
            <w:r w:rsidR="00867E5B">
              <w:rPr>
                <w:b w:val="0"/>
                <w:bCs w:val="0"/>
              </w:rPr>
              <w:t>room heater</w:t>
            </w:r>
          </w:p>
          <w:p w14:paraId="140A76D3" w14:textId="48F1DE8E" w:rsidR="00F14BDF" w:rsidRPr="00D07566" w:rsidRDefault="00146B04" w:rsidP="00894A43">
            <w:pPr>
              <w:pStyle w:val="ListParagraph"/>
              <w:numPr>
                <w:ilvl w:val="0"/>
                <w:numId w:val="6"/>
              </w:numPr>
              <w:rPr>
                <w:b w:val="0"/>
                <w:bCs w:val="0"/>
              </w:rPr>
            </w:pPr>
            <w:r>
              <w:rPr>
                <w:b w:val="0"/>
                <w:bCs w:val="0"/>
              </w:rPr>
              <w:t>Slow combustion w</w:t>
            </w:r>
            <w:r w:rsidRPr="00D07566">
              <w:rPr>
                <w:b w:val="0"/>
                <w:bCs w:val="0"/>
              </w:rPr>
              <w:t xml:space="preserve">ood </w:t>
            </w:r>
            <w:r w:rsidR="00F14BDF" w:rsidRPr="00D07566">
              <w:rPr>
                <w:b w:val="0"/>
                <w:bCs w:val="0"/>
              </w:rPr>
              <w:t>heater</w:t>
            </w:r>
          </w:p>
          <w:p w14:paraId="0B5BCD87" w14:textId="505D7BEE" w:rsidR="00F14BDF" w:rsidRPr="005F4E4D" w:rsidRDefault="00F14BDF" w:rsidP="00894A43">
            <w:pPr>
              <w:pStyle w:val="ListParagraph"/>
              <w:numPr>
                <w:ilvl w:val="0"/>
                <w:numId w:val="6"/>
              </w:numPr>
              <w:rPr>
                <w:b w:val="0"/>
                <w:bCs w:val="0"/>
                <w:lang w:val="en-AU"/>
              </w:rPr>
            </w:pPr>
            <w:r w:rsidRPr="00D07566">
              <w:rPr>
                <w:b w:val="0"/>
                <w:bCs w:val="0"/>
              </w:rPr>
              <w:t>Other</w:t>
            </w:r>
            <w:r w:rsidR="00146B04">
              <w:rPr>
                <w:b w:val="0"/>
                <w:bCs w:val="0"/>
              </w:rPr>
              <w:t xml:space="preserve"> (gas hydronic</w:t>
            </w:r>
            <w:r w:rsidR="00816841">
              <w:rPr>
                <w:b w:val="0"/>
                <w:bCs w:val="0"/>
              </w:rPr>
              <w:t>,</w:t>
            </w:r>
            <w:r w:rsidR="00146B04">
              <w:rPr>
                <w:b w:val="0"/>
                <w:bCs w:val="0"/>
              </w:rPr>
              <w:t xml:space="preserve"> heat pump hydronic)</w:t>
            </w:r>
          </w:p>
          <w:p w14:paraId="4C92951B" w14:textId="03AFEF0D" w:rsidR="009B7D7F" w:rsidRPr="00F357D2" w:rsidRDefault="009B7D7F" w:rsidP="00894A43">
            <w:pPr>
              <w:pStyle w:val="ListParagraph"/>
              <w:numPr>
                <w:ilvl w:val="0"/>
                <w:numId w:val="6"/>
              </w:numPr>
              <w:rPr>
                <w:b w:val="0"/>
                <w:lang w:val="en-AU"/>
              </w:rPr>
            </w:pPr>
            <w:r w:rsidRPr="00D07566">
              <w:rPr>
                <w:b w:val="0"/>
                <w:bCs w:val="0"/>
              </w:rPr>
              <w:t>If no heating appliance is assigned to a zone</w:t>
            </w:r>
            <w:r w:rsidR="007B58B9">
              <w:rPr>
                <w:b w:val="0"/>
                <w:bCs w:val="0"/>
              </w:rPr>
              <w:t xml:space="preserve"> with a heating load</w:t>
            </w:r>
            <w:r w:rsidRPr="00D07566">
              <w:rPr>
                <w:b w:val="0"/>
                <w:bCs w:val="0"/>
              </w:rPr>
              <w:t xml:space="preserve"> then heating will be assumed to be delivered by </w:t>
            </w:r>
            <w:r>
              <w:rPr>
                <w:b w:val="0"/>
                <w:bCs w:val="0"/>
              </w:rPr>
              <w:t xml:space="preserve">MEPS level </w:t>
            </w:r>
            <w:r w:rsidRPr="00D07566">
              <w:rPr>
                <w:b w:val="0"/>
                <w:bCs w:val="0"/>
              </w:rPr>
              <w:t xml:space="preserve">reverse cycle </w:t>
            </w:r>
            <w:r>
              <w:rPr>
                <w:b w:val="0"/>
                <w:bCs w:val="0"/>
              </w:rPr>
              <w:t>air conditioner (</w:t>
            </w:r>
            <w:r w:rsidRPr="00D07566">
              <w:rPr>
                <w:b w:val="0"/>
                <w:bCs w:val="0"/>
              </w:rPr>
              <w:t>heat pump</w:t>
            </w:r>
            <w:r>
              <w:rPr>
                <w:b w:val="0"/>
                <w:bCs w:val="0"/>
              </w:rPr>
              <w:t>)</w:t>
            </w:r>
            <w:r w:rsidRPr="00D07566">
              <w:rPr>
                <w:b w:val="0"/>
                <w:bCs w:val="0"/>
              </w:rPr>
              <w:t xml:space="preserve"> with a </w:t>
            </w:r>
            <w:r>
              <w:rPr>
                <w:b w:val="0"/>
                <w:bCs w:val="0"/>
              </w:rPr>
              <w:t xml:space="preserve">climate appropriate </w:t>
            </w:r>
            <w:r w:rsidRPr="00C679EC">
              <w:rPr>
                <w:b w:val="0"/>
              </w:rPr>
              <w:t xml:space="preserve">Heating </w:t>
            </w:r>
            <w:r w:rsidRPr="00C679EC">
              <w:rPr>
                <w:b w:val="0"/>
              </w:rPr>
              <w:lastRenderedPageBreak/>
              <w:t>Seasonal Performance Factor (HSPF) applied</w:t>
            </w:r>
            <w:r>
              <w:rPr>
                <w:b w:val="0"/>
              </w:rPr>
              <w:t>,</w:t>
            </w:r>
            <w:r>
              <w:t xml:space="preserve"> </w:t>
            </w:r>
            <w:r w:rsidRPr="00D07566">
              <w:rPr>
                <w:b w:val="0"/>
                <w:bCs w:val="0"/>
              </w:rPr>
              <w:t xml:space="preserve">irrespective of what types of </w:t>
            </w:r>
            <w:r>
              <w:rPr>
                <w:b w:val="0"/>
                <w:bCs w:val="0"/>
              </w:rPr>
              <w:t>appliances</w:t>
            </w:r>
            <w:r w:rsidRPr="00D07566">
              <w:rPr>
                <w:b w:val="0"/>
                <w:bCs w:val="0"/>
              </w:rPr>
              <w:t xml:space="preserve"> might be installed elsewhere in the dwelling.</w:t>
            </w:r>
          </w:p>
          <w:p w14:paraId="0DE2D135" w14:textId="05449D63" w:rsidR="00514E15" w:rsidRPr="00514E15" w:rsidRDefault="00514E15" w:rsidP="005F4E4D">
            <w:pPr>
              <w:ind w:left="360"/>
              <w:rPr>
                <w:lang w:val="en-AU"/>
              </w:rPr>
            </w:pPr>
            <w:r w:rsidRPr="00C679EC">
              <w:rPr>
                <w:b w:val="0"/>
              </w:rPr>
              <w:t xml:space="preserve">Rules around how different rooms are assigned to a </w:t>
            </w:r>
            <w:r>
              <w:rPr>
                <w:b w:val="0"/>
              </w:rPr>
              <w:t>heating</w:t>
            </w:r>
            <w:r w:rsidRPr="00C679EC">
              <w:rPr>
                <w:b w:val="0"/>
              </w:rPr>
              <w:t xml:space="preserve"> zone (multiple zones are possible).</w:t>
            </w:r>
          </w:p>
        </w:tc>
        <w:tc>
          <w:tcPr>
            <w:tcW w:w="4536" w:type="dxa"/>
          </w:tcPr>
          <w:p w14:paraId="059C780D" w14:textId="01F3BC6A" w:rsidR="00D07566" w:rsidRPr="002F0D14" w:rsidRDefault="002F0D14" w:rsidP="002F0D14">
            <w:pPr>
              <w:cnfStyle w:val="000000000000" w:firstRow="0" w:lastRow="0" w:firstColumn="0" w:lastColumn="0" w:oddVBand="0" w:evenVBand="0" w:oddHBand="0" w:evenHBand="0" w:firstRowFirstColumn="0" w:firstRowLastColumn="0" w:lastRowFirstColumn="0" w:lastRowLastColumn="0"/>
              <w:rPr>
                <w:b/>
                <w:bCs/>
                <w:lang w:val="en-AU"/>
              </w:rPr>
            </w:pPr>
            <w:r w:rsidRPr="002F0D14">
              <w:rPr>
                <w:b/>
                <w:bCs/>
                <w:lang w:val="en-AU"/>
              </w:rPr>
              <w:lastRenderedPageBreak/>
              <w:t xml:space="preserve">Assigning of Heating </w:t>
            </w:r>
            <w:r w:rsidR="008432F3">
              <w:rPr>
                <w:b/>
                <w:bCs/>
                <w:lang w:val="en-AU"/>
              </w:rPr>
              <w:t>Appliances</w:t>
            </w:r>
            <w:r w:rsidRPr="002F0D14">
              <w:rPr>
                <w:b/>
                <w:bCs/>
                <w:lang w:val="en-AU"/>
              </w:rPr>
              <w:t>:</w:t>
            </w:r>
          </w:p>
          <w:p w14:paraId="51808FC8" w14:textId="62843970" w:rsidR="00F14BDF" w:rsidRPr="00D07566"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Assigning heating appliances to zones – all zones (except NatHERS designated unconditioned zones) to be heated irrespective of the size of the load).</w:t>
            </w:r>
          </w:p>
          <w:p w14:paraId="3F280A95" w14:textId="0B342DD0" w:rsidR="00F1665B" w:rsidRPr="00D07566" w:rsidRDefault="00F1665B"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Guidance on how to allocate conditioned rooms to a specific heating zone. </w:t>
            </w:r>
          </w:p>
          <w:p w14:paraId="4C18C7F8" w14:textId="77777777" w:rsidR="00F14BDF" w:rsidRPr="00D07566"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 xml:space="preserve">Background to types of heating appliances. </w:t>
            </w:r>
          </w:p>
          <w:p w14:paraId="6DBC468A" w14:textId="77777777" w:rsidR="00F14BDF" w:rsidRPr="00D07566"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 xml:space="preserve">Summary of energy sources (electricity, gas and wood plus other uncommon sources). </w:t>
            </w:r>
          </w:p>
          <w:p w14:paraId="77F91151" w14:textId="77777777" w:rsidR="00E246AB"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Whole of home heating systems, e.g., ducted gas or heat pump.</w:t>
            </w:r>
            <w:r w:rsidR="00E246AB" w:rsidRPr="00D07566">
              <w:rPr>
                <w:lang w:val="en-AU"/>
              </w:rPr>
              <w:t xml:space="preserve"> </w:t>
            </w:r>
          </w:p>
          <w:p w14:paraId="5577A5EC" w14:textId="0F0B4775" w:rsidR="00F14BDF" w:rsidRPr="002F0D14" w:rsidRDefault="005A08F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D07566">
              <w:t>NatHERS designated unconditioned zones do not have a heating appliance attributed to them as part of the WoH assessment process.</w:t>
            </w:r>
          </w:p>
        </w:tc>
      </w:tr>
      <w:tr w:rsidR="00F14BDF" w:rsidRPr="00D07566" w14:paraId="566AE6F5"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658EE6E0" w14:textId="20AC3910" w:rsidR="00DD0B6E" w:rsidRDefault="00DD0B6E" w:rsidP="00894A43">
            <w:r>
              <w:t>Heating system efficiency:</w:t>
            </w:r>
          </w:p>
          <w:p w14:paraId="2E646325" w14:textId="7E8FE547" w:rsidR="00F14BDF" w:rsidRPr="00D07566" w:rsidRDefault="00F14BDF" w:rsidP="00894A43">
            <w:pPr>
              <w:rPr>
                <w:b w:val="0"/>
                <w:bCs w:val="0"/>
              </w:rPr>
            </w:pPr>
            <w:r w:rsidRPr="00D07566">
              <w:rPr>
                <w:b w:val="0"/>
                <w:bCs w:val="0"/>
              </w:rPr>
              <w:t>Heating appliance efficiency entered:</w:t>
            </w:r>
          </w:p>
          <w:p w14:paraId="62E0B8C4" w14:textId="77777777" w:rsidR="004E6C78" w:rsidRDefault="00F14BDF" w:rsidP="004E6C78">
            <w:pPr>
              <w:pStyle w:val="ListParagraph"/>
              <w:numPr>
                <w:ilvl w:val="0"/>
                <w:numId w:val="5"/>
              </w:numPr>
              <w:rPr>
                <w:b w:val="0"/>
                <w:bCs w:val="0"/>
              </w:rPr>
            </w:pPr>
            <w:r w:rsidRPr="00D07566">
              <w:rPr>
                <w:b w:val="0"/>
                <w:bCs w:val="0"/>
              </w:rPr>
              <w:t xml:space="preserve">For </w:t>
            </w:r>
            <w:r w:rsidR="003E2653">
              <w:rPr>
                <w:b w:val="0"/>
                <w:bCs w:val="0"/>
              </w:rPr>
              <w:t>reverse cycle air conditioners (</w:t>
            </w:r>
            <w:r w:rsidRPr="00D07566">
              <w:rPr>
                <w:b w:val="0"/>
                <w:bCs w:val="0"/>
              </w:rPr>
              <w:t>heat pumps</w:t>
            </w:r>
            <w:r w:rsidR="003E2653">
              <w:rPr>
                <w:b w:val="0"/>
                <w:bCs w:val="0"/>
              </w:rPr>
              <w:t>)</w:t>
            </w:r>
            <w:r w:rsidRPr="00D07566">
              <w:rPr>
                <w:b w:val="0"/>
                <w:bCs w:val="0"/>
              </w:rPr>
              <w:t xml:space="preserve"> this may be </w:t>
            </w:r>
          </w:p>
          <w:p w14:paraId="5DF3A061" w14:textId="77777777" w:rsidR="004E6C78" w:rsidRPr="005F4E4D" w:rsidRDefault="004E6C78" w:rsidP="005F4E4D">
            <w:pPr>
              <w:pStyle w:val="ListParagraph"/>
              <w:numPr>
                <w:ilvl w:val="1"/>
                <w:numId w:val="5"/>
              </w:numPr>
              <w:rPr>
                <w:b w:val="0"/>
              </w:rPr>
            </w:pPr>
            <w:r w:rsidRPr="005F4E4D">
              <w:rPr>
                <w:b w:val="0"/>
              </w:rPr>
              <w:t>Star rating using the Zoned Energy Rating Label (ZERL), or</w:t>
            </w:r>
          </w:p>
          <w:p w14:paraId="665C82C7" w14:textId="77777777" w:rsidR="004E6C78" w:rsidRPr="005F4E4D" w:rsidRDefault="004E6C78" w:rsidP="005F4E4D">
            <w:pPr>
              <w:pStyle w:val="ListParagraph"/>
              <w:numPr>
                <w:ilvl w:val="1"/>
                <w:numId w:val="5"/>
              </w:numPr>
              <w:rPr>
                <w:b w:val="0"/>
              </w:rPr>
            </w:pPr>
            <w:r w:rsidRPr="005F4E4D">
              <w:rPr>
                <w:b w:val="0"/>
              </w:rPr>
              <w:t>Heating Seasonal Performance Factor (HSPF), or</w:t>
            </w:r>
          </w:p>
          <w:p w14:paraId="4D0D6F2B" w14:textId="5C8DDD84" w:rsidR="004E6C78" w:rsidRPr="00F87E35" w:rsidRDefault="004E6C78" w:rsidP="005F4E4D">
            <w:pPr>
              <w:pStyle w:val="ListParagraph"/>
              <w:numPr>
                <w:ilvl w:val="1"/>
                <w:numId w:val="5"/>
              </w:numPr>
              <w:rPr>
                <w:b w:val="0"/>
                <w:bCs w:val="0"/>
              </w:rPr>
            </w:pPr>
            <w:r w:rsidRPr="005F4E4D">
              <w:rPr>
                <w:b w:val="0"/>
              </w:rPr>
              <w:t xml:space="preserve">Energy Rating Label star rating or annual coefficient of performance (ACOP) for older systems rated under the 2013 </w:t>
            </w:r>
            <w:r w:rsidRPr="00F87E35">
              <w:rPr>
                <w:b w:val="0"/>
              </w:rPr>
              <w:t>G</w:t>
            </w:r>
            <w:r w:rsidRPr="005F4E4D">
              <w:rPr>
                <w:b w:val="0"/>
              </w:rPr>
              <w:t>EMS Determination</w:t>
            </w:r>
          </w:p>
          <w:p w14:paraId="5C5D6EB1" w14:textId="77777777" w:rsidR="004E6C78" w:rsidRDefault="00F14BDF" w:rsidP="004E6C78">
            <w:pPr>
              <w:pStyle w:val="ListParagraph"/>
              <w:numPr>
                <w:ilvl w:val="0"/>
                <w:numId w:val="5"/>
              </w:numPr>
              <w:rPr>
                <w:b w:val="0"/>
                <w:bCs w:val="0"/>
              </w:rPr>
            </w:pPr>
            <w:r w:rsidRPr="00D07566">
              <w:rPr>
                <w:b w:val="0"/>
                <w:bCs w:val="0"/>
              </w:rPr>
              <w:t>Gas heaters</w:t>
            </w:r>
            <w:r w:rsidR="004E6C78">
              <w:rPr>
                <w:b w:val="0"/>
                <w:bCs w:val="0"/>
              </w:rPr>
              <w:t>:</w:t>
            </w:r>
          </w:p>
          <w:p w14:paraId="177709FC" w14:textId="1F77A388" w:rsidR="004E6C78" w:rsidRPr="00F87E35" w:rsidRDefault="004E6C78" w:rsidP="005F4E4D">
            <w:pPr>
              <w:pStyle w:val="ListParagraph"/>
              <w:numPr>
                <w:ilvl w:val="1"/>
                <w:numId w:val="5"/>
              </w:numPr>
              <w:rPr>
                <w:b w:val="0"/>
                <w:bCs w:val="0"/>
              </w:rPr>
            </w:pPr>
            <w:r w:rsidRPr="00F87E35">
              <w:rPr>
                <w:b w:val="0"/>
              </w:rPr>
              <w:t xml:space="preserve">Gas space/room heater - </w:t>
            </w:r>
            <w:r w:rsidRPr="005F4E4D">
              <w:rPr>
                <w:b w:val="0"/>
              </w:rPr>
              <w:t>Gas Star Rating (based on Australian Gas Association - Space Heating Appliances)</w:t>
            </w:r>
            <w:r w:rsidRPr="00F87E35" w:rsidDel="004E6C78">
              <w:rPr>
                <w:b w:val="0"/>
                <w:bCs w:val="0"/>
              </w:rPr>
              <w:t xml:space="preserve"> </w:t>
            </w:r>
          </w:p>
          <w:p w14:paraId="10FDDB3B" w14:textId="2B193E1D" w:rsidR="00F14BDF" w:rsidRPr="00C92244" w:rsidRDefault="004E6C78" w:rsidP="005F4E4D">
            <w:pPr>
              <w:pStyle w:val="ListParagraph"/>
              <w:numPr>
                <w:ilvl w:val="1"/>
                <w:numId w:val="5"/>
              </w:numPr>
              <w:rPr>
                <w:b w:val="0"/>
                <w:bCs w:val="0"/>
              </w:rPr>
            </w:pPr>
            <w:r w:rsidRPr="00F87E35">
              <w:rPr>
                <w:b w:val="0"/>
              </w:rPr>
              <w:t xml:space="preserve">Gas ducted heater - </w:t>
            </w:r>
            <w:r w:rsidRPr="005F4E4D">
              <w:rPr>
                <w:b w:val="0"/>
              </w:rPr>
              <w:t>Gas Star Rating (based on Australian Gas Association - Indirect Fired Air Heaters)</w:t>
            </w:r>
          </w:p>
          <w:p w14:paraId="0F934AE0" w14:textId="0270A220" w:rsidR="004E6C78" w:rsidRPr="005F4E4D" w:rsidRDefault="004E6C78" w:rsidP="004E6C78">
            <w:pPr>
              <w:pStyle w:val="ListParagraph"/>
              <w:numPr>
                <w:ilvl w:val="0"/>
                <w:numId w:val="5"/>
              </w:numPr>
              <w:rPr>
                <w:b w:val="0"/>
                <w:bCs w:val="0"/>
              </w:rPr>
            </w:pPr>
            <w:r w:rsidRPr="005F4E4D">
              <w:rPr>
                <w:b w:val="0"/>
                <w:bCs w:val="0"/>
              </w:rPr>
              <w:t>Slow combustion w</w:t>
            </w:r>
            <w:r w:rsidR="00F14BDF" w:rsidRPr="005F4E4D">
              <w:rPr>
                <w:b w:val="0"/>
                <w:bCs w:val="0"/>
              </w:rPr>
              <w:t>ood heater</w:t>
            </w:r>
            <w:r w:rsidRPr="005F4E4D">
              <w:rPr>
                <w:b w:val="0"/>
                <w:bCs w:val="0"/>
              </w:rPr>
              <w:t>s:</w:t>
            </w:r>
          </w:p>
          <w:p w14:paraId="3EB415D2" w14:textId="77777777" w:rsidR="004E6C78" w:rsidRPr="00F87E35" w:rsidRDefault="004E6C78" w:rsidP="005F4E4D">
            <w:pPr>
              <w:pStyle w:val="ListParagraph"/>
              <w:numPr>
                <w:ilvl w:val="1"/>
                <w:numId w:val="5"/>
              </w:numPr>
              <w:rPr>
                <w:b w:val="0"/>
                <w:bCs w:val="0"/>
              </w:rPr>
            </w:pPr>
            <w:r w:rsidRPr="005F4E4D">
              <w:rPr>
                <w:b w:val="0"/>
              </w:rPr>
              <w:t>Efficiency rating value as complied by the Australian Home Heating Association.</w:t>
            </w:r>
          </w:p>
          <w:p w14:paraId="487EC7E4" w14:textId="1CEC6813" w:rsidR="00F14BDF" w:rsidRPr="00DD0B6E" w:rsidRDefault="00F1665B" w:rsidP="005F4E4D">
            <w:pPr>
              <w:pStyle w:val="ListParagraph"/>
              <w:numPr>
                <w:ilvl w:val="0"/>
                <w:numId w:val="5"/>
              </w:numPr>
              <w:rPr>
                <w:b w:val="0"/>
                <w:bCs w:val="0"/>
              </w:rPr>
            </w:pPr>
            <w:r w:rsidRPr="00F1665B">
              <w:t xml:space="preserve">Other systems, </w:t>
            </w:r>
            <w:proofErr w:type="spellStart"/>
            <w:r w:rsidRPr="00F1665B">
              <w:t>eg</w:t>
            </w:r>
            <w:proofErr w:type="spellEnd"/>
            <w:r w:rsidRPr="00F1665B">
              <w:t xml:space="preserve"> gas hydronic heating</w:t>
            </w:r>
          </w:p>
        </w:tc>
        <w:tc>
          <w:tcPr>
            <w:tcW w:w="4536" w:type="dxa"/>
          </w:tcPr>
          <w:p w14:paraId="138DA587" w14:textId="6A9A7D81" w:rsidR="00DD0B6E" w:rsidRPr="00DD0B6E" w:rsidRDefault="00DD0B6E" w:rsidP="00894A43">
            <w:pPr>
              <w:cnfStyle w:val="000000000000" w:firstRow="0" w:lastRow="0" w:firstColumn="0" w:lastColumn="0" w:oddVBand="0" w:evenVBand="0" w:oddHBand="0" w:evenHBand="0" w:firstRowFirstColumn="0" w:firstRowLastColumn="0" w:lastRowFirstColumn="0" w:lastRowLastColumn="0"/>
              <w:rPr>
                <w:b/>
                <w:bCs/>
                <w:lang w:val="en-AU"/>
              </w:rPr>
            </w:pPr>
            <w:r w:rsidRPr="00DD0B6E">
              <w:rPr>
                <w:b/>
                <w:bCs/>
                <w:lang w:val="en-AU"/>
              </w:rPr>
              <w:t>Heating system efficiency:</w:t>
            </w:r>
          </w:p>
          <w:p w14:paraId="4DAEB631" w14:textId="77777777" w:rsidR="004E6C78" w:rsidRDefault="004E6C78" w:rsidP="004E6C78">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Guidance about where to find the different energy efficiency information for different heater types. Including accessing government and industry websites and data lists. </w:t>
            </w:r>
          </w:p>
          <w:p w14:paraId="1308B2E7" w14:textId="09A4E380" w:rsidR="006F5B59" w:rsidRDefault="006F5B59" w:rsidP="004E6C78">
            <w:pPr>
              <w:cnfStyle w:val="000000000000" w:firstRow="0" w:lastRow="0" w:firstColumn="0" w:lastColumn="0" w:oddVBand="0" w:evenVBand="0" w:oddHBand="0" w:evenHBand="0" w:firstRowFirstColumn="0" w:firstRowLastColumn="0" w:lastRowFirstColumn="0" w:lastRowLastColumn="0"/>
              <w:rPr>
                <w:lang w:val="en-AU"/>
              </w:rPr>
            </w:pPr>
            <w:r>
              <w:rPr>
                <w:lang w:val="en-AU"/>
              </w:rPr>
              <w:t>This includes how to access information on</w:t>
            </w:r>
            <w:r w:rsidR="00F87E35">
              <w:rPr>
                <w:lang w:val="en-AU"/>
              </w:rPr>
              <w:t>:</w:t>
            </w:r>
            <w:r>
              <w:rPr>
                <w:lang w:val="en-AU"/>
              </w:rPr>
              <w:t xml:space="preserve"> </w:t>
            </w:r>
          </w:p>
          <w:p w14:paraId="42C74541" w14:textId="2F017FE6" w:rsidR="00F14BDF" w:rsidRPr="00D07566" w:rsidRDefault="00F14BDF" w:rsidP="004E6C78">
            <w:pPr>
              <w:cnfStyle w:val="000000000000" w:firstRow="0" w:lastRow="0" w:firstColumn="0" w:lastColumn="0" w:oddVBand="0" w:evenVBand="0" w:oddHBand="0" w:evenHBand="0" w:firstRowFirstColumn="0" w:firstRowLastColumn="0" w:lastRowFirstColumn="0" w:lastRowLastColumn="0"/>
              <w:rPr>
                <w:lang w:val="en-AU"/>
              </w:rPr>
            </w:pPr>
          </w:p>
          <w:p w14:paraId="71B896C4" w14:textId="03D7DE02" w:rsidR="00F14BDF" w:rsidRPr="00D07566" w:rsidRDefault="00F14BDF" w:rsidP="005F4E4D">
            <w:pPr>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MEPS</w:t>
            </w:r>
            <w:r w:rsidR="00F1665B">
              <w:rPr>
                <w:lang w:val="en-AU"/>
              </w:rPr>
              <w:t>/ Energy Rating Labels</w:t>
            </w:r>
          </w:p>
          <w:p w14:paraId="517CDA55" w14:textId="7446574B" w:rsidR="00F14BDF" w:rsidRPr="00D07566" w:rsidRDefault="00F87E35" w:rsidP="005F4E4D">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Industry </w:t>
            </w:r>
            <w:r w:rsidRPr="00D07566">
              <w:rPr>
                <w:lang w:val="en-AU"/>
              </w:rPr>
              <w:t>star rating</w:t>
            </w:r>
            <w:r>
              <w:rPr>
                <w:lang w:val="en-AU"/>
              </w:rPr>
              <w:t xml:space="preserve">s for </w:t>
            </w:r>
            <w:r w:rsidR="00F14BDF" w:rsidRPr="00D07566">
              <w:rPr>
                <w:lang w:val="en-AU"/>
              </w:rPr>
              <w:t>Gas appliances –</w:t>
            </w:r>
          </w:p>
          <w:p w14:paraId="3DD0D5E8" w14:textId="498FDE38" w:rsidR="00F14BDF" w:rsidRPr="00D07566" w:rsidRDefault="003E2653" w:rsidP="005F4E4D">
            <w:pPr>
              <w:cnfStyle w:val="000000000000" w:firstRow="0" w:lastRow="0" w:firstColumn="0" w:lastColumn="0" w:oddVBand="0" w:evenVBand="0" w:oddHBand="0" w:evenHBand="0" w:firstRowFirstColumn="0" w:firstRowLastColumn="0" w:lastRowFirstColumn="0" w:lastRowLastColumn="0"/>
              <w:rPr>
                <w:lang w:val="en-AU"/>
              </w:rPr>
            </w:pPr>
            <w:r>
              <w:rPr>
                <w:lang w:val="en-AU"/>
              </w:rPr>
              <w:t>Reverse cycle air conditioners (h</w:t>
            </w:r>
            <w:r w:rsidRPr="00D07566">
              <w:rPr>
                <w:lang w:val="en-AU"/>
              </w:rPr>
              <w:t xml:space="preserve">eat </w:t>
            </w:r>
            <w:r w:rsidR="00F14BDF" w:rsidRPr="00D07566">
              <w:rPr>
                <w:lang w:val="en-AU"/>
              </w:rPr>
              <w:t>pumps</w:t>
            </w:r>
            <w:r>
              <w:rPr>
                <w:lang w:val="en-AU"/>
              </w:rPr>
              <w:t>)</w:t>
            </w:r>
            <w:r w:rsidR="00F14BDF" w:rsidRPr="00D07566">
              <w:rPr>
                <w:lang w:val="en-AU"/>
              </w:rPr>
              <w:t xml:space="preserve"> –- review of GEMS 2019 Determination and climate zone energy rating labels, along with ongoing GEMS</w:t>
            </w:r>
            <w:r w:rsidR="00F94CA0">
              <w:rPr>
                <w:lang w:val="en-AU"/>
              </w:rPr>
              <w:t xml:space="preserve"> </w:t>
            </w:r>
            <w:r w:rsidR="00F14BDF" w:rsidRPr="00D07566">
              <w:rPr>
                <w:lang w:val="en-AU"/>
              </w:rPr>
              <w:t>2013 Determination, also EER, TCSPF, COP and HSPF</w:t>
            </w:r>
          </w:p>
          <w:p w14:paraId="0FAAF5C2" w14:textId="2F4CDB7E" w:rsidR="00F14BDF" w:rsidRPr="00D07566" w:rsidRDefault="00F14BDF" w:rsidP="005F4E4D">
            <w:pPr>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 xml:space="preserve">Other electrical </w:t>
            </w:r>
            <w:r w:rsidR="00763D17" w:rsidRPr="00D07566">
              <w:rPr>
                <w:lang w:val="en-AU"/>
              </w:rPr>
              <w:t>resistan</w:t>
            </w:r>
            <w:r w:rsidR="00763D17">
              <w:rPr>
                <w:lang w:val="en-AU"/>
              </w:rPr>
              <w:t>ce</w:t>
            </w:r>
            <w:r w:rsidR="00763D17" w:rsidRPr="00D07566">
              <w:rPr>
                <w:lang w:val="en-AU"/>
              </w:rPr>
              <w:t xml:space="preserve"> </w:t>
            </w:r>
            <w:r w:rsidRPr="00D07566">
              <w:rPr>
                <w:lang w:val="en-AU"/>
              </w:rPr>
              <w:t>heaters</w:t>
            </w:r>
          </w:p>
          <w:p w14:paraId="5A1E45DC" w14:textId="065D7EA9" w:rsidR="00F14BDF" w:rsidRPr="00DD0B6E" w:rsidRDefault="00F14BDF" w:rsidP="005F4E4D">
            <w:pPr>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Wood heaters</w:t>
            </w:r>
          </w:p>
        </w:tc>
      </w:tr>
      <w:tr w:rsidR="00F14BDF" w:rsidRPr="00D07566" w14:paraId="23E30190"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173841AF" w14:textId="4290429A" w:rsidR="00DD0B6E" w:rsidRDefault="00DD0B6E" w:rsidP="00894A43">
            <w:r>
              <w:t>Heating Appliance Capacity:</w:t>
            </w:r>
          </w:p>
          <w:p w14:paraId="5E2B1D45" w14:textId="15EF57B3" w:rsidR="00F14BDF" w:rsidRDefault="00F14BDF" w:rsidP="00894A43">
            <w:pPr>
              <w:rPr>
                <w:b w:val="0"/>
                <w:bCs w:val="0"/>
              </w:rPr>
            </w:pPr>
            <w:r w:rsidRPr="00D07566">
              <w:rPr>
                <w:b w:val="0"/>
                <w:bCs w:val="0"/>
              </w:rPr>
              <w:t xml:space="preserve">Appliance capacity for heating </w:t>
            </w:r>
            <w:r w:rsidR="00D81BEE">
              <w:rPr>
                <w:b w:val="0"/>
                <w:bCs w:val="0"/>
              </w:rPr>
              <w:t>does not need</w:t>
            </w:r>
            <w:r w:rsidR="004F0827">
              <w:rPr>
                <w:b w:val="0"/>
                <w:bCs w:val="0"/>
              </w:rPr>
              <w:t xml:space="preserve"> </w:t>
            </w:r>
            <w:r w:rsidRPr="00D07566">
              <w:rPr>
                <w:b w:val="0"/>
                <w:bCs w:val="0"/>
              </w:rPr>
              <w:t>to be entered</w:t>
            </w:r>
            <w:r w:rsidR="004F0827">
              <w:rPr>
                <w:b w:val="0"/>
                <w:bCs w:val="0"/>
              </w:rPr>
              <w:t xml:space="preserve"> by the Assessor.  The software will assume that the specified heating appliance will have the capacity to </w:t>
            </w:r>
            <w:r w:rsidR="00677403">
              <w:rPr>
                <w:b w:val="0"/>
                <w:bCs w:val="0"/>
              </w:rPr>
              <w:t>meet the required heating load</w:t>
            </w:r>
            <w:r w:rsidR="00F1665B">
              <w:rPr>
                <w:b w:val="0"/>
                <w:bCs w:val="0"/>
              </w:rPr>
              <w:t>. . The tools are likely to provide some feedback regarding the minimum required output capacity, and possibly recommended sizing. They will also undertake a reality check on the efficiency specified for reverse-cycle air conditioners, as the maximum efficiency available in the market is liked to output capacity.</w:t>
            </w:r>
          </w:p>
          <w:p w14:paraId="7B0E69B8" w14:textId="62FDA956" w:rsidR="004C36BE" w:rsidRPr="005A08FF" w:rsidRDefault="004C36BE" w:rsidP="004C36BE">
            <w:pPr>
              <w:rPr>
                <w:b w:val="0"/>
                <w:bCs w:val="0"/>
              </w:rPr>
            </w:pPr>
            <w:r>
              <w:rPr>
                <w:b w:val="0"/>
                <w:bCs w:val="0"/>
              </w:rPr>
              <w:t>The approach to addressing capac</w:t>
            </w:r>
            <w:r w:rsidR="00F87E35">
              <w:rPr>
                <w:b w:val="0"/>
                <w:bCs w:val="0"/>
              </w:rPr>
              <w:t xml:space="preserve">ity is still under development. The final approach </w:t>
            </w:r>
            <w:r>
              <w:rPr>
                <w:b w:val="0"/>
                <w:bCs w:val="0"/>
              </w:rPr>
              <w:t xml:space="preserve">will explained in this section of the Technical Note. </w:t>
            </w:r>
          </w:p>
          <w:p w14:paraId="5D8B4FA4" w14:textId="77777777" w:rsidR="004C36BE" w:rsidRPr="00D07566" w:rsidRDefault="004C36BE" w:rsidP="00894A43">
            <w:pPr>
              <w:rPr>
                <w:b w:val="0"/>
                <w:bCs w:val="0"/>
              </w:rPr>
            </w:pPr>
          </w:p>
          <w:p w14:paraId="5125E70B" w14:textId="16D2007B" w:rsidR="005A08FF" w:rsidRDefault="005A08FF" w:rsidP="00894A43"/>
          <w:p w14:paraId="370EB8DB" w14:textId="436A868C" w:rsidR="00F14BDF" w:rsidRPr="00D07566" w:rsidRDefault="00F14BDF" w:rsidP="00386C6C">
            <w:pPr>
              <w:rPr>
                <w:b w:val="0"/>
                <w:bCs w:val="0"/>
              </w:rPr>
            </w:pPr>
          </w:p>
        </w:tc>
        <w:tc>
          <w:tcPr>
            <w:tcW w:w="4536" w:type="dxa"/>
          </w:tcPr>
          <w:p w14:paraId="6235EE4B" w14:textId="2CAD2A77" w:rsidR="00DD0B6E" w:rsidRPr="00DD0B6E" w:rsidRDefault="00DD0B6E" w:rsidP="00894A43">
            <w:pPr>
              <w:cnfStyle w:val="000000000000" w:firstRow="0" w:lastRow="0" w:firstColumn="0" w:lastColumn="0" w:oddVBand="0" w:evenVBand="0" w:oddHBand="0" w:evenHBand="0" w:firstRowFirstColumn="0" w:firstRowLastColumn="0" w:lastRowFirstColumn="0" w:lastRowLastColumn="0"/>
              <w:rPr>
                <w:b/>
                <w:bCs/>
                <w:lang w:val="en-AU"/>
              </w:rPr>
            </w:pPr>
            <w:r w:rsidRPr="00DD0B6E">
              <w:rPr>
                <w:b/>
                <w:bCs/>
                <w:lang w:val="en-AU"/>
              </w:rPr>
              <w:lastRenderedPageBreak/>
              <w:t>Heating Appliance Capacity:</w:t>
            </w:r>
          </w:p>
          <w:p w14:paraId="4487BE93" w14:textId="77777777" w:rsidR="00630025" w:rsidRDefault="00E246AB" w:rsidP="0063002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lang w:val="en-AU"/>
              </w:rPr>
            </w:pPr>
            <w:r w:rsidRPr="00630025">
              <w:rPr>
                <w:lang w:val="en-AU"/>
              </w:rPr>
              <w:t xml:space="preserve">Explanation of heating </w:t>
            </w:r>
            <w:r w:rsidR="00630025" w:rsidRPr="00630025">
              <w:rPr>
                <w:lang w:val="en-AU"/>
              </w:rPr>
              <w:t>appliance capacity and the need for correct sizing.</w:t>
            </w:r>
          </w:p>
          <w:p w14:paraId="4CC55D3B" w14:textId="77777777" w:rsidR="00F14BDF" w:rsidRDefault="00630025" w:rsidP="00630025">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lang w:val="en-AU"/>
              </w:rPr>
            </w:pPr>
            <w:r w:rsidRPr="00630025">
              <w:rPr>
                <w:lang w:val="en-AU"/>
              </w:rPr>
              <w:t>Assistance with sizing of systems.</w:t>
            </w:r>
          </w:p>
          <w:p w14:paraId="4AD68CC3" w14:textId="05A0810E" w:rsidR="00630025" w:rsidRPr="00630025" w:rsidRDefault="005A08FF" w:rsidP="00386C6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lang w:val="en-AU"/>
              </w:rPr>
            </w:pPr>
            <w:r w:rsidRPr="00D07566">
              <w:t>.</w:t>
            </w:r>
          </w:p>
        </w:tc>
      </w:tr>
      <w:tr w:rsidR="00F14BDF" w:rsidRPr="00D07566" w14:paraId="59EA1631"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28E80901" w14:textId="147D37D2" w:rsidR="005A08FF" w:rsidRDefault="005A08FF" w:rsidP="00894A43">
            <w:r>
              <w:t>Multiple Heating Appliances:</w:t>
            </w:r>
          </w:p>
          <w:p w14:paraId="6AA89096" w14:textId="3DFB2FEE" w:rsidR="00F14BDF" w:rsidRPr="00D07566" w:rsidRDefault="00F14BDF" w:rsidP="00894A43">
            <w:pPr>
              <w:rPr>
                <w:b w:val="0"/>
                <w:bCs w:val="0"/>
              </w:rPr>
            </w:pPr>
            <w:r w:rsidRPr="00D07566">
              <w:rPr>
                <w:b w:val="0"/>
                <w:bCs w:val="0"/>
              </w:rPr>
              <w:t>Rule on selecting the main heating source if more than one heating appliance is specified in a conditioned zone</w:t>
            </w:r>
            <w:r w:rsidR="008A7E83">
              <w:rPr>
                <w:b w:val="0"/>
                <w:bCs w:val="0"/>
              </w:rPr>
              <w:t xml:space="preserve"> (TBC)</w:t>
            </w:r>
            <w:r w:rsidR="00386C6C">
              <w:rPr>
                <w:b w:val="0"/>
                <w:bCs w:val="0"/>
              </w:rPr>
              <w:t>.</w:t>
            </w:r>
          </w:p>
        </w:tc>
        <w:tc>
          <w:tcPr>
            <w:tcW w:w="4536" w:type="dxa"/>
          </w:tcPr>
          <w:p w14:paraId="71C3538A" w14:textId="77777777" w:rsidR="00F14BDF" w:rsidRPr="005A08FF" w:rsidRDefault="005A08FF" w:rsidP="00894A43">
            <w:pPr>
              <w:cnfStyle w:val="000000000000" w:firstRow="0" w:lastRow="0" w:firstColumn="0" w:lastColumn="0" w:oddVBand="0" w:evenVBand="0" w:oddHBand="0" w:evenHBand="0" w:firstRowFirstColumn="0" w:firstRowLastColumn="0" w:lastRowFirstColumn="0" w:lastRowLastColumn="0"/>
              <w:rPr>
                <w:b/>
                <w:bCs/>
                <w:lang w:val="en-AU"/>
              </w:rPr>
            </w:pPr>
            <w:r w:rsidRPr="005A08FF">
              <w:rPr>
                <w:b/>
                <w:bCs/>
                <w:lang w:val="en-AU"/>
              </w:rPr>
              <w:t>Multiple Heating Appliances:</w:t>
            </w:r>
          </w:p>
          <w:p w14:paraId="5FBFBE08" w14:textId="60FB8CF4" w:rsidR="005A08FF" w:rsidRPr="00D07566" w:rsidRDefault="005A08FF"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Discussion around the assigning of multiple heating appliances to an individual conditioned zone</w:t>
            </w:r>
            <w:r w:rsidR="008A7E83">
              <w:rPr>
                <w:lang w:val="en-AU"/>
              </w:rPr>
              <w:t xml:space="preserve"> (TBC)</w:t>
            </w:r>
            <w:r w:rsidR="00386C6C">
              <w:rPr>
                <w:lang w:val="en-AU"/>
              </w:rPr>
              <w:t>.</w:t>
            </w:r>
          </w:p>
        </w:tc>
      </w:tr>
      <w:tr w:rsidR="00F14BDF" w:rsidRPr="00D07566" w14:paraId="6B78895D"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4005999A" w14:textId="77777777" w:rsidR="00F14BDF" w:rsidRPr="00D07566" w:rsidRDefault="00F14BDF" w:rsidP="00894A43">
            <w:pPr>
              <w:rPr>
                <w:b w:val="0"/>
                <w:bCs w:val="0"/>
              </w:rPr>
            </w:pPr>
          </w:p>
        </w:tc>
        <w:tc>
          <w:tcPr>
            <w:tcW w:w="4536" w:type="dxa"/>
          </w:tcPr>
          <w:p w14:paraId="31E273E0" w14:textId="46E48536" w:rsidR="00F14BDF" w:rsidRPr="005A08FF" w:rsidRDefault="005A08FF" w:rsidP="00894A43">
            <w:pPr>
              <w:cnfStyle w:val="000000000000" w:firstRow="0" w:lastRow="0" w:firstColumn="0" w:lastColumn="0" w:oddVBand="0" w:evenVBand="0" w:oddHBand="0" w:evenHBand="0" w:firstRowFirstColumn="0" w:firstRowLastColumn="0" w:lastRowFirstColumn="0" w:lastRowLastColumn="0"/>
              <w:rPr>
                <w:b/>
                <w:bCs/>
                <w:lang w:val="en-AU"/>
              </w:rPr>
            </w:pPr>
            <w:r w:rsidRPr="005A08FF">
              <w:rPr>
                <w:b/>
                <w:bCs/>
                <w:lang w:val="en-AU"/>
              </w:rPr>
              <w:t>Other Heating System Topics to cover:</w:t>
            </w:r>
          </w:p>
          <w:p w14:paraId="5784246D" w14:textId="2D5B552B" w:rsidR="00F14BDF" w:rsidRPr="00D07566" w:rsidRDefault="00F14BDF" w:rsidP="00894A4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Occupancy profile for WoH and how this affects heating and cooling loads.</w:t>
            </w:r>
          </w:p>
          <w:p w14:paraId="6D1F792C" w14:textId="23DF1502" w:rsidR="00F14BDF" w:rsidRPr="00D07566" w:rsidRDefault="00F14BDF" w:rsidP="00386C6C">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AU"/>
              </w:rPr>
            </w:pPr>
            <w:r w:rsidRPr="00D07566">
              <w:rPr>
                <w:lang w:val="en-AU"/>
              </w:rPr>
              <w:t xml:space="preserve">How to deal with </w:t>
            </w:r>
            <w:r w:rsidR="00386C6C">
              <w:rPr>
                <w:lang w:val="en-AU"/>
              </w:rPr>
              <w:t>C</w:t>
            </w:r>
            <w:r w:rsidRPr="00D07566">
              <w:rPr>
                <w:lang w:val="en-AU"/>
              </w:rPr>
              <w:t>lass 2 central heating systems</w:t>
            </w:r>
          </w:p>
        </w:tc>
      </w:tr>
    </w:tbl>
    <w:p w14:paraId="60FA1729" w14:textId="4035C505" w:rsidR="001E4800" w:rsidRDefault="001E4800" w:rsidP="001E4800">
      <w:pPr>
        <w:pStyle w:val="Heading2"/>
        <w:rPr>
          <w:lang w:val="en-AU"/>
        </w:rPr>
      </w:pPr>
      <w:bookmarkStart w:id="17" w:name="_Toc85198587"/>
      <w:r>
        <w:rPr>
          <w:lang w:val="en-AU"/>
        </w:rPr>
        <w:t>Cooling</w:t>
      </w:r>
      <w:r w:rsidR="00DF13AC">
        <w:rPr>
          <w:lang w:val="en-AU"/>
        </w:rPr>
        <w:t xml:space="preserve"> </w:t>
      </w:r>
      <w:bookmarkEnd w:id="17"/>
    </w:p>
    <w:p w14:paraId="495E9E31" w14:textId="7983BBFE" w:rsidR="0001371F" w:rsidRDefault="00B70DE8" w:rsidP="0001371F">
      <w:pPr>
        <w:rPr>
          <w:lang w:val="en-AU"/>
        </w:rPr>
      </w:pPr>
      <w:r>
        <w:rPr>
          <w:lang w:val="en-AU"/>
        </w:rPr>
        <w:t>Cooling</w:t>
      </w:r>
      <w:r w:rsidR="0001371F">
        <w:rPr>
          <w:lang w:val="en-AU"/>
        </w:rPr>
        <w:t xml:space="preserve"> appliances </w:t>
      </w:r>
      <w:r>
        <w:rPr>
          <w:lang w:val="en-AU"/>
        </w:rPr>
        <w:t xml:space="preserve">utilise electricity as their energy source and therefore </w:t>
      </w:r>
      <w:r w:rsidR="008E529C">
        <w:rPr>
          <w:lang w:val="en-AU"/>
        </w:rPr>
        <w:t>have a limited choice of appliance</w:t>
      </w:r>
      <w:r w:rsidR="00DF0E14">
        <w:rPr>
          <w:lang w:val="en-AU"/>
        </w:rPr>
        <w:t xml:space="preserve"> types</w:t>
      </w:r>
      <w:r w:rsidR="008E529C">
        <w:rPr>
          <w:lang w:val="en-AU"/>
        </w:rPr>
        <w:t xml:space="preserve">, compared to heating. Air-conditioning is </w:t>
      </w:r>
      <w:r w:rsidR="00025DE7">
        <w:rPr>
          <w:lang w:val="en-AU"/>
        </w:rPr>
        <w:t xml:space="preserve">generally by either </w:t>
      </w:r>
      <w:proofErr w:type="spellStart"/>
      <w:r w:rsidR="00A53F68">
        <w:rPr>
          <w:lang w:val="en-AU"/>
        </w:rPr>
        <w:t>refrigerative</w:t>
      </w:r>
      <w:proofErr w:type="spellEnd"/>
      <w:r w:rsidR="00A53F68">
        <w:rPr>
          <w:lang w:val="en-AU"/>
        </w:rPr>
        <w:t xml:space="preserve"> air conditioning (</w:t>
      </w:r>
      <w:r w:rsidR="00025DE7">
        <w:rPr>
          <w:lang w:val="en-AU"/>
        </w:rPr>
        <w:t>heat pump</w:t>
      </w:r>
      <w:r w:rsidR="00A53F68">
        <w:rPr>
          <w:lang w:val="en-AU"/>
        </w:rPr>
        <w:t>)</w:t>
      </w:r>
      <w:r w:rsidR="00025DE7">
        <w:rPr>
          <w:lang w:val="en-AU"/>
        </w:rPr>
        <w:t xml:space="preserve"> or evaporative cooler</w:t>
      </w:r>
      <w:r w:rsidR="0001371F">
        <w:rPr>
          <w:lang w:val="en-AU"/>
        </w:rPr>
        <w:t xml:space="preserve">. </w:t>
      </w:r>
      <w:r w:rsidR="004558EC">
        <w:rPr>
          <w:lang w:val="en-AU"/>
        </w:rPr>
        <w:t xml:space="preserve">Like heating, </w:t>
      </w:r>
      <w:r w:rsidR="0001371F">
        <w:rPr>
          <w:lang w:val="en-AU"/>
        </w:rPr>
        <w:t>the proposed WoH methods are such that many of the considerations</w:t>
      </w:r>
      <w:r w:rsidR="004558EC">
        <w:rPr>
          <w:lang w:val="en-AU"/>
        </w:rPr>
        <w:t xml:space="preserve"> for air-conditioning</w:t>
      </w:r>
      <w:r w:rsidR="0001371F">
        <w:rPr>
          <w:lang w:val="en-AU"/>
        </w:rPr>
        <w:t xml:space="preserve"> are embedded into the software. The Assessor </w:t>
      </w:r>
      <w:r w:rsidR="00DF0E14">
        <w:rPr>
          <w:lang w:val="en-AU"/>
        </w:rPr>
        <w:t xml:space="preserve">also </w:t>
      </w:r>
      <w:r w:rsidR="0001371F">
        <w:rPr>
          <w:lang w:val="en-AU"/>
        </w:rPr>
        <w:t xml:space="preserve">inputs data for every conditioned zone regarding system type, efficiency, size and to which zones the system is </w:t>
      </w:r>
      <w:r w:rsidR="00DF0E14">
        <w:rPr>
          <w:lang w:val="en-AU"/>
        </w:rPr>
        <w:t xml:space="preserve">associated. </w:t>
      </w:r>
      <w:r w:rsidR="00F1665B">
        <w:rPr>
          <w:lang w:val="en-AU"/>
        </w:rPr>
        <w:t>Default</w:t>
      </w:r>
      <w:r w:rsidR="00A53F68">
        <w:rPr>
          <w:lang w:val="en-AU"/>
        </w:rPr>
        <w:t xml:space="preserve"> </w:t>
      </w:r>
      <w:r w:rsidR="00DF0E14">
        <w:rPr>
          <w:lang w:val="en-AU"/>
        </w:rPr>
        <w:t xml:space="preserve">values are assigned if the cooling appliance has yet to be </w:t>
      </w:r>
      <w:r w:rsidR="006E63E9">
        <w:rPr>
          <w:lang w:val="en-AU"/>
        </w:rPr>
        <w:t>specified</w:t>
      </w:r>
      <w:r w:rsidR="00F1665B" w:rsidRPr="00F1665B">
        <w:rPr>
          <w:lang w:val="en-AU"/>
        </w:rPr>
        <w:t xml:space="preserve"> </w:t>
      </w:r>
      <w:r w:rsidR="00F1665B">
        <w:rPr>
          <w:lang w:val="en-AU"/>
        </w:rPr>
        <w:t>or if no cooling is to be installed in a conditioned room</w:t>
      </w:r>
      <w:proofErr w:type="gramStart"/>
      <w:r w:rsidR="00F1665B">
        <w:rPr>
          <w:lang w:val="en-AU"/>
        </w:rPr>
        <w:t>.</w:t>
      </w:r>
      <w:r w:rsidR="006E63E9">
        <w:rPr>
          <w:lang w:val="en-AU"/>
        </w:rPr>
        <w:t>.</w:t>
      </w:r>
      <w:proofErr w:type="gramEnd"/>
    </w:p>
    <w:p w14:paraId="4DE797F0" w14:textId="43498DAF" w:rsidR="0001371F" w:rsidRDefault="0001371F" w:rsidP="0001371F">
      <w:pPr>
        <w:rPr>
          <w:lang w:val="en-AU"/>
        </w:rPr>
      </w:pPr>
      <w:r>
        <w:rPr>
          <w:lang w:val="en-AU"/>
        </w:rPr>
        <w:t xml:space="preserve">Therefore, the rules and guidance in the </w:t>
      </w:r>
      <w:r w:rsidR="00087623">
        <w:rPr>
          <w:lang w:val="en-AU"/>
        </w:rPr>
        <w:t xml:space="preserve">Technical </w:t>
      </w:r>
      <w:r>
        <w:rPr>
          <w:lang w:val="en-AU"/>
        </w:rPr>
        <w:t xml:space="preserve">Note are relatively concise, whereas the explanation in the Assessor Handbook will need be more expansive as the Assessor will be expected to </w:t>
      </w:r>
      <w:r w:rsidR="006E63E9">
        <w:rPr>
          <w:lang w:val="en-AU"/>
        </w:rPr>
        <w:t>understand</w:t>
      </w:r>
      <w:r>
        <w:rPr>
          <w:lang w:val="en-AU"/>
        </w:rPr>
        <w:t xml:space="preserve"> </w:t>
      </w:r>
      <w:r w:rsidR="006E63E9">
        <w:rPr>
          <w:lang w:val="en-AU"/>
        </w:rPr>
        <w:t xml:space="preserve">a </w:t>
      </w:r>
      <w:r>
        <w:rPr>
          <w:lang w:val="en-AU"/>
        </w:rPr>
        <w:t xml:space="preserve">broad range of </w:t>
      </w:r>
      <w:r w:rsidR="008432F3">
        <w:rPr>
          <w:lang w:val="en-AU"/>
        </w:rPr>
        <w:t>cooling appliance types</w:t>
      </w:r>
      <w:r>
        <w:rPr>
          <w:lang w:val="en-AU"/>
        </w:rPr>
        <w:t xml:space="preserve"> and the assumptions underpinning the modelling. The Assessor Handbook will be a useful repository for collating the information used to underpin the proposed methodologies.</w:t>
      </w:r>
    </w:p>
    <w:tbl>
      <w:tblPr>
        <w:tblStyle w:val="GridTable1Light-Accent3"/>
        <w:tblW w:w="9351" w:type="dxa"/>
        <w:tblLook w:val="04A0" w:firstRow="1" w:lastRow="0" w:firstColumn="1" w:lastColumn="0" w:noHBand="0" w:noVBand="1"/>
        <w:tblDescription w:val="Summary of cooling systems content propsed changes for Technical Note and Assessor Handbook"/>
      </w:tblPr>
      <w:tblGrid>
        <w:gridCol w:w="4815"/>
        <w:gridCol w:w="4536"/>
      </w:tblGrid>
      <w:tr w:rsidR="00F14BDF" w:rsidRPr="00097007" w14:paraId="6526E703"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220CEE83" w14:textId="24877DA3" w:rsidR="00F14BDF" w:rsidRPr="00097007" w:rsidRDefault="00DF13AC" w:rsidP="00894A43">
            <w:pPr>
              <w:jc w:val="center"/>
              <w:rPr>
                <w:sz w:val="28"/>
                <w:szCs w:val="28"/>
                <w:lang w:val="en-AU"/>
              </w:rPr>
            </w:pPr>
            <w:r>
              <w:rPr>
                <w:sz w:val="28"/>
                <w:szCs w:val="28"/>
                <w:lang w:val="en-AU"/>
              </w:rPr>
              <w:t>Cooling Systems</w:t>
            </w:r>
          </w:p>
        </w:tc>
      </w:tr>
      <w:tr w:rsidR="00F14BDF" w:rsidRPr="00097007" w14:paraId="17C85691"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20794C9C" w14:textId="77777777" w:rsidR="00F14BDF" w:rsidRPr="00097007" w:rsidRDefault="00F14BDF" w:rsidP="00894A43">
            <w:pPr>
              <w:jc w:val="center"/>
              <w:rPr>
                <w:lang w:val="en-AU"/>
              </w:rPr>
            </w:pPr>
            <w:r w:rsidRPr="00097007">
              <w:rPr>
                <w:lang w:val="en-AU"/>
              </w:rPr>
              <w:t>Technical Note</w:t>
            </w:r>
          </w:p>
        </w:tc>
        <w:tc>
          <w:tcPr>
            <w:tcW w:w="4536" w:type="dxa"/>
          </w:tcPr>
          <w:p w14:paraId="687CD370" w14:textId="77777777" w:rsidR="00F14BDF" w:rsidRPr="00097007" w:rsidRDefault="00F14BDF"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F14BDF" w:rsidRPr="005A08FF" w14:paraId="7AEE0B84"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34DCAA71" w14:textId="77CD3901" w:rsidR="009831AA" w:rsidRDefault="009831AA" w:rsidP="00894A43">
            <w:r>
              <w:t xml:space="preserve">Assigning of Cooling </w:t>
            </w:r>
            <w:r w:rsidR="008432F3">
              <w:t>Appliances</w:t>
            </w:r>
            <w:r>
              <w:t>:</w:t>
            </w:r>
          </w:p>
          <w:p w14:paraId="00F23522" w14:textId="54ED7635" w:rsidR="00F14BDF" w:rsidRPr="005A08FF" w:rsidRDefault="00F14BDF" w:rsidP="00894A43">
            <w:pPr>
              <w:rPr>
                <w:b w:val="0"/>
                <w:bCs w:val="0"/>
              </w:rPr>
            </w:pPr>
            <w:r w:rsidRPr="005A08FF">
              <w:rPr>
                <w:b w:val="0"/>
                <w:bCs w:val="0"/>
              </w:rPr>
              <w:t>For each zone the cooling appliance type to be assigned as one of the following:</w:t>
            </w:r>
          </w:p>
          <w:p w14:paraId="66ED0B40" w14:textId="7B48AC7E" w:rsidR="00F14BDF" w:rsidRPr="005A08FF" w:rsidRDefault="008432F3" w:rsidP="00894A43">
            <w:pPr>
              <w:pStyle w:val="ListParagraph"/>
              <w:numPr>
                <w:ilvl w:val="0"/>
                <w:numId w:val="6"/>
              </w:numPr>
              <w:rPr>
                <w:b w:val="0"/>
                <w:bCs w:val="0"/>
              </w:rPr>
            </w:pPr>
            <w:proofErr w:type="spellStart"/>
            <w:r>
              <w:rPr>
                <w:b w:val="0"/>
                <w:bCs w:val="0"/>
              </w:rPr>
              <w:t>Refrigerative</w:t>
            </w:r>
            <w:proofErr w:type="spellEnd"/>
            <w:r>
              <w:rPr>
                <w:b w:val="0"/>
                <w:bCs w:val="0"/>
              </w:rPr>
              <w:t xml:space="preserve"> air-conditioner (h</w:t>
            </w:r>
            <w:r w:rsidR="00F14BDF" w:rsidRPr="005A08FF">
              <w:rPr>
                <w:b w:val="0"/>
                <w:bCs w:val="0"/>
              </w:rPr>
              <w:t>eat pump</w:t>
            </w:r>
            <w:r>
              <w:rPr>
                <w:b w:val="0"/>
                <w:bCs w:val="0"/>
              </w:rPr>
              <w:t>)</w:t>
            </w:r>
            <w:r w:rsidR="00F14BDF" w:rsidRPr="005A08FF">
              <w:rPr>
                <w:b w:val="0"/>
                <w:bCs w:val="0"/>
              </w:rPr>
              <w:t xml:space="preserve"> – individual head</w:t>
            </w:r>
          </w:p>
          <w:p w14:paraId="2ED59568" w14:textId="2E0E4507" w:rsidR="00F14BDF" w:rsidRPr="005A08FF" w:rsidRDefault="008432F3" w:rsidP="00894A43">
            <w:pPr>
              <w:pStyle w:val="ListParagraph"/>
              <w:numPr>
                <w:ilvl w:val="0"/>
                <w:numId w:val="6"/>
              </w:numPr>
              <w:rPr>
                <w:b w:val="0"/>
                <w:bCs w:val="0"/>
              </w:rPr>
            </w:pPr>
            <w:proofErr w:type="spellStart"/>
            <w:r>
              <w:rPr>
                <w:b w:val="0"/>
                <w:bCs w:val="0"/>
              </w:rPr>
              <w:t>Refrigerative</w:t>
            </w:r>
            <w:proofErr w:type="spellEnd"/>
            <w:r>
              <w:rPr>
                <w:b w:val="0"/>
                <w:bCs w:val="0"/>
              </w:rPr>
              <w:t xml:space="preserve"> air-conditioner (h</w:t>
            </w:r>
            <w:r w:rsidR="00F14BDF" w:rsidRPr="005A08FF">
              <w:rPr>
                <w:b w:val="0"/>
                <w:bCs w:val="0"/>
              </w:rPr>
              <w:t>eat pump</w:t>
            </w:r>
            <w:r>
              <w:rPr>
                <w:b w:val="0"/>
                <w:bCs w:val="0"/>
              </w:rPr>
              <w:t>)</w:t>
            </w:r>
            <w:r w:rsidR="00F14BDF" w:rsidRPr="005A08FF">
              <w:rPr>
                <w:b w:val="0"/>
                <w:bCs w:val="0"/>
              </w:rPr>
              <w:t xml:space="preserve"> – ducted</w:t>
            </w:r>
          </w:p>
          <w:p w14:paraId="52D17F16" w14:textId="77777777" w:rsidR="00F14BDF" w:rsidRPr="005A08FF" w:rsidRDefault="00F14BDF" w:rsidP="00894A43">
            <w:pPr>
              <w:pStyle w:val="ListParagraph"/>
              <w:numPr>
                <w:ilvl w:val="0"/>
                <w:numId w:val="6"/>
              </w:numPr>
              <w:rPr>
                <w:b w:val="0"/>
                <w:bCs w:val="0"/>
              </w:rPr>
            </w:pPr>
            <w:r w:rsidRPr="005A08FF">
              <w:rPr>
                <w:b w:val="0"/>
                <w:bCs w:val="0"/>
              </w:rPr>
              <w:t>Evaporative cooler</w:t>
            </w:r>
          </w:p>
          <w:p w14:paraId="4968B24C" w14:textId="78639570" w:rsidR="009B7D7F" w:rsidRPr="00A80639" w:rsidRDefault="009B7D7F" w:rsidP="006A12F8">
            <w:pPr>
              <w:rPr>
                <w:b w:val="0"/>
              </w:rPr>
            </w:pPr>
            <w:r w:rsidRPr="00A80639">
              <w:rPr>
                <w:b w:val="0"/>
              </w:rPr>
              <w:t xml:space="preserve">If no cooling appliance is assigned to a zone </w:t>
            </w:r>
            <w:r w:rsidR="006A12F8">
              <w:rPr>
                <w:b w:val="0"/>
              </w:rPr>
              <w:t xml:space="preserve">with a cooling load </w:t>
            </w:r>
            <w:r w:rsidRPr="00A80639">
              <w:rPr>
                <w:b w:val="0"/>
              </w:rPr>
              <w:t xml:space="preserve">then cooling will be assumed to be delivered by MEPS level </w:t>
            </w:r>
            <w:proofErr w:type="spellStart"/>
            <w:r w:rsidRPr="00A80639">
              <w:rPr>
                <w:b w:val="0"/>
              </w:rPr>
              <w:t>refrigerative</w:t>
            </w:r>
            <w:proofErr w:type="spellEnd"/>
            <w:r w:rsidRPr="00A80639">
              <w:rPr>
                <w:b w:val="0"/>
              </w:rPr>
              <w:t xml:space="preserve"> air-conditioner (heat pump) with a climate appropriate Total Cooling Seasonal Performance Factor (TCSPF) applied, irrespective of what types of appliances might be installed elsewhere in the dwelling.</w:t>
            </w:r>
          </w:p>
        </w:tc>
        <w:tc>
          <w:tcPr>
            <w:tcW w:w="4536" w:type="dxa"/>
          </w:tcPr>
          <w:p w14:paraId="1BECD9A2" w14:textId="2871EA51" w:rsidR="009831AA" w:rsidRPr="009831AA" w:rsidRDefault="009831AA" w:rsidP="009831AA">
            <w:pPr>
              <w:cnfStyle w:val="000000000000" w:firstRow="0" w:lastRow="0" w:firstColumn="0" w:lastColumn="0" w:oddVBand="0" w:evenVBand="0" w:oddHBand="0" w:evenHBand="0" w:firstRowFirstColumn="0" w:firstRowLastColumn="0" w:lastRowFirstColumn="0" w:lastRowLastColumn="0"/>
              <w:rPr>
                <w:b/>
                <w:bCs/>
                <w:lang w:val="en-AU"/>
              </w:rPr>
            </w:pPr>
            <w:r w:rsidRPr="009831AA">
              <w:rPr>
                <w:b/>
                <w:bCs/>
                <w:lang w:val="en-AU"/>
              </w:rPr>
              <w:t xml:space="preserve">Assigning of Cooling </w:t>
            </w:r>
            <w:r w:rsidR="008432F3">
              <w:rPr>
                <w:b/>
                <w:bCs/>
                <w:lang w:val="en-AU"/>
              </w:rPr>
              <w:t>Appliances</w:t>
            </w:r>
            <w:r>
              <w:rPr>
                <w:b/>
                <w:bCs/>
                <w:lang w:val="en-AU"/>
              </w:rPr>
              <w:t>:</w:t>
            </w:r>
          </w:p>
          <w:p w14:paraId="508CF742" w14:textId="21ECFE84" w:rsidR="00F14BDF" w:rsidRPr="005A08FF"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5A08FF">
              <w:rPr>
                <w:lang w:val="en-AU"/>
              </w:rPr>
              <w:t>Assigning cooling appliances to zones – all zones (except NatHERS designated unconditioned zones) to be cooled irrespective of the size of the load).</w:t>
            </w:r>
          </w:p>
          <w:p w14:paraId="29DD4F99" w14:textId="77777777" w:rsidR="00F1665B" w:rsidRPr="00D07566" w:rsidRDefault="00F1665B" w:rsidP="00F1665B">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Guidance on how to allocate conditioned rooms to a specific heating zone. </w:t>
            </w:r>
          </w:p>
          <w:p w14:paraId="4AF67D29" w14:textId="77777777" w:rsidR="00F14BDF" w:rsidRPr="005A08FF"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5A08FF">
              <w:rPr>
                <w:lang w:val="en-AU"/>
              </w:rPr>
              <w:t xml:space="preserve">Background to types of cooling appliances. </w:t>
            </w:r>
          </w:p>
          <w:p w14:paraId="0F370C48" w14:textId="49C14B33" w:rsidR="00F14BDF" w:rsidRDefault="00F14BDF"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5A08FF">
              <w:rPr>
                <w:lang w:val="en-AU"/>
              </w:rPr>
              <w:t xml:space="preserve">Whole of home cooling systems, i.e. ducted </w:t>
            </w:r>
            <w:proofErr w:type="spellStart"/>
            <w:r w:rsidR="006E7D94">
              <w:rPr>
                <w:lang w:val="en-AU"/>
              </w:rPr>
              <w:t>refrigerative</w:t>
            </w:r>
            <w:proofErr w:type="spellEnd"/>
            <w:r w:rsidR="006E7D94">
              <w:rPr>
                <w:lang w:val="en-AU"/>
              </w:rPr>
              <w:t xml:space="preserve"> air-conditioner (</w:t>
            </w:r>
            <w:r w:rsidRPr="005A08FF">
              <w:rPr>
                <w:lang w:val="en-AU"/>
              </w:rPr>
              <w:t>heat pump</w:t>
            </w:r>
            <w:r w:rsidR="006E7D94">
              <w:rPr>
                <w:lang w:val="en-AU"/>
              </w:rPr>
              <w:t>)</w:t>
            </w:r>
            <w:r w:rsidRPr="005A08FF">
              <w:rPr>
                <w:lang w:val="en-AU"/>
              </w:rPr>
              <w:t>.</w:t>
            </w:r>
          </w:p>
          <w:p w14:paraId="69AFC5DC" w14:textId="77777777" w:rsidR="005906E8" w:rsidRPr="005E6082" w:rsidRDefault="005906E8"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rsidRPr="005A08FF">
              <w:t>NatHERS designated unconditioned zones do not have a cooling appliance attributed to them as part of the WoH assessment process.</w:t>
            </w:r>
          </w:p>
          <w:p w14:paraId="5D6EB3A1" w14:textId="04E83BFB" w:rsidR="006A12F8" w:rsidRPr="005A08FF" w:rsidRDefault="006A12F8" w:rsidP="00894A43">
            <w:pPr>
              <w:pStyle w:val="ListParagraph"/>
              <w:numPr>
                <w:ilvl w:val="0"/>
                <w:numId w:val="20"/>
              </w:numPr>
              <w:ind w:left="360"/>
              <w:cnfStyle w:val="000000000000" w:firstRow="0" w:lastRow="0" w:firstColumn="0" w:lastColumn="0" w:oddVBand="0" w:evenVBand="0" w:oddHBand="0" w:evenHBand="0" w:firstRowFirstColumn="0" w:firstRowLastColumn="0" w:lastRowFirstColumn="0" w:lastRowLastColumn="0"/>
              <w:rPr>
                <w:lang w:val="en-AU"/>
              </w:rPr>
            </w:pPr>
            <w:r>
              <w:t xml:space="preserve">Ceiling fans are accounted for in the thermal assessment and do not form part of the WoH assessment. </w:t>
            </w:r>
          </w:p>
        </w:tc>
      </w:tr>
      <w:tr w:rsidR="00F14BDF" w:rsidRPr="005A08FF" w14:paraId="5F46028A"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5C0B8085" w14:textId="444CD96C" w:rsidR="00926DB9" w:rsidRDefault="00926DB9" w:rsidP="00894A43">
            <w:r>
              <w:t>Cooling System Efficiency:</w:t>
            </w:r>
          </w:p>
          <w:p w14:paraId="193CB39A" w14:textId="3536E1E5" w:rsidR="00F14BDF" w:rsidRPr="005A08FF" w:rsidRDefault="00F14BDF" w:rsidP="00894A43">
            <w:pPr>
              <w:rPr>
                <w:b w:val="0"/>
                <w:bCs w:val="0"/>
              </w:rPr>
            </w:pPr>
            <w:r w:rsidRPr="005A08FF">
              <w:rPr>
                <w:b w:val="0"/>
                <w:bCs w:val="0"/>
              </w:rPr>
              <w:t>Cooling appliance efficiency entered (</w:t>
            </w:r>
            <w:r w:rsidR="004F44DB">
              <w:rPr>
                <w:b w:val="0"/>
                <w:bCs w:val="0"/>
              </w:rPr>
              <w:t>EER</w:t>
            </w:r>
            <w:r w:rsidRPr="005A08FF">
              <w:rPr>
                <w:b w:val="0"/>
                <w:bCs w:val="0"/>
              </w:rPr>
              <w:t>):-</w:t>
            </w:r>
          </w:p>
          <w:p w14:paraId="2DD47379" w14:textId="1584D813" w:rsidR="00386C6C" w:rsidRPr="00C92244" w:rsidRDefault="00F14BDF" w:rsidP="00386C6C">
            <w:pPr>
              <w:pStyle w:val="ListParagraph"/>
              <w:numPr>
                <w:ilvl w:val="0"/>
                <w:numId w:val="5"/>
              </w:numPr>
              <w:rPr>
                <w:b w:val="0"/>
                <w:bCs w:val="0"/>
              </w:rPr>
            </w:pPr>
            <w:r w:rsidRPr="005A08FF">
              <w:rPr>
                <w:b w:val="0"/>
                <w:bCs w:val="0"/>
              </w:rPr>
              <w:lastRenderedPageBreak/>
              <w:t xml:space="preserve">For </w:t>
            </w:r>
            <w:r w:rsidR="00386C6C" w:rsidRPr="00A80639">
              <w:rPr>
                <w:b w:val="0"/>
              </w:rPr>
              <w:t>r</w:t>
            </w:r>
            <w:proofErr w:type="spellStart"/>
            <w:r w:rsidR="00386C6C" w:rsidRPr="00A80639">
              <w:rPr>
                <w:b w:val="0"/>
                <w:lang w:val="en-AU"/>
              </w:rPr>
              <w:t>efrigerative</w:t>
            </w:r>
            <w:proofErr w:type="spellEnd"/>
            <w:r w:rsidR="00386C6C" w:rsidRPr="00A80639">
              <w:rPr>
                <w:b w:val="0"/>
                <w:lang w:val="en-AU"/>
              </w:rPr>
              <w:t xml:space="preserve"> air conditioning (</w:t>
            </w:r>
            <w:r w:rsidRPr="00F87E35">
              <w:rPr>
                <w:b w:val="0"/>
                <w:bCs w:val="0"/>
              </w:rPr>
              <w:t>heat pump</w:t>
            </w:r>
            <w:r w:rsidR="00386C6C" w:rsidRPr="00F87E35">
              <w:rPr>
                <w:b w:val="0"/>
                <w:bCs w:val="0"/>
              </w:rPr>
              <w:t>)</w:t>
            </w:r>
            <w:r w:rsidRPr="00F87E35">
              <w:rPr>
                <w:b w:val="0"/>
                <w:bCs w:val="0"/>
              </w:rPr>
              <w:t xml:space="preserve"> this may be</w:t>
            </w:r>
            <w:r w:rsidR="00386C6C" w:rsidRPr="00C92244">
              <w:rPr>
                <w:b w:val="0"/>
                <w:bCs w:val="0"/>
              </w:rPr>
              <w:t>:</w:t>
            </w:r>
          </w:p>
          <w:p w14:paraId="2BF190FF" w14:textId="77777777" w:rsidR="00386C6C" w:rsidRPr="00A80639" w:rsidRDefault="00386C6C" w:rsidP="00A80639">
            <w:pPr>
              <w:pStyle w:val="ListParagraph"/>
              <w:numPr>
                <w:ilvl w:val="1"/>
                <w:numId w:val="5"/>
              </w:numPr>
              <w:rPr>
                <w:b w:val="0"/>
              </w:rPr>
            </w:pPr>
            <w:r w:rsidRPr="00A80639">
              <w:rPr>
                <w:b w:val="0"/>
              </w:rPr>
              <w:t>Zoned Energy Rating Label (ZERL), or</w:t>
            </w:r>
          </w:p>
          <w:p w14:paraId="6D544E57" w14:textId="77777777" w:rsidR="00386C6C" w:rsidRPr="00A80639" w:rsidRDefault="00386C6C" w:rsidP="00A80639">
            <w:pPr>
              <w:pStyle w:val="ListParagraph"/>
              <w:numPr>
                <w:ilvl w:val="1"/>
                <w:numId w:val="5"/>
              </w:numPr>
              <w:rPr>
                <w:b w:val="0"/>
              </w:rPr>
            </w:pPr>
            <w:r w:rsidRPr="00A80639">
              <w:rPr>
                <w:b w:val="0"/>
              </w:rPr>
              <w:t>Total Cooling Seasonal Performance Factor (TCSPF), or</w:t>
            </w:r>
          </w:p>
          <w:p w14:paraId="00607635" w14:textId="77777777" w:rsidR="00386C6C" w:rsidRPr="00F87E35" w:rsidRDefault="00386C6C" w:rsidP="00A80639">
            <w:pPr>
              <w:pStyle w:val="ListParagraph"/>
              <w:numPr>
                <w:ilvl w:val="1"/>
                <w:numId w:val="5"/>
              </w:numPr>
              <w:rPr>
                <w:b w:val="0"/>
                <w:bCs w:val="0"/>
              </w:rPr>
            </w:pPr>
            <w:r w:rsidRPr="00A80639">
              <w:rPr>
                <w:b w:val="0"/>
              </w:rPr>
              <w:t>Energy Rating Label star rating or Annual Energy Efficiency Ratio (AEER) for older systems rated under the 2013 GEMS Determination.</w:t>
            </w:r>
            <w:r w:rsidR="00F14BDF" w:rsidRPr="00F87E35">
              <w:rPr>
                <w:b w:val="0"/>
                <w:bCs w:val="0"/>
              </w:rPr>
              <w:t xml:space="preserve"> </w:t>
            </w:r>
          </w:p>
          <w:p w14:paraId="3BBDEE7F" w14:textId="77777777" w:rsidR="00F14BDF" w:rsidRPr="00A80639" w:rsidRDefault="00F14BDF" w:rsidP="00386C6C">
            <w:pPr>
              <w:pStyle w:val="ListParagraph"/>
              <w:numPr>
                <w:ilvl w:val="0"/>
                <w:numId w:val="5"/>
              </w:numPr>
              <w:rPr>
                <w:b w:val="0"/>
                <w:bCs w:val="0"/>
              </w:rPr>
            </w:pPr>
            <w:r w:rsidRPr="00A80639">
              <w:rPr>
                <w:b w:val="0"/>
                <w:bCs w:val="0"/>
              </w:rPr>
              <w:t>Evaporative coolers</w:t>
            </w:r>
          </w:p>
          <w:p w14:paraId="76A93D8E" w14:textId="18C286FC" w:rsidR="00514E15" w:rsidRPr="00A80639" w:rsidRDefault="00386C6C" w:rsidP="00A80639">
            <w:pPr>
              <w:rPr>
                <w:b w:val="0"/>
              </w:rPr>
            </w:pPr>
            <w:r w:rsidRPr="00A80639">
              <w:rPr>
                <w:b w:val="0"/>
              </w:rPr>
              <w:t>Provisional values applied for assumed operating efficiency</w:t>
            </w:r>
            <w:r w:rsidR="00976B1C">
              <w:rPr>
                <w:b w:val="0"/>
              </w:rPr>
              <w:t>.</w:t>
            </w:r>
            <w:r w:rsidR="00DC7C6E">
              <w:rPr>
                <w:b w:val="0"/>
              </w:rPr>
              <w:t xml:space="preserve"> </w:t>
            </w:r>
            <w:r w:rsidR="00514E15" w:rsidRPr="00A80639">
              <w:rPr>
                <w:b w:val="0"/>
              </w:rPr>
              <w:t>Rules around how different rooms are assigned to a cooling zone (multiple zones are possible).</w:t>
            </w:r>
          </w:p>
        </w:tc>
        <w:tc>
          <w:tcPr>
            <w:tcW w:w="4536" w:type="dxa"/>
          </w:tcPr>
          <w:p w14:paraId="074992E8" w14:textId="63108EB9" w:rsidR="00926DB9" w:rsidRDefault="00926DB9" w:rsidP="00926DB9">
            <w:pPr>
              <w:cnfStyle w:val="000000000000" w:firstRow="0" w:lastRow="0" w:firstColumn="0" w:lastColumn="0" w:oddVBand="0" w:evenVBand="0" w:oddHBand="0" w:evenHBand="0" w:firstRowFirstColumn="0" w:firstRowLastColumn="0" w:lastRowFirstColumn="0" w:lastRowLastColumn="0"/>
              <w:rPr>
                <w:b/>
                <w:bCs/>
              </w:rPr>
            </w:pPr>
            <w:r w:rsidRPr="00926DB9">
              <w:rPr>
                <w:b/>
                <w:bCs/>
              </w:rPr>
              <w:lastRenderedPageBreak/>
              <w:t>Cooling System Efficiency:</w:t>
            </w:r>
          </w:p>
          <w:p w14:paraId="4B3C5876" w14:textId="4B89347F" w:rsidR="006A12F8" w:rsidRDefault="006A12F8" w:rsidP="006A12F8">
            <w:pPr>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 xml:space="preserve">Guidance about where to find the different energy efficiency information for different cooler types. Including accessing government and industry websites and data lists. </w:t>
            </w:r>
          </w:p>
          <w:p w14:paraId="651A8041" w14:textId="77777777" w:rsidR="006A12F8" w:rsidRDefault="006A12F8" w:rsidP="006A12F8">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This includes how to access information on: </w:t>
            </w:r>
          </w:p>
          <w:p w14:paraId="74060B42" w14:textId="77777777" w:rsidR="006A12F8" w:rsidRPr="00926DB9" w:rsidRDefault="006A12F8" w:rsidP="00926DB9">
            <w:pPr>
              <w:cnfStyle w:val="000000000000" w:firstRow="0" w:lastRow="0" w:firstColumn="0" w:lastColumn="0" w:oddVBand="0" w:evenVBand="0" w:oddHBand="0" w:evenHBand="0" w:firstRowFirstColumn="0" w:firstRowLastColumn="0" w:lastRowFirstColumn="0" w:lastRowLastColumn="0"/>
              <w:rPr>
                <w:b/>
                <w:bCs/>
              </w:rPr>
            </w:pPr>
          </w:p>
          <w:p w14:paraId="55AB6E3D" w14:textId="4D9F143C" w:rsidR="00F14BDF" w:rsidRPr="009831AA" w:rsidRDefault="00F14BDF" w:rsidP="009831A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9831AA">
              <w:rPr>
                <w:lang w:val="en-AU"/>
              </w:rPr>
              <w:t xml:space="preserve">Review of energy efficiency labelling for </w:t>
            </w:r>
            <w:r w:rsidR="009B7D7F">
              <w:t>r</w:t>
            </w:r>
            <w:proofErr w:type="spellStart"/>
            <w:r w:rsidR="009B7D7F">
              <w:rPr>
                <w:lang w:val="en-AU"/>
              </w:rPr>
              <w:t>efrigerative</w:t>
            </w:r>
            <w:proofErr w:type="spellEnd"/>
            <w:r w:rsidR="009B7D7F">
              <w:rPr>
                <w:lang w:val="en-AU"/>
              </w:rPr>
              <w:t xml:space="preserve"> air conditioning (</w:t>
            </w:r>
            <w:r w:rsidRPr="009831AA">
              <w:rPr>
                <w:lang w:val="en-AU"/>
              </w:rPr>
              <w:t>heat pumps</w:t>
            </w:r>
            <w:r w:rsidR="009B7D7F">
              <w:rPr>
                <w:lang w:val="en-AU"/>
              </w:rPr>
              <w:t>)</w:t>
            </w:r>
            <w:r w:rsidRPr="009831AA">
              <w:rPr>
                <w:lang w:val="en-AU"/>
              </w:rPr>
              <w:t xml:space="preserve"> </w:t>
            </w:r>
          </w:p>
          <w:p w14:paraId="2CB10B87" w14:textId="56800A22" w:rsidR="00F14BDF" w:rsidRPr="009831AA" w:rsidRDefault="004765AB" w:rsidP="009831A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en-AU"/>
              </w:rPr>
            </w:pPr>
            <w:r w:rsidRPr="009831AA">
              <w:rPr>
                <w:lang w:val="en-AU"/>
              </w:rPr>
              <w:t xml:space="preserve">Explanation of </w:t>
            </w:r>
            <w:r w:rsidR="00386C6C">
              <w:rPr>
                <w:lang w:val="en-AU"/>
              </w:rPr>
              <w:t>e</w:t>
            </w:r>
            <w:r w:rsidR="00F14BDF" w:rsidRPr="009831AA">
              <w:rPr>
                <w:lang w:val="en-AU"/>
              </w:rPr>
              <w:t>vaporative coolers</w:t>
            </w:r>
            <w:r w:rsidRPr="009831AA">
              <w:rPr>
                <w:lang w:val="en-AU"/>
              </w:rPr>
              <w:t xml:space="preserve"> and </w:t>
            </w:r>
            <w:r w:rsidR="00386C6C">
              <w:rPr>
                <w:lang w:val="en-AU"/>
              </w:rPr>
              <w:t xml:space="preserve">provisional values applied. </w:t>
            </w:r>
          </w:p>
          <w:p w14:paraId="1F140D11" w14:textId="77777777" w:rsidR="00F14BDF" w:rsidRPr="005A08FF" w:rsidRDefault="00F14BDF" w:rsidP="00894A43">
            <w:pPr>
              <w:pStyle w:val="ListParagraph"/>
              <w:ind w:left="360"/>
              <w:cnfStyle w:val="000000000000" w:firstRow="0" w:lastRow="0" w:firstColumn="0" w:lastColumn="0" w:oddVBand="0" w:evenVBand="0" w:oddHBand="0" w:evenHBand="0" w:firstRowFirstColumn="0" w:firstRowLastColumn="0" w:lastRowFirstColumn="0" w:lastRowLastColumn="0"/>
              <w:rPr>
                <w:color w:val="FF0000"/>
                <w:lang w:val="en-AU"/>
              </w:rPr>
            </w:pPr>
          </w:p>
        </w:tc>
      </w:tr>
      <w:tr w:rsidR="00F14BDF" w:rsidRPr="005A08FF" w14:paraId="0ACE8CC0"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45099169" w14:textId="5EB60B98" w:rsidR="00C327EE" w:rsidRDefault="00C327EE" w:rsidP="00894A43">
            <w:r>
              <w:lastRenderedPageBreak/>
              <w:t>Cooling Appliance Capacity</w:t>
            </w:r>
          </w:p>
          <w:p w14:paraId="1BDC5F45" w14:textId="09118B81" w:rsidR="00F14BDF" w:rsidRDefault="00F14BDF" w:rsidP="00894A43">
            <w:pPr>
              <w:rPr>
                <w:b w:val="0"/>
                <w:bCs w:val="0"/>
              </w:rPr>
            </w:pPr>
            <w:r w:rsidRPr="005A08FF">
              <w:rPr>
                <w:b w:val="0"/>
                <w:bCs w:val="0"/>
              </w:rPr>
              <w:t xml:space="preserve">Appliance capacity for cooling </w:t>
            </w:r>
            <w:r w:rsidR="004F44DB">
              <w:rPr>
                <w:b w:val="0"/>
                <w:bCs w:val="0"/>
              </w:rPr>
              <w:t xml:space="preserve">does not need </w:t>
            </w:r>
            <w:r w:rsidRPr="005A08FF">
              <w:rPr>
                <w:b w:val="0"/>
                <w:bCs w:val="0"/>
              </w:rPr>
              <w:t>to be entered</w:t>
            </w:r>
            <w:r w:rsidR="004F44DB">
              <w:rPr>
                <w:b w:val="0"/>
                <w:bCs w:val="0"/>
              </w:rPr>
              <w:t xml:space="preserve"> by the Assessor</w:t>
            </w:r>
          </w:p>
          <w:p w14:paraId="1B650413" w14:textId="397FE3C9" w:rsidR="009B7D7F" w:rsidRPr="005A08FF" w:rsidRDefault="009B7D7F" w:rsidP="00894A43">
            <w:pPr>
              <w:rPr>
                <w:b w:val="0"/>
                <w:bCs w:val="0"/>
              </w:rPr>
            </w:pPr>
            <w:r>
              <w:rPr>
                <w:b w:val="0"/>
                <w:bCs w:val="0"/>
              </w:rPr>
              <w:t>The approach to addressing capa</w:t>
            </w:r>
            <w:r w:rsidR="00F87E35">
              <w:rPr>
                <w:b w:val="0"/>
                <w:bCs w:val="0"/>
              </w:rPr>
              <w:t>city is still under development</w:t>
            </w:r>
            <w:r w:rsidR="00976B1C">
              <w:rPr>
                <w:b w:val="0"/>
                <w:bCs w:val="0"/>
              </w:rPr>
              <w:t>, but is likely to be similar to the approach taken for heating</w:t>
            </w:r>
            <w:r w:rsidR="00F87E35">
              <w:rPr>
                <w:b w:val="0"/>
                <w:bCs w:val="0"/>
              </w:rPr>
              <w:t xml:space="preserve">. The final approach </w:t>
            </w:r>
            <w:r>
              <w:rPr>
                <w:b w:val="0"/>
                <w:bCs w:val="0"/>
              </w:rPr>
              <w:t xml:space="preserve">will </w:t>
            </w:r>
            <w:r w:rsidR="00F87E35">
              <w:rPr>
                <w:b w:val="0"/>
                <w:bCs w:val="0"/>
              </w:rPr>
              <w:t>be outlined</w:t>
            </w:r>
            <w:r>
              <w:rPr>
                <w:b w:val="0"/>
                <w:bCs w:val="0"/>
              </w:rPr>
              <w:t xml:space="preserve"> in this section of the Technical Note. </w:t>
            </w:r>
          </w:p>
          <w:p w14:paraId="703FAC8F" w14:textId="505BE72D" w:rsidR="00F14BDF" w:rsidRPr="005A08FF" w:rsidRDefault="00F14BDF" w:rsidP="009B7D7F">
            <w:pPr>
              <w:rPr>
                <w:b w:val="0"/>
                <w:bCs w:val="0"/>
                <w:color w:val="FF0000"/>
              </w:rPr>
            </w:pPr>
          </w:p>
        </w:tc>
        <w:tc>
          <w:tcPr>
            <w:tcW w:w="4536" w:type="dxa"/>
          </w:tcPr>
          <w:p w14:paraId="3B725469" w14:textId="730306C7" w:rsidR="00C327EE" w:rsidRPr="00C327EE" w:rsidRDefault="00C327EE" w:rsidP="00894A43">
            <w:pPr>
              <w:cnfStyle w:val="000000000000" w:firstRow="0" w:lastRow="0" w:firstColumn="0" w:lastColumn="0" w:oddVBand="0" w:evenVBand="0" w:oddHBand="0" w:evenHBand="0" w:firstRowFirstColumn="0" w:firstRowLastColumn="0" w:lastRowFirstColumn="0" w:lastRowLastColumn="0"/>
              <w:rPr>
                <w:b/>
                <w:bCs/>
                <w:lang w:val="en-AU"/>
              </w:rPr>
            </w:pPr>
            <w:r w:rsidRPr="00C327EE">
              <w:rPr>
                <w:b/>
                <w:bCs/>
                <w:lang w:val="en-AU"/>
              </w:rPr>
              <w:t>Cooling Appliance Capacity</w:t>
            </w:r>
          </w:p>
          <w:p w14:paraId="1AA44677" w14:textId="04B30DE9" w:rsidR="00C327EE" w:rsidRDefault="00C327EE" w:rsidP="00C327EE">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lang w:val="en-AU"/>
              </w:rPr>
            </w:pPr>
            <w:r w:rsidRPr="00630025">
              <w:rPr>
                <w:lang w:val="en-AU"/>
              </w:rPr>
              <w:t xml:space="preserve">Explanation of </w:t>
            </w:r>
            <w:r>
              <w:rPr>
                <w:lang w:val="en-AU"/>
              </w:rPr>
              <w:t>cooling</w:t>
            </w:r>
            <w:r w:rsidRPr="00630025">
              <w:rPr>
                <w:lang w:val="en-AU"/>
              </w:rPr>
              <w:t xml:space="preserve"> appliance capacity and the need for correct sizing.</w:t>
            </w:r>
          </w:p>
          <w:p w14:paraId="2B2FF728" w14:textId="77777777" w:rsidR="00C327EE" w:rsidRDefault="00C327EE" w:rsidP="00C327EE">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lang w:val="en-AU"/>
              </w:rPr>
            </w:pPr>
            <w:r w:rsidRPr="00630025">
              <w:rPr>
                <w:lang w:val="en-AU"/>
              </w:rPr>
              <w:t>Assistance with sizing of systems.</w:t>
            </w:r>
          </w:p>
          <w:p w14:paraId="55CBE9A0" w14:textId="24085F07" w:rsidR="00F14BDF" w:rsidRPr="005A08FF" w:rsidRDefault="00C327EE" w:rsidP="00C327EE">
            <w:pPr>
              <w:cnfStyle w:val="000000000000" w:firstRow="0" w:lastRow="0" w:firstColumn="0" w:lastColumn="0" w:oddVBand="0" w:evenVBand="0" w:oddHBand="0" w:evenHBand="0" w:firstRowFirstColumn="0" w:firstRowLastColumn="0" w:lastRowFirstColumn="0" w:lastRowLastColumn="0"/>
              <w:rPr>
                <w:color w:val="FF0000"/>
                <w:lang w:val="en-AU"/>
              </w:rPr>
            </w:pPr>
            <w:r w:rsidRPr="00D07566">
              <w:rPr>
                <w:lang w:val="en-AU"/>
              </w:rPr>
              <w:t xml:space="preserve">Background to why </w:t>
            </w:r>
            <w:proofErr w:type="spellStart"/>
            <w:r w:rsidR="002C5212">
              <w:t>refrigerative</w:t>
            </w:r>
            <w:proofErr w:type="spellEnd"/>
            <w:r w:rsidR="002C5212">
              <w:t xml:space="preserve"> air-conditioner (heat pump)</w:t>
            </w:r>
            <w:r w:rsidRPr="00D07566">
              <w:t xml:space="preserve"> with a </w:t>
            </w:r>
            <w:r w:rsidRPr="00D07566">
              <w:rPr>
                <w:i/>
                <w:iCs/>
              </w:rPr>
              <w:t xml:space="preserve">Deemed Default Heat Pump Performance Level </w:t>
            </w:r>
            <w:r w:rsidRPr="00D07566">
              <w:t xml:space="preserve">(efficiency equivalent to a minimum energy performance heat pump) has been selected as the default </w:t>
            </w:r>
            <w:r w:rsidR="006E36DF">
              <w:t>cooling appliance</w:t>
            </w:r>
            <w:r w:rsidRPr="00D07566">
              <w:t xml:space="preserve"> type.</w:t>
            </w:r>
          </w:p>
        </w:tc>
      </w:tr>
      <w:tr w:rsidR="00F14BDF" w:rsidRPr="005A08FF" w14:paraId="66DEA65D"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35E953F4" w14:textId="15D945BE" w:rsidR="006E36DF" w:rsidRDefault="00B80672" w:rsidP="00894A43">
            <w:r>
              <w:t>Multiple Cooling Appliances</w:t>
            </w:r>
          </w:p>
          <w:p w14:paraId="17AE54FA" w14:textId="3E2E329E" w:rsidR="00F14BDF" w:rsidRPr="006E36DF" w:rsidRDefault="00F14BDF" w:rsidP="00894A43">
            <w:pPr>
              <w:rPr>
                <w:b w:val="0"/>
                <w:bCs w:val="0"/>
              </w:rPr>
            </w:pPr>
            <w:r w:rsidRPr="005A08FF">
              <w:rPr>
                <w:b w:val="0"/>
                <w:bCs w:val="0"/>
              </w:rPr>
              <w:t>Rule on selecting the main cooling source if more than one Cooling appliance is specified in a conditioned zone</w:t>
            </w:r>
            <w:r w:rsidR="002C5212">
              <w:rPr>
                <w:b w:val="0"/>
                <w:bCs w:val="0"/>
              </w:rPr>
              <w:t xml:space="preserve"> (TBC)</w:t>
            </w:r>
          </w:p>
        </w:tc>
        <w:tc>
          <w:tcPr>
            <w:tcW w:w="4536" w:type="dxa"/>
          </w:tcPr>
          <w:p w14:paraId="20803EE2" w14:textId="14AEC1B1" w:rsidR="00B80672" w:rsidRPr="005A08FF" w:rsidRDefault="00B80672" w:rsidP="00B80672">
            <w:pPr>
              <w:cnfStyle w:val="000000000000" w:firstRow="0" w:lastRow="0" w:firstColumn="0" w:lastColumn="0" w:oddVBand="0" w:evenVBand="0" w:oddHBand="0" w:evenHBand="0" w:firstRowFirstColumn="0" w:firstRowLastColumn="0" w:lastRowFirstColumn="0" w:lastRowLastColumn="0"/>
              <w:rPr>
                <w:b/>
                <w:bCs/>
                <w:lang w:val="en-AU"/>
              </w:rPr>
            </w:pPr>
            <w:r w:rsidRPr="005A08FF">
              <w:rPr>
                <w:b/>
                <w:bCs/>
                <w:lang w:val="en-AU"/>
              </w:rPr>
              <w:t xml:space="preserve">Multiple </w:t>
            </w:r>
            <w:r>
              <w:rPr>
                <w:b/>
                <w:bCs/>
                <w:lang w:val="en-AU"/>
              </w:rPr>
              <w:t>Cooling</w:t>
            </w:r>
            <w:r w:rsidRPr="005A08FF">
              <w:rPr>
                <w:b/>
                <w:bCs/>
                <w:lang w:val="en-AU"/>
              </w:rPr>
              <w:t xml:space="preserve"> Appliances:</w:t>
            </w:r>
          </w:p>
          <w:p w14:paraId="15FEB125" w14:textId="78B833B7" w:rsidR="00F14BDF" w:rsidRPr="005A08FF" w:rsidRDefault="00B80672" w:rsidP="00B80672">
            <w:pPr>
              <w:cnfStyle w:val="000000000000" w:firstRow="0" w:lastRow="0" w:firstColumn="0" w:lastColumn="0" w:oddVBand="0" w:evenVBand="0" w:oddHBand="0" w:evenHBand="0" w:firstRowFirstColumn="0" w:firstRowLastColumn="0" w:lastRowFirstColumn="0" w:lastRowLastColumn="0"/>
              <w:rPr>
                <w:color w:val="FF0000"/>
                <w:lang w:val="en-AU"/>
              </w:rPr>
            </w:pPr>
            <w:r>
              <w:rPr>
                <w:lang w:val="en-AU"/>
              </w:rPr>
              <w:t>Discussion around the assigning of multiple cooling appliances to an individual conditioned zone.</w:t>
            </w:r>
            <w:r w:rsidR="002C5212">
              <w:rPr>
                <w:lang w:val="en-AU"/>
              </w:rPr>
              <w:t xml:space="preserve"> (TBC)</w:t>
            </w:r>
          </w:p>
        </w:tc>
      </w:tr>
      <w:tr w:rsidR="00F14BDF" w:rsidRPr="005A08FF" w14:paraId="66253A8B" w14:textId="77777777" w:rsidTr="00F14BDF">
        <w:tc>
          <w:tcPr>
            <w:cnfStyle w:val="001000000000" w:firstRow="0" w:lastRow="0" w:firstColumn="1" w:lastColumn="0" w:oddVBand="0" w:evenVBand="0" w:oddHBand="0" w:evenHBand="0" w:firstRowFirstColumn="0" w:firstRowLastColumn="0" w:lastRowFirstColumn="0" w:lastRowLastColumn="0"/>
            <w:tcW w:w="4815" w:type="dxa"/>
          </w:tcPr>
          <w:p w14:paraId="21E33369" w14:textId="77777777" w:rsidR="00F14BDF" w:rsidRPr="005A08FF" w:rsidRDefault="00F14BDF" w:rsidP="00894A43">
            <w:pPr>
              <w:rPr>
                <w:b w:val="0"/>
                <w:bCs w:val="0"/>
                <w:color w:val="FF0000"/>
              </w:rPr>
            </w:pPr>
          </w:p>
        </w:tc>
        <w:tc>
          <w:tcPr>
            <w:tcW w:w="4536" w:type="dxa"/>
          </w:tcPr>
          <w:p w14:paraId="2438029C" w14:textId="460C96C0" w:rsidR="00F14BDF" w:rsidRPr="005906E8" w:rsidRDefault="005906E8" w:rsidP="00894A43">
            <w:pPr>
              <w:cnfStyle w:val="000000000000" w:firstRow="0" w:lastRow="0" w:firstColumn="0" w:lastColumn="0" w:oddVBand="0" w:evenVBand="0" w:oddHBand="0" w:evenHBand="0" w:firstRowFirstColumn="0" w:firstRowLastColumn="0" w:lastRowFirstColumn="0" w:lastRowLastColumn="0"/>
              <w:rPr>
                <w:b/>
                <w:bCs/>
                <w:lang w:val="en-AU"/>
              </w:rPr>
            </w:pPr>
            <w:r w:rsidRPr="005906E8">
              <w:rPr>
                <w:b/>
                <w:bCs/>
                <w:lang w:val="en-AU"/>
              </w:rPr>
              <w:t>Other Cooling System Topics to Cover:</w:t>
            </w:r>
          </w:p>
          <w:p w14:paraId="13C8EEBF" w14:textId="703245B7" w:rsidR="00F14BDF" w:rsidRPr="005A08FF" w:rsidRDefault="00F14BDF" w:rsidP="00894A4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AU"/>
              </w:rPr>
            </w:pPr>
            <w:r w:rsidRPr="005A08FF">
              <w:rPr>
                <w:lang w:val="en-AU"/>
              </w:rPr>
              <w:t>Occupancy profile for WoH and how this affects heating and cooling loads.</w:t>
            </w:r>
          </w:p>
          <w:p w14:paraId="0CB06527" w14:textId="53A963D5" w:rsidR="00F14BDF" w:rsidRPr="005A08FF" w:rsidRDefault="00F14BDF" w:rsidP="00894A4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AU"/>
              </w:rPr>
            </w:pPr>
            <w:r w:rsidRPr="005A08FF">
              <w:rPr>
                <w:lang w:val="en-AU"/>
              </w:rPr>
              <w:t xml:space="preserve">How to deal with </w:t>
            </w:r>
            <w:r w:rsidR="00514E15">
              <w:rPr>
                <w:lang w:val="en-AU"/>
              </w:rPr>
              <w:t>C</w:t>
            </w:r>
            <w:r w:rsidRPr="005A08FF">
              <w:rPr>
                <w:lang w:val="en-AU"/>
              </w:rPr>
              <w:t>lass 2 central air-conditioning systems</w:t>
            </w:r>
          </w:p>
        </w:tc>
      </w:tr>
    </w:tbl>
    <w:p w14:paraId="6277BC80" w14:textId="77777777" w:rsidR="00A70121" w:rsidRDefault="00A70121" w:rsidP="00AD4A35">
      <w:pPr>
        <w:pStyle w:val="Heading2"/>
        <w:rPr>
          <w:lang w:val="en-AU"/>
        </w:rPr>
      </w:pPr>
      <w:bookmarkStart w:id="18" w:name="_Toc85198588"/>
      <w:r>
        <w:rPr>
          <w:lang w:val="en-AU"/>
        </w:rPr>
        <w:t>Lighting</w:t>
      </w:r>
      <w:bookmarkEnd w:id="18"/>
    </w:p>
    <w:p w14:paraId="7892A73E" w14:textId="0A48E20C" w:rsidR="00133FC5" w:rsidRDefault="00D171FB" w:rsidP="00A70121">
      <w:r w:rsidRPr="00FB051A">
        <w:t xml:space="preserve">The lighting module for NatHERS </w:t>
      </w:r>
      <w:r w:rsidR="003A5694">
        <w:t>WoH</w:t>
      </w:r>
      <w:r w:rsidRPr="00FB051A">
        <w:t xml:space="preserve"> </w:t>
      </w:r>
      <w:r w:rsidR="00CC7542">
        <w:t>utilises</w:t>
      </w:r>
      <w:r w:rsidRPr="00FB051A">
        <w:t xml:space="preserve"> modelling of an average lighting level across the home for the whole year. This is spread out on an hourly basis to match expected seasonal behaviour. The annual lighting energy use is based on the size of the dwelling. </w:t>
      </w:r>
    </w:p>
    <w:tbl>
      <w:tblPr>
        <w:tblStyle w:val="GridTable1Light-Accent3"/>
        <w:tblW w:w="9351" w:type="dxa"/>
        <w:tblLook w:val="04A0" w:firstRow="1" w:lastRow="0" w:firstColumn="1" w:lastColumn="0" w:noHBand="0" w:noVBand="1"/>
        <w:tblDescription w:val="Summary of lighting content propsed changes for Technical Note and Assessor Handbook"/>
      </w:tblPr>
      <w:tblGrid>
        <w:gridCol w:w="4815"/>
        <w:gridCol w:w="4536"/>
      </w:tblGrid>
      <w:tr w:rsidR="00DF13AC" w:rsidRPr="00097007" w14:paraId="4BDB864A"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30125F37" w14:textId="07474DDB" w:rsidR="00DF13AC" w:rsidRPr="00097007" w:rsidRDefault="00DF13AC" w:rsidP="00894A43">
            <w:pPr>
              <w:jc w:val="center"/>
              <w:rPr>
                <w:sz w:val="28"/>
                <w:szCs w:val="28"/>
                <w:lang w:val="en-AU"/>
              </w:rPr>
            </w:pPr>
            <w:r>
              <w:rPr>
                <w:sz w:val="28"/>
                <w:szCs w:val="28"/>
                <w:lang w:val="en-AU"/>
              </w:rPr>
              <w:t>Lighting</w:t>
            </w:r>
          </w:p>
        </w:tc>
      </w:tr>
      <w:tr w:rsidR="00DF13AC" w:rsidRPr="00097007" w14:paraId="4DD37A25"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3FBB9F66" w14:textId="77777777" w:rsidR="00DF13AC" w:rsidRPr="00097007" w:rsidRDefault="00DF13AC" w:rsidP="00894A43">
            <w:pPr>
              <w:jc w:val="center"/>
              <w:rPr>
                <w:lang w:val="en-AU"/>
              </w:rPr>
            </w:pPr>
            <w:r w:rsidRPr="00097007">
              <w:rPr>
                <w:lang w:val="en-AU"/>
              </w:rPr>
              <w:t>Technical Note</w:t>
            </w:r>
          </w:p>
        </w:tc>
        <w:tc>
          <w:tcPr>
            <w:tcW w:w="4536" w:type="dxa"/>
          </w:tcPr>
          <w:p w14:paraId="1BDECFB8" w14:textId="77777777" w:rsidR="00DF13AC" w:rsidRPr="00097007" w:rsidRDefault="00DF13AC"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DF13AC" w:rsidRPr="00DF13AC" w14:paraId="46FD509B" w14:textId="77777777" w:rsidTr="00DF13AC">
        <w:tc>
          <w:tcPr>
            <w:cnfStyle w:val="001000000000" w:firstRow="0" w:lastRow="0" w:firstColumn="1" w:lastColumn="0" w:oddVBand="0" w:evenVBand="0" w:oddHBand="0" w:evenHBand="0" w:firstRowFirstColumn="0" w:firstRowLastColumn="0" w:lastRowFirstColumn="0" w:lastRowLastColumn="0"/>
            <w:tcW w:w="4815" w:type="dxa"/>
          </w:tcPr>
          <w:p w14:paraId="01AD9957" w14:textId="79C11E5A" w:rsidR="003D29F4" w:rsidRDefault="00C97D3E" w:rsidP="00894A43">
            <w:pPr>
              <w:pStyle w:val="ListParagraph"/>
              <w:ind w:left="0"/>
              <w:rPr>
                <w:lang w:val="en-AU"/>
              </w:rPr>
            </w:pPr>
            <w:r>
              <w:rPr>
                <w:b w:val="0"/>
                <w:bCs w:val="0"/>
                <w:lang w:val="en-AU"/>
              </w:rPr>
              <w:t xml:space="preserve">Currently there </w:t>
            </w:r>
            <w:r w:rsidR="00110267">
              <w:rPr>
                <w:b w:val="0"/>
                <w:bCs w:val="0"/>
                <w:lang w:val="en-AU"/>
              </w:rPr>
              <w:t>are n</w:t>
            </w:r>
            <w:r w:rsidR="00DF13AC" w:rsidRPr="00DF13AC">
              <w:rPr>
                <w:b w:val="0"/>
                <w:bCs w:val="0"/>
                <w:lang w:val="en-AU"/>
              </w:rPr>
              <w:t xml:space="preserve">o lighting inputs required by </w:t>
            </w:r>
            <w:r w:rsidR="00514E15">
              <w:rPr>
                <w:b w:val="0"/>
                <w:bCs w:val="0"/>
                <w:lang w:val="en-AU"/>
              </w:rPr>
              <w:t xml:space="preserve">the </w:t>
            </w:r>
            <w:r w:rsidR="00DF13AC" w:rsidRPr="00DF13AC">
              <w:rPr>
                <w:b w:val="0"/>
                <w:bCs w:val="0"/>
                <w:lang w:val="en-AU"/>
              </w:rPr>
              <w:t>Assessor</w:t>
            </w:r>
            <w:r>
              <w:rPr>
                <w:b w:val="0"/>
                <w:bCs w:val="0"/>
                <w:lang w:val="en-AU"/>
              </w:rPr>
              <w:t xml:space="preserve"> for lighting.  The NatHERS Software will </w:t>
            </w:r>
            <w:r w:rsidR="003D29F4">
              <w:rPr>
                <w:b w:val="0"/>
                <w:bCs w:val="0"/>
                <w:lang w:val="en-AU"/>
              </w:rPr>
              <w:t>include an allowance for lighting energy.</w:t>
            </w:r>
          </w:p>
          <w:p w14:paraId="13FB3FD4" w14:textId="3B6479BD" w:rsidR="00DF13AC" w:rsidRPr="00DF13AC" w:rsidRDefault="003D29F4" w:rsidP="00894A43">
            <w:pPr>
              <w:pStyle w:val="ListParagraph"/>
              <w:ind w:left="0"/>
              <w:rPr>
                <w:b w:val="0"/>
                <w:bCs w:val="0"/>
                <w:lang w:val="en-AU"/>
              </w:rPr>
            </w:pPr>
            <w:r>
              <w:rPr>
                <w:b w:val="0"/>
                <w:bCs w:val="0"/>
                <w:lang w:val="en-AU"/>
              </w:rPr>
              <w:lastRenderedPageBreak/>
              <w:t xml:space="preserve">Note: future versions of the WoH calculations may allow </w:t>
            </w:r>
            <w:r w:rsidR="00BE135D">
              <w:rPr>
                <w:b w:val="0"/>
                <w:bCs w:val="0"/>
                <w:lang w:val="en-AU"/>
              </w:rPr>
              <w:t>Assessors to input specific lighting efficiencies.</w:t>
            </w:r>
          </w:p>
        </w:tc>
        <w:tc>
          <w:tcPr>
            <w:tcW w:w="4536" w:type="dxa"/>
          </w:tcPr>
          <w:p w14:paraId="28CC532D" w14:textId="189F25D9" w:rsidR="00DF13AC" w:rsidRPr="00DF13AC" w:rsidRDefault="00DF13AC" w:rsidP="00894A43">
            <w:pPr>
              <w:cnfStyle w:val="000000000000" w:firstRow="0" w:lastRow="0" w:firstColumn="0" w:lastColumn="0" w:oddVBand="0" w:evenVBand="0" w:oddHBand="0" w:evenHBand="0" w:firstRowFirstColumn="0" w:firstRowLastColumn="0" w:lastRowFirstColumn="0" w:lastRowLastColumn="0"/>
            </w:pPr>
            <w:r w:rsidRPr="00DF13AC">
              <w:lastRenderedPageBreak/>
              <w:t>Provide an explanation of the assumptions behind the lighting component of the W</w:t>
            </w:r>
            <w:r w:rsidR="00514E15">
              <w:t>o</w:t>
            </w:r>
            <w:r w:rsidRPr="00DF13AC">
              <w:t xml:space="preserve">H energy assessment, including: </w:t>
            </w:r>
          </w:p>
          <w:p w14:paraId="419FB0CD" w14:textId="00B6545E" w:rsidR="00DF13AC" w:rsidRPr="00DF13AC" w:rsidRDefault="00DF13AC" w:rsidP="00894A4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F13AC">
              <w:t>being based on the 5W/m</w:t>
            </w:r>
            <w:r w:rsidRPr="00DF13AC">
              <w:rPr>
                <w:vertAlign w:val="superscript"/>
              </w:rPr>
              <w:t>2</w:t>
            </w:r>
            <w:r w:rsidRPr="00DF13AC">
              <w:t xml:space="preserve"> allowance</w:t>
            </w:r>
          </w:p>
          <w:p w14:paraId="4915188B" w14:textId="15DC1D3E" w:rsidR="009D7E53" w:rsidRPr="00DF13AC" w:rsidRDefault="009D7E53" w:rsidP="009D7E5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lastRenderedPageBreak/>
              <w:t>total installed lighting power (kW) is based on the total internal floor area of the house</w:t>
            </w:r>
            <w:r w:rsidRPr="00DF13AC">
              <w:t xml:space="preserve"> </w:t>
            </w:r>
          </w:p>
          <w:p w14:paraId="264E7EF1" w14:textId="74FB51F4" w:rsidR="00DF13AC" w:rsidRPr="00DF13AC" w:rsidRDefault="00DF13AC" w:rsidP="00894A4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F13AC">
              <w:t xml:space="preserve">assumptions around average </w:t>
            </w:r>
            <w:r w:rsidR="00976B1C">
              <w:t>1.6</w:t>
            </w:r>
            <w:r w:rsidRPr="00DF13AC">
              <w:t xml:space="preserve"> lighting hours of use per day, and </w:t>
            </w:r>
          </w:p>
          <w:p w14:paraId="2C68AE8E" w14:textId="77777777" w:rsidR="00DF13AC" w:rsidRPr="00DF13AC" w:rsidRDefault="00DF13AC" w:rsidP="00894A43">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lang w:val="en-AU"/>
              </w:rPr>
            </w:pPr>
            <w:proofErr w:type="gramStart"/>
            <w:r w:rsidRPr="00DF13AC">
              <w:t>hourly</w:t>
            </w:r>
            <w:proofErr w:type="gramEnd"/>
            <w:r w:rsidRPr="00DF13AC">
              <w:t xml:space="preserve"> lighting factors relating to time of day and season.</w:t>
            </w:r>
          </w:p>
        </w:tc>
      </w:tr>
    </w:tbl>
    <w:p w14:paraId="4BF5B790" w14:textId="6BC8C355" w:rsidR="000C3C89" w:rsidRDefault="00A70121" w:rsidP="000C3C89">
      <w:pPr>
        <w:pStyle w:val="Heading2"/>
        <w:rPr>
          <w:lang w:val="en-AU"/>
        </w:rPr>
      </w:pPr>
      <w:bookmarkStart w:id="19" w:name="_Toc85198589"/>
      <w:r>
        <w:rPr>
          <w:lang w:val="en-AU"/>
        </w:rPr>
        <w:lastRenderedPageBreak/>
        <w:t>Hot Water</w:t>
      </w:r>
      <w:bookmarkEnd w:id="19"/>
    </w:p>
    <w:p w14:paraId="0FFA8E51" w14:textId="7AB66C42" w:rsidR="009E4745" w:rsidRDefault="009E4745" w:rsidP="009E4745">
      <w:pPr>
        <w:rPr>
          <w:lang w:val="en-AU"/>
        </w:rPr>
      </w:pPr>
      <w:r>
        <w:rPr>
          <w:lang w:val="en-AU"/>
        </w:rPr>
        <w:t>Hot water</w:t>
      </w:r>
      <w:r w:rsidR="005D63B6">
        <w:rPr>
          <w:lang w:val="en-AU"/>
        </w:rPr>
        <w:t xml:space="preserve"> energy</w:t>
      </w:r>
      <w:r>
        <w:rPr>
          <w:lang w:val="en-AU"/>
        </w:rPr>
        <w:t xml:space="preserve"> </w:t>
      </w:r>
      <w:r w:rsidR="00C53874">
        <w:rPr>
          <w:lang w:val="en-AU"/>
        </w:rPr>
        <w:t>consumption is derived from the number of occupants</w:t>
      </w:r>
      <w:r w:rsidR="00317FD9">
        <w:rPr>
          <w:lang w:val="en-AU"/>
        </w:rPr>
        <w:t xml:space="preserve"> (based on floor area), the location</w:t>
      </w:r>
      <w:r w:rsidR="00FE6D40">
        <w:rPr>
          <w:lang w:val="en-AU"/>
        </w:rPr>
        <w:t>,</w:t>
      </w:r>
      <w:r w:rsidR="0077525A">
        <w:rPr>
          <w:lang w:val="en-AU"/>
        </w:rPr>
        <w:t xml:space="preserve"> </w:t>
      </w:r>
      <w:r w:rsidR="00C53874">
        <w:rPr>
          <w:lang w:val="en-AU"/>
        </w:rPr>
        <w:t>the type of hot water</w:t>
      </w:r>
      <w:r w:rsidR="00A17415">
        <w:rPr>
          <w:lang w:val="en-AU"/>
        </w:rPr>
        <w:t xml:space="preserve"> system</w:t>
      </w:r>
      <w:r w:rsidR="001F7206">
        <w:rPr>
          <w:lang w:val="en-AU"/>
        </w:rPr>
        <w:t xml:space="preserve">, </w:t>
      </w:r>
      <w:r w:rsidR="00A17415">
        <w:rPr>
          <w:lang w:val="en-AU"/>
        </w:rPr>
        <w:t xml:space="preserve">and the system </w:t>
      </w:r>
      <w:r w:rsidR="001F7206">
        <w:rPr>
          <w:lang w:val="en-AU"/>
        </w:rPr>
        <w:t>efficiency</w:t>
      </w:r>
      <w:r w:rsidR="00A17415">
        <w:rPr>
          <w:lang w:val="en-AU"/>
        </w:rPr>
        <w:t>.</w:t>
      </w:r>
      <w:r w:rsidR="001F7206">
        <w:rPr>
          <w:lang w:val="en-AU"/>
        </w:rPr>
        <w:t xml:space="preserve"> </w:t>
      </w:r>
    </w:p>
    <w:tbl>
      <w:tblPr>
        <w:tblStyle w:val="GridTable1Light-Accent3"/>
        <w:tblW w:w="9351" w:type="dxa"/>
        <w:tblLook w:val="04A0" w:firstRow="1" w:lastRow="0" w:firstColumn="1" w:lastColumn="0" w:noHBand="0" w:noVBand="1"/>
        <w:tblDescription w:val="Summary of hot water content propsed changes for Technical Note and Assessor Handbook"/>
      </w:tblPr>
      <w:tblGrid>
        <w:gridCol w:w="4815"/>
        <w:gridCol w:w="4536"/>
      </w:tblGrid>
      <w:tr w:rsidR="005D548D" w:rsidRPr="00097007" w14:paraId="37FD16CC"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6ED68D71" w14:textId="1191D308" w:rsidR="005D548D" w:rsidRPr="00097007" w:rsidRDefault="005D548D" w:rsidP="00894A43">
            <w:pPr>
              <w:jc w:val="center"/>
              <w:rPr>
                <w:sz w:val="28"/>
                <w:szCs w:val="28"/>
                <w:lang w:val="en-AU"/>
              </w:rPr>
            </w:pPr>
            <w:r>
              <w:rPr>
                <w:sz w:val="28"/>
                <w:szCs w:val="28"/>
                <w:lang w:val="en-AU"/>
              </w:rPr>
              <w:t>Hot Water</w:t>
            </w:r>
          </w:p>
        </w:tc>
      </w:tr>
      <w:tr w:rsidR="005D548D" w:rsidRPr="00097007" w14:paraId="4B3CA168"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03605592" w14:textId="77777777" w:rsidR="005D548D" w:rsidRPr="00097007" w:rsidRDefault="005D548D" w:rsidP="00894A43">
            <w:pPr>
              <w:jc w:val="center"/>
              <w:rPr>
                <w:lang w:val="en-AU"/>
              </w:rPr>
            </w:pPr>
            <w:r w:rsidRPr="00097007">
              <w:rPr>
                <w:lang w:val="en-AU"/>
              </w:rPr>
              <w:t>Technical Note</w:t>
            </w:r>
          </w:p>
        </w:tc>
        <w:tc>
          <w:tcPr>
            <w:tcW w:w="4536" w:type="dxa"/>
          </w:tcPr>
          <w:p w14:paraId="21BF8421" w14:textId="77777777" w:rsidR="005D548D" w:rsidRPr="00097007" w:rsidRDefault="005D548D"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5D548D" w:rsidRPr="003C6F2B" w14:paraId="3FE0D479"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24FEE2FE" w14:textId="2F23E461" w:rsidR="003C6F2B" w:rsidRDefault="003C6F2B" w:rsidP="00894A43">
            <w:pPr>
              <w:rPr>
                <w:lang w:val="en-AU"/>
              </w:rPr>
            </w:pPr>
            <w:r>
              <w:rPr>
                <w:lang w:val="en-AU"/>
              </w:rPr>
              <w:t>Hot Water System Selection:</w:t>
            </w:r>
          </w:p>
          <w:p w14:paraId="7CD8E796" w14:textId="2211EEB2" w:rsidR="005D548D" w:rsidRPr="003C6F2B" w:rsidRDefault="005D548D" w:rsidP="00894A43">
            <w:pPr>
              <w:rPr>
                <w:b w:val="0"/>
                <w:bCs w:val="0"/>
                <w:lang w:val="en-AU"/>
              </w:rPr>
            </w:pPr>
            <w:r w:rsidRPr="003C6F2B">
              <w:rPr>
                <w:b w:val="0"/>
                <w:bCs w:val="0"/>
                <w:lang w:val="en-AU"/>
              </w:rPr>
              <w:t>Assessor to enter the type of hot water appliance from the selections below:</w:t>
            </w:r>
          </w:p>
          <w:p w14:paraId="2839671F" w14:textId="77777777" w:rsidR="005D548D" w:rsidRPr="003C6F2B" w:rsidRDefault="005D548D" w:rsidP="00894A43">
            <w:pPr>
              <w:pStyle w:val="ListParagraph"/>
              <w:numPr>
                <w:ilvl w:val="0"/>
                <w:numId w:val="35"/>
              </w:numPr>
              <w:rPr>
                <w:b w:val="0"/>
                <w:bCs w:val="0"/>
                <w:lang w:val="en-AU"/>
              </w:rPr>
            </w:pPr>
            <w:r w:rsidRPr="003C6F2B">
              <w:rPr>
                <w:b w:val="0"/>
                <w:bCs w:val="0"/>
                <w:lang w:val="en-AU"/>
              </w:rPr>
              <w:t xml:space="preserve">Solid Fuel </w:t>
            </w:r>
          </w:p>
          <w:p w14:paraId="3D35CD07" w14:textId="77777777" w:rsidR="005D548D" w:rsidRPr="003C6F2B" w:rsidRDefault="005D548D" w:rsidP="00894A43">
            <w:pPr>
              <w:pStyle w:val="ListParagraph"/>
              <w:numPr>
                <w:ilvl w:val="0"/>
                <w:numId w:val="35"/>
              </w:numPr>
              <w:rPr>
                <w:b w:val="0"/>
                <w:bCs w:val="0"/>
                <w:lang w:val="en-AU"/>
              </w:rPr>
            </w:pPr>
            <w:r w:rsidRPr="003C6F2B">
              <w:rPr>
                <w:b w:val="0"/>
                <w:bCs w:val="0"/>
                <w:lang w:val="en-AU"/>
              </w:rPr>
              <w:t>Off peak electric</w:t>
            </w:r>
          </w:p>
          <w:p w14:paraId="54076B4B" w14:textId="77777777" w:rsidR="005D548D" w:rsidRPr="003C6F2B" w:rsidRDefault="005D548D" w:rsidP="00894A43">
            <w:pPr>
              <w:pStyle w:val="ListParagraph"/>
              <w:numPr>
                <w:ilvl w:val="0"/>
                <w:numId w:val="35"/>
              </w:numPr>
              <w:rPr>
                <w:b w:val="0"/>
                <w:bCs w:val="0"/>
                <w:lang w:val="en-AU"/>
              </w:rPr>
            </w:pPr>
            <w:r w:rsidRPr="003C6F2B">
              <w:rPr>
                <w:b w:val="0"/>
                <w:bCs w:val="0"/>
                <w:lang w:val="en-AU"/>
              </w:rPr>
              <w:t>Continuous electric</w:t>
            </w:r>
          </w:p>
          <w:p w14:paraId="3BAC0FB6" w14:textId="5AE43E89" w:rsidR="005D548D" w:rsidRPr="003C6F2B" w:rsidRDefault="005D548D" w:rsidP="00894A43">
            <w:pPr>
              <w:pStyle w:val="ListParagraph"/>
              <w:numPr>
                <w:ilvl w:val="0"/>
                <w:numId w:val="35"/>
              </w:numPr>
              <w:rPr>
                <w:b w:val="0"/>
                <w:bCs w:val="0"/>
                <w:lang w:val="en-AU"/>
              </w:rPr>
            </w:pPr>
            <w:r w:rsidRPr="003C6F2B">
              <w:rPr>
                <w:b w:val="0"/>
                <w:bCs w:val="0"/>
                <w:lang w:val="en-AU"/>
              </w:rPr>
              <w:t xml:space="preserve">Electric boosted solar </w:t>
            </w:r>
            <w:r w:rsidRPr="00976B1C">
              <w:rPr>
                <w:b w:val="0"/>
                <w:bCs w:val="0"/>
                <w:lang w:val="en-AU"/>
              </w:rPr>
              <w:t>thermal</w:t>
            </w:r>
            <w:r w:rsidR="00976B1C" w:rsidRPr="00976B1C">
              <w:rPr>
                <w:b w:val="0"/>
                <w:bCs w:val="0"/>
                <w:lang w:val="en-AU"/>
              </w:rPr>
              <w:t xml:space="preserve">, </w:t>
            </w:r>
            <w:r w:rsidR="00976B1C" w:rsidRPr="00976B1C">
              <w:rPr>
                <w:b w:val="0"/>
              </w:rPr>
              <w:t>including systems on a peak or off-peak tariff</w:t>
            </w:r>
          </w:p>
          <w:p w14:paraId="52E38F6F" w14:textId="77777777" w:rsidR="005D548D" w:rsidRPr="003C6F2B" w:rsidRDefault="005D548D" w:rsidP="00894A43">
            <w:pPr>
              <w:pStyle w:val="ListParagraph"/>
              <w:numPr>
                <w:ilvl w:val="0"/>
                <w:numId w:val="35"/>
              </w:numPr>
              <w:rPr>
                <w:b w:val="0"/>
                <w:bCs w:val="0"/>
                <w:lang w:val="en-AU"/>
              </w:rPr>
            </w:pPr>
            <w:r w:rsidRPr="003C6F2B">
              <w:rPr>
                <w:b w:val="0"/>
                <w:bCs w:val="0"/>
                <w:lang w:val="en-AU"/>
              </w:rPr>
              <w:t>Gas boosted solar thermal</w:t>
            </w:r>
          </w:p>
          <w:p w14:paraId="7F0278C0" w14:textId="47BD7970" w:rsidR="005D548D" w:rsidRPr="003C6F2B" w:rsidRDefault="005D548D" w:rsidP="00894A43">
            <w:pPr>
              <w:pStyle w:val="ListParagraph"/>
              <w:numPr>
                <w:ilvl w:val="0"/>
                <w:numId w:val="35"/>
              </w:numPr>
              <w:rPr>
                <w:b w:val="0"/>
                <w:bCs w:val="0"/>
                <w:lang w:val="en-AU"/>
              </w:rPr>
            </w:pPr>
            <w:r w:rsidRPr="003C6F2B">
              <w:rPr>
                <w:b w:val="0"/>
                <w:bCs w:val="0"/>
                <w:lang w:val="en-AU"/>
              </w:rPr>
              <w:t>Heat pump</w:t>
            </w:r>
            <w:r w:rsidR="00976B1C">
              <w:rPr>
                <w:b w:val="0"/>
                <w:bCs w:val="0"/>
                <w:lang w:val="en-AU"/>
              </w:rPr>
              <w:t>,</w:t>
            </w:r>
            <w:r w:rsidR="00976B1C" w:rsidRPr="00976B1C">
              <w:rPr>
                <w:b w:val="0"/>
                <w:bCs w:val="0"/>
                <w:lang w:val="en-AU"/>
              </w:rPr>
              <w:t xml:space="preserve"> including systems on a peak or off-peak tariff</w:t>
            </w:r>
          </w:p>
          <w:p w14:paraId="1CDF5F61" w14:textId="77777777" w:rsidR="005D548D" w:rsidRPr="003C6F2B" w:rsidRDefault="005D548D" w:rsidP="00894A43">
            <w:pPr>
              <w:pStyle w:val="ListParagraph"/>
              <w:numPr>
                <w:ilvl w:val="0"/>
                <w:numId w:val="35"/>
              </w:numPr>
              <w:rPr>
                <w:b w:val="0"/>
                <w:bCs w:val="0"/>
                <w:lang w:val="en-AU"/>
              </w:rPr>
            </w:pPr>
            <w:r w:rsidRPr="003C6F2B">
              <w:rPr>
                <w:b w:val="0"/>
                <w:bCs w:val="0"/>
                <w:lang w:val="en-AU"/>
              </w:rPr>
              <w:t>Gas Storage</w:t>
            </w:r>
          </w:p>
          <w:p w14:paraId="405AC901" w14:textId="77777777" w:rsidR="005D548D" w:rsidRPr="003C6F2B" w:rsidRDefault="005D548D" w:rsidP="00894A43">
            <w:pPr>
              <w:pStyle w:val="ListParagraph"/>
              <w:numPr>
                <w:ilvl w:val="0"/>
                <w:numId w:val="35"/>
              </w:numPr>
              <w:rPr>
                <w:b w:val="0"/>
                <w:bCs w:val="0"/>
                <w:lang w:val="en-AU"/>
              </w:rPr>
            </w:pPr>
            <w:r w:rsidRPr="003C6F2B">
              <w:rPr>
                <w:b w:val="0"/>
                <w:bCs w:val="0"/>
                <w:lang w:val="en-AU"/>
              </w:rPr>
              <w:t>Gas instantaneous</w:t>
            </w:r>
          </w:p>
          <w:p w14:paraId="75DE111D" w14:textId="77777777" w:rsidR="005D548D" w:rsidRDefault="005D548D" w:rsidP="00894A43">
            <w:pPr>
              <w:pStyle w:val="ListParagraph"/>
              <w:numPr>
                <w:ilvl w:val="0"/>
                <w:numId w:val="35"/>
              </w:numPr>
              <w:rPr>
                <w:b w:val="0"/>
                <w:bCs w:val="0"/>
                <w:lang w:val="en-AU"/>
              </w:rPr>
            </w:pPr>
            <w:r w:rsidRPr="003C6F2B">
              <w:rPr>
                <w:b w:val="0"/>
                <w:bCs w:val="0"/>
                <w:lang w:val="en-AU"/>
              </w:rPr>
              <w:t>Smart solar diverter</w:t>
            </w:r>
          </w:p>
          <w:p w14:paraId="1F8519A3" w14:textId="0B34A66E" w:rsidR="00042538" w:rsidRPr="00EF6851" w:rsidRDefault="00042538" w:rsidP="00EF6851">
            <w:pPr>
              <w:rPr>
                <w:b w:val="0"/>
                <w:lang w:val="en-AU"/>
              </w:rPr>
            </w:pPr>
            <w:r w:rsidRPr="00EF6851">
              <w:rPr>
                <w:b w:val="0"/>
                <w:lang w:val="en-AU"/>
              </w:rPr>
              <w:t xml:space="preserve">Information on </w:t>
            </w:r>
            <w:r w:rsidR="00EF6851" w:rsidRPr="00EF6851">
              <w:rPr>
                <w:b w:val="0"/>
                <w:lang w:val="en-AU"/>
              </w:rPr>
              <w:t>applying off-peak or peak tariffs for use with electric storage, heat pump and solar electric water heaters</w:t>
            </w:r>
            <w:r w:rsidR="00EF6851">
              <w:rPr>
                <w:b w:val="0"/>
                <w:lang w:val="en-AU"/>
              </w:rPr>
              <w:t xml:space="preserve"> (under development).</w:t>
            </w:r>
          </w:p>
          <w:p w14:paraId="634378FF" w14:textId="378603B6" w:rsidR="005D548D" w:rsidRPr="003C6F2B" w:rsidRDefault="005D548D" w:rsidP="00894A43">
            <w:pPr>
              <w:rPr>
                <w:b w:val="0"/>
                <w:bCs w:val="0"/>
                <w:color w:val="FF0000"/>
                <w:lang w:val="en-AU"/>
              </w:rPr>
            </w:pPr>
            <w:r w:rsidRPr="003C6F2B">
              <w:rPr>
                <w:b w:val="0"/>
                <w:bCs w:val="0"/>
                <w:lang w:val="en-AU"/>
              </w:rPr>
              <w:t>Rules for when a hot water system type is not specified</w:t>
            </w:r>
            <w:r w:rsidR="00114A30">
              <w:rPr>
                <w:b w:val="0"/>
                <w:bCs w:val="0"/>
                <w:lang w:val="en-AU"/>
              </w:rPr>
              <w:t>.</w:t>
            </w:r>
            <w:r w:rsidR="00476E89">
              <w:rPr>
                <w:b w:val="0"/>
                <w:bCs w:val="0"/>
                <w:lang w:val="en-AU"/>
              </w:rPr>
              <w:t>(TBC)</w:t>
            </w:r>
          </w:p>
        </w:tc>
        <w:tc>
          <w:tcPr>
            <w:tcW w:w="4536" w:type="dxa"/>
          </w:tcPr>
          <w:p w14:paraId="1F8DB61A" w14:textId="6FA56F1C" w:rsidR="003C6F2B" w:rsidRPr="003C6F2B" w:rsidRDefault="003C6F2B" w:rsidP="00894A43">
            <w:pPr>
              <w:cnfStyle w:val="000000000000" w:firstRow="0" w:lastRow="0" w:firstColumn="0" w:lastColumn="0" w:oddVBand="0" w:evenVBand="0" w:oddHBand="0" w:evenHBand="0" w:firstRowFirstColumn="0" w:firstRowLastColumn="0" w:lastRowFirstColumn="0" w:lastRowLastColumn="0"/>
              <w:rPr>
                <w:b/>
                <w:bCs/>
                <w:lang w:val="en-AU"/>
              </w:rPr>
            </w:pPr>
            <w:r w:rsidRPr="003C6F2B">
              <w:rPr>
                <w:b/>
                <w:bCs/>
                <w:lang w:val="en-AU"/>
              </w:rPr>
              <w:t>Hot Water System Selection:</w:t>
            </w:r>
          </w:p>
          <w:p w14:paraId="2E85CB65" w14:textId="0EFD1EA7" w:rsidR="005D548D" w:rsidRPr="003C6F2B"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3C6F2B">
              <w:rPr>
                <w:lang w:val="en-AU"/>
              </w:rPr>
              <w:t>Description of each system type to help ensure that the systems are understood by Assessors and correct appliance is selected.</w:t>
            </w:r>
          </w:p>
          <w:p w14:paraId="5DD8A5BA" w14:textId="0D27CCE8" w:rsidR="005D548D" w:rsidRPr="003C6F2B"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3C6F2B">
              <w:rPr>
                <w:lang w:val="en-AU"/>
              </w:rPr>
              <w:t xml:space="preserve">Where no hot water system is specified, </w:t>
            </w:r>
            <w:r w:rsidR="003C6F2B">
              <w:rPr>
                <w:lang w:val="en-AU"/>
              </w:rPr>
              <w:t xml:space="preserve">explanation of the </w:t>
            </w:r>
            <w:r w:rsidRPr="003C6F2B">
              <w:rPr>
                <w:lang w:val="en-AU"/>
              </w:rPr>
              <w:t>rule</w:t>
            </w:r>
            <w:r w:rsidR="003C6F2B">
              <w:rPr>
                <w:lang w:val="en-AU"/>
              </w:rPr>
              <w:t>s</w:t>
            </w:r>
            <w:r w:rsidRPr="003C6F2B">
              <w:rPr>
                <w:lang w:val="en-AU"/>
              </w:rPr>
              <w:t xml:space="preserve"> for entering </w:t>
            </w:r>
            <w:r w:rsidR="003C6F2B">
              <w:rPr>
                <w:lang w:val="en-AU"/>
              </w:rPr>
              <w:t xml:space="preserve">a </w:t>
            </w:r>
            <w:r w:rsidRPr="003C6F2B">
              <w:rPr>
                <w:lang w:val="en-AU"/>
              </w:rPr>
              <w:t xml:space="preserve">default </w:t>
            </w:r>
            <w:r w:rsidR="003C6F2B">
              <w:rPr>
                <w:lang w:val="en-AU"/>
              </w:rPr>
              <w:t>system</w:t>
            </w:r>
            <w:r w:rsidR="00114A30">
              <w:rPr>
                <w:lang w:val="en-AU"/>
              </w:rPr>
              <w:t>.</w:t>
            </w:r>
            <w:r w:rsidR="00E46372">
              <w:rPr>
                <w:lang w:val="en-AU"/>
              </w:rPr>
              <w:t>(TBC)</w:t>
            </w:r>
          </w:p>
          <w:p w14:paraId="5B5AA7B6" w14:textId="77777777" w:rsidR="005D548D" w:rsidRPr="003C6F2B" w:rsidRDefault="005D548D" w:rsidP="00894A43">
            <w:pPr>
              <w:cnfStyle w:val="000000000000" w:firstRow="0" w:lastRow="0" w:firstColumn="0" w:lastColumn="0" w:oddVBand="0" w:evenVBand="0" w:oddHBand="0" w:evenHBand="0" w:firstRowFirstColumn="0" w:firstRowLastColumn="0" w:lastRowFirstColumn="0" w:lastRowLastColumn="0"/>
              <w:rPr>
                <w:lang w:val="en-AU"/>
              </w:rPr>
            </w:pPr>
          </w:p>
        </w:tc>
      </w:tr>
      <w:tr w:rsidR="005D548D" w:rsidRPr="003C6F2B" w14:paraId="2B9E1F0E"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14027B9B" w14:textId="72BF5217" w:rsidR="00114A30" w:rsidRDefault="00114A30" w:rsidP="00894A43">
            <w:pPr>
              <w:rPr>
                <w:lang w:val="en-AU"/>
              </w:rPr>
            </w:pPr>
            <w:r>
              <w:rPr>
                <w:lang w:val="en-AU"/>
              </w:rPr>
              <w:t>Hot Water System Efficiency:</w:t>
            </w:r>
          </w:p>
          <w:p w14:paraId="2F43FA41" w14:textId="49FD430F" w:rsidR="005D548D" w:rsidRPr="003C6F2B" w:rsidRDefault="005D548D" w:rsidP="00894A43">
            <w:pPr>
              <w:rPr>
                <w:b w:val="0"/>
                <w:bCs w:val="0"/>
                <w:lang w:val="en-AU"/>
              </w:rPr>
            </w:pPr>
            <w:r w:rsidRPr="003C6F2B">
              <w:rPr>
                <w:b w:val="0"/>
                <w:bCs w:val="0"/>
                <w:lang w:val="en-AU"/>
              </w:rPr>
              <w:t>Selection of efficiency rating as appropriate for system type:</w:t>
            </w:r>
          </w:p>
          <w:p w14:paraId="5DE4505A" w14:textId="64F791BA" w:rsidR="005D548D" w:rsidRPr="00A40D9E" w:rsidRDefault="005D548D" w:rsidP="00894A43">
            <w:pPr>
              <w:pStyle w:val="ListParagraph"/>
              <w:numPr>
                <w:ilvl w:val="0"/>
                <w:numId w:val="36"/>
              </w:numPr>
              <w:rPr>
                <w:b w:val="0"/>
                <w:lang w:val="en-AU"/>
              </w:rPr>
            </w:pPr>
            <w:r w:rsidRPr="003C6F2B">
              <w:rPr>
                <w:b w:val="0"/>
                <w:bCs w:val="0"/>
                <w:lang w:val="en-AU"/>
              </w:rPr>
              <w:t>Electric or gas boosted solar thermal or heat pump – based on STCs for the system</w:t>
            </w:r>
            <w:r w:rsidR="00084014">
              <w:rPr>
                <w:b w:val="0"/>
                <w:bCs w:val="0"/>
                <w:lang w:val="en-AU"/>
              </w:rPr>
              <w:t xml:space="preserve"> in specific water heating zone</w:t>
            </w:r>
          </w:p>
          <w:p w14:paraId="1AEB6424" w14:textId="1D9F18DB" w:rsidR="005D548D" w:rsidRPr="003C6F2B" w:rsidRDefault="005D548D" w:rsidP="00894A43">
            <w:pPr>
              <w:pStyle w:val="ListParagraph"/>
              <w:numPr>
                <w:ilvl w:val="0"/>
                <w:numId w:val="36"/>
              </w:numPr>
              <w:rPr>
                <w:b w:val="0"/>
                <w:bCs w:val="0"/>
                <w:lang w:val="en-AU"/>
              </w:rPr>
            </w:pPr>
            <w:r w:rsidRPr="003C6F2B">
              <w:rPr>
                <w:b w:val="0"/>
                <w:bCs w:val="0"/>
                <w:lang w:val="en-AU"/>
              </w:rPr>
              <w:t>Not</w:t>
            </w:r>
            <w:r w:rsidR="00643360">
              <w:rPr>
                <w:b w:val="0"/>
                <w:bCs w:val="0"/>
                <w:lang w:val="en-AU"/>
              </w:rPr>
              <w:t>e</w:t>
            </w:r>
            <w:r w:rsidRPr="003C6F2B">
              <w:rPr>
                <w:b w:val="0"/>
                <w:bCs w:val="0"/>
                <w:lang w:val="en-AU"/>
              </w:rPr>
              <w:t xml:space="preserve"> regarding STC sizing small/medium/large households</w:t>
            </w:r>
          </w:p>
          <w:p w14:paraId="536D6B94" w14:textId="77777777" w:rsidR="005D548D" w:rsidRPr="003C6F2B" w:rsidRDefault="005D548D" w:rsidP="00894A43">
            <w:pPr>
              <w:pStyle w:val="ListParagraph"/>
              <w:numPr>
                <w:ilvl w:val="0"/>
                <w:numId w:val="36"/>
              </w:numPr>
              <w:rPr>
                <w:b w:val="0"/>
                <w:bCs w:val="0"/>
                <w:lang w:val="en-AU"/>
              </w:rPr>
            </w:pPr>
            <w:r w:rsidRPr="003C6F2B">
              <w:rPr>
                <w:b w:val="0"/>
                <w:bCs w:val="0"/>
                <w:lang w:val="en-AU"/>
              </w:rPr>
              <w:t>Gas storage – 4.0/4.5/5.0 stars</w:t>
            </w:r>
          </w:p>
          <w:p w14:paraId="57FA7220" w14:textId="78915BAA" w:rsidR="005D548D" w:rsidRPr="00682710" w:rsidRDefault="005D548D" w:rsidP="004469A7">
            <w:pPr>
              <w:pStyle w:val="ListParagraph"/>
              <w:numPr>
                <w:ilvl w:val="0"/>
                <w:numId w:val="36"/>
              </w:numPr>
              <w:rPr>
                <w:b w:val="0"/>
                <w:lang w:val="en-AU"/>
              </w:rPr>
            </w:pPr>
            <w:r w:rsidRPr="003C6F2B">
              <w:rPr>
                <w:b w:val="0"/>
                <w:bCs w:val="0"/>
                <w:lang w:val="en-AU"/>
              </w:rPr>
              <w:t xml:space="preserve">Gas instantaneous </w:t>
            </w:r>
            <w:r w:rsidR="00EB6647">
              <w:rPr>
                <w:b w:val="0"/>
                <w:bCs w:val="0"/>
                <w:lang w:val="en-AU"/>
              </w:rPr>
              <w:t>4.0/4.5/</w:t>
            </w:r>
            <w:r w:rsidRPr="003C6F2B">
              <w:rPr>
                <w:b w:val="0"/>
                <w:bCs w:val="0"/>
                <w:lang w:val="en-AU"/>
              </w:rPr>
              <w:t>5.0/5.5/6.0/6.5/7.0 stars</w:t>
            </w:r>
          </w:p>
          <w:p w14:paraId="4A423DC9" w14:textId="5A35B8BB" w:rsidR="00E46372" w:rsidRPr="004469A7" w:rsidRDefault="009F2F0B" w:rsidP="005F4E4D">
            <w:pPr>
              <w:pStyle w:val="ListParagraph"/>
              <w:ind w:left="360"/>
              <w:rPr>
                <w:b w:val="0"/>
                <w:bCs w:val="0"/>
                <w:lang w:val="en-AU"/>
              </w:rPr>
            </w:pPr>
            <w:r>
              <w:rPr>
                <w:b w:val="0"/>
                <w:bCs w:val="0"/>
                <w:lang w:val="en-AU"/>
              </w:rPr>
              <w:t>Note: where a rating for a gas system is provided in 0.1 star increments, but the software only accepts 0.5 star increments, the assessor should round down to the nearest half a star.</w:t>
            </w:r>
          </w:p>
        </w:tc>
        <w:tc>
          <w:tcPr>
            <w:tcW w:w="4536" w:type="dxa"/>
          </w:tcPr>
          <w:p w14:paraId="73B296BD" w14:textId="77777777" w:rsidR="00114A30" w:rsidRPr="00114A30" w:rsidRDefault="00114A30" w:rsidP="00894A43">
            <w:pPr>
              <w:cnfStyle w:val="000000000000" w:firstRow="0" w:lastRow="0" w:firstColumn="0" w:lastColumn="0" w:oddVBand="0" w:evenVBand="0" w:oddHBand="0" w:evenHBand="0" w:firstRowFirstColumn="0" w:firstRowLastColumn="0" w:lastRowFirstColumn="0" w:lastRowLastColumn="0"/>
              <w:rPr>
                <w:b/>
                <w:bCs/>
                <w:lang w:val="en-AU"/>
              </w:rPr>
            </w:pPr>
            <w:r w:rsidRPr="00114A30">
              <w:rPr>
                <w:b/>
                <w:bCs/>
                <w:lang w:val="en-AU"/>
              </w:rPr>
              <w:t>Hot Water System Efficiency:</w:t>
            </w:r>
          </w:p>
          <w:p w14:paraId="112CED5F" w14:textId="77777777" w:rsidR="00DC7C6E" w:rsidRDefault="00DC7C6E" w:rsidP="00894A43">
            <w:pPr>
              <w:cnfStyle w:val="000000000000" w:firstRow="0" w:lastRow="0" w:firstColumn="0" w:lastColumn="0" w:oddVBand="0" w:evenVBand="0" w:oddHBand="0" w:evenHBand="0" w:firstRowFirstColumn="0" w:firstRowLastColumn="0" w:lastRowFirstColumn="0" w:lastRowLastColumn="0"/>
            </w:pPr>
            <w:r>
              <w:t>Information will be included on the gas labelling scheme, and also on how Assessors can obtain the gas rating and the STCs allocated for solar and heat pump water heaters.</w:t>
            </w:r>
          </w:p>
          <w:p w14:paraId="6A4937BC" w14:textId="039B1BE0" w:rsidR="005D548D" w:rsidRPr="003C6F2B"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3C6F2B">
              <w:rPr>
                <w:lang w:val="en-AU"/>
              </w:rPr>
              <w:t>Provide a description of the STC system for solar hot water and heat pump systems and the star rating system for Gas systems.</w:t>
            </w:r>
          </w:p>
          <w:p w14:paraId="15EC20D5" w14:textId="2A280457" w:rsidR="005D548D"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3C6F2B">
              <w:rPr>
                <w:lang w:val="en-AU"/>
              </w:rPr>
              <w:t xml:space="preserve">Where a system type is specified but an exact model or efficiency rating is not specified, then </w:t>
            </w:r>
            <w:r w:rsidR="00FF2B62">
              <w:rPr>
                <w:lang w:val="en-AU"/>
              </w:rPr>
              <w:t>there will need to be provisions for assigning an efficiency to the system. (TBC)</w:t>
            </w:r>
          </w:p>
          <w:p w14:paraId="35E7B929" w14:textId="7CC7A64C" w:rsidR="00EB6647" w:rsidRDefault="00EB6647"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Discussion of the water heater climates zone and how this is used in combination with the efficiency. </w:t>
            </w:r>
          </w:p>
          <w:p w14:paraId="076E401C" w14:textId="2F677E2C" w:rsidR="005D548D" w:rsidRPr="003C6F2B" w:rsidRDefault="00EB6647" w:rsidP="00894A43">
            <w:pPr>
              <w:cnfStyle w:val="000000000000" w:firstRow="0" w:lastRow="0" w:firstColumn="0" w:lastColumn="0" w:oddVBand="0" w:evenVBand="0" w:oddHBand="0" w:evenHBand="0" w:firstRowFirstColumn="0" w:firstRowLastColumn="0" w:lastRowFirstColumn="0" w:lastRowLastColumn="0"/>
              <w:rPr>
                <w:color w:val="FF0000"/>
                <w:lang w:val="en-AU"/>
              </w:rPr>
            </w:pPr>
            <w:r>
              <w:rPr>
                <w:lang w:val="en-AU"/>
              </w:rPr>
              <w:t xml:space="preserve">Discussion of AS/NZ4234. </w:t>
            </w:r>
          </w:p>
        </w:tc>
      </w:tr>
      <w:tr w:rsidR="00750E17" w14:paraId="644C78EA" w14:textId="77777777" w:rsidTr="00894A43">
        <w:tc>
          <w:tcPr>
            <w:cnfStyle w:val="001000000000" w:firstRow="0" w:lastRow="0" w:firstColumn="1" w:lastColumn="0" w:oddVBand="0" w:evenVBand="0" w:oddHBand="0" w:evenHBand="0" w:firstRowFirstColumn="0" w:firstRowLastColumn="0" w:lastRowFirstColumn="0" w:lastRowLastColumn="0"/>
            <w:tcW w:w="4815" w:type="dxa"/>
          </w:tcPr>
          <w:p w14:paraId="259C3B3C" w14:textId="77777777" w:rsidR="00750E17" w:rsidRDefault="00750E17" w:rsidP="00894A43">
            <w:pPr>
              <w:rPr>
                <w:b w:val="0"/>
                <w:bCs w:val="0"/>
                <w:lang w:val="en-AU"/>
              </w:rPr>
            </w:pPr>
            <w:r>
              <w:rPr>
                <w:lang w:val="en-AU"/>
              </w:rPr>
              <w:lastRenderedPageBreak/>
              <w:t>Background to Hot Water Systems</w:t>
            </w:r>
          </w:p>
          <w:p w14:paraId="167BF012" w14:textId="3CC9D279" w:rsidR="00750E17" w:rsidRPr="00750E17" w:rsidRDefault="00750E17" w:rsidP="00894A43">
            <w:pPr>
              <w:rPr>
                <w:b w:val="0"/>
                <w:bCs w:val="0"/>
                <w:lang w:val="en-AU"/>
              </w:rPr>
            </w:pPr>
            <w:r w:rsidRPr="00750E17">
              <w:rPr>
                <w:b w:val="0"/>
                <w:bCs w:val="0"/>
                <w:lang w:val="en-AU"/>
              </w:rPr>
              <w:t>– See Assessor Handbook</w:t>
            </w:r>
          </w:p>
        </w:tc>
        <w:tc>
          <w:tcPr>
            <w:tcW w:w="4536" w:type="dxa"/>
          </w:tcPr>
          <w:p w14:paraId="2BB5B230" w14:textId="77777777" w:rsidR="00750E17" w:rsidRPr="003C6F2B" w:rsidRDefault="00750E17" w:rsidP="00894A43">
            <w:pP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Background</w:t>
            </w:r>
            <w:r w:rsidRPr="003C6F2B">
              <w:rPr>
                <w:b/>
                <w:bCs/>
                <w:lang w:val="en-AU"/>
              </w:rPr>
              <w:t xml:space="preserve"> to Hot Water Systems:</w:t>
            </w:r>
          </w:p>
          <w:p w14:paraId="7481B87F" w14:textId="77777777" w:rsidR="00750E17" w:rsidRDefault="00750E17"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Description of how hot water consumption relates to occupancy.</w:t>
            </w:r>
          </w:p>
          <w:p w14:paraId="2F8FD0E8" w14:textId="77777777" w:rsidR="00750E17" w:rsidRDefault="00750E17"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Provide a background to hot water calculations:</w:t>
            </w:r>
          </w:p>
          <w:p w14:paraId="3B4E15FE" w14:textId="2AB5746B" w:rsidR="00750E17" w:rsidRDefault="00750E17" w:rsidP="00894A4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lang w:val="en-AU"/>
              </w:rPr>
            </w:pPr>
            <w:r>
              <w:rPr>
                <w:lang w:val="en-AU"/>
              </w:rPr>
              <w:t>Explanation of the STC climate zones and how they influence the efficiency calculations</w:t>
            </w:r>
          </w:p>
          <w:p w14:paraId="0E3FF674" w14:textId="3F0DD43E" w:rsidR="00760C2F" w:rsidRDefault="00760C2F" w:rsidP="00894A4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Explanation of how STCs </w:t>
            </w:r>
            <w:r w:rsidR="00AF0E45">
              <w:rPr>
                <w:lang w:val="en-AU"/>
              </w:rPr>
              <w:t>will reduce over time and the impact this will have on assessment outcomes.</w:t>
            </w:r>
          </w:p>
          <w:p w14:paraId="3DAE9694" w14:textId="741DDC0C" w:rsidR="00750E17" w:rsidRDefault="00750E17" w:rsidP="00894A4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lang w:val="en-AU"/>
              </w:rPr>
            </w:pPr>
            <w:r>
              <w:rPr>
                <w:lang w:val="en-AU"/>
              </w:rPr>
              <w:t>Efficiency coefficients for the different systems type and climate zone combinations</w:t>
            </w:r>
            <w:r w:rsidR="00A16D9B">
              <w:rPr>
                <w:lang w:val="en-AU"/>
              </w:rPr>
              <w:t>. Noting that d</w:t>
            </w:r>
            <w:r w:rsidR="00A16D9B" w:rsidRPr="00472904">
              <w:rPr>
                <w:lang w:val="en-AU"/>
              </w:rPr>
              <w:t>ifferent coefficients will be used for different water heating options, efficiency levels and water heating zones.</w:t>
            </w:r>
          </w:p>
          <w:p w14:paraId="6DD3756B" w14:textId="77777777" w:rsidR="00750E17" w:rsidRPr="00700D9E" w:rsidRDefault="00750E17" w:rsidP="00894A4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lang w:val="en-AU"/>
              </w:rPr>
            </w:pPr>
            <w:r>
              <w:rPr>
                <w:lang w:val="en-AU"/>
              </w:rPr>
              <w:t>How hourly energy use is calculated for different system types factoring in seasonal differences and for the different climate zones.</w:t>
            </w:r>
          </w:p>
        </w:tc>
      </w:tr>
      <w:tr w:rsidR="005D548D" w:rsidRPr="003C6F2B" w14:paraId="7843D810"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6E999683" w14:textId="43D61CBC" w:rsidR="004469A7" w:rsidRDefault="004469A7" w:rsidP="00894A43">
            <w:pPr>
              <w:rPr>
                <w:lang w:val="en-AU"/>
              </w:rPr>
            </w:pPr>
            <w:r>
              <w:rPr>
                <w:lang w:val="en-AU"/>
              </w:rPr>
              <w:t>Class 2 Dwellings:</w:t>
            </w:r>
          </w:p>
          <w:p w14:paraId="2E0FAC9F" w14:textId="11048830" w:rsidR="005D548D" w:rsidRPr="004469A7" w:rsidRDefault="00A16D9B" w:rsidP="004469A7">
            <w:pPr>
              <w:pStyle w:val="ListParagraph"/>
              <w:numPr>
                <w:ilvl w:val="0"/>
                <w:numId w:val="37"/>
              </w:numPr>
              <w:rPr>
                <w:b w:val="0"/>
                <w:bCs w:val="0"/>
                <w:lang w:val="en-AU"/>
              </w:rPr>
            </w:pPr>
            <w:r>
              <w:rPr>
                <w:b w:val="0"/>
                <w:bCs w:val="0"/>
                <w:lang w:val="en-AU"/>
              </w:rPr>
              <w:t>Once developed, i</w:t>
            </w:r>
            <w:r w:rsidR="009F6F8B">
              <w:rPr>
                <w:b w:val="0"/>
                <w:bCs w:val="0"/>
                <w:lang w:val="en-AU"/>
              </w:rPr>
              <w:t>nstructions for the Assessor on w</w:t>
            </w:r>
            <w:r w:rsidR="005D548D" w:rsidRPr="003C6F2B">
              <w:rPr>
                <w:b w:val="0"/>
                <w:bCs w:val="0"/>
                <w:lang w:val="en-AU"/>
              </w:rPr>
              <w:t>hat to do in the case of a class 2 building with common hot water heating system</w:t>
            </w:r>
            <w:r w:rsidR="009F6F8B">
              <w:rPr>
                <w:b w:val="0"/>
                <w:bCs w:val="0"/>
                <w:lang w:val="en-AU"/>
              </w:rPr>
              <w:t xml:space="preserve"> (TBC)</w:t>
            </w:r>
          </w:p>
        </w:tc>
        <w:tc>
          <w:tcPr>
            <w:tcW w:w="4536" w:type="dxa"/>
          </w:tcPr>
          <w:p w14:paraId="46C83B5D" w14:textId="5B901D38" w:rsidR="004469A7" w:rsidRPr="004469A7" w:rsidRDefault="004469A7" w:rsidP="00894A43">
            <w:pPr>
              <w:cnfStyle w:val="000000000000" w:firstRow="0" w:lastRow="0" w:firstColumn="0" w:lastColumn="0" w:oddVBand="0" w:evenVBand="0" w:oddHBand="0" w:evenHBand="0" w:firstRowFirstColumn="0" w:firstRowLastColumn="0" w:lastRowFirstColumn="0" w:lastRowLastColumn="0"/>
              <w:rPr>
                <w:b/>
                <w:bCs/>
                <w:lang w:val="en-AU"/>
              </w:rPr>
            </w:pPr>
            <w:r w:rsidRPr="004469A7">
              <w:rPr>
                <w:b/>
                <w:bCs/>
                <w:lang w:val="en-AU"/>
              </w:rPr>
              <w:t>Class 2 Dwellings:</w:t>
            </w:r>
          </w:p>
          <w:p w14:paraId="2A5E21CF" w14:textId="75E95D2B" w:rsidR="005D548D" w:rsidRPr="004469A7" w:rsidRDefault="00A16D9B"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Once developed, e</w:t>
            </w:r>
            <w:r w:rsidR="005D548D" w:rsidRPr="003C6F2B">
              <w:rPr>
                <w:lang w:val="en-AU"/>
              </w:rPr>
              <w:t>xplanation on how to enter centralised hot water system for class 2 SOU.</w:t>
            </w:r>
            <w:r w:rsidR="004469A7" w:rsidRPr="003C6F2B">
              <w:rPr>
                <w:lang w:val="en-AU"/>
              </w:rPr>
              <w:t xml:space="preserve"> </w:t>
            </w:r>
            <w:r w:rsidR="009F6F8B">
              <w:rPr>
                <w:lang w:val="en-AU"/>
              </w:rPr>
              <w:t>(TBC)</w:t>
            </w:r>
          </w:p>
        </w:tc>
      </w:tr>
      <w:tr w:rsidR="004469A7" w:rsidRPr="003C6F2B" w14:paraId="66BB6D47"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2B3B6DAF" w14:textId="77777777" w:rsidR="004469A7" w:rsidRDefault="004469A7" w:rsidP="00894A43">
            <w:pPr>
              <w:rPr>
                <w:lang w:val="en-AU"/>
              </w:rPr>
            </w:pPr>
          </w:p>
        </w:tc>
        <w:tc>
          <w:tcPr>
            <w:tcW w:w="4536" w:type="dxa"/>
          </w:tcPr>
          <w:p w14:paraId="0A58A34C" w14:textId="61305759" w:rsidR="004469A7" w:rsidRPr="004469A7" w:rsidRDefault="004469A7" w:rsidP="00894A43">
            <w:pPr>
              <w:cnfStyle w:val="000000000000" w:firstRow="0" w:lastRow="0" w:firstColumn="0" w:lastColumn="0" w:oddVBand="0" w:evenVBand="0" w:oddHBand="0" w:evenHBand="0" w:firstRowFirstColumn="0" w:firstRowLastColumn="0" w:lastRowFirstColumn="0" w:lastRowLastColumn="0"/>
              <w:rPr>
                <w:b/>
                <w:bCs/>
                <w:lang w:val="en-AU"/>
              </w:rPr>
            </w:pPr>
            <w:r w:rsidRPr="004469A7">
              <w:rPr>
                <w:b/>
                <w:bCs/>
                <w:lang w:val="en-AU"/>
              </w:rPr>
              <w:t>Other Hot Water Topics:</w:t>
            </w:r>
          </w:p>
          <w:p w14:paraId="21EB9B8E" w14:textId="6457760C" w:rsidR="004469A7" w:rsidRPr="004469A7" w:rsidRDefault="004469A7" w:rsidP="004469A7">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Interstate idiosyncrasies for electric hot water tariffs – assigning peak versus off-peak (e.g. Tasmania)</w:t>
            </w:r>
          </w:p>
        </w:tc>
      </w:tr>
    </w:tbl>
    <w:p w14:paraId="65E9F074" w14:textId="39228F0B" w:rsidR="00A70121" w:rsidRDefault="00A70121" w:rsidP="00AD4A35">
      <w:pPr>
        <w:pStyle w:val="Heading2"/>
        <w:rPr>
          <w:lang w:val="en-AU"/>
        </w:rPr>
      </w:pPr>
      <w:bookmarkStart w:id="20" w:name="_Toc85198590"/>
      <w:r>
        <w:rPr>
          <w:lang w:val="en-AU"/>
        </w:rPr>
        <w:t>Pool</w:t>
      </w:r>
      <w:r w:rsidR="00391B36">
        <w:rPr>
          <w:lang w:val="en-AU"/>
        </w:rPr>
        <w:t xml:space="preserve"> and Spa Equipment</w:t>
      </w:r>
      <w:bookmarkEnd w:id="20"/>
    </w:p>
    <w:p w14:paraId="56F0BC1A" w14:textId="0095D472" w:rsidR="00CC3593" w:rsidRDefault="00CE5295" w:rsidP="00CC3593">
      <w:r>
        <w:t>Pool energy use is assumed to be primarily driven by the size of the pool and the type of</w:t>
      </w:r>
      <w:r w:rsidR="009A2D7A">
        <w:t xml:space="preserve"> equipment</w:t>
      </w:r>
      <w:r>
        <w:t xml:space="preserve"> used. Additional information regarding the cleaning technology and efficiency rating provides a more detailed calculation. </w:t>
      </w:r>
      <w:r w:rsidR="009032D9">
        <w:t xml:space="preserve"> Pool heating is not </w:t>
      </w:r>
      <w:r w:rsidR="00E96CE8">
        <w:t xml:space="preserve">currently </w:t>
      </w:r>
      <w:r w:rsidR="009032D9">
        <w:t xml:space="preserve">included in the NatHERS WoH </w:t>
      </w:r>
      <w:r w:rsidR="00986AE3">
        <w:t>assessment</w:t>
      </w:r>
      <w:r w:rsidR="00E96CE8">
        <w:t>, but is likely to be added in future iterations</w:t>
      </w:r>
      <w:r w:rsidR="00986AE3">
        <w:t xml:space="preserve">.  </w:t>
      </w:r>
      <w:r w:rsidR="008310DB">
        <w:t xml:space="preserve">Shared pools in a </w:t>
      </w:r>
      <w:r w:rsidR="009A2D7A">
        <w:t>C</w:t>
      </w:r>
      <w:r w:rsidR="008310DB">
        <w:t xml:space="preserve">lass 2 </w:t>
      </w:r>
      <w:r w:rsidR="00220ED6">
        <w:t>building are</w:t>
      </w:r>
      <w:r w:rsidR="00474735">
        <w:t xml:space="preserve"> also</w:t>
      </w:r>
      <w:r w:rsidR="00220ED6">
        <w:t xml:space="preserve"> not included in a NatHERS WoH assessment.</w:t>
      </w:r>
      <w:r w:rsidR="00C26C3A">
        <w:t xml:space="preserve"> Spa pump and heating methods will be developed in the future.</w:t>
      </w:r>
    </w:p>
    <w:tbl>
      <w:tblPr>
        <w:tblStyle w:val="GridTable1Light-Accent3"/>
        <w:tblW w:w="9351" w:type="dxa"/>
        <w:tblLook w:val="04A0" w:firstRow="1" w:lastRow="0" w:firstColumn="1" w:lastColumn="0" w:noHBand="0" w:noVBand="1"/>
        <w:tblDescription w:val="Summary of pool and spa equipment content propsed changes for Technical Note and Assessor Handbook"/>
      </w:tblPr>
      <w:tblGrid>
        <w:gridCol w:w="4815"/>
        <w:gridCol w:w="4536"/>
      </w:tblGrid>
      <w:tr w:rsidR="005D548D" w:rsidRPr="00097007" w14:paraId="3CEE885D"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3DBDFF0E" w14:textId="64BDBA84" w:rsidR="005D548D" w:rsidRPr="00097007" w:rsidRDefault="005D548D" w:rsidP="00391B36">
            <w:pPr>
              <w:jc w:val="center"/>
              <w:rPr>
                <w:sz w:val="28"/>
                <w:szCs w:val="28"/>
                <w:lang w:val="en-AU"/>
              </w:rPr>
            </w:pPr>
            <w:r>
              <w:rPr>
                <w:sz w:val="28"/>
                <w:szCs w:val="28"/>
                <w:lang w:val="en-AU"/>
              </w:rPr>
              <w:t xml:space="preserve">Pool and Spa </w:t>
            </w:r>
            <w:r w:rsidR="00391B36">
              <w:rPr>
                <w:sz w:val="28"/>
                <w:szCs w:val="28"/>
                <w:lang w:val="en-AU"/>
              </w:rPr>
              <w:t>Equipment</w:t>
            </w:r>
          </w:p>
        </w:tc>
      </w:tr>
      <w:tr w:rsidR="005D548D" w:rsidRPr="00097007" w14:paraId="45599C87"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25F22E2E" w14:textId="77777777" w:rsidR="005D548D" w:rsidRPr="00097007" w:rsidRDefault="005D548D" w:rsidP="00894A43">
            <w:pPr>
              <w:jc w:val="center"/>
              <w:rPr>
                <w:lang w:val="en-AU"/>
              </w:rPr>
            </w:pPr>
            <w:r w:rsidRPr="00097007">
              <w:rPr>
                <w:lang w:val="en-AU"/>
              </w:rPr>
              <w:t>Technical Note</w:t>
            </w:r>
          </w:p>
        </w:tc>
        <w:tc>
          <w:tcPr>
            <w:tcW w:w="4536" w:type="dxa"/>
          </w:tcPr>
          <w:p w14:paraId="56E25EBF" w14:textId="77777777" w:rsidR="005D548D" w:rsidRPr="00097007" w:rsidRDefault="005D548D"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5D548D" w:rsidRPr="004469A7" w14:paraId="2C7F73DF"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36539693" w14:textId="1DCC0425" w:rsidR="004469A7" w:rsidRDefault="004469A7" w:rsidP="00894A43">
            <w:pPr>
              <w:rPr>
                <w:lang w:val="en-AU"/>
              </w:rPr>
            </w:pPr>
            <w:r>
              <w:rPr>
                <w:lang w:val="en-AU"/>
              </w:rPr>
              <w:t xml:space="preserve">Introduction to Pool </w:t>
            </w:r>
            <w:r w:rsidR="003F091A">
              <w:rPr>
                <w:lang w:val="en-AU"/>
              </w:rPr>
              <w:t>Energy Use</w:t>
            </w:r>
          </w:p>
          <w:p w14:paraId="1ECB8177" w14:textId="267B0F4B" w:rsidR="005D548D" w:rsidRPr="004469A7" w:rsidRDefault="009E70D2" w:rsidP="003F091A">
            <w:pPr>
              <w:rPr>
                <w:b w:val="0"/>
                <w:bCs w:val="0"/>
                <w:lang w:val="en-AU"/>
              </w:rPr>
            </w:pPr>
            <w:r>
              <w:rPr>
                <w:b w:val="0"/>
                <w:bCs w:val="0"/>
                <w:lang w:val="en-AU"/>
              </w:rPr>
              <w:t>Pool</w:t>
            </w:r>
            <w:r w:rsidR="004469A7">
              <w:rPr>
                <w:b w:val="0"/>
                <w:bCs w:val="0"/>
                <w:lang w:val="en-AU"/>
              </w:rPr>
              <w:t xml:space="preserve"> pumping</w:t>
            </w:r>
            <w:r w:rsidR="005D548D" w:rsidRPr="004469A7">
              <w:rPr>
                <w:b w:val="0"/>
                <w:bCs w:val="0"/>
                <w:lang w:val="en-AU"/>
              </w:rPr>
              <w:t xml:space="preserve"> </w:t>
            </w:r>
            <w:r>
              <w:rPr>
                <w:b w:val="0"/>
                <w:bCs w:val="0"/>
                <w:lang w:val="en-AU"/>
              </w:rPr>
              <w:t xml:space="preserve">energy is </w:t>
            </w:r>
            <w:r w:rsidR="005D548D" w:rsidRPr="004469A7">
              <w:rPr>
                <w:b w:val="0"/>
                <w:bCs w:val="0"/>
                <w:lang w:val="en-AU"/>
              </w:rPr>
              <w:t xml:space="preserve">to be included in </w:t>
            </w:r>
            <w:r>
              <w:rPr>
                <w:b w:val="0"/>
                <w:bCs w:val="0"/>
                <w:lang w:val="en-AU"/>
              </w:rPr>
              <w:t xml:space="preserve">the </w:t>
            </w:r>
            <w:r w:rsidR="005D548D" w:rsidRPr="004469A7">
              <w:rPr>
                <w:b w:val="0"/>
                <w:bCs w:val="0"/>
                <w:lang w:val="en-AU"/>
              </w:rPr>
              <w:t>WoH</w:t>
            </w:r>
            <w:r>
              <w:rPr>
                <w:b w:val="0"/>
                <w:bCs w:val="0"/>
                <w:lang w:val="en-AU"/>
              </w:rPr>
              <w:t xml:space="preserve"> calculation</w:t>
            </w:r>
            <w:r w:rsidR="005D548D" w:rsidRPr="004469A7">
              <w:rPr>
                <w:b w:val="0"/>
                <w:bCs w:val="0"/>
                <w:lang w:val="en-AU"/>
              </w:rPr>
              <w:t>.</w:t>
            </w:r>
            <w:r w:rsidR="004469A7">
              <w:rPr>
                <w:b w:val="0"/>
                <w:bCs w:val="0"/>
                <w:lang w:val="en-AU"/>
              </w:rPr>
              <w:t xml:space="preserve"> Pool heating energy </w:t>
            </w:r>
            <w:r w:rsidR="003F091A">
              <w:rPr>
                <w:b w:val="0"/>
                <w:bCs w:val="0"/>
                <w:lang w:val="en-AU"/>
              </w:rPr>
              <w:t>will be included in the future</w:t>
            </w:r>
            <w:r w:rsidR="004469A7">
              <w:rPr>
                <w:b w:val="0"/>
                <w:bCs w:val="0"/>
                <w:lang w:val="en-AU"/>
              </w:rPr>
              <w:t>.</w:t>
            </w:r>
          </w:p>
        </w:tc>
        <w:tc>
          <w:tcPr>
            <w:tcW w:w="4536" w:type="dxa"/>
          </w:tcPr>
          <w:p w14:paraId="27143AB4" w14:textId="47316812" w:rsidR="004469A7" w:rsidRPr="004469A7" w:rsidRDefault="004469A7" w:rsidP="00894A43">
            <w:pPr>
              <w:cnfStyle w:val="000000000000" w:firstRow="0" w:lastRow="0" w:firstColumn="0" w:lastColumn="0" w:oddVBand="0" w:evenVBand="0" w:oddHBand="0" w:evenHBand="0" w:firstRowFirstColumn="0" w:firstRowLastColumn="0" w:lastRowFirstColumn="0" w:lastRowLastColumn="0"/>
              <w:rPr>
                <w:b/>
                <w:bCs/>
                <w:lang w:val="en-AU"/>
              </w:rPr>
            </w:pPr>
            <w:r w:rsidRPr="004469A7">
              <w:rPr>
                <w:b/>
                <w:bCs/>
                <w:lang w:val="en-AU"/>
              </w:rPr>
              <w:t xml:space="preserve">Introduction to Pool </w:t>
            </w:r>
            <w:r w:rsidR="003F091A">
              <w:rPr>
                <w:b/>
                <w:bCs/>
                <w:lang w:val="en-AU"/>
              </w:rPr>
              <w:t>Energy Use</w:t>
            </w:r>
          </w:p>
          <w:p w14:paraId="003280AF" w14:textId="4D725341" w:rsidR="005D548D" w:rsidRPr="004469A7" w:rsidRDefault="005D548D" w:rsidP="004469A7">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Provide background to pool pumping energy demand</w:t>
            </w:r>
          </w:p>
        </w:tc>
      </w:tr>
      <w:tr w:rsidR="005D548D" w:rsidRPr="004469A7" w14:paraId="6DDBEE79"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4BA05A4B" w14:textId="59B09A4C" w:rsidR="004469A7" w:rsidRDefault="004469A7" w:rsidP="00894A43">
            <w:pPr>
              <w:pStyle w:val="ListParagraph"/>
              <w:ind w:left="0"/>
              <w:rPr>
                <w:lang w:val="en-AU"/>
              </w:rPr>
            </w:pPr>
            <w:r>
              <w:rPr>
                <w:lang w:val="en-AU"/>
              </w:rPr>
              <w:t>Pool Volume:</w:t>
            </w:r>
          </w:p>
          <w:p w14:paraId="308CF1A1" w14:textId="50CAE448" w:rsidR="005D548D" w:rsidRPr="004469A7" w:rsidRDefault="005D548D" w:rsidP="00894A43">
            <w:pPr>
              <w:pStyle w:val="ListParagraph"/>
              <w:ind w:left="0"/>
              <w:rPr>
                <w:b w:val="0"/>
                <w:bCs w:val="0"/>
                <w:lang w:val="en-AU"/>
              </w:rPr>
            </w:pPr>
            <w:r w:rsidRPr="004469A7">
              <w:rPr>
                <w:b w:val="0"/>
                <w:bCs w:val="0"/>
                <w:lang w:val="en-AU"/>
              </w:rPr>
              <w:t>When there is a pool proposed, the volume</w:t>
            </w:r>
            <w:r w:rsidR="001B223B">
              <w:rPr>
                <w:b w:val="0"/>
                <w:bCs w:val="0"/>
                <w:lang w:val="en-AU"/>
              </w:rPr>
              <w:t xml:space="preserve"> (litres)</w:t>
            </w:r>
            <w:r w:rsidRPr="004469A7">
              <w:rPr>
                <w:b w:val="0"/>
                <w:bCs w:val="0"/>
                <w:lang w:val="en-AU"/>
              </w:rPr>
              <w:t xml:space="preserve"> or area</w:t>
            </w:r>
            <w:r w:rsidR="001B223B">
              <w:rPr>
                <w:b w:val="0"/>
                <w:bCs w:val="0"/>
                <w:lang w:val="en-AU"/>
              </w:rPr>
              <w:t xml:space="preserve"> (m2)</w:t>
            </w:r>
            <w:r w:rsidRPr="004469A7">
              <w:rPr>
                <w:b w:val="0"/>
                <w:bCs w:val="0"/>
                <w:lang w:val="en-AU"/>
              </w:rPr>
              <w:t xml:space="preserve"> to be entered</w:t>
            </w:r>
            <w:r w:rsidR="004469A7">
              <w:rPr>
                <w:b w:val="0"/>
                <w:bCs w:val="0"/>
                <w:lang w:val="en-AU"/>
              </w:rPr>
              <w:t>.</w:t>
            </w:r>
          </w:p>
        </w:tc>
        <w:tc>
          <w:tcPr>
            <w:tcW w:w="4536" w:type="dxa"/>
          </w:tcPr>
          <w:p w14:paraId="43D00CD9" w14:textId="1739173A" w:rsidR="004469A7" w:rsidRPr="004469A7" w:rsidRDefault="004469A7" w:rsidP="00894A43">
            <w:pPr>
              <w:cnfStyle w:val="000000000000" w:firstRow="0" w:lastRow="0" w:firstColumn="0" w:lastColumn="0" w:oddVBand="0" w:evenVBand="0" w:oddHBand="0" w:evenHBand="0" w:firstRowFirstColumn="0" w:firstRowLastColumn="0" w:lastRowFirstColumn="0" w:lastRowLastColumn="0"/>
              <w:rPr>
                <w:b/>
                <w:bCs/>
                <w:lang w:val="en-AU"/>
              </w:rPr>
            </w:pPr>
            <w:r w:rsidRPr="004469A7">
              <w:rPr>
                <w:b/>
                <w:bCs/>
                <w:lang w:val="en-AU"/>
              </w:rPr>
              <w:t>Pool Volume:</w:t>
            </w:r>
          </w:p>
          <w:p w14:paraId="2A1E7785" w14:textId="2A3C70E0" w:rsidR="005D548D" w:rsidRPr="004469A7" w:rsidRDefault="004469A7"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Guidance on calculating p</w:t>
            </w:r>
            <w:r w:rsidR="005D548D" w:rsidRPr="004469A7">
              <w:rPr>
                <w:lang w:val="en-AU"/>
              </w:rPr>
              <w:t xml:space="preserve">ool volume based on area, </w:t>
            </w:r>
            <w:r>
              <w:rPr>
                <w:lang w:val="en-AU"/>
              </w:rPr>
              <w:t>or</w:t>
            </w:r>
            <w:r w:rsidR="005D548D" w:rsidRPr="004469A7">
              <w:rPr>
                <w:lang w:val="en-AU"/>
              </w:rPr>
              <w:t xml:space="preserve"> volume </w:t>
            </w:r>
            <w:r>
              <w:rPr>
                <w:lang w:val="en-AU"/>
              </w:rPr>
              <w:t>if known.</w:t>
            </w:r>
          </w:p>
        </w:tc>
      </w:tr>
      <w:tr w:rsidR="005D548D" w:rsidRPr="004469A7" w14:paraId="19D28B63"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34ECB631" w14:textId="35F0C0DA" w:rsidR="004469A7" w:rsidRDefault="004469A7" w:rsidP="00894A43">
            <w:pPr>
              <w:rPr>
                <w:lang w:val="en-AU"/>
              </w:rPr>
            </w:pPr>
            <w:r>
              <w:rPr>
                <w:lang w:val="en-AU"/>
              </w:rPr>
              <w:t>Pool Pump Type:</w:t>
            </w:r>
          </w:p>
          <w:p w14:paraId="04FDA907" w14:textId="687CDFF8" w:rsidR="00F722E4" w:rsidRPr="002C7E6E" w:rsidRDefault="00F722E4" w:rsidP="002C7E6E">
            <w:pPr>
              <w:rPr>
                <w:b w:val="0"/>
                <w:bCs w:val="0"/>
                <w:lang w:val="en-AU"/>
              </w:rPr>
            </w:pPr>
            <w:r w:rsidRPr="004469A7">
              <w:rPr>
                <w:b w:val="0"/>
                <w:bCs w:val="0"/>
                <w:lang w:val="en-AU"/>
              </w:rPr>
              <w:t xml:space="preserve">A pool </w:t>
            </w:r>
            <w:r>
              <w:rPr>
                <w:b w:val="0"/>
                <w:bCs w:val="0"/>
                <w:lang w:val="en-AU"/>
              </w:rPr>
              <w:t>pump</w:t>
            </w:r>
            <w:r w:rsidRPr="004469A7">
              <w:rPr>
                <w:b w:val="0"/>
                <w:bCs w:val="0"/>
                <w:lang w:val="en-AU"/>
              </w:rPr>
              <w:t xml:space="preserve"> type is to be selected:</w:t>
            </w:r>
          </w:p>
          <w:p w14:paraId="078A5B43" w14:textId="77777777" w:rsidR="005D548D" w:rsidRPr="004469A7" w:rsidRDefault="005D548D" w:rsidP="002C7E6E">
            <w:pPr>
              <w:pStyle w:val="ListParagraph"/>
              <w:numPr>
                <w:ilvl w:val="0"/>
                <w:numId w:val="7"/>
              </w:numPr>
              <w:rPr>
                <w:b w:val="0"/>
                <w:bCs w:val="0"/>
                <w:lang w:val="en-AU"/>
              </w:rPr>
            </w:pPr>
            <w:r w:rsidRPr="004469A7">
              <w:rPr>
                <w:b w:val="0"/>
                <w:bCs w:val="0"/>
                <w:lang w:val="en-AU"/>
              </w:rPr>
              <w:t>Single speed</w:t>
            </w:r>
          </w:p>
          <w:p w14:paraId="61DBDEB9" w14:textId="108270A2" w:rsidR="005D548D" w:rsidRPr="004469A7" w:rsidRDefault="005D548D" w:rsidP="002C7E6E">
            <w:pPr>
              <w:pStyle w:val="ListParagraph"/>
              <w:numPr>
                <w:ilvl w:val="0"/>
                <w:numId w:val="7"/>
              </w:numPr>
              <w:rPr>
                <w:b w:val="0"/>
                <w:bCs w:val="0"/>
                <w:lang w:val="en-AU"/>
              </w:rPr>
            </w:pPr>
            <w:r w:rsidRPr="004469A7">
              <w:rPr>
                <w:b w:val="0"/>
                <w:bCs w:val="0"/>
                <w:lang w:val="en-AU"/>
              </w:rPr>
              <w:lastRenderedPageBreak/>
              <w:t>Dual speed</w:t>
            </w:r>
            <w:r w:rsidR="009A2D7A">
              <w:rPr>
                <w:b w:val="0"/>
                <w:bCs w:val="0"/>
                <w:lang w:val="en-AU"/>
              </w:rPr>
              <w:t xml:space="preserve"> (future option)</w:t>
            </w:r>
          </w:p>
          <w:p w14:paraId="4AFC40B0" w14:textId="207DB0B5" w:rsidR="005D548D" w:rsidRPr="004469A7" w:rsidRDefault="005D548D" w:rsidP="002C7E6E">
            <w:pPr>
              <w:pStyle w:val="ListParagraph"/>
              <w:numPr>
                <w:ilvl w:val="0"/>
                <w:numId w:val="7"/>
              </w:numPr>
              <w:rPr>
                <w:b w:val="0"/>
                <w:bCs w:val="0"/>
                <w:lang w:val="en-AU"/>
              </w:rPr>
            </w:pPr>
            <w:r w:rsidRPr="004469A7">
              <w:rPr>
                <w:b w:val="0"/>
                <w:bCs w:val="0"/>
                <w:lang w:val="en-AU"/>
              </w:rPr>
              <w:t>Multi speed/variable speed</w:t>
            </w:r>
            <w:r w:rsidR="009A2D7A">
              <w:rPr>
                <w:b w:val="0"/>
                <w:bCs w:val="0"/>
                <w:lang w:val="en-AU"/>
              </w:rPr>
              <w:t xml:space="preserve"> (future option)</w:t>
            </w:r>
          </w:p>
          <w:p w14:paraId="4A4A85D7" w14:textId="39347EA4" w:rsidR="005D548D" w:rsidRPr="004469A7" w:rsidRDefault="005D548D" w:rsidP="00894A43">
            <w:pPr>
              <w:rPr>
                <w:b w:val="0"/>
                <w:bCs w:val="0"/>
              </w:rPr>
            </w:pPr>
          </w:p>
        </w:tc>
        <w:tc>
          <w:tcPr>
            <w:tcW w:w="4536" w:type="dxa"/>
          </w:tcPr>
          <w:p w14:paraId="2372C1A1" w14:textId="4177F39E" w:rsidR="004469A7" w:rsidRPr="004469A7" w:rsidRDefault="004469A7" w:rsidP="00894A43">
            <w:pPr>
              <w:cnfStyle w:val="000000000000" w:firstRow="0" w:lastRow="0" w:firstColumn="0" w:lastColumn="0" w:oddVBand="0" w:evenVBand="0" w:oddHBand="0" w:evenHBand="0" w:firstRowFirstColumn="0" w:firstRowLastColumn="0" w:lastRowFirstColumn="0" w:lastRowLastColumn="0"/>
              <w:rPr>
                <w:b/>
                <w:bCs/>
                <w:lang w:val="en-AU"/>
              </w:rPr>
            </w:pPr>
            <w:r w:rsidRPr="004469A7">
              <w:rPr>
                <w:b/>
                <w:bCs/>
                <w:lang w:val="en-AU"/>
              </w:rPr>
              <w:lastRenderedPageBreak/>
              <w:t>Pool Pump Type:</w:t>
            </w:r>
          </w:p>
          <w:p w14:paraId="27FD6425" w14:textId="717B54D7" w:rsidR="005D548D" w:rsidRPr="004469A7"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Provide a background to pool pumping energy demand.</w:t>
            </w:r>
          </w:p>
          <w:p w14:paraId="3EF7AD84" w14:textId="77777777" w:rsidR="005D548D" w:rsidRPr="004469A7" w:rsidRDefault="005D548D" w:rsidP="00894A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lastRenderedPageBreak/>
              <w:t>Pool Pump types including some notes on identification of types</w:t>
            </w:r>
          </w:p>
          <w:p w14:paraId="3EC88522" w14:textId="77777777" w:rsidR="005D548D" w:rsidRPr="004469A7" w:rsidRDefault="005D548D" w:rsidP="00894A4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Single Speed</w:t>
            </w:r>
          </w:p>
          <w:p w14:paraId="2DA83D93" w14:textId="77777777" w:rsidR="005D548D" w:rsidRPr="004469A7" w:rsidRDefault="005D548D" w:rsidP="00894A4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Dual Speed</w:t>
            </w:r>
          </w:p>
          <w:p w14:paraId="2A4EEA2C" w14:textId="77777777" w:rsidR="005D548D" w:rsidRPr="004469A7" w:rsidRDefault="005D548D" w:rsidP="00894A4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Multi Speed</w:t>
            </w:r>
          </w:p>
          <w:p w14:paraId="307A758C" w14:textId="77777777" w:rsidR="005D548D" w:rsidRPr="004469A7" w:rsidRDefault="005D548D" w:rsidP="00894A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Calculations of Pump Operating Power based on size, and power adjustment factor</w:t>
            </w:r>
          </w:p>
          <w:p w14:paraId="53A64CA6" w14:textId="31C9BBCE" w:rsidR="00EA2FBE" w:rsidRDefault="005D548D" w:rsidP="00EA2FBE">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 xml:space="preserve">How </w:t>
            </w:r>
            <w:r w:rsidR="001B223B">
              <w:rPr>
                <w:lang w:val="en-AU"/>
              </w:rPr>
              <w:t>h</w:t>
            </w:r>
            <w:r w:rsidRPr="004469A7">
              <w:rPr>
                <w:lang w:val="en-AU"/>
              </w:rPr>
              <w:t>ourly energy use of the pool pump is determined to include the energy in the overall WoH energy profile.</w:t>
            </w:r>
          </w:p>
          <w:p w14:paraId="3F3CC807" w14:textId="74EA17F7" w:rsidR="007F044D" w:rsidRPr="007F044D" w:rsidRDefault="00EA2FBE" w:rsidP="007F044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AU"/>
              </w:rPr>
            </w:pPr>
            <w:r w:rsidRPr="004469A7">
              <w:t>Guidance on which pumps associated with a pool or spa are to be included in the pumping calculations</w:t>
            </w:r>
          </w:p>
        </w:tc>
      </w:tr>
      <w:tr w:rsidR="005D548D" w:rsidRPr="004469A7" w14:paraId="10A253F3"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3BC27C13" w14:textId="4428E0FC" w:rsidR="00EA2FBE" w:rsidRDefault="00EA2FBE" w:rsidP="00894A43">
            <w:pPr>
              <w:rPr>
                <w:lang w:val="en-AU"/>
              </w:rPr>
            </w:pPr>
            <w:r>
              <w:rPr>
                <w:lang w:val="en-AU"/>
              </w:rPr>
              <w:lastRenderedPageBreak/>
              <w:t>Pump efficiency:</w:t>
            </w:r>
          </w:p>
          <w:p w14:paraId="7FCAFF3B" w14:textId="77777777" w:rsidR="005D548D" w:rsidRDefault="005D548D" w:rsidP="00894A43">
            <w:pPr>
              <w:rPr>
                <w:b w:val="0"/>
                <w:bCs w:val="0"/>
                <w:lang w:val="en-AU"/>
              </w:rPr>
            </w:pPr>
            <w:r w:rsidRPr="004469A7">
              <w:rPr>
                <w:b w:val="0"/>
                <w:bCs w:val="0"/>
                <w:lang w:val="en-AU"/>
              </w:rPr>
              <w:t>Pump efficiency Star rating – if known</w:t>
            </w:r>
          </w:p>
          <w:p w14:paraId="3D3A1C72" w14:textId="5DF5FF05" w:rsidR="007F044D" w:rsidRPr="007F044D" w:rsidRDefault="007F044D" w:rsidP="007F044D">
            <w:pPr>
              <w:rPr>
                <w:b w:val="0"/>
                <w:bCs w:val="0"/>
                <w:color w:val="FF0000"/>
              </w:rPr>
            </w:pPr>
            <w:r w:rsidRPr="007F044D">
              <w:rPr>
                <w:b w:val="0"/>
                <w:bCs w:val="0"/>
                <w:lang w:val="en-AU"/>
              </w:rPr>
              <w:t>(</w:t>
            </w:r>
            <w:r>
              <w:rPr>
                <w:b w:val="0"/>
                <w:bCs w:val="0"/>
                <w:lang w:val="en-AU"/>
              </w:rPr>
              <w:t>In</w:t>
            </w:r>
            <w:r w:rsidRPr="007F044D">
              <w:rPr>
                <w:b w:val="0"/>
                <w:bCs w:val="0"/>
                <w:lang w:val="en-AU"/>
              </w:rPr>
              <w:t xml:space="preserve"> future this </w:t>
            </w:r>
            <w:r>
              <w:rPr>
                <w:b w:val="0"/>
                <w:bCs w:val="0"/>
                <w:lang w:val="en-AU"/>
              </w:rPr>
              <w:t>may</w:t>
            </w:r>
            <w:r w:rsidRPr="007F044D">
              <w:rPr>
                <w:b w:val="0"/>
                <w:bCs w:val="0"/>
                <w:lang w:val="en-AU"/>
              </w:rPr>
              <w:t xml:space="preserve"> </w:t>
            </w:r>
            <w:r>
              <w:rPr>
                <w:b w:val="0"/>
                <w:bCs w:val="0"/>
                <w:lang w:val="en-AU"/>
              </w:rPr>
              <w:t>include ratings from</w:t>
            </w:r>
            <w:r w:rsidRPr="007F044D">
              <w:rPr>
                <w:b w:val="0"/>
                <w:bCs w:val="0"/>
                <w:lang w:val="en-AU"/>
              </w:rPr>
              <w:t xml:space="preserve"> the </w:t>
            </w:r>
            <w:r w:rsidRPr="007F044D">
              <w:rPr>
                <w:b w:val="0"/>
              </w:rPr>
              <w:t>GEMS (Swimming Pool Pump-units) Determination 2020)</w:t>
            </w:r>
          </w:p>
        </w:tc>
        <w:tc>
          <w:tcPr>
            <w:tcW w:w="4536" w:type="dxa"/>
          </w:tcPr>
          <w:p w14:paraId="362429C3" w14:textId="56A88F75" w:rsidR="00EA2FBE" w:rsidRPr="00EA2FBE" w:rsidRDefault="00EA2FBE" w:rsidP="00894A43">
            <w:pPr>
              <w:cnfStyle w:val="000000000000" w:firstRow="0" w:lastRow="0" w:firstColumn="0" w:lastColumn="0" w:oddVBand="0" w:evenVBand="0" w:oddHBand="0" w:evenHBand="0" w:firstRowFirstColumn="0" w:firstRowLastColumn="0" w:lastRowFirstColumn="0" w:lastRowLastColumn="0"/>
              <w:rPr>
                <w:b/>
                <w:bCs/>
                <w:lang w:val="en-AU"/>
              </w:rPr>
            </w:pPr>
            <w:r w:rsidRPr="00EA2FBE">
              <w:rPr>
                <w:b/>
                <w:bCs/>
                <w:lang w:val="en-AU"/>
              </w:rPr>
              <w:t>Pump efficiency:</w:t>
            </w:r>
          </w:p>
          <w:p w14:paraId="433C65D6" w14:textId="77777777" w:rsidR="007F044D" w:rsidRDefault="007F044D" w:rsidP="00894A43">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Guidance on how to find information about pool pump efficiencies. </w:t>
            </w:r>
          </w:p>
          <w:p w14:paraId="698841A9" w14:textId="54127D00" w:rsidR="007F044D" w:rsidRDefault="007F044D" w:rsidP="00894A43">
            <w:pPr>
              <w:cnfStyle w:val="000000000000" w:firstRow="0" w:lastRow="0" w:firstColumn="0" w:lastColumn="0" w:oddVBand="0" w:evenVBand="0" w:oddHBand="0" w:evenHBand="0" w:firstRowFirstColumn="0" w:firstRowLastColumn="0" w:lastRowFirstColumn="0" w:lastRowLastColumn="0"/>
              <w:rPr>
                <w:lang w:val="en-AU"/>
              </w:rPr>
            </w:pPr>
            <w:r w:rsidRPr="007F044D">
              <w:rPr>
                <w:bCs/>
                <w:lang w:val="en-AU"/>
              </w:rPr>
              <w:t>(</w:t>
            </w:r>
            <w:r w:rsidRPr="00472904">
              <w:rPr>
                <w:lang w:val="en-AU"/>
              </w:rPr>
              <w:t>In</w:t>
            </w:r>
            <w:r w:rsidRPr="007F044D">
              <w:rPr>
                <w:bCs/>
                <w:lang w:val="en-AU"/>
              </w:rPr>
              <w:t xml:space="preserve"> future this may include ratings from the </w:t>
            </w:r>
            <w:r w:rsidRPr="007F044D">
              <w:t>GEMS (Swimming Pool Pump-units) Determination 2020)</w:t>
            </w:r>
          </w:p>
          <w:p w14:paraId="45600B67" w14:textId="77777777" w:rsidR="005D548D" w:rsidRPr="004469A7"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Background on default pump efficiency if unknown, or yet to be specified.</w:t>
            </w:r>
          </w:p>
        </w:tc>
      </w:tr>
      <w:tr w:rsidR="005D548D" w:rsidRPr="004469A7" w14:paraId="503ECBE1"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2AFB5473" w14:textId="483464F0" w:rsidR="00CB7DF6" w:rsidRDefault="00CB7DF6" w:rsidP="00894A43">
            <w:pPr>
              <w:rPr>
                <w:lang w:val="en-AU"/>
              </w:rPr>
            </w:pPr>
            <w:r>
              <w:rPr>
                <w:lang w:val="en-AU"/>
              </w:rPr>
              <w:t>Pool Cleaner:</w:t>
            </w:r>
          </w:p>
          <w:p w14:paraId="3E7B4979" w14:textId="207E5E7B" w:rsidR="005D548D" w:rsidRPr="004469A7" w:rsidRDefault="005D548D" w:rsidP="00894A43">
            <w:pPr>
              <w:rPr>
                <w:b w:val="0"/>
                <w:bCs w:val="0"/>
                <w:lang w:val="en-AU"/>
              </w:rPr>
            </w:pPr>
            <w:r w:rsidRPr="004469A7">
              <w:rPr>
                <w:b w:val="0"/>
                <w:bCs w:val="0"/>
                <w:lang w:val="en-AU"/>
              </w:rPr>
              <w:t>A pool cleaner type is to be selected:</w:t>
            </w:r>
          </w:p>
          <w:p w14:paraId="1ABE89A4" w14:textId="7892C053" w:rsidR="005D548D" w:rsidRPr="004469A7" w:rsidRDefault="005D548D" w:rsidP="00894A43">
            <w:pPr>
              <w:pStyle w:val="ListParagraph"/>
              <w:numPr>
                <w:ilvl w:val="0"/>
                <w:numId w:val="8"/>
              </w:numPr>
              <w:rPr>
                <w:b w:val="0"/>
                <w:bCs w:val="0"/>
                <w:lang w:val="en-AU"/>
              </w:rPr>
            </w:pPr>
            <w:r w:rsidRPr="004469A7">
              <w:rPr>
                <w:b w:val="0"/>
                <w:bCs w:val="0"/>
              </w:rPr>
              <w:t xml:space="preserve">Pressure cleaner operated by </w:t>
            </w:r>
            <w:r w:rsidR="001B223B">
              <w:rPr>
                <w:b w:val="0"/>
                <w:bCs w:val="0"/>
              </w:rPr>
              <w:t>m</w:t>
            </w:r>
            <w:r w:rsidRPr="004469A7">
              <w:rPr>
                <w:b w:val="0"/>
                <w:bCs w:val="0"/>
              </w:rPr>
              <w:t xml:space="preserve">ain </w:t>
            </w:r>
            <w:r w:rsidR="001B223B">
              <w:rPr>
                <w:b w:val="0"/>
                <w:bCs w:val="0"/>
              </w:rPr>
              <w:t>f</w:t>
            </w:r>
            <w:r w:rsidRPr="004469A7">
              <w:rPr>
                <w:b w:val="0"/>
                <w:bCs w:val="0"/>
              </w:rPr>
              <w:t xml:space="preserve">iltration </w:t>
            </w:r>
            <w:r w:rsidR="001B223B">
              <w:rPr>
                <w:b w:val="0"/>
                <w:bCs w:val="0"/>
              </w:rPr>
              <w:t>p</w:t>
            </w:r>
            <w:r w:rsidRPr="004469A7">
              <w:rPr>
                <w:b w:val="0"/>
                <w:bCs w:val="0"/>
              </w:rPr>
              <w:t xml:space="preserve">ump </w:t>
            </w:r>
          </w:p>
          <w:p w14:paraId="1AB31486" w14:textId="179CF500" w:rsidR="005D548D" w:rsidRPr="004469A7" w:rsidRDefault="005D548D" w:rsidP="00894A43">
            <w:pPr>
              <w:pStyle w:val="ListParagraph"/>
              <w:numPr>
                <w:ilvl w:val="0"/>
                <w:numId w:val="8"/>
              </w:numPr>
              <w:rPr>
                <w:b w:val="0"/>
                <w:bCs w:val="0"/>
                <w:lang w:val="en-AU"/>
              </w:rPr>
            </w:pPr>
            <w:r w:rsidRPr="004469A7">
              <w:rPr>
                <w:b w:val="0"/>
                <w:bCs w:val="0"/>
              </w:rPr>
              <w:t xml:space="preserve">Pressure </w:t>
            </w:r>
            <w:r w:rsidR="001B223B">
              <w:rPr>
                <w:b w:val="0"/>
                <w:bCs w:val="0"/>
              </w:rPr>
              <w:t>c</w:t>
            </w:r>
            <w:r w:rsidRPr="004469A7">
              <w:rPr>
                <w:b w:val="0"/>
                <w:bCs w:val="0"/>
              </w:rPr>
              <w:t xml:space="preserve">leaner operated by </w:t>
            </w:r>
            <w:r w:rsidR="001B223B">
              <w:rPr>
                <w:b w:val="0"/>
                <w:bCs w:val="0"/>
              </w:rPr>
              <w:t>b</w:t>
            </w:r>
            <w:r w:rsidRPr="004469A7">
              <w:rPr>
                <w:b w:val="0"/>
                <w:bCs w:val="0"/>
              </w:rPr>
              <w:t xml:space="preserve">ooster </w:t>
            </w:r>
            <w:r w:rsidR="001B223B">
              <w:rPr>
                <w:b w:val="0"/>
                <w:bCs w:val="0"/>
              </w:rPr>
              <w:t>p</w:t>
            </w:r>
            <w:r w:rsidRPr="004469A7">
              <w:rPr>
                <w:b w:val="0"/>
                <w:bCs w:val="0"/>
              </w:rPr>
              <w:t>ump</w:t>
            </w:r>
          </w:p>
          <w:p w14:paraId="63271824" w14:textId="7B6FBF90" w:rsidR="005D548D" w:rsidRPr="004469A7" w:rsidRDefault="005D548D" w:rsidP="00894A43">
            <w:pPr>
              <w:pStyle w:val="ListParagraph"/>
              <w:numPr>
                <w:ilvl w:val="0"/>
                <w:numId w:val="8"/>
              </w:numPr>
              <w:rPr>
                <w:b w:val="0"/>
                <w:bCs w:val="0"/>
                <w:lang w:val="en-AU"/>
              </w:rPr>
            </w:pPr>
            <w:r w:rsidRPr="004469A7">
              <w:rPr>
                <w:b w:val="0"/>
                <w:bCs w:val="0"/>
              </w:rPr>
              <w:t xml:space="preserve">Robotic </w:t>
            </w:r>
            <w:r w:rsidR="001B223B">
              <w:rPr>
                <w:b w:val="0"/>
                <w:bCs w:val="0"/>
              </w:rPr>
              <w:t>c</w:t>
            </w:r>
            <w:r w:rsidRPr="004469A7">
              <w:rPr>
                <w:b w:val="0"/>
                <w:bCs w:val="0"/>
              </w:rPr>
              <w:t>leaner</w:t>
            </w:r>
          </w:p>
          <w:p w14:paraId="6DD61782" w14:textId="77777777" w:rsidR="005D548D" w:rsidRPr="004469A7" w:rsidRDefault="005D548D" w:rsidP="00894A43">
            <w:pPr>
              <w:rPr>
                <w:b w:val="0"/>
                <w:bCs w:val="0"/>
                <w:lang w:val="en-AU"/>
              </w:rPr>
            </w:pPr>
          </w:p>
        </w:tc>
        <w:tc>
          <w:tcPr>
            <w:tcW w:w="4536" w:type="dxa"/>
          </w:tcPr>
          <w:p w14:paraId="37BD5895" w14:textId="12E971D1" w:rsidR="00CB7DF6" w:rsidRPr="00CB7DF6" w:rsidRDefault="00CB7DF6" w:rsidP="00894A43">
            <w:pPr>
              <w:cnfStyle w:val="000000000000" w:firstRow="0" w:lastRow="0" w:firstColumn="0" w:lastColumn="0" w:oddVBand="0" w:evenVBand="0" w:oddHBand="0" w:evenHBand="0" w:firstRowFirstColumn="0" w:firstRowLastColumn="0" w:lastRowFirstColumn="0" w:lastRowLastColumn="0"/>
              <w:rPr>
                <w:b/>
                <w:bCs/>
                <w:lang w:val="en-AU"/>
              </w:rPr>
            </w:pPr>
            <w:r w:rsidRPr="00CB7DF6">
              <w:rPr>
                <w:b/>
                <w:bCs/>
                <w:lang w:val="en-AU"/>
              </w:rPr>
              <w:t>Pool Cleaner:</w:t>
            </w:r>
          </w:p>
          <w:p w14:paraId="4950CEC9" w14:textId="1D113224" w:rsidR="005D548D" w:rsidRPr="004469A7" w:rsidRDefault="005D548D" w:rsidP="00894A43">
            <w:p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Provide a background to pool pumping energy demand:</w:t>
            </w:r>
          </w:p>
          <w:p w14:paraId="3C19D8E6" w14:textId="77777777" w:rsidR="005D548D" w:rsidRPr="004469A7" w:rsidRDefault="005D548D" w:rsidP="00894A43">
            <w:pPr>
              <w:ind w:left="360"/>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Description of filter and pump types</w:t>
            </w:r>
          </w:p>
          <w:p w14:paraId="46A2CE44" w14:textId="77777777" w:rsidR="005D548D" w:rsidRPr="004469A7" w:rsidRDefault="005D548D" w:rsidP="00894A43">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Single, dual or multi speed</w:t>
            </w:r>
          </w:p>
          <w:p w14:paraId="6ECFD0F4" w14:textId="77777777" w:rsidR="005D548D" w:rsidRPr="004469A7" w:rsidRDefault="005D548D" w:rsidP="00894A43">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High volume, low volume, booster pump or robotic type cleaners</w:t>
            </w:r>
          </w:p>
          <w:p w14:paraId="4CB3890A" w14:textId="77777777" w:rsidR="00F14403" w:rsidRDefault="00F14403" w:rsidP="00CB7DF6">
            <w:pPr>
              <w:cnfStyle w:val="000000000000" w:firstRow="0" w:lastRow="0" w:firstColumn="0" w:lastColumn="0" w:oddVBand="0" w:evenVBand="0" w:oddHBand="0" w:evenHBand="0" w:firstRowFirstColumn="0" w:firstRowLastColumn="0" w:lastRowFirstColumn="0" w:lastRowLastColumn="0"/>
              <w:rPr>
                <w:lang w:val="en-AU"/>
              </w:rPr>
            </w:pPr>
          </w:p>
          <w:p w14:paraId="35902112" w14:textId="6BB2FD7D" w:rsidR="005D548D" w:rsidRPr="004469A7" w:rsidRDefault="005D548D" w:rsidP="00CB7DF6">
            <w:pPr>
              <w:cnfStyle w:val="000000000000" w:firstRow="0" w:lastRow="0" w:firstColumn="0" w:lastColumn="0" w:oddVBand="0" w:evenVBand="0" w:oddHBand="0" w:evenHBand="0" w:firstRowFirstColumn="0" w:firstRowLastColumn="0" w:lastRowFirstColumn="0" w:lastRowLastColumn="0"/>
              <w:rPr>
                <w:lang w:val="en-AU"/>
              </w:rPr>
            </w:pPr>
            <w:r w:rsidRPr="004469A7">
              <w:rPr>
                <w:lang w:val="en-AU"/>
              </w:rPr>
              <w:t>How cleaning energy is determined and how hourly energy use of the pool cleaner is determined to include the energy in the overall WoH energy profile.</w:t>
            </w:r>
          </w:p>
          <w:p w14:paraId="031F880D" w14:textId="77777777" w:rsidR="00F14403" w:rsidRDefault="00F14403" w:rsidP="00894A43">
            <w:pPr>
              <w:cnfStyle w:val="000000000000" w:firstRow="0" w:lastRow="0" w:firstColumn="0" w:lastColumn="0" w:oddVBand="0" w:evenVBand="0" w:oddHBand="0" w:evenHBand="0" w:firstRowFirstColumn="0" w:firstRowLastColumn="0" w:lastRowFirstColumn="0" w:lastRowLastColumn="0"/>
              <w:rPr>
                <w:lang w:val="en-AU"/>
              </w:rPr>
            </w:pPr>
          </w:p>
          <w:p w14:paraId="75516FE6" w14:textId="5D2C2F4D" w:rsidR="005D548D" w:rsidRPr="004469A7" w:rsidRDefault="005D548D" w:rsidP="00894A43">
            <w:pPr>
              <w:cnfStyle w:val="000000000000" w:firstRow="0" w:lastRow="0" w:firstColumn="0" w:lastColumn="0" w:oddVBand="0" w:evenVBand="0" w:oddHBand="0" w:evenHBand="0" w:firstRowFirstColumn="0" w:firstRowLastColumn="0" w:lastRowFirstColumn="0" w:lastRowLastColumn="0"/>
              <w:rPr>
                <w:color w:val="FF0000"/>
                <w:lang w:val="en-AU"/>
              </w:rPr>
            </w:pPr>
            <w:r w:rsidRPr="004469A7">
              <w:rPr>
                <w:lang w:val="en-AU"/>
              </w:rPr>
              <w:t>Background on default assumption if pool cleaner type has not been specified</w:t>
            </w:r>
          </w:p>
        </w:tc>
      </w:tr>
      <w:tr w:rsidR="005D548D" w:rsidRPr="004469A7" w14:paraId="39BA4836"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0FC5F5AE" w14:textId="00F0B0AA" w:rsidR="00F14403" w:rsidRDefault="00F14403" w:rsidP="00894A43">
            <w:pPr>
              <w:rPr>
                <w:b w:val="0"/>
                <w:bCs w:val="0"/>
                <w:lang w:val="en-AU"/>
              </w:rPr>
            </w:pPr>
            <w:r>
              <w:rPr>
                <w:lang w:val="en-AU"/>
              </w:rPr>
              <w:t xml:space="preserve">Shared Pools in a Class 2 </w:t>
            </w:r>
            <w:r w:rsidR="00E731D7">
              <w:rPr>
                <w:lang w:val="en-AU"/>
              </w:rPr>
              <w:t>D</w:t>
            </w:r>
            <w:r>
              <w:rPr>
                <w:lang w:val="en-AU"/>
              </w:rPr>
              <w:t>welling:</w:t>
            </w:r>
          </w:p>
          <w:p w14:paraId="1420645D" w14:textId="161074F4" w:rsidR="005D548D" w:rsidRPr="004469A7" w:rsidRDefault="00F14403" w:rsidP="00894A43">
            <w:pPr>
              <w:rPr>
                <w:b w:val="0"/>
                <w:bCs w:val="0"/>
                <w:lang w:val="en-AU"/>
              </w:rPr>
            </w:pPr>
            <w:r w:rsidRPr="00E731D7">
              <w:rPr>
                <w:b w:val="0"/>
                <w:bCs w:val="0"/>
                <w:lang w:val="en-AU"/>
              </w:rPr>
              <w:t xml:space="preserve">Shared pools in </w:t>
            </w:r>
            <w:r w:rsidR="00886AED">
              <w:rPr>
                <w:b w:val="0"/>
                <w:bCs w:val="0"/>
                <w:lang w:val="en-AU"/>
              </w:rPr>
              <w:t>C</w:t>
            </w:r>
            <w:r w:rsidRPr="00E731D7">
              <w:rPr>
                <w:b w:val="0"/>
                <w:bCs w:val="0"/>
                <w:lang w:val="en-AU"/>
              </w:rPr>
              <w:t xml:space="preserve">lass 2 </w:t>
            </w:r>
            <w:r w:rsidR="00E731D7" w:rsidRPr="00E731D7">
              <w:rPr>
                <w:b w:val="0"/>
                <w:bCs w:val="0"/>
                <w:lang w:val="en-AU"/>
              </w:rPr>
              <w:t xml:space="preserve">developments are not included in the WoH assessment for individual </w:t>
            </w:r>
            <w:r w:rsidR="00886AED">
              <w:rPr>
                <w:b w:val="0"/>
                <w:bCs w:val="0"/>
                <w:lang w:val="en-AU"/>
              </w:rPr>
              <w:t>C</w:t>
            </w:r>
            <w:r w:rsidR="00E731D7" w:rsidRPr="00E731D7">
              <w:rPr>
                <w:b w:val="0"/>
                <w:bCs w:val="0"/>
                <w:lang w:val="en-AU"/>
              </w:rPr>
              <w:t>lass 2 dwellings.</w:t>
            </w:r>
          </w:p>
        </w:tc>
        <w:tc>
          <w:tcPr>
            <w:tcW w:w="4536" w:type="dxa"/>
          </w:tcPr>
          <w:p w14:paraId="111A828B" w14:textId="2133EABB" w:rsidR="00E731D7" w:rsidRPr="00E731D7" w:rsidRDefault="00E731D7" w:rsidP="00894A43">
            <w:pPr>
              <w:cnfStyle w:val="000000000000" w:firstRow="0" w:lastRow="0" w:firstColumn="0" w:lastColumn="0" w:oddVBand="0" w:evenVBand="0" w:oddHBand="0" w:evenHBand="0" w:firstRowFirstColumn="0" w:firstRowLastColumn="0" w:lastRowFirstColumn="0" w:lastRowLastColumn="0"/>
              <w:rPr>
                <w:b/>
                <w:bCs/>
                <w:lang w:val="en-AU"/>
              </w:rPr>
            </w:pPr>
            <w:r w:rsidRPr="00E731D7">
              <w:rPr>
                <w:b/>
                <w:bCs/>
                <w:lang w:val="en-AU"/>
              </w:rPr>
              <w:t>Shared Pools in a Class 2 Dwelling:</w:t>
            </w:r>
          </w:p>
          <w:p w14:paraId="39B6ED4C" w14:textId="5A7306BB" w:rsidR="005D548D" w:rsidRPr="004469A7" w:rsidRDefault="005D548D" w:rsidP="00894A43">
            <w:pPr>
              <w:cnfStyle w:val="000000000000" w:firstRow="0" w:lastRow="0" w:firstColumn="0" w:lastColumn="0" w:oddVBand="0" w:evenVBand="0" w:oddHBand="0" w:evenHBand="0" w:firstRowFirstColumn="0" w:firstRowLastColumn="0" w:lastRowFirstColumn="0" w:lastRowLastColumn="0"/>
              <w:rPr>
                <w:color w:val="FF0000"/>
                <w:lang w:val="en-AU"/>
              </w:rPr>
            </w:pPr>
            <w:r w:rsidRPr="004469A7">
              <w:rPr>
                <w:lang w:val="en-AU"/>
              </w:rPr>
              <w:t>Expand</w:t>
            </w:r>
            <w:r w:rsidR="00E731D7">
              <w:rPr>
                <w:lang w:val="en-AU"/>
              </w:rPr>
              <w:t>ed discussion</w:t>
            </w:r>
            <w:r w:rsidRPr="004469A7">
              <w:rPr>
                <w:lang w:val="en-AU"/>
              </w:rPr>
              <w:t xml:space="preserve"> on shared pools in Class 2 dwellings.</w:t>
            </w:r>
          </w:p>
        </w:tc>
      </w:tr>
      <w:tr w:rsidR="001D15E3" w:rsidRPr="004469A7" w14:paraId="64FCFE33" w14:textId="77777777" w:rsidTr="001D15E3">
        <w:tc>
          <w:tcPr>
            <w:cnfStyle w:val="001000000000" w:firstRow="0" w:lastRow="0" w:firstColumn="1" w:lastColumn="0" w:oddVBand="0" w:evenVBand="0" w:oddHBand="0" w:evenHBand="0" w:firstRowFirstColumn="0" w:firstRowLastColumn="0" w:lastRowFirstColumn="0" w:lastRowLastColumn="0"/>
            <w:tcW w:w="4815" w:type="dxa"/>
          </w:tcPr>
          <w:p w14:paraId="510EA76D" w14:textId="77777777" w:rsidR="001D15E3" w:rsidRDefault="001D15E3" w:rsidP="00BF382A">
            <w:pPr>
              <w:rPr>
                <w:lang w:val="en-AU"/>
              </w:rPr>
            </w:pPr>
            <w:r>
              <w:rPr>
                <w:lang w:val="en-AU"/>
              </w:rPr>
              <w:t>Pool Heating Type</w:t>
            </w:r>
          </w:p>
          <w:p w14:paraId="3A39E5AD" w14:textId="77777777" w:rsidR="001D15E3" w:rsidRDefault="001D15E3" w:rsidP="00BF382A">
            <w:pPr>
              <w:rPr>
                <w:lang w:val="en-AU"/>
              </w:rPr>
            </w:pPr>
            <w:r w:rsidRPr="006102D0">
              <w:rPr>
                <w:b w:val="0"/>
                <w:lang w:val="en-AU"/>
              </w:rPr>
              <w:t>Future development</w:t>
            </w:r>
            <w:r>
              <w:rPr>
                <w:b w:val="0"/>
                <w:lang w:val="en-AU"/>
              </w:rPr>
              <w:t>. Will be included in Technical Note once method is finalised.</w:t>
            </w:r>
          </w:p>
        </w:tc>
        <w:tc>
          <w:tcPr>
            <w:tcW w:w="4536" w:type="dxa"/>
          </w:tcPr>
          <w:p w14:paraId="5A2CF8F6" w14:textId="77777777" w:rsidR="001D15E3" w:rsidRPr="00297FC5" w:rsidRDefault="001D15E3" w:rsidP="00BF382A">
            <w:pPr>
              <w:cnfStyle w:val="000000000000" w:firstRow="0" w:lastRow="0" w:firstColumn="0" w:lastColumn="0" w:oddVBand="0" w:evenVBand="0" w:oddHBand="0" w:evenHBand="0" w:firstRowFirstColumn="0" w:firstRowLastColumn="0" w:lastRowFirstColumn="0" w:lastRowLastColumn="0"/>
              <w:rPr>
                <w:b/>
                <w:lang w:val="en-AU"/>
              </w:rPr>
            </w:pPr>
            <w:r w:rsidRPr="00297FC5">
              <w:rPr>
                <w:b/>
                <w:lang w:val="en-AU"/>
              </w:rPr>
              <w:t>Pool Heating</w:t>
            </w:r>
            <w:r>
              <w:rPr>
                <w:b/>
                <w:lang w:val="en-AU"/>
              </w:rPr>
              <w:t xml:space="preserve"> Type </w:t>
            </w:r>
          </w:p>
          <w:p w14:paraId="0A57CA6A" w14:textId="77777777" w:rsidR="001D15E3" w:rsidRPr="00297FC5" w:rsidRDefault="001D15E3" w:rsidP="00BF382A">
            <w:pPr>
              <w:cnfStyle w:val="000000000000" w:firstRow="0" w:lastRow="0" w:firstColumn="0" w:lastColumn="0" w:oddVBand="0" w:evenVBand="0" w:oddHBand="0" w:evenHBand="0" w:firstRowFirstColumn="0" w:firstRowLastColumn="0" w:lastRowFirstColumn="0" w:lastRowLastColumn="0"/>
              <w:rPr>
                <w:bCs/>
                <w:lang w:val="en-AU"/>
              </w:rPr>
            </w:pPr>
            <w:r w:rsidRPr="00297FC5">
              <w:rPr>
                <w:lang w:val="en-AU"/>
              </w:rPr>
              <w:t>Future development. Will be included in Assessor Handbook once method is finalised.</w:t>
            </w:r>
          </w:p>
        </w:tc>
      </w:tr>
      <w:tr w:rsidR="00297FC5" w:rsidRPr="004469A7" w14:paraId="503A8206" w14:textId="77777777" w:rsidTr="005D548D">
        <w:tc>
          <w:tcPr>
            <w:cnfStyle w:val="001000000000" w:firstRow="0" w:lastRow="0" w:firstColumn="1" w:lastColumn="0" w:oddVBand="0" w:evenVBand="0" w:oddHBand="0" w:evenHBand="0" w:firstRowFirstColumn="0" w:firstRowLastColumn="0" w:lastRowFirstColumn="0" w:lastRowLastColumn="0"/>
            <w:tcW w:w="4815" w:type="dxa"/>
          </w:tcPr>
          <w:p w14:paraId="15AC3F05" w14:textId="3D561F70" w:rsidR="00297FC5" w:rsidRDefault="00297FC5" w:rsidP="00297FC5">
            <w:pPr>
              <w:rPr>
                <w:lang w:val="en-AU"/>
              </w:rPr>
            </w:pPr>
            <w:r>
              <w:rPr>
                <w:lang w:val="en-AU"/>
              </w:rPr>
              <w:t>Spa technologies (pump and heating)</w:t>
            </w:r>
          </w:p>
          <w:p w14:paraId="42A81511" w14:textId="250D300C" w:rsidR="00297FC5" w:rsidRPr="00297FC5" w:rsidRDefault="00297FC5" w:rsidP="00297FC5">
            <w:pPr>
              <w:rPr>
                <w:b w:val="0"/>
                <w:lang w:val="en-AU"/>
              </w:rPr>
            </w:pPr>
            <w:r w:rsidRPr="00297FC5">
              <w:rPr>
                <w:b w:val="0"/>
                <w:lang w:val="en-AU"/>
              </w:rPr>
              <w:t>Future development</w:t>
            </w:r>
            <w:r>
              <w:rPr>
                <w:b w:val="0"/>
                <w:lang w:val="en-AU"/>
              </w:rPr>
              <w:t xml:space="preserve">. Will be included in Technical Note once method is finalised. </w:t>
            </w:r>
          </w:p>
        </w:tc>
        <w:tc>
          <w:tcPr>
            <w:tcW w:w="4536" w:type="dxa"/>
          </w:tcPr>
          <w:p w14:paraId="051CD03C" w14:textId="77777777" w:rsidR="00297FC5" w:rsidRPr="00297FC5" w:rsidRDefault="00297FC5" w:rsidP="00297FC5">
            <w:pPr>
              <w:cnfStyle w:val="000000000000" w:firstRow="0" w:lastRow="0" w:firstColumn="0" w:lastColumn="0" w:oddVBand="0" w:evenVBand="0" w:oddHBand="0" w:evenHBand="0" w:firstRowFirstColumn="0" w:firstRowLastColumn="0" w:lastRowFirstColumn="0" w:lastRowLastColumn="0"/>
              <w:rPr>
                <w:b/>
                <w:lang w:val="en-AU"/>
              </w:rPr>
            </w:pPr>
            <w:r w:rsidRPr="00297FC5">
              <w:rPr>
                <w:b/>
                <w:lang w:val="en-AU"/>
              </w:rPr>
              <w:t>Spa technologies (pump and heating)</w:t>
            </w:r>
          </w:p>
          <w:p w14:paraId="453D001F" w14:textId="5A0CCBA4" w:rsidR="00297FC5" w:rsidRPr="00297FC5" w:rsidRDefault="00297FC5" w:rsidP="00297FC5">
            <w:pPr>
              <w:cnfStyle w:val="000000000000" w:firstRow="0" w:lastRow="0" w:firstColumn="0" w:lastColumn="0" w:oddVBand="0" w:evenVBand="0" w:oddHBand="0" w:evenHBand="0" w:firstRowFirstColumn="0" w:firstRowLastColumn="0" w:lastRowFirstColumn="0" w:lastRowLastColumn="0"/>
              <w:rPr>
                <w:bCs/>
                <w:lang w:val="en-AU"/>
              </w:rPr>
            </w:pPr>
            <w:r w:rsidRPr="00297FC5">
              <w:rPr>
                <w:lang w:val="en-AU"/>
              </w:rPr>
              <w:t xml:space="preserve">Future development. Will be included in Assessor Handbook once method is finalised. </w:t>
            </w:r>
          </w:p>
        </w:tc>
      </w:tr>
    </w:tbl>
    <w:p w14:paraId="37C54E8D" w14:textId="024F0918" w:rsidR="00A70121" w:rsidRDefault="00A70121" w:rsidP="00AD4A35">
      <w:pPr>
        <w:pStyle w:val="Heading2"/>
        <w:rPr>
          <w:lang w:val="en-AU"/>
        </w:rPr>
      </w:pPr>
      <w:bookmarkStart w:id="21" w:name="_Toc85198591"/>
      <w:r>
        <w:rPr>
          <w:lang w:val="en-AU"/>
        </w:rPr>
        <w:lastRenderedPageBreak/>
        <w:t xml:space="preserve">On-site Energy </w:t>
      </w:r>
      <w:r w:rsidR="00C92244">
        <w:rPr>
          <w:lang w:val="en-AU"/>
        </w:rPr>
        <w:t xml:space="preserve">Generation </w:t>
      </w:r>
      <w:r>
        <w:rPr>
          <w:lang w:val="en-AU"/>
        </w:rPr>
        <w:t>and Storage</w:t>
      </w:r>
      <w:bookmarkEnd w:id="21"/>
    </w:p>
    <w:p w14:paraId="7760296B" w14:textId="1063680B" w:rsidR="009B3CA2" w:rsidRDefault="009B3CA2" w:rsidP="00517AE0">
      <w:pPr>
        <w:rPr>
          <w:lang w:val="en-AU"/>
        </w:rPr>
      </w:pPr>
      <w:r>
        <w:rPr>
          <w:lang w:val="en-AU"/>
        </w:rPr>
        <w:t>On-site energy systems considered in the NatHERS WoH assessment are currently limited to Solar Photovoltaic (PV) systems.  This may change in the future.  The on-site storage module is still under development</w:t>
      </w:r>
      <w:r w:rsidR="00324ED1">
        <w:rPr>
          <w:lang w:val="en-AU"/>
        </w:rPr>
        <w:t xml:space="preserve"> as of the time of this report,</w:t>
      </w:r>
      <w:r>
        <w:rPr>
          <w:lang w:val="en-AU"/>
        </w:rPr>
        <w:t xml:space="preserve"> but is intended to be included in the WoH assessment process to coincide with the NCC 2022. Consideration of Shading of PV systems is also still under development </w:t>
      </w:r>
      <w:r w:rsidR="00886AED">
        <w:rPr>
          <w:lang w:val="en-AU"/>
        </w:rPr>
        <w:t>and may be</w:t>
      </w:r>
      <w:r>
        <w:rPr>
          <w:lang w:val="en-AU"/>
        </w:rPr>
        <w:t xml:space="preserve"> included to coincide with NCC 2022.</w:t>
      </w:r>
    </w:p>
    <w:tbl>
      <w:tblPr>
        <w:tblStyle w:val="GridTable1Light-Accent3"/>
        <w:tblW w:w="9351" w:type="dxa"/>
        <w:tblLook w:val="04A0" w:firstRow="1" w:lastRow="0" w:firstColumn="1" w:lastColumn="0" w:noHBand="0" w:noVBand="1"/>
        <w:tblDescription w:val="Summary of on-site energy and storage content propsed changes for Technical Note and Assessor Handbook"/>
      </w:tblPr>
      <w:tblGrid>
        <w:gridCol w:w="4815"/>
        <w:gridCol w:w="4536"/>
      </w:tblGrid>
      <w:tr w:rsidR="005D548D" w:rsidRPr="00097007" w14:paraId="6E5FF63E"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5EA4ABCE" w14:textId="3220D4BE" w:rsidR="005D548D" w:rsidRPr="00097007" w:rsidRDefault="005D548D" w:rsidP="00894A43">
            <w:pPr>
              <w:jc w:val="center"/>
              <w:rPr>
                <w:sz w:val="28"/>
                <w:szCs w:val="28"/>
                <w:lang w:val="en-AU"/>
              </w:rPr>
            </w:pPr>
            <w:r>
              <w:rPr>
                <w:sz w:val="28"/>
                <w:szCs w:val="28"/>
                <w:lang w:val="en-AU"/>
              </w:rPr>
              <w:t>On-site Energy and Storage</w:t>
            </w:r>
          </w:p>
        </w:tc>
      </w:tr>
      <w:tr w:rsidR="005D548D" w:rsidRPr="00097007" w14:paraId="7FC82C85"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7276A4C0" w14:textId="77777777" w:rsidR="005D548D" w:rsidRPr="00097007" w:rsidRDefault="005D548D" w:rsidP="00894A43">
            <w:pPr>
              <w:jc w:val="center"/>
              <w:rPr>
                <w:lang w:val="en-AU"/>
              </w:rPr>
            </w:pPr>
            <w:r w:rsidRPr="00097007">
              <w:rPr>
                <w:lang w:val="en-AU"/>
              </w:rPr>
              <w:t>Technical Note</w:t>
            </w:r>
          </w:p>
        </w:tc>
        <w:tc>
          <w:tcPr>
            <w:tcW w:w="4536" w:type="dxa"/>
          </w:tcPr>
          <w:p w14:paraId="4C9B603F" w14:textId="77777777" w:rsidR="005D548D" w:rsidRPr="00097007" w:rsidRDefault="005D548D"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C92244" w:rsidRPr="00097007" w14:paraId="48673ECE"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302A303C" w14:textId="00A45514" w:rsidR="00C92244" w:rsidRDefault="00C92244" w:rsidP="00CE6371">
            <w:r>
              <w:rPr>
                <w:lang w:val="en-AU"/>
              </w:rPr>
              <w:t xml:space="preserve">Introduction to </w:t>
            </w:r>
            <w:r w:rsidR="00AA634B">
              <w:t>s</w:t>
            </w:r>
            <w:r>
              <w:t>olar photovoltaic systems</w:t>
            </w:r>
            <w:r w:rsidR="00CE6371">
              <w:t xml:space="preserve"> (Solar </w:t>
            </w:r>
            <w:r>
              <w:t>PV)</w:t>
            </w:r>
          </w:p>
          <w:p w14:paraId="168F534D" w14:textId="77777777" w:rsidR="00CE6371" w:rsidRDefault="00CE6371" w:rsidP="00CE6371">
            <w:pPr>
              <w:rPr>
                <w:b w:val="0"/>
                <w:lang w:val="en-AU"/>
              </w:rPr>
            </w:pPr>
            <w:r>
              <w:rPr>
                <w:b w:val="0"/>
                <w:lang w:val="en-AU"/>
              </w:rPr>
              <w:t xml:space="preserve">How the Solar PV assessment is used as part of the WoH rating. </w:t>
            </w:r>
          </w:p>
          <w:p w14:paraId="0B33A7DC" w14:textId="4152CD41" w:rsidR="00CE6371" w:rsidRPr="00CE6371" w:rsidRDefault="009F57C1" w:rsidP="00CE6371">
            <w:pPr>
              <w:rPr>
                <w:b w:val="0"/>
                <w:lang w:val="en-AU"/>
              </w:rPr>
            </w:pPr>
            <w:r>
              <w:rPr>
                <w:b w:val="0"/>
                <w:lang w:val="en-AU"/>
              </w:rPr>
              <w:t>Default</w:t>
            </w:r>
            <w:r w:rsidR="00AA634B">
              <w:rPr>
                <w:b w:val="0"/>
                <w:lang w:val="en-AU"/>
              </w:rPr>
              <w:t xml:space="preserve"> values</w:t>
            </w:r>
          </w:p>
        </w:tc>
        <w:tc>
          <w:tcPr>
            <w:tcW w:w="4536" w:type="dxa"/>
          </w:tcPr>
          <w:p w14:paraId="505CBCE7" w14:textId="77777777" w:rsidR="00CE6371" w:rsidRPr="00CE6371" w:rsidRDefault="00CE6371" w:rsidP="00CE6371">
            <w:pPr>
              <w:cnfStyle w:val="000000000000" w:firstRow="0" w:lastRow="0" w:firstColumn="0" w:lastColumn="0" w:oddVBand="0" w:evenVBand="0" w:oddHBand="0" w:evenHBand="0" w:firstRowFirstColumn="0" w:firstRowLastColumn="0" w:lastRowFirstColumn="0" w:lastRowLastColumn="0"/>
              <w:rPr>
                <w:b/>
              </w:rPr>
            </w:pPr>
            <w:r w:rsidRPr="00CE6371">
              <w:rPr>
                <w:b/>
                <w:lang w:val="en-AU"/>
              </w:rPr>
              <w:t xml:space="preserve">Introduction to </w:t>
            </w:r>
            <w:r w:rsidRPr="00CE6371">
              <w:rPr>
                <w:b/>
              </w:rPr>
              <w:t>Solar photovoltaic systems (Solar PV)</w:t>
            </w:r>
          </w:p>
          <w:p w14:paraId="02364585" w14:textId="77777777" w:rsidR="00CE6371" w:rsidRDefault="00CE6371" w:rsidP="00CE6371">
            <w:pPr>
              <w:cnfStyle w:val="000000000000" w:firstRow="0" w:lastRow="0" w:firstColumn="0" w:lastColumn="0" w:oddVBand="0" w:evenVBand="0" w:oddHBand="0" w:evenHBand="0" w:firstRowFirstColumn="0" w:firstRowLastColumn="0" w:lastRowFirstColumn="0" w:lastRowLastColumn="0"/>
              <w:rPr>
                <w:lang w:val="en-AU"/>
              </w:rPr>
            </w:pPr>
            <w:r w:rsidRPr="00CE6371">
              <w:rPr>
                <w:lang w:val="en-AU"/>
              </w:rPr>
              <w:t>How the Solar PV assessment is used as part of the WoH rating.</w:t>
            </w:r>
          </w:p>
          <w:p w14:paraId="57BB52E0" w14:textId="32F30783" w:rsidR="00C92244" w:rsidRPr="00CE6371" w:rsidRDefault="009F57C1" w:rsidP="009F57C1">
            <w:pPr>
              <w:cnfStyle w:val="000000000000" w:firstRow="0" w:lastRow="0" w:firstColumn="0" w:lastColumn="0" w:oddVBand="0" w:evenVBand="0" w:oddHBand="0" w:evenHBand="0" w:firstRowFirstColumn="0" w:firstRowLastColumn="0" w:lastRowFirstColumn="0" w:lastRowLastColumn="0"/>
              <w:rPr>
                <w:bCs/>
                <w:lang w:val="en-AU"/>
              </w:rPr>
            </w:pPr>
            <w:r>
              <w:rPr>
                <w:lang w:val="en-AU"/>
              </w:rPr>
              <w:t xml:space="preserve">Default </w:t>
            </w:r>
            <w:r w:rsidR="00AA634B">
              <w:rPr>
                <w:lang w:val="en-AU"/>
              </w:rPr>
              <w:t>values</w:t>
            </w:r>
          </w:p>
        </w:tc>
      </w:tr>
      <w:tr w:rsidR="005C6B67" w:rsidRPr="000858C6" w14:paraId="2C15676A"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4388EEA4" w14:textId="72D08324" w:rsidR="000858C6" w:rsidRDefault="000858C6" w:rsidP="00894A43">
            <w:r>
              <w:t>PV System Size</w:t>
            </w:r>
          </w:p>
          <w:p w14:paraId="1F51F6A2" w14:textId="77777777" w:rsidR="005C6B67" w:rsidRDefault="005C6B67" w:rsidP="00894A43">
            <w:r w:rsidRPr="000858C6">
              <w:rPr>
                <w:b w:val="0"/>
                <w:bCs w:val="0"/>
              </w:rPr>
              <w:t>Assessor to enter the rated size of PV installation</w:t>
            </w:r>
          </w:p>
          <w:p w14:paraId="1B038484" w14:textId="77777777" w:rsidR="009C79DE" w:rsidRDefault="009C79DE" w:rsidP="00894A43"/>
          <w:p w14:paraId="7B31850D" w14:textId="3074060E" w:rsidR="009C79DE" w:rsidRPr="000858C6" w:rsidRDefault="009C79DE" w:rsidP="00894A43">
            <w:pPr>
              <w:rPr>
                <w:b w:val="0"/>
                <w:bCs w:val="0"/>
              </w:rPr>
            </w:pPr>
            <w:r w:rsidRPr="000858C6">
              <w:rPr>
                <w:b w:val="0"/>
                <w:bCs w:val="0"/>
              </w:rPr>
              <w:t xml:space="preserve">Where PV installation </w:t>
            </w:r>
            <w:r w:rsidR="00121A2A">
              <w:rPr>
                <w:b w:val="0"/>
                <w:bCs w:val="0"/>
              </w:rPr>
              <w:t>is shown in documentation b</w:t>
            </w:r>
            <w:r w:rsidR="00C92244">
              <w:rPr>
                <w:b w:val="0"/>
                <w:bCs w:val="0"/>
              </w:rPr>
              <w:t>ut</w:t>
            </w:r>
            <w:r w:rsidR="00121A2A">
              <w:rPr>
                <w:b w:val="0"/>
                <w:bCs w:val="0"/>
              </w:rPr>
              <w:t xml:space="preserve"> the system is yet to be</w:t>
            </w:r>
            <w:r w:rsidRPr="000858C6">
              <w:rPr>
                <w:b w:val="0"/>
                <w:bCs w:val="0"/>
              </w:rPr>
              <w:t xml:space="preserve"> specified</w:t>
            </w:r>
            <w:r w:rsidR="00121A2A">
              <w:rPr>
                <w:b w:val="0"/>
                <w:bCs w:val="0"/>
              </w:rPr>
              <w:t xml:space="preserve"> – rules </w:t>
            </w:r>
            <w:r w:rsidRPr="000858C6">
              <w:rPr>
                <w:b w:val="0"/>
                <w:bCs w:val="0"/>
              </w:rPr>
              <w:t>on the standard assumptions to be applied.</w:t>
            </w:r>
          </w:p>
        </w:tc>
        <w:tc>
          <w:tcPr>
            <w:tcW w:w="4536" w:type="dxa"/>
          </w:tcPr>
          <w:p w14:paraId="65D1D51E" w14:textId="77777777" w:rsidR="005C6B67" w:rsidRDefault="000858C6" w:rsidP="000858C6">
            <w:pPr>
              <w:cnfStyle w:val="000000000000" w:firstRow="0" w:lastRow="0" w:firstColumn="0" w:lastColumn="0" w:oddVBand="0" w:evenVBand="0" w:oddHBand="0" w:evenHBand="0" w:firstRowFirstColumn="0" w:firstRowLastColumn="0" w:lastRowFirstColumn="0" w:lastRowLastColumn="0"/>
              <w:rPr>
                <w:b/>
                <w:bCs/>
              </w:rPr>
            </w:pPr>
            <w:r w:rsidRPr="000858C6">
              <w:rPr>
                <w:b/>
                <w:bCs/>
              </w:rPr>
              <w:t>PV System Size</w:t>
            </w:r>
          </w:p>
          <w:p w14:paraId="78005D6E" w14:textId="77777777" w:rsidR="000858C6" w:rsidRDefault="000858C6" w:rsidP="000858C6">
            <w:pPr>
              <w:cnfStyle w:val="000000000000" w:firstRow="0" w:lastRow="0" w:firstColumn="0" w:lastColumn="0" w:oddVBand="0" w:evenVBand="0" w:oddHBand="0" w:evenHBand="0" w:firstRowFirstColumn="0" w:firstRowLastColumn="0" w:lastRowFirstColumn="0" w:lastRowLastColumn="0"/>
            </w:pPr>
            <w:r>
              <w:t>Guidance on sizing of PV systems.</w:t>
            </w:r>
            <w:r w:rsidR="00C46236">
              <w:t xml:space="preserve"> Typical Panel Wattages and sizes.</w:t>
            </w:r>
          </w:p>
          <w:p w14:paraId="3542CCA8" w14:textId="77777777" w:rsidR="009C79DE" w:rsidRDefault="009C79DE" w:rsidP="000858C6">
            <w:pPr>
              <w:cnfStyle w:val="000000000000" w:firstRow="0" w:lastRow="0" w:firstColumn="0" w:lastColumn="0" w:oddVBand="0" w:evenVBand="0" w:oddHBand="0" w:evenHBand="0" w:firstRowFirstColumn="0" w:firstRowLastColumn="0" w:lastRowFirstColumn="0" w:lastRowLastColumn="0"/>
            </w:pPr>
          </w:p>
          <w:p w14:paraId="35CA4713" w14:textId="5EB22963" w:rsidR="009C79DE" w:rsidRPr="000858C6" w:rsidRDefault="009C79DE" w:rsidP="000858C6">
            <w:pPr>
              <w:cnfStyle w:val="000000000000" w:firstRow="0" w:lastRow="0" w:firstColumn="0" w:lastColumn="0" w:oddVBand="0" w:evenVBand="0" w:oddHBand="0" w:evenHBand="0" w:firstRowFirstColumn="0" w:firstRowLastColumn="0" w:lastRowFirstColumn="0" w:lastRowLastColumn="0"/>
            </w:pPr>
            <w:r w:rsidRPr="000858C6">
              <w:t>Where PV installation yet to be specified, guidelines on the standard assumptions to be applied.</w:t>
            </w:r>
          </w:p>
        </w:tc>
      </w:tr>
      <w:tr w:rsidR="005C6B67" w:rsidRPr="000858C6" w14:paraId="72FCB500"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3B3CDF7B" w14:textId="6E191C47" w:rsidR="00C46236" w:rsidRDefault="00C46236" w:rsidP="00894A43">
            <w:r>
              <w:t>PV System Orientation</w:t>
            </w:r>
            <w:r w:rsidR="001F7B23">
              <w:t xml:space="preserve"> and </w:t>
            </w:r>
            <w:r w:rsidR="009F57C1">
              <w:t>Slope</w:t>
            </w:r>
          </w:p>
          <w:p w14:paraId="4C2D1A3C" w14:textId="7ED13721" w:rsidR="005C6B67" w:rsidRPr="000858C6" w:rsidRDefault="005C6B67" w:rsidP="00894A43">
            <w:pPr>
              <w:rPr>
                <w:b w:val="0"/>
                <w:bCs w:val="0"/>
              </w:rPr>
            </w:pPr>
            <w:r w:rsidRPr="000858C6">
              <w:rPr>
                <w:b w:val="0"/>
                <w:bCs w:val="0"/>
              </w:rPr>
              <w:t>Assessor to enter orientation of system</w:t>
            </w:r>
          </w:p>
          <w:p w14:paraId="795449A2" w14:textId="545EBDC9" w:rsidR="005C6B67" w:rsidRPr="00D0173B" w:rsidRDefault="00D0173B" w:rsidP="009F57C1">
            <w:pPr>
              <w:rPr>
                <w:b w:val="0"/>
                <w:bCs w:val="0"/>
              </w:rPr>
            </w:pPr>
            <w:r w:rsidRPr="00D0173B">
              <w:rPr>
                <w:b w:val="0"/>
                <w:bCs w:val="0"/>
              </w:rPr>
              <w:t xml:space="preserve">Rules on inputting systems that occur </w:t>
            </w:r>
            <w:r w:rsidR="005C6B67" w:rsidRPr="00D0173B">
              <w:rPr>
                <w:b w:val="0"/>
                <w:bCs w:val="0"/>
              </w:rPr>
              <w:t>on multiple orientation</w:t>
            </w:r>
            <w:r w:rsidRPr="00D0173B">
              <w:rPr>
                <w:b w:val="0"/>
                <w:bCs w:val="0"/>
              </w:rPr>
              <w:t xml:space="preserve">s and or </w:t>
            </w:r>
            <w:r w:rsidR="009F57C1">
              <w:rPr>
                <w:b w:val="0"/>
                <w:bCs w:val="0"/>
              </w:rPr>
              <w:t>slopes</w:t>
            </w:r>
            <w:r w:rsidRPr="00D0173B">
              <w:rPr>
                <w:b w:val="0"/>
                <w:bCs w:val="0"/>
              </w:rPr>
              <w:t>.</w:t>
            </w:r>
          </w:p>
        </w:tc>
        <w:tc>
          <w:tcPr>
            <w:tcW w:w="4536" w:type="dxa"/>
          </w:tcPr>
          <w:p w14:paraId="661C0DF1" w14:textId="51A3BABC" w:rsidR="00C46236" w:rsidRPr="00687DDF" w:rsidRDefault="00C46236" w:rsidP="00C46236">
            <w:pPr>
              <w:cnfStyle w:val="000000000000" w:firstRow="0" w:lastRow="0" w:firstColumn="0" w:lastColumn="0" w:oddVBand="0" w:evenVBand="0" w:oddHBand="0" w:evenHBand="0" w:firstRowFirstColumn="0" w:firstRowLastColumn="0" w:lastRowFirstColumn="0" w:lastRowLastColumn="0"/>
              <w:rPr>
                <w:b/>
                <w:bCs/>
              </w:rPr>
            </w:pPr>
            <w:r w:rsidRPr="00687DDF">
              <w:rPr>
                <w:b/>
                <w:bCs/>
              </w:rPr>
              <w:t>PV System Orientation</w:t>
            </w:r>
            <w:r w:rsidR="001F7B23" w:rsidRPr="00687DDF">
              <w:rPr>
                <w:b/>
                <w:bCs/>
              </w:rPr>
              <w:t xml:space="preserve"> and </w:t>
            </w:r>
            <w:r w:rsidR="009F57C1">
              <w:rPr>
                <w:b/>
                <w:bCs/>
              </w:rPr>
              <w:t>Slope</w:t>
            </w:r>
          </w:p>
          <w:p w14:paraId="55C1AA03" w14:textId="113F9BA9" w:rsidR="001F7B23" w:rsidRPr="00687DDF" w:rsidRDefault="00C46236" w:rsidP="00C46236">
            <w:pPr>
              <w:cnfStyle w:val="000000000000" w:firstRow="0" w:lastRow="0" w:firstColumn="0" w:lastColumn="0" w:oddVBand="0" w:evenVBand="0" w:oddHBand="0" w:evenHBand="0" w:firstRowFirstColumn="0" w:firstRowLastColumn="0" w:lastRowFirstColumn="0" w:lastRowLastColumn="0"/>
            </w:pPr>
            <w:r w:rsidRPr="00687DDF">
              <w:t xml:space="preserve">Provide guidance on </w:t>
            </w:r>
            <w:r w:rsidR="001F7B23" w:rsidRPr="00687DDF">
              <w:t xml:space="preserve">estimating orientation and </w:t>
            </w:r>
            <w:r w:rsidR="009F57C1">
              <w:t>slope</w:t>
            </w:r>
            <w:r w:rsidR="009F57C1" w:rsidRPr="00687DDF">
              <w:t xml:space="preserve"> </w:t>
            </w:r>
            <w:r w:rsidR="001F7B23" w:rsidRPr="00687DDF">
              <w:t>of PV systems.</w:t>
            </w:r>
          </w:p>
          <w:p w14:paraId="3199C3E3" w14:textId="5043624F" w:rsidR="005C6B67" w:rsidRPr="00687DDF" w:rsidRDefault="001F7B23" w:rsidP="009F57C1">
            <w:pPr>
              <w:cnfStyle w:val="000000000000" w:firstRow="0" w:lastRow="0" w:firstColumn="0" w:lastColumn="0" w:oddVBand="0" w:evenVBand="0" w:oddHBand="0" w:evenHBand="0" w:firstRowFirstColumn="0" w:firstRowLastColumn="0" w:lastRowFirstColumn="0" w:lastRowLastColumn="0"/>
              <w:rPr>
                <w:lang w:val="en-AU"/>
              </w:rPr>
            </w:pPr>
            <w:r w:rsidRPr="00687DDF">
              <w:t>Provide g</w:t>
            </w:r>
            <w:r w:rsidR="00C46236" w:rsidRPr="00687DDF">
              <w:t xml:space="preserve">uidance on </w:t>
            </w:r>
            <w:r w:rsidR="00D0173B" w:rsidRPr="00687DDF">
              <w:t xml:space="preserve">inputting systems that occur on </w:t>
            </w:r>
            <w:r w:rsidR="00C46236" w:rsidRPr="00687DDF">
              <w:t>multiple orientation</w:t>
            </w:r>
            <w:r w:rsidR="00D0173B" w:rsidRPr="00687DDF">
              <w:t xml:space="preserve"> and or </w:t>
            </w:r>
            <w:r w:rsidR="009F57C1">
              <w:t>slope.</w:t>
            </w:r>
          </w:p>
        </w:tc>
      </w:tr>
      <w:tr w:rsidR="00687DDF" w:rsidRPr="000858C6" w14:paraId="3444CAFC"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6BE1569C" w14:textId="21DA7A25" w:rsidR="00687DDF" w:rsidRDefault="00687DDF" w:rsidP="00687DDF">
            <w:r>
              <w:t>Inverter Size</w:t>
            </w:r>
          </w:p>
          <w:p w14:paraId="10602BB0" w14:textId="02731313" w:rsidR="00687DDF" w:rsidRPr="000858C6" w:rsidRDefault="00687DDF" w:rsidP="00687DDF">
            <w:pPr>
              <w:rPr>
                <w:b w:val="0"/>
                <w:bCs w:val="0"/>
              </w:rPr>
            </w:pPr>
            <w:r>
              <w:rPr>
                <w:b w:val="0"/>
                <w:bCs w:val="0"/>
              </w:rPr>
              <w:t xml:space="preserve">Assessor to input </w:t>
            </w:r>
            <w:r w:rsidRPr="000858C6">
              <w:rPr>
                <w:b w:val="0"/>
                <w:bCs w:val="0"/>
              </w:rPr>
              <w:t>Inverter output size</w:t>
            </w:r>
          </w:p>
        </w:tc>
        <w:tc>
          <w:tcPr>
            <w:tcW w:w="4536" w:type="dxa"/>
          </w:tcPr>
          <w:p w14:paraId="747696BC" w14:textId="77777777" w:rsidR="00687DDF" w:rsidRPr="00687DDF" w:rsidRDefault="00687DDF" w:rsidP="00687DDF">
            <w:pPr>
              <w:cnfStyle w:val="000000000000" w:firstRow="0" w:lastRow="0" w:firstColumn="0" w:lastColumn="0" w:oddVBand="0" w:evenVBand="0" w:oddHBand="0" w:evenHBand="0" w:firstRowFirstColumn="0" w:firstRowLastColumn="0" w:lastRowFirstColumn="0" w:lastRowLastColumn="0"/>
              <w:rPr>
                <w:b/>
                <w:bCs/>
              </w:rPr>
            </w:pPr>
            <w:r w:rsidRPr="00687DDF">
              <w:rPr>
                <w:b/>
                <w:bCs/>
              </w:rPr>
              <w:t>Inverter Size</w:t>
            </w:r>
          </w:p>
          <w:p w14:paraId="5478AAFF" w14:textId="00F5AC5A" w:rsidR="00687DDF" w:rsidRPr="00687DDF" w:rsidRDefault="00687DDF" w:rsidP="00687DDF">
            <w:pPr>
              <w:cnfStyle w:val="000000000000" w:firstRow="0" w:lastRow="0" w:firstColumn="0" w:lastColumn="0" w:oddVBand="0" w:evenVBand="0" w:oddHBand="0" w:evenHBand="0" w:firstRowFirstColumn="0" w:firstRowLastColumn="0" w:lastRowFirstColumn="0" w:lastRowLastColumn="0"/>
              <w:rPr>
                <w:lang w:val="en-AU"/>
              </w:rPr>
            </w:pPr>
            <w:r w:rsidRPr="00687DDF">
              <w:rPr>
                <w:lang w:val="en-AU"/>
              </w:rPr>
              <w:t>Guidance on sizing of inverters.</w:t>
            </w:r>
          </w:p>
        </w:tc>
      </w:tr>
      <w:tr w:rsidR="00C92244" w:rsidRPr="000858C6" w14:paraId="0D629A93"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0D662B35" w14:textId="239447A1" w:rsidR="00C92244" w:rsidRDefault="00C92244" w:rsidP="00687DDF">
            <w:r>
              <w:t>Phases</w:t>
            </w:r>
          </w:p>
          <w:p w14:paraId="51114C03" w14:textId="77777777" w:rsidR="00C92244" w:rsidRPr="00C92244" w:rsidRDefault="00C92244" w:rsidP="00C92244">
            <w:pPr>
              <w:pStyle w:val="ListParagraph"/>
              <w:numPr>
                <w:ilvl w:val="0"/>
                <w:numId w:val="46"/>
              </w:numPr>
              <w:ind w:left="263" w:hanging="196"/>
              <w:rPr>
                <w:b w:val="0"/>
              </w:rPr>
            </w:pPr>
            <w:r w:rsidRPr="00C92244">
              <w:rPr>
                <w:b w:val="0"/>
              </w:rPr>
              <w:t>Number of phases the PV array is connected (Options = 1 (default), 2 or 3)</w:t>
            </w:r>
          </w:p>
          <w:p w14:paraId="6D66828B" w14:textId="77777777" w:rsidR="00C92244" w:rsidRDefault="00C92244" w:rsidP="00687DDF"/>
        </w:tc>
        <w:tc>
          <w:tcPr>
            <w:tcW w:w="4536" w:type="dxa"/>
          </w:tcPr>
          <w:p w14:paraId="1F9DF0CC" w14:textId="77777777" w:rsidR="00C92244" w:rsidRDefault="00C92244" w:rsidP="00687DDF">
            <w:pPr>
              <w:cnfStyle w:val="000000000000" w:firstRow="0" w:lastRow="0" w:firstColumn="0" w:lastColumn="0" w:oddVBand="0" w:evenVBand="0" w:oddHBand="0" w:evenHBand="0" w:firstRowFirstColumn="0" w:firstRowLastColumn="0" w:lastRowFirstColumn="0" w:lastRowLastColumn="0"/>
              <w:rPr>
                <w:b/>
                <w:bCs/>
              </w:rPr>
            </w:pPr>
            <w:r>
              <w:rPr>
                <w:b/>
                <w:bCs/>
              </w:rPr>
              <w:t>Phases</w:t>
            </w:r>
          </w:p>
          <w:p w14:paraId="10AB0EC7" w14:textId="683B9442" w:rsidR="00C92244" w:rsidRPr="00C92244" w:rsidRDefault="00C92244" w:rsidP="00687DDF">
            <w:pPr>
              <w:cnfStyle w:val="000000000000" w:firstRow="0" w:lastRow="0" w:firstColumn="0" w:lastColumn="0" w:oddVBand="0" w:evenVBand="0" w:oddHBand="0" w:evenHBand="0" w:firstRowFirstColumn="0" w:firstRowLastColumn="0" w:lastRowFirstColumn="0" w:lastRowLastColumn="0"/>
              <w:rPr>
                <w:bCs/>
              </w:rPr>
            </w:pPr>
            <w:r w:rsidRPr="00C92244">
              <w:rPr>
                <w:bCs/>
              </w:rPr>
              <w:t>Guidance on phases</w:t>
            </w:r>
          </w:p>
        </w:tc>
      </w:tr>
      <w:tr w:rsidR="00687DDF" w:rsidRPr="000858C6" w14:paraId="2ED5A6B7"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4D2673AE" w14:textId="092B968F" w:rsidR="00687DDF" w:rsidRDefault="00687DDF" w:rsidP="00687DDF">
            <w:r>
              <w:t>Inputting of Shading Effects:</w:t>
            </w:r>
          </w:p>
          <w:p w14:paraId="2DECBE9F" w14:textId="77777777" w:rsidR="00E068DA" w:rsidRDefault="00687DDF" w:rsidP="00CE6371">
            <w:pPr>
              <w:rPr>
                <w:b w:val="0"/>
                <w:bCs w:val="0"/>
              </w:rPr>
            </w:pPr>
            <w:r w:rsidRPr="000858C6">
              <w:rPr>
                <w:b w:val="0"/>
                <w:bCs w:val="0"/>
              </w:rPr>
              <w:t>Input of shading effects</w:t>
            </w:r>
            <w:r w:rsidR="00CE6371">
              <w:rPr>
                <w:b w:val="0"/>
                <w:bCs w:val="0"/>
              </w:rPr>
              <w:t>:</w:t>
            </w:r>
            <w:r>
              <w:rPr>
                <w:b w:val="0"/>
                <w:bCs w:val="0"/>
              </w:rPr>
              <w:t xml:space="preserve"> </w:t>
            </w:r>
            <w:r w:rsidR="009C79DE">
              <w:rPr>
                <w:b w:val="0"/>
                <w:bCs w:val="0"/>
              </w:rPr>
              <w:t>–</w:t>
            </w:r>
            <w:r>
              <w:rPr>
                <w:b w:val="0"/>
                <w:bCs w:val="0"/>
              </w:rPr>
              <w:t xml:space="preserve"> </w:t>
            </w:r>
            <w:r w:rsidR="009C79DE">
              <w:rPr>
                <w:b w:val="0"/>
                <w:bCs w:val="0"/>
              </w:rPr>
              <w:t>Assessor technique to be confirmed.</w:t>
            </w:r>
          </w:p>
          <w:p w14:paraId="7CCBBAA5" w14:textId="7F9A0BA7" w:rsidR="00CE6371" w:rsidRPr="00CE6371" w:rsidRDefault="00E068DA" w:rsidP="00CE6371">
            <w:pPr>
              <w:rPr>
                <w:b w:val="0"/>
              </w:rPr>
            </w:pPr>
            <w:r>
              <w:rPr>
                <w:b w:val="0"/>
                <w:bCs w:val="0"/>
              </w:rPr>
              <w:t xml:space="preserve">Current proposal - </w:t>
            </w:r>
            <w:r w:rsidR="00CE6371">
              <w:rPr>
                <w:b w:val="0"/>
              </w:rPr>
              <w:t>F</w:t>
            </w:r>
            <w:r w:rsidR="00CE6371" w:rsidRPr="00CE6371">
              <w:rPr>
                <w:b w:val="0"/>
              </w:rPr>
              <w:t>or each potential overshadowing object the assessor needs to collect and input the following three data points, relative to the centre of the PV array:</w:t>
            </w:r>
          </w:p>
          <w:p w14:paraId="2EC438D0" w14:textId="77777777" w:rsidR="00CE6371" w:rsidRPr="00CE6371" w:rsidRDefault="00CE6371" w:rsidP="00CE6371">
            <w:pPr>
              <w:pStyle w:val="ListParagraph"/>
              <w:numPr>
                <w:ilvl w:val="0"/>
                <w:numId w:val="48"/>
              </w:numPr>
              <w:ind w:left="453" w:hanging="126"/>
              <w:rPr>
                <w:b w:val="0"/>
              </w:rPr>
            </w:pPr>
            <w:r w:rsidRPr="00CE6371">
              <w:rPr>
                <w:b w:val="0"/>
              </w:rPr>
              <w:t>Elevation angle of the top of the object (degrees)</w:t>
            </w:r>
          </w:p>
          <w:p w14:paraId="38C45A8E" w14:textId="77777777" w:rsidR="00CE6371" w:rsidRPr="00CE6371" w:rsidRDefault="00CE6371" w:rsidP="00CE6371">
            <w:pPr>
              <w:pStyle w:val="ListParagraph"/>
              <w:numPr>
                <w:ilvl w:val="0"/>
                <w:numId w:val="48"/>
              </w:numPr>
              <w:ind w:left="453" w:hanging="126"/>
              <w:rPr>
                <w:b w:val="0"/>
              </w:rPr>
            </w:pPr>
            <w:r w:rsidRPr="00CE6371">
              <w:rPr>
                <w:b w:val="0"/>
              </w:rPr>
              <w:t>Azimuth of the left-hand edge of the object (degrees)</w:t>
            </w:r>
          </w:p>
          <w:p w14:paraId="5FD2CF01" w14:textId="77777777" w:rsidR="00CE6371" w:rsidRPr="00CE6371" w:rsidRDefault="00CE6371" w:rsidP="00CE6371">
            <w:pPr>
              <w:pStyle w:val="ListParagraph"/>
              <w:numPr>
                <w:ilvl w:val="0"/>
                <w:numId w:val="48"/>
              </w:numPr>
              <w:ind w:left="453" w:hanging="126"/>
              <w:rPr>
                <w:b w:val="0"/>
              </w:rPr>
            </w:pPr>
            <w:r w:rsidRPr="00CE6371">
              <w:rPr>
                <w:b w:val="0"/>
              </w:rPr>
              <w:t>Azimuth of the right-hand edge of the object (degrees).</w:t>
            </w:r>
          </w:p>
          <w:p w14:paraId="4E2BF0ED" w14:textId="31AA5023" w:rsidR="00CE6371" w:rsidRPr="000858C6" w:rsidRDefault="00E068DA" w:rsidP="008B6749">
            <w:pPr>
              <w:rPr>
                <w:b w:val="0"/>
                <w:bCs w:val="0"/>
              </w:rPr>
            </w:pPr>
            <w:r>
              <w:rPr>
                <w:b w:val="0"/>
                <w:bCs w:val="0"/>
              </w:rPr>
              <w:t>A</w:t>
            </w:r>
            <w:r w:rsidR="00CE6371">
              <w:rPr>
                <w:b w:val="0"/>
                <w:bCs w:val="0"/>
              </w:rPr>
              <w:t xml:space="preserve"> simpler method</w:t>
            </w:r>
            <w:r>
              <w:rPr>
                <w:b w:val="0"/>
                <w:bCs w:val="0"/>
              </w:rPr>
              <w:t xml:space="preserve"> </w:t>
            </w:r>
            <w:r w:rsidR="008B6749">
              <w:rPr>
                <w:b w:val="0"/>
                <w:bCs w:val="0"/>
              </w:rPr>
              <w:t>will be</w:t>
            </w:r>
            <w:r>
              <w:rPr>
                <w:b w:val="0"/>
                <w:bCs w:val="0"/>
              </w:rPr>
              <w:t xml:space="preserve"> considered</w:t>
            </w:r>
            <w:r w:rsidR="00CE6371">
              <w:rPr>
                <w:b w:val="0"/>
                <w:bCs w:val="0"/>
              </w:rPr>
              <w:t xml:space="preserve">. </w:t>
            </w:r>
          </w:p>
        </w:tc>
        <w:tc>
          <w:tcPr>
            <w:tcW w:w="4536" w:type="dxa"/>
          </w:tcPr>
          <w:p w14:paraId="1E5AB8A4" w14:textId="15C9E82C" w:rsidR="00687DDF" w:rsidRPr="00687DDF" w:rsidRDefault="00687DDF" w:rsidP="00687DDF">
            <w:pPr>
              <w:cnfStyle w:val="000000000000" w:firstRow="0" w:lastRow="0" w:firstColumn="0" w:lastColumn="0" w:oddVBand="0" w:evenVBand="0" w:oddHBand="0" w:evenHBand="0" w:firstRowFirstColumn="0" w:firstRowLastColumn="0" w:lastRowFirstColumn="0" w:lastRowLastColumn="0"/>
              <w:rPr>
                <w:b/>
                <w:bCs/>
                <w:lang w:val="en-AU"/>
              </w:rPr>
            </w:pPr>
            <w:r w:rsidRPr="00687DDF">
              <w:rPr>
                <w:b/>
                <w:bCs/>
                <w:lang w:val="en-AU"/>
              </w:rPr>
              <w:t>Inputting of Shading Effects:</w:t>
            </w:r>
          </w:p>
          <w:p w14:paraId="06C6839A" w14:textId="441F4837" w:rsidR="00687DDF" w:rsidRPr="000858C6" w:rsidRDefault="00687DDF" w:rsidP="00687DDF">
            <w:p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 xml:space="preserve">Providing some background on </w:t>
            </w:r>
            <w:r w:rsidR="00E068DA">
              <w:rPr>
                <w:lang w:val="en-AU"/>
              </w:rPr>
              <w:t>s</w:t>
            </w:r>
            <w:r w:rsidRPr="000858C6">
              <w:rPr>
                <w:lang w:val="en-AU"/>
              </w:rPr>
              <w:t>hading of PV Systems such as:</w:t>
            </w:r>
          </w:p>
          <w:p w14:paraId="08B353B6" w14:textId="77777777" w:rsidR="00687DDF" w:rsidRPr="000858C6" w:rsidRDefault="00687DDF" w:rsidP="00687DD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Shading is a site-specific phenomenon dependant on location, size and opacity of objects in the area surrounding the PV array, and can significantly affect system output.</w:t>
            </w:r>
          </w:p>
          <w:p w14:paraId="629F1966" w14:textId="77777777" w:rsidR="00687DDF" w:rsidRPr="000858C6" w:rsidRDefault="00687DDF" w:rsidP="00687DD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The impact of shading is also dependant on the type of array, if there are micro-inverters or DC optimisers used, which both reduce the impact of shading.</w:t>
            </w:r>
          </w:p>
          <w:p w14:paraId="0C9E454F" w14:textId="77777777" w:rsidR="00687DDF" w:rsidRPr="000858C6" w:rsidRDefault="00687DDF" w:rsidP="00687DD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Assistance on estimating the effect of objects in the surrounding environment and inputting that information into the WoH software.</w:t>
            </w:r>
          </w:p>
        </w:tc>
      </w:tr>
      <w:tr w:rsidR="003834C7" w:rsidRPr="000858C6" w14:paraId="01F183D2" w14:textId="77777777" w:rsidTr="00894A43">
        <w:tc>
          <w:tcPr>
            <w:cnfStyle w:val="001000000000" w:firstRow="0" w:lastRow="0" w:firstColumn="1" w:lastColumn="0" w:oddVBand="0" w:evenVBand="0" w:oddHBand="0" w:evenHBand="0" w:firstRowFirstColumn="0" w:firstRowLastColumn="0" w:lastRowFirstColumn="0" w:lastRowLastColumn="0"/>
            <w:tcW w:w="4815" w:type="dxa"/>
          </w:tcPr>
          <w:p w14:paraId="0321308D" w14:textId="77777777" w:rsidR="003834C7" w:rsidRDefault="003834C7" w:rsidP="00894A43">
            <w:pPr>
              <w:pStyle w:val="ListParagraph"/>
              <w:ind w:left="0"/>
              <w:rPr>
                <w:lang w:val="en-AU"/>
              </w:rPr>
            </w:pPr>
            <w:r>
              <w:rPr>
                <w:lang w:val="en-AU"/>
              </w:rPr>
              <w:t>Background to PV Systems:</w:t>
            </w:r>
          </w:p>
          <w:p w14:paraId="2B50515D" w14:textId="77777777" w:rsidR="003834C7" w:rsidRPr="000858C6" w:rsidRDefault="003834C7" w:rsidP="00894A43">
            <w:pPr>
              <w:pStyle w:val="ListParagraph"/>
              <w:ind w:left="0"/>
              <w:rPr>
                <w:b w:val="0"/>
                <w:bCs w:val="0"/>
                <w:lang w:val="en-AU"/>
              </w:rPr>
            </w:pPr>
            <w:r w:rsidRPr="000858C6">
              <w:rPr>
                <w:b w:val="0"/>
                <w:bCs w:val="0"/>
                <w:lang w:val="en-AU"/>
              </w:rPr>
              <w:t>See Assessor Handbook</w:t>
            </w:r>
          </w:p>
        </w:tc>
        <w:tc>
          <w:tcPr>
            <w:tcW w:w="4536" w:type="dxa"/>
          </w:tcPr>
          <w:p w14:paraId="434E22D8" w14:textId="77777777" w:rsidR="003834C7" w:rsidRPr="000858C6" w:rsidRDefault="003834C7" w:rsidP="00894A43">
            <w:pPr>
              <w:cnfStyle w:val="000000000000" w:firstRow="0" w:lastRow="0" w:firstColumn="0" w:lastColumn="0" w:oddVBand="0" w:evenVBand="0" w:oddHBand="0" w:evenHBand="0" w:firstRowFirstColumn="0" w:firstRowLastColumn="0" w:lastRowFirstColumn="0" w:lastRowLastColumn="0"/>
              <w:rPr>
                <w:b/>
                <w:bCs/>
                <w:lang w:val="en-AU"/>
              </w:rPr>
            </w:pPr>
            <w:r w:rsidRPr="000858C6">
              <w:rPr>
                <w:b/>
                <w:bCs/>
                <w:lang w:val="en-AU"/>
              </w:rPr>
              <w:t>Background to PV Systems:</w:t>
            </w:r>
          </w:p>
          <w:p w14:paraId="279BA2F2" w14:textId="77777777" w:rsidR="003834C7" w:rsidRPr="000858C6" w:rsidRDefault="003834C7" w:rsidP="00894A43">
            <w:p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lastRenderedPageBreak/>
              <w:t>Providing some background on PV systems such as:</w:t>
            </w:r>
          </w:p>
          <w:p w14:paraId="18C6D5AA" w14:textId="77777777" w:rsidR="003834C7" w:rsidRPr="000858C6" w:rsidRDefault="003834C7" w:rsidP="00894A4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Geographical location and its influence on PV output</w:t>
            </w:r>
          </w:p>
          <w:p w14:paraId="1EFF93A1" w14:textId="77777777" w:rsidR="003834C7" w:rsidRPr="000858C6" w:rsidRDefault="003834C7" w:rsidP="00894A4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Orientation and inclination and their influence on PV output</w:t>
            </w:r>
          </w:p>
          <w:p w14:paraId="4DCF5C28" w14:textId="77777777" w:rsidR="003834C7" w:rsidRPr="000858C6" w:rsidRDefault="003834C7" w:rsidP="00894A4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Relationship between PV output and demand for energy in the home</w:t>
            </w:r>
          </w:p>
          <w:p w14:paraId="270F4E1D" w14:textId="77777777" w:rsidR="003834C7" w:rsidRPr="000858C6" w:rsidRDefault="003834C7" w:rsidP="00894A4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Relationship between PV output and typical grid demand for electricity – discussion about trading energy with the grid and the need for hourly energy assessment.</w:t>
            </w:r>
          </w:p>
          <w:p w14:paraId="11347160" w14:textId="77777777" w:rsidR="003834C7" w:rsidRPr="000858C6" w:rsidRDefault="003834C7" w:rsidP="00894A4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Discussion of the other system variables that impact PV output</w:t>
            </w:r>
          </w:p>
          <w:p w14:paraId="23EE2440" w14:textId="77777777" w:rsidR="003834C7" w:rsidRPr="000858C6" w:rsidRDefault="003834C7" w:rsidP="00894A4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lang w:val="en-AU"/>
              </w:rPr>
            </w:pPr>
            <w:r w:rsidRPr="000858C6">
              <w:rPr>
                <w:lang w:val="en-AU"/>
              </w:rPr>
              <w:t>Inverters/micro inverters and their import/export limits</w:t>
            </w:r>
          </w:p>
        </w:tc>
      </w:tr>
      <w:tr w:rsidR="00687DDF" w:rsidRPr="000858C6" w14:paraId="0AED8D31"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6B34EDDD" w14:textId="4337FC25" w:rsidR="002A4CCD" w:rsidRDefault="002A4CCD" w:rsidP="00687DDF">
            <w:r>
              <w:lastRenderedPageBreak/>
              <w:t xml:space="preserve">On-Site </w:t>
            </w:r>
            <w:r w:rsidR="002C42C2">
              <w:t xml:space="preserve">Battery </w:t>
            </w:r>
            <w:r>
              <w:t>Storage System Type</w:t>
            </w:r>
          </w:p>
          <w:p w14:paraId="76C91D80" w14:textId="7F2245CF" w:rsidR="00687DDF" w:rsidRPr="000858C6" w:rsidRDefault="0041798B" w:rsidP="00687DDF">
            <w:pPr>
              <w:rPr>
                <w:b w:val="0"/>
                <w:bCs w:val="0"/>
              </w:rPr>
            </w:pPr>
            <w:r>
              <w:rPr>
                <w:b w:val="0"/>
                <w:bCs w:val="0"/>
              </w:rPr>
              <w:t>There are a set of de</w:t>
            </w:r>
            <w:r w:rsidR="00B266FB">
              <w:rPr>
                <w:b w:val="0"/>
                <w:bCs w:val="0"/>
              </w:rPr>
              <w:t>fault</w:t>
            </w:r>
            <w:r w:rsidR="00AD4374">
              <w:rPr>
                <w:b w:val="0"/>
                <w:bCs w:val="0"/>
              </w:rPr>
              <w:t xml:space="preserve"> performance parameters assigned </w:t>
            </w:r>
            <w:r w:rsidR="00B655B5">
              <w:rPr>
                <w:b w:val="0"/>
                <w:bCs w:val="0"/>
              </w:rPr>
              <w:t>to a battery system</w:t>
            </w:r>
            <w:r w:rsidR="00040E05">
              <w:rPr>
                <w:b w:val="0"/>
                <w:bCs w:val="0"/>
              </w:rPr>
              <w:t xml:space="preserve"> and the battery control system.  However, the a</w:t>
            </w:r>
            <w:r w:rsidR="00687DDF" w:rsidRPr="000858C6">
              <w:rPr>
                <w:b w:val="0"/>
                <w:bCs w:val="0"/>
              </w:rPr>
              <w:t>ssessor</w:t>
            </w:r>
            <w:r w:rsidR="00040E05">
              <w:rPr>
                <w:b w:val="0"/>
                <w:bCs w:val="0"/>
              </w:rPr>
              <w:t xml:space="preserve"> is able</w:t>
            </w:r>
            <w:r w:rsidR="00687DDF" w:rsidRPr="000858C6">
              <w:rPr>
                <w:b w:val="0"/>
                <w:bCs w:val="0"/>
              </w:rPr>
              <w:t xml:space="preserve"> to enter the following information if known:</w:t>
            </w:r>
          </w:p>
          <w:p w14:paraId="1C7DA173" w14:textId="77777777" w:rsidR="00687DDF" w:rsidRPr="000858C6" w:rsidRDefault="00687DDF" w:rsidP="00687DDF">
            <w:pPr>
              <w:pStyle w:val="ListParagraph"/>
              <w:numPr>
                <w:ilvl w:val="0"/>
                <w:numId w:val="10"/>
              </w:numPr>
              <w:rPr>
                <w:b w:val="0"/>
                <w:bCs w:val="0"/>
                <w:lang w:val="en-AU"/>
              </w:rPr>
            </w:pPr>
            <w:r w:rsidRPr="000858C6">
              <w:rPr>
                <w:b w:val="0"/>
                <w:bCs w:val="0"/>
                <w:lang w:val="en-AU"/>
              </w:rPr>
              <w:t>Battery Type</w:t>
            </w:r>
          </w:p>
          <w:p w14:paraId="1AA78CA0" w14:textId="77777777" w:rsidR="00687DDF" w:rsidRPr="000858C6" w:rsidRDefault="00687DDF" w:rsidP="00687DDF">
            <w:pPr>
              <w:pStyle w:val="ListParagraph"/>
              <w:numPr>
                <w:ilvl w:val="0"/>
                <w:numId w:val="10"/>
              </w:numPr>
              <w:rPr>
                <w:b w:val="0"/>
                <w:bCs w:val="0"/>
                <w:lang w:val="en-AU"/>
              </w:rPr>
            </w:pPr>
            <w:r w:rsidRPr="000858C6">
              <w:rPr>
                <w:b w:val="0"/>
                <w:bCs w:val="0"/>
                <w:lang w:val="en-AU"/>
              </w:rPr>
              <w:t>Storage capacity kWh</w:t>
            </w:r>
          </w:p>
          <w:p w14:paraId="28CA936B" w14:textId="2DEB4C65" w:rsidR="00687DDF" w:rsidRPr="000858C6" w:rsidRDefault="00687DDF" w:rsidP="00687DDF">
            <w:pPr>
              <w:pStyle w:val="ListParagraph"/>
              <w:numPr>
                <w:ilvl w:val="0"/>
                <w:numId w:val="10"/>
              </w:numPr>
              <w:rPr>
                <w:b w:val="0"/>
                <w:bCs w:val="0"/>
                <w:lang w:val="en-AU"/>
              </w:rPr>
            </w:pPr>
            <w:r w:rsidRPr="000858C6">
              <w:rPr>
                <w:b w:val="0"/>
                <w:bCs w:val="0"/>
                <w:lang w:val="en-AU"/>
              </w:rPr>
              <w:t>Max dept</w:t>
            </w:r>
            <w:r w:rsidR="000A490F">
              <w:rPr>
                <w:b w:val="0"/>
                <w:bCs w:val="0"/>
                <w:lang w:val="en-AU"/>
              </w:rPr>
              <w:t>h</w:t>
            </w:r>
            <w:r w:rsidRPr="000858C6">
              <w:rPr>
                <w:b w:val="0"/>
                <w:bCs w:val="0"/>
                <w:lang w:val="en-AU"/>
              </w:rPr>
              <w:t xml:space="preserve"> of discharge rate (%)</w:t>
            </w:r>
            <w:r w:rsidR="004548B9">
              <w:rPr>
                <w:b w:val="0"/>
                <w:bCs w:val="0"/>
                <w:lang w:val="en-AU"/>
              </w:rPr>
              <w:t xml:space="preserve"> (default </w:t>
            </w:r>
            <w:r w:rsidR="00B22DA3">
              <w:rPr>
                <w:b w:val="0"/>
                <w:bCs w:val="0"/>
                <w:lang w:val="en-AU"/>
              </w:rPr>
              <w:t xml:space="preserve">value </w:t>
            </w:r>
            <w:r w:rsidR="004548B9">
              <w:rPr>
                <w:b w:val="0"/>
                <w:bCs w:val="0"/>
                <w:lang w:val="en-AU"/>
              </w:rPr>
              <w:t>applied based on battery type)</w:t>
            </w:r>
          </w:p>
          <w:p w14:paraId="7E8639AC" w14:textId="7762CB8E" w:rsidR="00687DDF" w:rsidRPr="000858C6" w:rsidRDefault="00687DDF" w:rsidP="00687DDF">
            <w:pPr>
              <w:pStyle w:val="ListParagraph"/>
              <w:numPr>
                <w:ilvl w:val="0"/>
                <w:numId w:val="10"/>
              </w:numPr>
              <w:rPr>
                <w:b w:val="0"/>
                <w:bCs w:val="0"/>
                <w:lang w:val="en-AU"/>
              </w:rPr>
            </w:pPr>
            <w:r w:rsidRPr="000858C6">
              <w:rPr>
                <w:b w:val="0"/>
                <w:bCs w:val="0"/>
                <w:lang w:val="en-AU"/>
              </w:rPr>
              <w:t>Max C-rate (decimal)</w:t>
            </w:r>
            <w:r w:rsidR="004548B9">
              <w:rPr>
                <w:b w:val="0"/>
                <w:bCs w:val="0"/>
                <w:lang w:val="en-AU"/>
              </w:rPr>
              <w:t xml:space="preserve"> (default</w:t>
            </w:r>
            <w:r w:rsidR="00B22DA3">
              <w:rPr>
                <w:b w:val="0"/>
                <w:bCs w:val="0"/>
                <w:lang w:val="en-AU"/>
              </w:rPr>
              <w:t xml:space="preserve"> value</w:t>
            </w:r>
            <w:r w:rsidR="004548B9">
              <w:rPr>
                <w:b w:val="0"/>
                <w:bCs w:val="0"/>
                <w:lang w:val="en-AU"/>
              </w:rPr>
              <w:t xml:space="preserve"> applied based on battery type)</w:t>
            </w:r>
          </w:p>
          <w:p w14:paraId="7E5F7876" w14:textId="44826EEC" w:rsidR="00687DDF" w:rsidRPr="000858C6" w:rsidRDefault="00687DDF" w:rsidP="00687DDF">
            <w:pPr>
              <w:pStyle w:val="ListParagraph"/>
              <w:numPr>
                <w:ilvl w:val="0"/>
                <w:numId w:val="10"/>
              </w:numPr>
              <w:rPr>
                <w:b w:val="0"/>
                <w:bCs w:val="0"/>
                <w:lang w:val="en-AU"/>
              </w:rPr>
            </w:pPr>
            <w:r w:rsidRPr="000858C6">
              <w:rPr>
                <w:b w:val="0"/>
                <w:bCs w:val="0"/>
                <w:lang w:val="en-AU"/>
              </w:rPr>
              <w:t>Round trip efficiency (%)</w:t>
            </w:r>
            <w:r w:rsidR="004548B9">
              <w:rPr>
                <w:b w:val="0"/>
                <w:bCs w:val="0"/>
                <w:lang w:val="en-AU"/>
              </w:rPr>
              <w:t xml:space="preserve"> (default</w:t>
            </w:r>
            <w:r w:rsidR="00B22DA3">
              <w:rPr>
                <w:b w:val="0"/>
                <w:bCs w:val="0"/>
                <w:lang w:val="en-AU"/>
              </w:rPr>
              <w:t xml:space="preserve"> value</w:t>
            </w:r>
            <w:r w:rsidR="004548B9">
              <w:rPr>
                <w:b w:val="0"/>
                <w:bCs w:val="0"/>
                <w:lang w:val="en-AU"/>
              </w:rPr>
              <w:t xml:space="preserve"> applied based on battery type)</w:t>
            </w:r>
          </w:p>
          <w:p w14:paraId="1A1FAC63" w14:textId="14D3735D" w:rsidR="00E84BEA" w:rsidRPr="00E84BEA" w:rsidRDefault="00687DDF" w:rsidP="00687DDF">
            <w:pPr>
              <w:pStyle w:val="ListParagraph"/>
              <w:numPr>
                <w:ilvl w:val="0"/>
                <w:numId w:val="10"/>
              </w:numPr>
              <w:rPr>
                <w:b w:val="0"/>
                <w:bCs w:val="0"/>
                <w:lang w:val="en-AU"/>
              </w:rPr>
            </w:pPr>
            <w:r w:rsidRPr="000858C6">
              <w:rPr>
                <w:b w:val="0"/>
                <w:bCs w:val="0"/>
                <w:lang w:val="en-AU"/>
              </w:rPr>
              <w:t>Initial battery charge will be assumed at 50%</w:t>
            </w:r>
            <w:r w:rsidR="002A4CCD" w:rsidRPr="000858C6">
              <w:rPr>
                <w:b w:val="0"/>
                <w:bCs w:val="0"/>
                <w:lang w:val="en-AU"/>
              </w:rPr>
              <w:t xml:space="preserve"> </w:t>
            </w:r>
            <w:r w:rsidR="004548B9">
              <w:rPr>
                <w:b w:val="0"/>
                <w:bCs w:val="0"/>
                <w:lang w:val="en-AU"/>
              </w:rPr>
              <w:t xml:space="preserve">(default </w:t>
            </w:r>
            <w:r w:rsidR="00B22DA3">
              <w:rPr>
                <w:b w:val="0"/>
                <w:bCs w:val="0"/>
                <w:lang w:val="en-AU"/>
              </w:rPr>
              <w:t xml:space="preserve">value </w:t>
            </w:r>
            <w:r w:rsidR="004548B9">
              <w:rPr>
                <w:b w:val="0"/>
                <w:bCs w:val="0"/>
                <w:lang w:val="en-AU"/>
              </w:rPr>
              <w:t>applied based on battery type)</w:t>
            </w:r>
          </w:p>
          <w:p w14:paraId="4B21F282" w14:textId="29088775" w:rsidR="00E84BEA" w:rsidRPr="00E84BEA" w:rsidRDefault="00C32A8A" w:rsidP="00E84BEA">
            <w:pPr>
              <w:rPr>
                <w:b w:val="0"/>
                <w:bCs w:val="0"/>
                <w:lang w:val="en-AU"/>
              </w:rPr>
            </w:pPr>
            <w:r>
              <w:rPr>
                <w:b w:val="0"/>
                <w:bCs w:val="0"/>
                <w:lang w:val="en-AU"/>
              </w:rPr>
              <w:t xml:space="preserve">If battery type not specified, Lithium-Ion type is applied as default. </w:t>
            </w:r>
          </w:p>
          <w:p w14:paraId="2F9D462C" w14:textId="60DD229D" w:rsidR="00687DDF" w:rsidRPr="00E84BEA" w:rsidRDefault="00687DDF" w:rsidP="00E84BEA">
            <w:pPr>
              <w:rPr>
                <w:lang w:val="en-AU"/>
              </w:rPr>
            </w:pPr>
          </w:p>
        </w:tc>
        <w:tc>
          <w:tcPr>
            <w:tcW w:w="4536" w:type="dxa"/>
          </w:tcPr>
          <w:p w14:paraId="12D3E9F0" w14:textId="4BF47A7D" w:rsidR="002A4CCD" w:rsidRPr="00E84BEA" w:rsidRDefault="002A4CCD" w:rsidP="002A4CCD">
            <w:pPr>
              <w:cnfStyle w:val="000000000000" w:firstRow="0" w:lastRow="0" w:firstColumn="0" w:lastColumn="0" w:oddVBand="0" w:evenVBand="0" w:oddHBand="0" w:evenHBand="0" w:firstRowFirstColumn="0" w:firstRowLastColumn="0" w:lastRowFirstColumn="0" w:lastRowLastColumn="0"/>
              <w:rPr>
                <w:b/>
                <w:bCs/>
              </w:rPr>
            </w:pPr>
            <w:r w:rsidRPr="00E84BEA">
              <w:rPr>
                <w:b/>
                <w:bCs/>
              </w:rPr>
              <w:t xml:space="preserve">On-Site </w:t>
            </w:r>
            <w:r w:rsidR="002C42C2">
              <w:rPr>
                <w:b/>
                <w:bCs/>
              </w:rPr>
              <w:t xml:space="preserve">Battery </w:t>
            </w:r>
            <w:r w:rsidRPr="00E84BEA">
              <w:rPr>
                <w:b/>
                <w:bCs/>
              </w:rPr>
              <w:t>Storage System Type</w:t>
            </w:r>
          </w:p>
          <w:p w14:paraId="7C0C6F68" w14:textId="77777777" w:rsidR="002A4CCD" w:rsidRPr="00E84BEA" w:rsidRDefault="002A4CCD" w:rsidP="002A4CCD">
            <w:p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Provide some background on Battery Storage Systems such as:</w:t>
            </w:r>
          </w:p>
          <w:p w14:paraId="041AF2C4" w14:textId="77777777" w:rsidR="002A4CCD" w:rsidRPr="00E84BEA" w:rsidRDefault="002A4CCD" w:rsidP="002A4CC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Battery Types</w:t>
            </w:r>
          </w:p>
          <w:p w14:paraId="18DFFC62" w14:textId="77777777" w:rsidR="002A4CCD" w:rsidRPr="00E84BEA" w:rsidRDefault="002A4CCD" w:rsidP="002A4CC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 xml:space="preserve">Battery capacity </w:t>
            </w:r>
          </w:p>
          <w:p w14:paraId="63E1F166" w14:textId="77777777" w:rsidR="002A4CCD" w:rsidRPr="00E84BEA" w:rsidRDefault="002A4CCD" w:rsidP="002A4CC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Maximum depth of Discharge</w:t>
            </w:r>
          </w:p>
          <w:p w14:paraId="6DF6BFED" w14:textId="77777777" w:rsidR="002A4CCD" w:rsidRPr="00E84BEA" w:rsidRDefault="002A4CCD" w:rsidP="002A4CC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Charge Efficiency</w:t>
            </w:r>
          </w:p>
          <w:p w14:paraId="2E2DDA30" w14:textId="77777777" w:rsidR="002A4CCD" w:rsidRPr="00E84BEA" w:rsidRDefault="002A4CCD" w:rsidP="002A4CC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Discharge Efficiency</w:t>
            </w:r>
          </w:p>
          <w:p w14:paraId="30183D47" w14:textId="77777777" w:rsidR="002A4CCD" w:rsidRPr="00E84BEA" w:rsidRDefault="002A4CCD" w:rsidP="002A4CC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Battery C-rate</w:t>
            </w:r>
          </w:p>
          <w:p w14:paraId="41EE4237" w14:textId="77777777" w:rsidR="00687DDF" w:rsidRPr="00E84BEA" w:rsidRDefault="002A4CCD" w:rsidP="002A4CCD">
            <w:pPr>
              <w:pStyle w:val="ListParagraph"/>
              <w:ind w:left="360"/>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Grid interactivity and control systems for Batteries / household PV systems.</w:t>
            </w:r>
          </w:p>
          <w:p w14:paraId="3F99D0D7" w14:textId="0DA95AAB" w:rsidR="00E84BEA" w:rsidRPr="00E84BEA" w:rsidRDefault="00E84BEA" w:rsidP="00E84BEA">
            <w:pPr>
              <w:cnfStyle w:val="000000000000" w:firstRow="0" w:lastRow="0" w:firstColumn="0" w:lastColumn="0" w:oddVBand="0" w:evenVBand="0" w:oddHBand="0" w:evenHBand="0" w:firstRowFirstColumn="0" w:firstRowLastColumn="0" w:lastRowFirstColumn="0" w:lastRowLastColumn="0"/>
              <w:rPr>
                <w:lang w:val="en-AU"/>
              </w:rPr>
            </w:pPr>
            <w:r w:rsidRPr="00E84BEA">
              <w:rPr>
                <w:lang w:val="en-AU"/>
              </w:rPr>
              <w:t xml:space="preserve">Guidance on </w:t>
            </w:r>
            <w:r w:rsidR="00755AA2">
              <w:rPr>
                <w:lang w:val="en-AU"/>
              </w:rPr>
              <w:t>understanding the</w:t>
            </w:r>
            <w:r w:rsidR="00755AA2" w:rsidRPr="00E84BEA">
              <w:rPr>
                <w:lang w:val="en-AU"/>
              </w:rPr>
              <w:t xml:space="preserve"> </w:t>
            </w:r>
            <w:r w:rsidRPr="00E84BEA">
              <w:rPr>
                <w:lang w:val="en-AU"/>
              </w:rPr>
              <w:t>default values</w:t>
            </w:r>
            <w:r w:rsidR="009C5B66">
              <w:rPr>
                <w:lang w:val="en-AU"/>
              </w:rPr>
              <w:t xml:space="preserve"> used for battery storage systems and the influence of parameters that can be input when they are known.</w:t>
            </w:r>
          </w:p>
        </w:tc>
      </w:tr>
      <w:tr w:rsidR="00687DDF" w:rsidRPr="000858C6" w14:paraId="73FEDC56" w14:textId="77777777" w:rsidTr="005C6B67">
        <w:tc>
          <w:tcPr>
            <w:cnfStyle w:val="001000000000" w:firstRow="0" w:lastRow="0" w:firstColumn="1" w:lastColumn="0" w:oddVBand="0" w:evenVBand="0" w:oddHBand="0" w:evenHBand="0" w:firstRowFirstColumn="0" w:firstRowLastColumn="0" w:lastRowFirstColumn="0" w:lastRowLastColumn="0"/>
            <w:tcW w:w="4815" w:type="dxa"/>
          </w:tcPr>
          <w:p w14:paraId="4B744DBE" w14:textId="7FED8B4C" w:rsidR="002C42C2" w:rsidRDefault="002C42C2" w:rsidP="00687DDF">
            <w:pPr>
              <w:rPr>
                <w:lang w:val="en-AU"/>
              </w:rPr>
            </w:pPr>
            <w:r>
              <w:rPr>
                <w:lang w:val="en-AU"/>
              </w:rPr>
              <w:t>On-Site Energy</w:t>
            </w:r>
            <w:r w:rsidR="008E6563">
              <w:rPr>
                <w:lang w:val="en-AU"/>
              </w:rPr>
              <w:t xml:space="preserve"> Generation</w:t>
            </w:r>
            <w:r>
              <w:rPr>
                <w:lang w:val="en-AU"/>
              </w:rPr>
              <w:t xml:space="preserve"> and Storage Systems in a Class 2 Building</w:t>
            </w:r>
          </w:p>
          <w:p w14:paraId="2C1E351C" w14:textId="3CABDC8C" w:rsidR="00687DDF" w:rsidRPr="000858C6" w:rsidRDefault="00687DDF" w:rsidP="00687DDF">
            <w:pPr>
              <w:rPr>
                <w:b w:val="0"/>
                <w:bCs w:val="0"/>
                <w:lang w:val="en-AU"/>
              </w:rPr>
            </w:pPr>
            <w:r w:rsidRPr="000858C6">
              <w:rPr>
                <w:b w:val="0"/>
                <w:bCs w:val="0"/>
                <w:lang w:val="en-AU"/>
              </w:rPr>
              <w:t>PV systems on Class 2 buildings are not included in the WoH energy assessments of individual Class 2 SOUs</w:t>
            </w:r>
          </w:p>
        </w:tc>
        <w:tc>
          <w:tcPr>
            <w:tcW w:w="4536" w:type="dxa"/>
          </w:tcPr>
          <w:p w14:paraId="5832CE71" w14:textId="7C4C5CAA" w:rsidR="002C42C2" w:rsidRPr="002C42C2" w:rsidRDefault="002C42C2" w:rsidP="002C42C2">
            <w:pPr>
              <w:cnfStyle w:val="000000000000" w:firstRow="0" w:lastRow="0" w:firstColumn="0" w:lastColumn="0" w:oddVBand="0" w:evenVBand="0" w:oddHBand="0" w:evenHBand="0" w:firstRowFirstColumn="0" w:firstRowLastColumn="0" w:lastRowFirstColumn="0" w:lastRowLastColumn="0"/>
              <w:rPr>
                <w:b/>
                <w:bCs/>
                <w:lang w:val="en-AU"/>
              </w:rPr>
            </w:pPr>
            <w:r w:rsidRPr="002C42C2">
              <w:rPr>
                <w:b/>
                <w:bCs/>
                <w:lang w:val="en-AU"/>
              </w:rPr>
              <w:t xml:space="preserve">On-Site Energy </w:t>
            </w:r>
            <w:r w:rsidR="008E6563">
              <w:rPr>
                <w:b/>
                <w:bCs/>
                <w:lang w:val="en-AU"/>
              </w:rPr>
              <w:t xml:space="preserve">Generation </w:t>
            </w:r>
            <w:r w:rsidRPr="002C42C2">
              <w:rPr>
                <w:b/>
                <w:bCs/>
                <w:lang w:val="en-AU"/>
              </w:rPr>
              <w:t>and Storage Systems in a Class 2 Building</w:t>
            </w:r>
          </w:p>
          <w:p w14:paraId="1C985929" w14:textId="6E7F65F3" w:rsidR="003825EB" w:rsidRDefault="003825EB" w:rsidP="003825EB">
            <w:pPr>
              <w:cnfStyle w:val="000000000000" w:firstRow="0" w:lastRow="0" w:firstColumn="0" w:lastColumn="0" w:oddVBand="0" w:evenVBand="0" w:oddHBand="0" w:evenHBand="0" w:firstRowFirstColumn="0" w:firstRowLastColumn="0" w:lastRowFirstColumn="0" w:lastRowLastColumn="0"/>
              <w:rPr>
                <w:lang w:val="en-AU"/>
              </w:rPr>
            </w:pPr>
            <w:r>
              <w:rPr>
                <w:lang w:val="en-AU"/>
              </w:rPr>
              <w:t>Discussion around</w:t>
            </w:r>
            <w:r w:rsidR="002C42C2" w:rsidRPr="003825EB">
              <w:rPr>
                <w:lang w:val="en-AU"/>
              </w:rPr>
              <w:t xml:space="preserve"> class 2 buildings with common on-site energy production and storage systems </w:t>
            </w:r>
          </w:p>
          <w:p w14:paraId="12E8D515" w14:textId="77777777" w:rsidR="003825EB" w:rsidRDefault="003825EB" w:rsidP="003825EB">
            <w:pPr>
              <w:cnfStyle w:val="000000000000" w:firstRow="0" w:lastRow="0" w:firstColumn="0" w:lastColumn="0" w:oddVBand="0" w:evenVBand="0" w:oddHBand="0" w:evenHBand="0" w:firstRowFirstColumn="0" w:firstRowLastColumn="0" w:lastRowFirstColumn="0" w:lastRowLastColumn="0"/>
              <w:rPr>
                <w:lang w:val="en-AU"/>
              </w:rPr>
            </w:pPr>
          </w:p>
          <w:p w14:paraId="1DE84DD6" w14:textId="1BA137DD" w:rsidR="00687DDF" w:rsidRPr="003825EB" w:rsidRDefault="002C42C2" w:rsidP="003825EB">
            <w:pPr>
              <w:cnfStyle w:val="000000000000" w:firstRow="0" w:lastRow="0" w:firstColumn="0" w:lastColumn="0" w:oddVBand="0" w:evenVBand="0" w:oddHBand="0" w:evenHBand="0" w:firstRowFirstColumn="0" w:firstRowLastColumn="0" w:lastRowFirstColumn="0" w:lastRowLastColumn="0"/>
              <w:rPr>
                <w:color w:val="FF0000"/>
                <w:lang w:val="en-AU"/>
              </w:rPr>
            </w:pPr>
            <w:r w:rsidRPr="003825EB">
              <w:rPr>
                <w:lang w:val="en-AU"/>
              </w:rPr>
              <w:t>PV systems on Class 2 buildings are not included in the WoH energy assessments of individual Class 2 SOUs</w:t>
            </w:r>
          </w:p>
        </w:tc>
      </w:tr>
    </w:tbl>
    <w:p w14:paraId="193B27E7" w14:textId="19986A7F" w:rsidR="008A27D7" w:rsidRDefault="00555375" w:rsidP="00555375">
      <w:pPr>
        <w:pStyle w:val="Heading2"/>
      </w:pPr>
      <w:r>
        <w:t>Plug-in Loads</w:t>
      </w:r>
    </w:p>
    <w:p w14:paraId="56C03273" w14:textId="35080872" w:rsidR="00555375" w:rsidRPr="00555375" w:rsidRDefault="00773994" w:rsidP="00555375">
      <w:r>
        <w:t>E</w:t>
      </w:r>
      <w:r w:rsidR="00D0792E">
        <w:t xml:space="preserve">nergy consumption from plug-in loads around the home, is included in the Whole of Home energy calculations.  </w:t>
      </w:r>
      <w:r w:rsidR="00CB0133">
        <w:t>Accounting for plug-in loads is important in the context of</w:t>
      </w:r>
      <w:r w:rsidR="00187CAC">
        <w:t xml:space="preserve"> households</w:t>
      </w:r>
      <w:r w:rsidR="00CB0133">
        <w:t xml:space="preserve"> </w:t>
      </w:r>
      <w:r w:rsidR="00187CAC">
        <w:t xml:space="preserve">moving towards Net Zero Energy and in the context of on-site energy generation and storage. At this stage of the </w:t>
      </w:r>
      <w:r w:rsidR="002D686E">
        <w:lastRenderedPageBreak/>
        <w:t>development of the WoH calculations, there is no</w:t>
      </w:r>
      <w:r w:rsidR="00532E8C">
        <w:t xml:space="preserve"> </w:t>
      </w:r>
      <w:r w:rsidR="006D675F">
        <w:t>capability for assessors to input information about plug-in loads.</w:t>
      </w:r>
    </w:p>
    <w:tbl>
      <w:tblPr>
        <w:tblStyle w:val="GridTable1Light-Accent3"/>
        <w:tblW w:w="9351" w:type="dxa"/>
        <w:tblLook w:val="04A0" w:firstRow="1" w:lastRow="0" w:firstColumn="1" w:lastColumn="0" w:noHBand="0" w:noVBand="1"/>
        <w:tblDescription w:val="Summary of plug-in loads content propsed changes for Technical Note and Assessor Handbook"/>
      </w:tblPr>
      <w:tblGrid>
        <w:gridCol w:w="4815"/>
        <w:gridCol w:w="4536"/>
      </w:tblGrid>
      <w:tr w:rsidR="00D83393" w:rsidRPr="00097007" w14:paraId="66C028EB"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1E275A4E" w14:textId="091D3218" w:rsidR="00D83393" w:rsidRPr="00097007" w:rsidRDefault="00D83393" w:rsidP="00D9750F">
            <w:pPr>
              <w:jc w:val="center"/>
              <w:rPr>
                <w:sz w:val="28"/>
                <w:szCs w:val="28"/>
                <w:lang w:val="en-AU"/>
              </w:rPr>
            </w:pPr>
            <w:r>
              <w:rPr>
                <w:sz w:val="28"/>
                <w:szCs w:val="28"/>
                <w:lang w:val="en-AU"/>
              </w:rPr>
              <w:t>Plug-in Loads</w:t>
            </w:r>
          </w:p>
        </w:tc>
      </w:tr>
      <w:tr w:rsidR="00D83393" w:rsidRPr="00097007" w14:paraId="2ADD08E1"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74EEB442" w14:textId="77777777" w:rsidR="00D83393" w:rsidRPr="00097007" w:rsidRDefault="00D83393" w:rsidP="00D9750F">
            <w:pPr>
              <w:jc w:val="center"/>
              <w:rPr>
                <w:lang w:val="en-AU"/>
              </w:rPr>
            </w:pPr>
            <w:r w:rsidRPr="00097007">
              <w:rPr>
                <w:lang w:val="en-AU"/>
              </w:rPr>
              <w:t>Technical Note</w:t>
            </w:r>
          </w:p>
        </w:tc>
        <w:tc>
          <w:tcPr>
            <w:tcW w:w="4536" w:type="dxa"/>
          </w:tcPr>
          <w:p w14:paraId="04862F9B" w14:textId="77777777" w:rsidR="00D83393" w:rsidRPr="00097007" w:rsidRDefault="00D83393" w:rsidP="00D9750F">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097007">
              <w:rPr>
                <w:lang w:val="en-AU"/>
              </w:rPr>
              <w:t>Assessor Handbook</w:t>
            </w:r>
          </w:p>
        </w:tc>
      </w:tr>
      <w:tr w:rsidR="00D83393" w:rsidRPr="00097007" w14:paraId="742B8252" w14:textId="77777777" w:rsidTr="00D9750F">
        <w:tc>
          <w:tcPr>
            <w:cnfStyle w:val="001000000000" w:firstRow="0" w:lastRow="0" w:firstColumn="1" w:lastColumn="0" w:oddVBand="0" w:evenVBand="0" w:oddHBand="0" w:evenHBand="0" w:firstRowFirstColumn="0" w:firstRowLastColumn="0" w:lastRowFirstColumn="0" w:lastRowLastColumn="0"/>
            <w:tcW w:w="4815" w:type="dxa"/>
          </w:tcPr>
          <w:p w14:paraId="1BB93F73" w14:textId="190B644A" w:rsidR="00D83393" w:rsidRPr="008D1C22" w:rsidRDefault="0009445F" w:rsidP="008D1C22">
            <w:pPr>
              <w:rPr>
                <w:b w:val="0"/>
                <w:bCs w:val="0"/>
                <w:lang w:val="en-AU"/>
              </w:rPr>
            </w:pPr>
            <w:r>
              <w:rPr>
                <w:b w:val="0"/>
                <w:bCs w:val="0"/>
                <w:lang w:val="en-AU"/>
              </w:rPr>
              <w:t xml:space="preserve">The NatHERS software will </w:t>
            </w:r>
            <w:r w:rsidR="00CF79D1">
              <w:rPr>
                <w:b w:val="0"/>
                <w:bCs w:val="0"/>
                <w:lang w:val="en-AU"/>
              </w:rPr>
              <w:t>automatically apply a stock average load and load profile for plug-in appliances</w:t>
            </w:r>
            <w:r w:rsidR="00FE1A90">
              <w:rPr>
                <w:b w:val="0"/>
                <w:bCs w:val="0"/>
                <w:lang w:val="en-AU"/>
              </w:rPr>
              <w:t xml:space="preserve"> based on the number of occupants.  There is no need for Assessor input.</w:t>
            </w:r>
          </w:p>
        </w:tc>
        <w:tc>
          <w:tcPr>
            <w:tcW w:w="4536" w:type="dxa"/>
          </w:tcPr>
          <w:p w14:paraId="42D6D275" w14:textId="77777777" w:rsidR="007278E6" w:rsidRDefault="00B82909" w:rsidP="00FE1A90">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Provide background information on the </w:t>
            </w:r>
            <w:r w:rsidR="00C33009">
              <w:rPr>
                <w:lang w:val="en-AU"/>
              </w:rPr>
              <w:t xml:space="preserve">scope and reasons behind </w:t>
            </w:r>
            <w:r>
              <w:rPr>
                <w:lang w:val="en-AU"/>
              </w:rPr>
              <w:t>plug-in loads that are incorporated into the NatHERS WoH calculations</w:t>
            </w:r>
            <w:r w:rsidR="00C33009">
              <w:rPr>
                <w:lang w:val="en-AU"/>
              </w:rPr>
              <w:t>.</w:t>
            </w:r>
            <w:r w:rsidR="00F614E4">
              <w:rPr>
                <w:lang w:val="en-AU"/>
              </w:rPr>
              <w:t xml:space="preserve">  </w:t>
            </w:r>
          </w:p>
          <w:p w14:paraId="32274D51" w14:textId="61EFAD43" w:rsidR="00FE1A90" w:rsidRDefault="00F614E4" w:rsidP="00FE1A90">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Items covered </w:t>
            </w:r>
            <w:r w:rsidR="00E404AE">
              <w:rPr>
                <w:lang w:val="en-AU"/>
              </w:rPr>
              <w:t>include:</w:t>
            </w:r>
          </w:p>
          <w:p w14:paraId="414866C1" w14:textId="73830595" w:rsidR="00C33009" w:rsidRDefault="00E404AE" w:rsidP="00C33009">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lang w:val="en-AU"/>
              </w:rPr>
            </w:pPr>
            <w:r>
              <w:rPr>
                <w:lang w:val="en-AU"/>
              </w:rPr>
              <w:t>Whitegoods</w:t>
            </w:r>
          </w:p>
          <w:p w14:paraId="047A21F7" w14:textId="040FA37F" w:rsidR="00E404AE" w:rsidRDefault="00E404AE" w:rsidP="00C33009">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lang w:val="en-AU"/>
              </w:rPr>
            </w:pPr>
            <w:r>
              <w:rPr>
                <w:lang w:val="en-AU"/>
              </w:rPr>
              <w:t>Audio visual equipment</w:t>
            </w:r>
          </w:p>
          <w:p w14:paraId="66FFF7B5" w14:textId="53168D86" w:rsidR="00E404AE" w:rsidRDefault="00E404AE" w:rsidP="00C33009">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lang w:val="en-AU"/>
              </w:rPr>
            </w:pPr>
            <w:r>
              <w:rPr>
                <w:lang w:val="en-AU"/>
              </w:rPr>
              <w:t>Small appliances</w:t>
            </w:r>
          </w:p>
          <w:p w14:paraId="23403708" w14:textId="1ADE0448" w:rsidR="00E404AE" w:rsidRDefault="00E404AE" w:rsidP="00C33009">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lang w:val="en-AU"/>
              </w:rPr>
            </w:pPr>
            <w:r>
              <w:rPr>
                <w:lang w:val="en-AU"/>
              </w:rPr>
              <w:t>Computers and peripherals</w:t>
            </w:r>
          </w:p>
          <w:p w14:paraId="52570CC1" w14:textId="1D075939" w:rsidR="00E404AE" w:rsidRDefault="00A01B18" w:rsidP="00C33009">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lang w:val="en-AU"/>
              </w:rPr>
            </w:pPr>
            <w:r>
              <w:rPr>
                <w:lang w:val="en-AU"/>
              </w:rPr>
              <w:t>Electronics</w:t>
            </w:r>
          </w:p>
          <w:p w14:paraId="6F5303AA" w14:textId="43D5E53A" w:rsidR="00A01B18" w:rsidRDefault="00EB2E65" w:rsidP="00C33009">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lang w:val="en-AU"/>
              </w:rPr>
            </w:pPr>
            <w:r>
              <w:rPr>
                <w:lang w:val="en-AU"/>
              </w:rPr>
              <w:t>Standby power</w:t>
            </w:r>
          </w:p>
          <w:p w14:paraId="3B8984F1" w14:textId="326A1622" w:rsidR="007278E6" w:rsidRPr="008D1C22" w:rsidRDefault="00B01A64" w:rsidP="007278E6">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Accounting for plug-in loads </w:t>
            </w:r>
            <w:r w:rsidR="00185C0C">
              <w:rPr>
                <w:lang w:val="en-AU"/>
              </w:rPr>
              <w:t>on an hourly basis and the context of on-site energy generation and storage</w:t>
            </w:r>
          </w:p>
          <w:p w14:paraId="2CC3F219" w14:textId="77777777" w:rsidR="00D83393" w:rsidRPr="00097007" w:rsidRDefault="00D83393" w:rsidP="00D9750F">
            <w:pPr>
              <w:jc w:val="center"/>
              <w:cnfStyle w:val="000000000000" w:firstRow="0" w:lastRow="0" w:firstColumn="0" w:lastColumn="0" w:oddVBand="0" w:evenVBand="0" w:oddHBand="0" w:evenHBand="0" w:firstRowFirstColumn="0" w:firstRowLastColumn="0" w:lastRowFirstColumn="0" w:lastRowLastColumn="0"/>
              <w:rPr>
                <w:b/>
                <w:bCs/>
                <w:lang w:val="en-AU"/>
              </w:rPr>
            </w:pPr>
          </w:p>
        </w:tc>
      </w:tr>
    </w:tbl>
    <w:p w14:paraId="7C6B1D1E" w14:textId="0DCD3EDB" w:rsidR="00886AED" w:rsidRDefault="00886AED" w:rsidP="00886AED">
      <w:pPr>
        <w:rPr>
          <w:lang w:val="en-AU"/>
        </w:rPr>
      </w:pPr>
      <w:bookmarkStart w:id="22" w:name="_Toc85198592"/>
      <w:r>
        <w:rPr>
          <w:lang w:val="en-AU"/>
        </w:rPr>
        <w:t xml:space="preserve">A module for cooking equipment will be included in the future and information about this will be included in the Technical Note and Assessor Handbook. </w:t>
      </w:r>
    </w:p>
    <w:p w14:paraId="7D01AD5E" w14:textId="503FC28E" w:rsidR="00A70121" w:rsidRDefault="00A70121" w:rsidP="00894A43">
      <w:pPr>
        <w:pStyle w:val="Heading2"/>
        <w:rPr>
          <w:lang w:val="en-AU"/>
        </w:rPr>
      </w:pPr>
      <w:r>
        <w:rPr>
          <w:lang w:val="en-AU"/>
        </w:rPr>
        <w:t xml:space="preserve">Finishing the </w:t>
      </w:r>
      <w:r w:rsidRPr="00894A43">
        <w:t>Assessment</w:t>
      </w:r>
      <w:bookmarkEnd w:id="22"/>
    </w:p>
    <w:p w14:paraId="423B5274" w14:textId="4CFA5765" w:rsidR="00E7474B" w:rsidRDefault="00DF6E8C" w:rsidP="008902B2">
      <w:pPr>
        <w:rPr>
          <w:lang w:val="en-AU"/>
        </w:rPr>
      </w:pPr>
      <w:r>
        <w:rPr>
          <w:lang w:val="en-AU"/>
        </w:rPr>
        <w:t xml:space="preserve">When used as a compliance route for NCC 2022, it is assumed that a NatHERS </w:t>
      </w:r>
      <w:r w:rsidR="000A15A4">
        <w:rPr>
          <w:lang w:val="en-AU"/>
        </w:rPr>
        <w:t>WoH</w:t>
      </w:r>
      <w:r>
        <w:rPr>
          <w:lang w:val="en-AU"/>
        </w:rPr>
        <w:t xml:space="preserve"> assessment </w:t>
      </w:r>
      <w:r w:rsidR="001632D6">
        <w:rPr>
          <w:lang w:val="en-AU"/>
        </w:rPr>
        <w:t>will</w:t>
      </w:r>
      <w:r w:rsidR="007B40B4">
        <w:rPr>
          <w:lang w:val="en-AU"/>
        </w:rPr>
        <w:t xml:space="preserve"> only</w:t>
      </w:r>
      <w:r w:rsidR="001632D6">
        <w:rPr>
          <w:lang w:val="en-AU"/>
        </w:rPr>
        <w:t xml:space="preserve"> be done in conjunction with a </w:t>
      </w:r>
      <w:r w:rsidR="009D12B6">
        <w:rPr>
          <w:lang w:val="en-AU"/>
        </w:rPr>
        <w:t>NatHERS Thermal assessment</w:t>
      </w:r>
      <w:r>
        <w:rPr>
          <w:lang w:val="en-AU"/>
        </w:rPr>
        <w:t xml:space="preserve">.  </w:t>
      </w:r>
      <w:r w:rsidR="000E5570">
        <w:rPr>
          <w:lang w:val="en-AU"/>
        </w:rPr>
        <w:t xml:space="preserve">A NatHERS Thermal assessment can still be conducted </w:t>
      </w:r>
      <w:r w:rsidR="00E7474B">
        <w:rPr>
          <w:lang w:val="en-AU"/>
        </w:rPr>
        <w:t xml:space="preserve">as a stand-alone assessment without the WoH </w:t>
      </w:r>
      <w:r w:rsidR="00621D2F">
        <w:rPr>
          <w:lang w:val="en-AU"/>
        </w:rPr>
        <w:t>a</w:t>
      </w:r>
      <w:r w:rsidR="00E7474B">
        <w:rPr>
          <w:lang w:val="en-AU"/>
        </w:rPr>
        <w:t>ssessment</w:t>
      </w:r>
      <w:r w:rsidR="00773994">
        <w:rPr>
          <w:lang w:val="en-AU"/>
        </w:rPr>
        <w:t>.</w:t>
      </w:r>
    </w:p>
    <w:p w14:paraId="7BB3E137" w14:textId="7B08636E" w:rsidR="008902B2" w:rsidRDefault="00DF6E8C" w:rsidP="008902B2">
      <w:pPr>
        <w:rPr>
          <w:lang w:val="en-AU"/>
        </w:rPr>
      </w:pPr>
      <w:r>
        <w:rPr>
          <w:lang w:val="en-AU"/>
        </w:rPr>
        <w:t xml:space="preserve">It is intended that there will be two separate ratings with two separate metrics, </w:t>
      </w:r>
      <w:r w:rsidR="007B40B4">
        <w:rPr>
          <w:lang w:val="en-AU"/>
        </w:rPr>
        <w:t xml:space="preserve">for the Thermal and WoH Assessments, </w:t>
      </w:r>
      <w:r>
        <w:rPr>
          <w:lang w:val="en-AU"/>
        </w:rPr>
        <w:t xml:space="preserve">but that these results will be presented on the one NatHERS </w:t>
      </w:r>
      <w:r w:rsidR="006B2052">
        <w:rPr>
          <w:lang w:val="en-AU"/>
        </w:rPr>
        <w:t>C</w:t>
      </w:r>
      <w:r>
        <w:rPr>
          <w:lang w:val="en-AU"/>
        </w:rPr>
        <w:t xml:space="preserve">ertificate.  </w:t>
      </w:r>
    </w:p>
    <w:tbl>
      <w:tblPr>
        <w:tblStyle w:val="GridTable1Light-Accent3"/>
        <w:tblW w:w="9351" w:type="dxa"/>
        <w:tblLook w:val="04A0" w:firstRow="1" w:lastRow="0" w:firstColumn="1" w:lastColumn="0" w:noHBand="0" w:noVBand="1"/>
        <w:tblDescription w:val="Summary of finishing the assessment content propsed changes for Technical Note and Assessor Handbook"/>
      </w:tblPr>
      <w:tblGrid>
        <w:gridCol w:w="4815"/>
        <w:gridCol w:w="4536"/>
      </w:tblGrid>
      <w:tr w:rsidR="005C6B67" w:rsidRPr="00192D61" w14:paraId="73F72816"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1" w:type="dxa"/>
            <w:gridSpan w:val="2"/>
          </w:tcPr>
          <w:p w14:paraId="2054E58D" w14:textId="46432BDD" w:rsidR="005C6B67" w:rsidRPr="0092079D" w:rsidRDefault="005C6B67" w:rsidP="00894A43">
            <w:pPr>
              <w:jc w:val="center"/>
              <w:rPr>
                <w:sz w:val="28"/>
                <w:szCs w:val="28"/>
                <w:lang w:val="en-AU"/>
              </w:rPr>
            </w:pPr>
            <w:r w:rsidRPr="0092079D">
              <w:rPr>
                <w:sz w:val="28"/>
                <w:szCs w:val="28"/>
                <w:lang w:val="en-AU"/>
              </w:rPr>
              <w:t>Finishing the Assessment</w:t>
            </w:r>
          </w:p>
        </w:tc>
      </w:tr>
      <w:tr w:rsidR="005C6B67" w:rsidRPr="00192D61" w14:paraId="16D3DD1D" w14:textId="77777777" w:rsidTr="00AA4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6BC9DA56" w14:textId="77777777" w:rsidR="005C6B67" w:rsidRPr="0092079D" w:rsidRDefault="005C6B67" w:rsidP="00894A43">
            <w:pPr>
              <w:jc w:val="center"/>
              <w:rPr>
                <w:lang w:val="en-AU"/>
              </w:rPr>
            </w:pPr>
            <w:r w:rsidRPr="0092079D">
              <w:rPr>
                <w:lang w:val="en-AU"/>
              </w:rPr>
              <w:t>Technical Note</w:t>
            </w:r>
          </w:p>
        </w:tc>
        <w:tc>
          <w:tcPr>
            <w:tcW w:w="4536" w:type="dxa"/>
          </w:tcPr>
          <w:p w14:paraId="39CA094F" w14:textId="77777777" w:rsidR="005C6B67" w:rsidRPr="0092079D" w:rsidRDefault="005C6B67" w:rsidP="00894A43">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92079D">
              <w:rPr>
                <w:lang w:val="en-AU"/>
              </w:rPr>
              <w:t>Assessor Handbook</w:t>
            </w:r>
          </w:p>
        </w:tc>
      </w:tr>
      <w:tr w:rsidR="00D07566" w:rsidRPr="00192D61" w14:paraId="429FD924" w14:textId="77777777" w:rsidTr="00D07566">
        <w:tc>
          <w:tcPr>
            <w:cnfStyle w:val="001000000000" w:firstRow="0" w:lastRow="0" w:firstColumn="1" w:lastColumn="0" w:oddVBand="0" w:evenVBand="0" w:oddHBand="0" w:evenHBand="0" w:firstRowFirstColumn="0" w:firstRowLastColumn="0" w:lastRowFirstColumn="0" w:lastRowLastColumn="0"/>
            <w:tcW w:w="4815" w:type="dxa"/>
          </w:tcPr>
          <w:p w14:paraId="0F7FCA5A" w14:textId="36858406" w:rsidR="008A6ACB" w:rsidRPr="0092079D" w:rsidRDefault="005F66E2" w:rsidP="00894A43">
            <w:pPr>
              <w:rPr>
                <w:lang w:val="en-AU"/>
              </w:rPr>
            </w:pPr>
            <w:r w:rsidRPr="0092079D">
              <w:rPr>
                <w:lang w:val="en-AU"/>
              </w:rPr>
              <w:t>Stamping Requirements:</w:t>
            </w:r>
          </w:p>
          <w:p w14:paraId="1A328CBF" w14:textId="7B4B36BC" w:rsidR="00D07566" w:rsidRPr="0092079D" w:rsidRDefault="00D07566" w:rsidP="00894A43">
            <w:pPr>
              <w:rPr>
                <w:b w:val="0"/>
                <w:bCs w:val="0"/>
                <w:lang w:val="en-AU"/>
              </w:rPr>
            </w:pPr>
            <w:r w:rsidRPr="0092079D">
              <w:rPr>
                <w:b w:val="0"/>
                <w:bCs w:val="0"/>
                <w:lang w:val="en-AU"/>
              </w:rPr>
              <w:t>Stamping requirements will follow the current process for NatHERS Thermal assessments:</w:t>
            </w:r>
          </w:p>
          <w:p w14:paraId="204E4C50" w14:textId="77777777" w:rsidR="00D07566" w:rsidRPr="0092079D" w:rsidRDefault="00D07566" w:rsidP="00894A43">
            <w:pPr>
              <w:pStyle w:val="ListParagraph"/>
              <w:numPr>
                <w:ilvl w:val="0"/>
                <w:numId w:val="25"/>
              </w:numPr>
              <w:rPr>
                <w:b w:val="0"/>
                <w:bCs w:val="0"/>
                <w:lang w:val="en-AU"/>
              </w:rPr>
            </w:pPr>
            <w:r w:rsidRPr="0092079D">
              <w:rPr>
                <w:b w:val="0"/>
                <w:bCs w:val="0"/>
                <w:lang w:val="en-AU"/>
              </w:rPr>
              <w:t>Assessors must ensure that all information used in producing the assessment, is included in the drawings and or specifications being supplied for Building Approval purposes.</w:t>
            </w:r>
          </w:p>
          <w:p w14:paraId="76D25321" w14:textId="51FF2441" w:rsidR="00D07566" w:rsidRPr="0092079D" w:rsidRDefault="00D07566" w:rsidP="00894A43">
            <w:pPr>
              <w:pStyle w:val="ListParagraph"/>
              <w:numPr>
                <w:ilvl w:val="0"/>
                <w:numId w:val="25"/>
              </w:numPr>
              <w:rPr>
                <w:b w:val="0"/>
                <w:bCs w:val="0"/>
                <w:lang w:val="en-AU"/>
              </w:rPr>
            </w:pPr>
            <w:r w:rsidRPr="0092079D">
              <w:rPr>
                <w:b w:val="0"/>
                <w:bCs w:val="0"/>
                <w:lang w:val="en-AU"/>
              </w:rPr>
              <w:t>Ensure provisional values are noted in the ‘additional notes’ section to appear on the NatHERS Certificate</w:t>
            </w:r>
            <w:r w:rsidR="00E534C1">
              <w:rPr>
                <w:b w:val="0"/>
                <w:bCs w:val="0"/>
                <w:lang w:val="en-AU"/>
              </w:rPr>
              <w:t>.</w:t>
            </w:r>
          </w:p>
          <w:p w14:paraId="7DCC106C" w14:textId="77777777" w:rsidR="00D07566" w:rsidRPr="0092079D" w:rsidRDefault="00D07566" w:rsidP="00894A43">
            <w:pPr>
              <w:pStyle w:val="ListParagraph"/>
              <w:numPr>
                <w:ilvl w:val="0"/>
                <w:numId w:val="25"/>
              </w:numPr>
              <w:rPr>
                <w:b w:val="0"/>
                <w:bCs w:val="0"/>
                <w:lang w:val="en-AU"/>
              </w:rPr>
            </w:pPr>
            <w:r w:rsidRPr="0092079D">
              <w:rPr>
                <w:b w:val="0"/>
                <w:bCs w:val="0"/>
                <w:lang w:val="en-AU"/>
              </w:rPr>
              <w:t>Confirm that all of the requirements of the Technical Note have been met.</w:t>
            </w:r>
          </w:p>
          <w:p w14:paraId="2413DBF5" w14:textId="77777777" w:rsidR="00D07566" w:rsidRPr="0092079D" w:rsidRDefault="00D07566" w:rsidP="00894A43">
            <w:pPr>
              <w:rPr>
                <w:b w:val="0"/>
                <w:bCs w:val="0"/>
                <w:lang w:val="en-AU"/>
              </w:rPr>
            </w:pPr>
            <w:r w:rsidRPr="0092079D">
              <w:rPr>
                <w:b w:val="0"/>
                <w:bCs w:val="0"/>
                <w:lang w:val="en-AU"/>
              </w:rPr>
              <w:t>AAO stamps must be added if applicable in accordance with Assessor’s AAO requirements.</w:t>
            </w:r>
          </w:p>
        </w:tc>
        <w:tc>
          <w:tcPr>
            <w:tcW w:w="4536" w:type="dxa"/>
            <w:vMerge w:val="restart"/>
          </w:tcPr>
          <w:p w14:paraId="10DC272C" w14:textId="32082963" w:rsidR="00D031D5" w:rsidRPr="0092079D" w:rsidRDefault="00D031D5" w:rsidP="00894A43">
            <w:pPr>
              <w:cnfStyle w:val="000000000000" w:firstRow="0" w:lastRow="0" w:firstColumn="0" w:lastColumn="0" w:oddVBand="0" w:evenVBand="0" w:oddHBand="0" w:evenHBand="0" w:firstRowFirstColumn="0" w:firstRowLastColumn="0" w:lastRowFirstColumn="0" w:lastRowLastColumn="0"/>
              <w:rPr>
                <w:b/>
                <w:bCs/>
              </w:rPr>
            </w:pPr>
            <w:r w:rsidRPr="0092079D">
              <w:rPr>
                <w:b/>
                <w:bCs/>
              </w:rPr>
              <w:t>Stamping Requirements:</w:t>
            </w:r>
          </w:p>
          <w:p w14:paraId="1E16991B" w14:textId="333AE098" w:rsidR="009E35FC" w:rsidRPr="0092079D" w:rsidRDefault="009E35FC" w:rsidP="00894A43">
            <w:pPr>
              <w:cnfStyle w:val="000000000000" w:firstRow="0" w:lastRow="0" w:firstColumn="0" w:lastColumn="0" w:oddVBand="0" w:evenVBand="0" w:oddHBand="0" w:evenHBand="0" w:firstRowFirstColumn="0" w:firstRowLastColumn="0" w:lastRowFirstColumn="0" w:lastRowLastColumn="0"/>
            </w:pPr>
          </w:p>
          <w:p w14:paraId="0D6FDCF1" w14:textId="77777777" w:rsidR="00A63321" w:rsidRPr="0092079D" w:rsidRDefault="00A63321" w:rsidP="00A63321">
            <w:pPr>
              <w:cnfStyle w:val="000000000000" w:firstRow="0" w:lastRow="0" w:firstColumn="0" w:lastColumn="0" w:oddVBand="0" w:evenVBand="0" w:oddHBand="0" w:evenHBand="0" w:firstRowFirstColumn="0" w:firstRowLastColumn="0" w:lastRowFirstColumn="0" w:lastRowLastColumn="0"/>
            </w:pPr>
            <w:r w:rsidRPr="0092079D">
              <w:t>Provide more detailed information and guidance relating to the certification process:</w:t>
            </w:r>
          </w:p>
          <w:p w14:paraId="177BB83C" w14:textId="77777777" w:rsidR="00A63321" w:rsidRPr="0092079D" w:rsidRDefault="00A63321" w:rsidP="00A63321">
            <w:pPr>
              <w:pStyle w:val="ListParagraph"/>
              <w:numPr>
                <w:ilvl w:val="0"/>
                <w:numId w:val="30"/>
              </w:numPr>
              <w:ind w:left="360"/>
              <w:cnfStyle w:val="000000000000" w:firstRow="0" w:lastRow="0" w:firstColumn="0" w:lastColumn="0" w:oddVBand="0" w:evenVBand="0" w:oddHBand="0" w:evenHBand="0" w:firstRowFirstColumn="0" w:firstRowLastColumn="0" w:lastRowFirstColumn="0" w:lastRowLastColumn="0"/>
            </w:pPr>
            <w:r w:rsidRPr="0092079D">
              <w:t>Documentation requirements</w:t>
            </w:r>
          </w:p>
          <w:p w14:paraId="00578F7F" w14:textId="77777777" w:rsidR="00A63321" w:rsidRPr="0092079D" w:rsidRDefault="00A63321" w:rsidP="00A63321">
            <w:pPr>
              <w:pStyle w:val="ListParagraph"/>
              <w:numPr>
                <w:ilvl w:val="0"/>
                <w:numId w:val="30"/>
              </w:numPr>
              <w:ind w:left="360"/>
              <w:cnfStyle w:val="000000000000" w:firstRow="0" w:lastRow="0" w:firstColumn="0" w:lastColumn="0" w:oddVBand="0" w:evenVBand="0" w:oddHBand="0" w:evenHBand="0" w:firstRowFirstColumn="0" w:firstRowLastColumn="0" w:lastRowFirstColumn="0" w:lastRowLastColumn="0"/>
            </w:pPr>
            <w:r w:rsidRPr="0092079D">
              <w:t>NatHERS Stamping requirements</w:t>
            </w:r>
          </w:p>
          <w:p w14:paraId="3A28A95E" w14:textId="77777777" w:rsidR="00A63321" w:rsidRPr="0092079D" w:rsidRDefault="00A63321" w:rsidP="00A63321">
            <w:pPr>
              <w:pStyle w:val="ListParagraph"/>
              <w:numPr>
                <w:ilvl w:val="0"/>
                <w:numId w:val="30"/>
              </w:numPr>
              <w:ind w:left="360"/>
              <w:cnfStyle w:val="000000000000" w:firstRow="0" w:lastRow="0" w:firstColumn="0" w:lastColumn="0" w:oddVBand="0" w:evenVBand="0" w:oddHBand="0" w:evenHBand="0" w:firstRowFirstColumn="0" w:firstRowLastColumn="0" w:lastRowFirstColumn="0" w:lastRowLastColumn="0"/>
            </w:pPr>
            <w:r w:rsidRPr="0092079D">
              <w:t>QR Code requirements</w:t>
            </w:r>
          </w:p>
          <w:p w14:paraId="44F657C3" w14:textId="77777777" w:rsidR="00A63321" w:rsidRPr="0092079D" w:rsidRDefault="00A63321" w:rsidP="00A63321">
            <w:pPr>
              <w:pStyle w:val="ListParagraph"/>
              <w:numPr>
                <w:ilvl w:val="0"/>
                <w:numId w:val="30"/>
              </w:numPr>
              <w:ind w:left="360"/>
              <w:cnfStyle w:val="000000000000" w:firstRow="0" w:lastRow="0" w:firstColumn="0" w:lastColumn="0" w:oddVBand="0" w:evenVBand="0" w:oddHBand="0" w:evenHBand="0" w:firstRowFirstColumn="0" w:firstRowLastColumn="0" w:lastRowFirstColumn="0" w:lastRowLastColumn="0"/>
            </w:pPr>
            <w:r w:rsidRPr="0092079D">
              <w:t>AAO Stamping requirements</w:t>
            </w:r>
          </w:p>
          <w:p w14:paraId="3991A92F" w14:textId="77777777" w:rsidR="00A63321" w:rsidRPr="0092079D" w:rsidRDefault="00A63321" w:rsidP="00A63321">
            <w:pPr>
              <w:pStyle w:val="ListParagraph"/>
              <w:numPr>
                <w:ilvl w:val="0"/>
                <w:numId w:val="30"/>
              </w:numPr>
              <w:ind w:left="360"/>
              <w:cnfStyle w:val="000000000000" w:firstRow="0" w:lastRow="0" w:firstColumn="0" w:lastColumn="0" w:oddVBand="0" w:evenVBand="0" w:oddHBand="0" w:evenHBand="0" w:firstRowFirstColumn="0" w:firstRowLastColumn="0" w:lastRowFirstColumn="0" w:lastRowLastColumn="0"/>
            </w:pPr>
            <w:r w:rsidRPr="0092079D">
              <w:t>NatHERS Certificate requirements</w:t>
            </w:r>
          </w:p>
          <w:p w14:paraId="74C6E5EE" w14:textId="77777777" w:rsidR="00A63321" w:rsidRPr="0092079D" w:rsidRDefault="00A63321" w:rsidP="00894A43">
            <w:pPr>
              <w:cnfStyle w:val="000000000000" w:firstRow="0" w:lastRow="0" w:firstColumn="0" w:lastColumn="0" w:oddVBand="0" w:evenVBand="0" w:oddHBand="0" w:evenHBand="0" w:firstRowFirstColumn="0" w:firstRowLastColumn="0" w:lastRowFirstColumn="0" w:lastRowLastColumn="0"/>
            </w:pPr>
          </w:p>
          <w:p w14:paraId="3FEEAE41" w14:textId="776D9CF9" w:rsidR="00D07566" w:rsidRPr="0092079D" w:rsidRDefault="00D07566" w:rsidP="00894A43">
            <w:pPr>
              <w:cnfStyle w:val="000000000000" w:firstRow="0" w:lastRow="0" w:firstColumn="0" w:lastColumn="0" w:oddVBand="0" w:evenVBand="0" w:oddHBand="0" w:evenHBand="0" w:firstRowFirstColumn="0" w:firstRowLastColumn="0" w:lastRowFirstColumn="0" w:lastRowLastColumn="0"/>
            </w:pPr>
          </w:p>
        </w:tc>
      </w:tr>
      <w:tr w:rsidR="00D07566" w:rsidRPr="00192D61" w14:paraId="324570AC" w14:textId="77777777" w:rsidTr="003834C7">
        <w:trPr>
          <w:trHeight w:val="1051"/>
        </w:trPr>
        <w:tc>
          <w:tcPr>
            <w:cnfStyle w:val="001000000000" w:firstRow="0" w:lastRow="0" w:firstColumn="1" w:lastColumn="0" w:oddVBand="0" w:evenVBand="0" w:oddHBand="0" w:evenHBand="0" w:firstRowFirstColumn="0" w:firstRowLastColumn="0" w:lastRowFirstColumn="0" w:lastRowLastColumn="0"/>
            <w:tcW w:w="4815" w:type="dxa"/>
          </w:tcPr>
          <w:p w14:paraId="095A18A4" w14:textId="77777777" w:rsidR="00D07566" w:rsidRPr="00621D2F" w:rsidRDefault="00D07566" w:rsidP="00894A43">
            <w:pPr>
              <w:rPr>
                <w:bCs w:val="0"/>
                <w:lang w:val="en-AU"/>
              </w:rPr>
            </w:pPr>
            <w:r w:rsidRPr="00621D2F">
              <w:rPr>
                <w:bCs w:val="0"/>
                <w:lang w:val="en-AU"/>
              </w:rPr>
              <w:lastRenderedPageBreak/>
              <w:t>NatHERS Certificate requirements:</w:t>
            </w:r>
          </w:p>
          <w:p w14:paraId="22F7F3F7" w14:textId="0BDB65D4" w:rsidR="00D07566" w:rsidRPr="003834C7" w:rsidRDefault="00D07566" w:rsidP="00621D2F">
            <w:pPr>
              <w:pStyle w:val="ListParagraph"/>
              <w:numPr>
                <w:ilvl w:val="0"/>
                <w:numId w:val="27"/>
              </w:numPr>
              <w:rPr>
                <w:b w:val="0"/>
                <w:bCs w:val="0"/>
                <w:lang w:val="en-AU"/>
              </w:rPr>
            </w:pPr>
            <w:r w:rsidRPr="0092079D">
              <w:rPr>
                <w:b w:val="0"/>
                <w:bCs w:val="0"/>
                <w:lang w:val="en-AU"/>
              </w:rPr>
              <w:t xml:space="preserve">The Assessor must supply the client with the NatHERS Certificate containing the Thermal Rating and WoH </w:t>
            </w:r>
            <w:r w:rsidR="00621D2F">
              <w:rPr>
                <w:b w:val="0"/>
                <w:bCs w:val="0"/>
                <w:lang w:val="en-AU"/>
              </w:rPr>
              <w:t>Rating</w:t>
            </w:r>
          </w:p>
        </w:tc>
        <w:tc>
          <w:tcPr>
            <w:tcW w:w="4536" w:type="dxa"/>
            <w:vMerge/>
          </w:tcPr>
          <w:p w14:paraId="1D571ECD" w14:textId="77777777" w:rsidR="00D07566" w:rsidRPr="0092079D" w:rsidRDefault="00D07566" w:rsidP="00894A43">
            <w:pPr>
              <w:cnfStyle w:val="000000000000" w:firstRow="0" w:lastRow="0" w:firstColumn="0" w:lastColumn="0" w:oddVBand="0" w:evenVBand="0" w:oddHBand="0" w:evenHBand="0" w:firstRowFirstColumn="0" w:firstRowLastColumn="0" w:lastRowFirstColumn="0" w:lastRowLastColumn="0"/>
              <w:rPr>
                <w:lang w:val="en-AU"/>
              </w:rPr>
            </w:pPr>
          </w:p>
        </w:tc>
      </w:tr>
      <w:tr w:rsidR="0051522C" w:rsidRPr="00192D61" w14:paraId="2474C1D7" w14:textId="77777777" w:rsidTr="00192D61">
        <w:trPr>
          <w:trHeight w:val="2742"/>
        </w:trPr>
        <w:tc>
          <w:tcPr>
            <w:cnfStyle w:val="001000000000" w:firstRow="0" w:lastRow="0" w:firstColumn="1" w:lastColumn="0" w:oddVBand="0" w:evenVBand="0" w:oddHBand="0" w:evenHBand="0" w:firstRowFirstColumn="0" w:firstRowLastColumn="0" w:lastRowFirstColumn="0" w:lastRowLastColumn="0"/>
            <w:tcW w:w="4815" w:type="dxa"/>
          </w:tcPr>
          <w:p w14:paraId="38DCA4BB" w14:textId="77777777" w:rsidR="0051522C" w:rsidRPr="0092079D" w:rsidRDefault="0051522C" w:rsidP="0051522C">
            <w:pPr>
              <w:rPr>
                <w:lang w:val="en-AU"/>
              </w:rPr>
            </w:pPr>
            <w:r w:rsidRPr="0092079D">
              <w:t>Class 2 Dwelling Requirements:</w:t>
            </w:r>
            <w:r w:rsidRPr="0092079D">
              <w:rPr>
                <w:lang w:val="en-AU"/>
              </w:rPr>
              <w:t xml:space="preserve"> </w:t>
            </w:r>
          </w:p>
          <w:p w14:paraId="2AC2571C" w14:textId="3A8B3A2F" w:rsidR="00773994" w:rsidRDefault="0051522C" w:rsidP="0051522C">
            <w:pPr>
              <w:pStyle w:val="ListParagraph"/>
              <w:numPr>
                <w:ilvl w:val="0"/>
                <w:numId w:val="25"/>
              </w:numPr>
              <w:rPr>
                <w:b w:val="0"/>
                <w:bCs w:val="0"/>
                <w:lang w:val="en-AU"/>
              </w:rPr>
            </w:pPr>
            <w:r w:rsidRPr="0092079D">
              <w:rPr>
                <w:b w:val="0"/>
                <w:bCs w:val="0"/>
                <w:lang w:val="en-AU"/>
              </w:rPr>
              <w:t xml:space="preserve">For </w:t>
            </w:r>
            <w:r w:rsidR="00621D2F">
              <w:rPr>
                <w:b w:val="0"/>
                <w:bCs w:val="0"/>
                <w:lang w:val="en-AU"/>
              </w:rPr>
              <w:t>C</w:t>
            </w:r>
            <w:r w:rsidRPr="0092079D">
              <w:rPr>
                <w:b w:val="0"/>
                <w:bCs w:val="0"/>
                <w:lang w:val="en-AU"/>
              </w:rPr>
              <w:t>lass 2 dwellings, each individual dwelling must meet a minimum standard</w:t>
            </w:r>
            <w:r w:rsidR="00773994">
              <w:rPr>
                <w:b w:val="0"/>
                <w:bCs w:val="0"/>
                <w:lang w:val="en-AU"/>
              </w:rPr>
              <w:t xml:space="preserve"> for thermal and whole-of-home provisions. </w:t>
            </w:r>
          </w:p>
          <w:p w14:paraId="6FA00B3A" w14:textId="6B89CA82" w:rsidR="0051522C" w:rsidRPr="0092079D" w:rsidRDefault="00773994" w:rsidP="0051522C">
            <w:pPr>
              <w:pStyle w:val="ListParagraph"/>
              <w:numPr>
                <w:ilvl w:val="0"/>
                <w:numId w:val="25"/>
              </w:numPr>
              <w:rPr>
                <w:b w:val="0"/>
                <w:bCs w:val="0"/>
                <w:lang w:val="en-AU"/>
              </w:rPr>
            </w:pPr>
            <w:r>
              <w:rPr>
                <w:b w:val="0"/>
                <w:bCs w:val="0"/>
                <w:lang w:val="en-AU"/>
              </w:rPr>
              <w:t>T</w:t>
            </w:r>
            <w:r w:rsidR="0051522C" w:rsidRPr="0092079D">
              <w:rPr>
                <w:b w:val="0"/>
                <w:bCs w:val="0"/>
                <w:lang w:val="en-AU"/>
              </w:rPr>
              <w:t>here is not an average dwelling rating</w:t>
            </w:r>
            <w:r w:rsidR="00621D2F">
              <w:rPr>
                <w:b w:val="0"/>
                <w:bCs w:val="0"/>
                <w:lang w:val="en-AU"/>
              </w:rPr>
              <w:t xml:space="preserve"> for WoH</w:t>
            </w:r>
            <w:r>
              <w:rPr>
                <w:b w:val="0"/>
                <w:bCs w:val="0"/>
                <w:lang w:val="en-AU"/>
              </w:rPr>
              <w:t xml:space="preserve">, instead the lowest WoH rating for the apartment block will be communicated on the summary certificate and stamp. </w:t>
            </w:r>
            <w:r w:rsidR="00A93785">
              <w:rPr>
                <w:b w:val="0"/>
                <w:bCs w:val="0"/>
                <w:lang w:val="en-AU"/>
              </w:rPr>
              <w:t>The average rating for the thermal assessment is retained</w:t>
            </w:r>
            <w:r w:rsidR="0051522C" w:rsidRPr="0092079D">
              <w:rPr>
                <w:b w:val="0"/>
                <w:bCs w:val="0"/>
                <w:lang w:val="en-AU"/>
              </w:rPr>
              <w:t xml:space="preserve">.  </w:t>
            </w:r>
          </w:p>
          <w:p w14:paraId="1C887523" w14:textId="229E0ED6" w:rsidR="0051522C" w:rsidRPr="0092079D" w:rsidRDefault="0051522C" w:rsidP="0051522C">
            <w:pPr>
              <w:pStyle w:val="ListParagraph"/>
              <w:numPr>
                <w:ilvl w:val="0"/>
                <w:numId w:val="25"/>
              </w:numPr>
              <w:rPr>
                <w:b w:val="0"/>
                <w:bCs w:val="0"/>
                <w:lang w:val="en-AU"/>
              </w:rPr>
            </w:pPr>
            <w:r w:rsidRPr="0092079D">
              <w:rPr>
                <w:b w:val="0"/>
                <w:bCs w:val="0"/>
                <w:lang w:val="en-AU"/>
              </w:rPr>
              <w:t xml:space="preserve">For Class 2 dwellings each individual dwelling must have its own </w:t>
            </w:r>
            <w:r w:rsidR="00621D2F">
              <w:rPr>
                <w:b w:val="0"/>
                <w:bCs w:val="0"/>
                <w:lang w:val="en-AU"/>
              </w:rPr>
              <w:t>C</w:t>
            </w:r>
            <w:r w:rsidRPr="0092079D">
              <w:rPr>
                <w:b w:val="0"/>
                <w:bCs w:val="0"/>
                <w:lang w:val="en-AU"/>
              </w:rPr>
              <w:t>ertificate with an individual Thermal and WoH rating.</w:t>
            </w:r>
          </w:p>
          <w:p w14:paraId="37145027" w14:textId="06E0F14F" w:rsidR="0051522C" w:rsidRPr="0092079D" w:rsidRDefault="0051522C" w:rsidP="0051522C">
            <w:pPr>
              <w:pStyle w:val="ListParagraph"/>
              <w:numPr>
                <w:ilvl w:val="0"/>
                <w:numId w:val="25"/>
              </w:numPr>
              <w:rPr>
                <w:b w:val="0"/>
                <w:bCs w:val="0"/>
                <w:lang w:val="en-AU"/>
              </w:rPr>
            </w:pPr>
            <w:r w:rsidRPr="0092079D">
              <w:rPr>
                <w:b w:val="0"/>
                <w:bCs w:val="0"/>
                <w:lang w:val="en-AU"/>
              </w:rPr>
              <w:t>For Class 2 developments a summary certificate must be provided for each building/lot separately.</w:t>
            </w:r>
            <w:r w:rsidR="00621D2F">
              <w:rPr>
                <w:b w:val="0"/>
                <w:bCs w:val="0"/>
                <w:lang w:val="en-AU"/>
              </w:rPr>
              <w:t xml:space="preserve"> </w:t>
            </w:r>
          </w:p>
        </w:tc>
        <w:tc>
          <w:tcPr>
            <w:tcW w:w="4536" w:type="dxa"/>
          </w:tcPr>
          <w:p w14:paraId="6092A7C3" w14:textId="77777777" w:rsidR="009E35FC" w:rsidRPr="0092079D" w:rsidRDefault="009E35FC" w:rsidP="009E35FC">
            <w:pPr>
              <w:cnfStyle w:val="000000000000" w:firstRow="0" w:lastRow="0" w:firstColumn="0" w:lastColumn="0" w:oddVBand="0" w:evenVBand="0" w:oddHBand="0" w:evenHBand="0" w:firstRowFirstColumn="0" w:firstRowLastColumn="0" w:lastRowFirstColumn="0" w:lastRowLastColumn="0"/>
              <w:rPr>
                <w:lang w:val="en-AU"/>
              </w:rPr>
            </w:pPr>
            <w:r w:rsidRPr="0092079D">
              <w:rPr>
                <w:b/>
                <w:bCs/>
              </w:rPr>
              <w:t>Class 2 Dwelling Requirements:</w:t>
            </w:r>
            <w:r w:rsidRPr="0092079D">
              <w:rPr>
                <w:b/>
                <w:bCs/>
                <w:lang w:val="en-AU"/>
              </w:rPr>
              <w:t xml:space="preserve"> </w:t>
            </w:r>
          </w:p>
          <w:p w14:paraId="2153BC8A" w14:textId="09F1A7DD" w:rsidR="0051522C" w:rsidRPr="0092079D" w:rsidRDefault="009E35FC" w:rsidP="0051522C">
            <w:pPr>
              <w:cnfStyle w:val="000000000000" w:firstRow="0" w:lastRow="0" w:firstColumn="0" w:lastColumn="0" w:oddVBand="0" w:evenVBand="0" w:oddHBand="0" w:evenHBand="0" w:firstRowFirstColumn="0" w:firstRowLastColumn="0" w:lastRowFirstColumn="0" w:lastRowLastColumn="0"/>
              <w:rPr>
                <w:lang w:val="en-AU"/>
              </w:rPr>
            </w:pPr>
            <w:r w:rsidRPr="0092079D">
              <w:rPr>
                <w:lang w:val="en-AU"/>
              </w:rPr>
              <w:t>Explanation and guidance around the Class 2 dwelling certification requirements.</w:t>
            </w:r>
          </w:p>
        </w:tc>
      </w:tr>
      <w:tr w:rsidR="0051522C" w:rsidRPr="00192D61" w14:paraId="7822A10F" w14:textId="77777777" w:rsidTr="00D07566">
        <w:tc>
          <w:tcPr>
            <w:cnfStyle w:val="001000000000" w:firstRow="0" w:lastRow="0" w:firstColumn="1" w:lastColumn="0" w:oddVBand="0" w:evenVBand="0" w:oddHBand="0" w:evenHBand="0" w:firstRowFirstColumn="0" w:firstRowLastColumn="0" w:lastRowFirstColumn="0" w:lastRowLastColumn="0"/>
            <w:tcW w:w="4815" w:type="dxa"/>
          </w:tcPr>
          <w:p w14:paraId="2D0033ED" w14:textId="36C23A1E" w:rsidR="0051522C" w:rsidRPr="0092079D" w:rsidRDefault="0051522C" w:rsidP="0051522C">
            <w:pPr>
              <w:rPr>
                <w:b w:val="0"/>
                <w:bCs w:val="0"/>
              </w:rPr>
            </w:pPr>
          </w:p>
        </w:tc>
        <w:tc>
          <w:tcPr>
            <w:tcW w:w="4536" w:type="dxa"/>
          </w:tcPr>
          <w:p w14:paraId="268D6B87" w14:textId="5DB20DCA" w:rsidR="001E4FD8" w:rsidRPr="00A65B6F" w:rsidRDefault="00A63321" w:rsidP="00233D65">
            <w:pPr>
              <w:cnfStyle w:val="000000000000" w:firstRow="0" w:lastRow="0" w:firstColumn="0" w:lastColumn="0" w:oddVBand="0" w:evenVBand="0" w:oddHBand="0" w:evenHBand="0" w:firstRowFirstColumn="0" w:firstRowLastColumn="0" w:lastRowFirstColumn="0" w:lastRowLastColumn="0"/>
              <w:rPr>
                <w:b/>
                <w:bCs/>
              </w:rPr>
            </w:pPr>
            <w:r w:rsidRPr="0092079D">
              <w:rPr>
                <w:b/>
                <w:bCs/>
              </w:rPr>
              <w:t>Additional Guidance:</w:t>
            </w:r>
          </w:p>
          <w:p w14:paraId="7EE24A42" w14:textId="7B23C6C5" w:rsidR="001E4FD8" w:rsidRPr="0092079D" w:rsidRDefault="001E4FD8" w:rsidP="00233D65">
            <w:pPr>
              <w:cnfStyle w:val="000000000000" w:firstRow="0" w:lastRow="0" w:firstColumn="0" w:lastColumn="0" w:oddVBand="0" w:evenVBand="0" w:oddHBand="0" w:evenHBand="0" w:firstRowFirstColumn="0" w:firstRowLastColumn="0" w:lastRowFirstColumn="0" w:lastRowLastColumn="0"/>
              <w:rPr>
                <w:i/>
                <w:iCs/>
              </w:rPr>
            </w:pPr>
            <w:r w:rsidRPr="0092079D">
              <w:rPr>
                <w:i/>
                <w:iCs/>
              </w:rPr>
              <w:t>Analysing and Interpreting Results:</w:t>
            </w:r>
          </w:p>
          <w:p w14:paraId="0D8B5F66" w14:textId="52DCE24B" w:rsidR="00233D65" w:rsidRPr="0092079D" w:rsidRDefault="00233D65" w:rsidP="00233D65">
            <w:pPr>
              <w:cnfStyle w:val="000000000000" w:firstRow="0" w:lastRow="0" w:firstColumn="0" w:lastColumn="0" w:oddVBand="0" w:evenVBand="0" w:oddHBand="0" w:evenHBand="0" w:firstRowFirstColumn="0" w:firstRowLastColumn="0" w:lastRowFirstColumn="0" w:lastRowLastColumn="0"/>
            </w:pPr>
            <w:r w:rsidRPr="0092079D">
              <w:t>The Assessor Handbook will provide more guidance to the Assessor on analysing and interpreting the results of a WoH assessment in order to provide feedback to the clients and designers.</w:t>
            </w:r>
          </w:p>
          <w:p w14:paraId="36D77903" w14:textId="687D5558" w:rsidR="00233D65" w:rsidRPr="0092079D" w:rsidRDefault="00233D65" w:rsidP="00233D65">
            <w:pPr>
              <w:cnfStyle w:val="000000000000" w:firstRow="0" w:lastRow="0" w:firstColumn="0" w:lastColumn="0" w:oddVBand="0" w:evenVBand="0" w:oddHBand="0" w:evenHBand="0" w:firstRowFirstColumn="0" w:firstRowLastColumn="0" w:lastRowFirstColumn="0" w:lastRowLastColumn="0"/>
            </w:pPr>
            <w:r w:rsidRPr="0092079D">
              <w:t>As well as the headline WoH result, the NatHERS Software will be able to provide a breakdown of WoH energy into the various components.  This will allow Assessors to provide more detailed feedback and to interrogate the different aspects of household energy usage in search of potential improvements.</w:t>
            </w:r>
          </w:p>
          <w:p w14:paraId="2B400A6E" w14:textId="77777777" w:rsidR="001E4FD8" w:rsidRPr="0092079D" w:rsidRDefault="001E4FD8" w:rsidP="00233D65">
            <w:pPr>
              <w:cnfStyle w:val="000000000000" w:firstRow="0" w:lastRow="0" w:firstColumn="0" w:lastColumn="0" w:oddVBand="0" w:evenVBand="0" w:oddHBand="0" w:evenHBand="0" w:firstRowFirstColumn="0" w:firstRowLastColumn="0" w:lastRowFirstColumn="0" w:lastRowLastColumn="0"/>
            </w:pPr>
          </w:p>
          <w:p w14:paraId="110B66B9" w14:textId="06A44F28" w:rsidR="001E4FD8" w:rsidRPr="0092079D" w:rsidRDefault="001E4FD8" w:rsidP="00233D65">
            <w:pPr>
              <w:cnfStyle w:val="000000000000" w:firstRow="0" w:lastRow="0" w:firstColumn="0" w:lastColumn="0" w:oddVBand="0" w:evenVBand="0" w:oddHBand="0" w:evenHBand="0" w:firstRowFirstColumn="0" w:firstRowLastColumn="0" w:lastRowFirstColumn="0" w:lastRowLastColumn="0"/>
              <w:rPr>
                <w:i/>
                <w:iCs/>
              </w:rPr>
            </w:pPr>
            <w:r w:rsidRPr="0092079D">
              <w:rPr>
                <w:i/>
                <w:iCs/>
              </w:rPr>
              <w:t>Relationship Between Thermal Star Rating and WoH result:</w:t>
            </w:r>
          </w:p>
          <w:p w14:paraId="1C52D2FE" w14:textId="24ABF991" w:rsidR="00233D65" w:rsidRPr="0092079D" w:rsidRDefault="00233D65" w:rsidP="00233D65">
            <w:pPr>
              <w:cnfStyle w:val="000000000000" w:firstRow="0" w:lastRow="0" w:firstColumn="0" w:lastColumn="0" w:oddVBand="0" w:evenVBand="0" w:oddHBand="0" w:evenHBand="0" w:firstRowFirstColumn="0" w:firstRowLastColumn="0" w:lastRowFirstColumn="0" w:lastRowLastColumn="0"/>
              <w:rPr>
                <w:i/>
                <w:iCs/>
                <w:lang w:val="en-AU"/>
              </w:rPr>
            </w:pPr>
            <w:r w:rsidRPr="0092079D">
              <w:t xml:space="preserve">It will be important to include discussion of the relationship between the NatHERS Thermal Star Rating and the WoH </w:t>
            </w:r>
            <w:r w:rsidR="00A93785">
              <w:t>Rating</w:t>
            </w:r>
            <w:r w:rsidRPr="0092079D">
              <w:t xml:space="preserve"> for a dwelling. The process of providing feedback and suggesting potential improvements to the ratings will integrally involve both the Thermal and WoH assessments.  Any changes to the Thermal NatHERS model will impact on the heating and cooling demand and therefore on the WoH assessment.  The NatHERS Thermal rating will directly impact the WoH rating through the heating and cooling loads, but the WoH rating </w:t>
            </w:r>
            <w:r w:rsidRPr="0092079D">
              <w:lastRenderedPageBreak/>
              <w:t>will not impact the NatHERS Thermal Star Rating in reverse.</w:t>
            </w:r>
          </w:p>
          <w:p w14:paraId="6229A126" w14:textId="77777777" w:rsidR="0051522C" w:rsidRPr="0092079D" w:rsidRDefault="0051522C" w:rsidP="0051522C">
            <w:pPr>
              <w:cnfStyle w:val="000000000000" w:firstRow="0" w:lastRow="0" w:firstColumn="0" w:lastColumn="0" w:oddVBand="0" w:evenVBand="0" w:oddHBand="0" w:evenHBand="0" w:firstRowFirstColumn="0" w:firstRowLastColumn="0" w:lastRowFirstColumn="0" w:lastRowLastColumn="0"/>
              <w:rPr>
                <w:i/>
                <w:iCs/>
              </w:rPr>
            </w:pPr>
          </w:p>
          <w:p w14:paraId="60194372" w14:textId="77777777" w:rsidR="001E4FD8" w:rsidRPr="0092079D" w:rsidRDefault="0051522C" w:rsidP="0051522C">
            <w:pPr>
              <w:cnfStyle w:val="000000000000" w:firstRow="0" w:lastRow="0" w:firstColumn="0" w:lastColumn="0" w:oddVBand="0" w:evenVBand="0" w:oddHBand="0" w:evenHBand="0" w:firstRowFirstColumn="0" w:firstRowLastColumn="0" w:lastRowFirstColumn="0" w:lastRowLastColumn="0"/>
            </w:pPr>
            <w:r w:rsidRPr="0092079D">
              <w:rPr>
                <w:i/>
                <w:iCs/>
              </w:rPr>
              <w:t>Tips for making improvements:</w:t>
            </w:r>
            <w:r w:rsidRPr="0092079D">
              <w:t xml:space="preserve"> </w:t>
            </w:r>
          </w:p>
          <w:p w14:paraId="054D0E1A" w14:textId="16CE71D5" w:rsidR="0051522C" w:rsidRPr="0092079D" w:rsidRDefault="0051522C" w:rsidP="00A93785">
            <w:pPr>
              <w:cnfStyle w:val="000000000000" w:firstRow="0" w:lastRow="0" w:firstColumn="0" w:lastColumn="0" w:oddVBand="0" w:evenVBand="0" w:oddHBand="0" w:evenHBand="0" w:firstRowFirstColumn="0" w:firstRowLastColumn="0" w:lastRowFirstColumn="0" w:lastRowLastColumn="0"/>
            </w:pPr>
            <w:r w:rsidRPr="0092079D">
              <w:t xml:space="preserve">The current Thermal Assessor Handbook provides a series of potential strategies for making improvements to a Thermal Rating.  The same approach will be applied to the </w:t>
            </w:r>
            <w:r w:rsidR="00A93785">
              <w:t>WoH</w:t>
            </w:r>
            <w:r w:rsidR="00886AED">
              <w:t xml:space="preserve"> r</w:t>
            </w:r>
            <w:r w:rsidR="00621D2F">
              <w:t>ating</w:t>
            </w:r>
            <w:r w:rsidRPr="0092079D">
              <w:t xml:space="preserve">.  </w:t>
            </w:r>
          </w:p>
        </w:tc>
      </w:tr>
    </w:tbl>
    <w:p w14:paraId="727E18E6" w14:textId="1349E7AB" w:rsidR="00EF47DF" w:rsidRDefault="00EF47DF" w:rsidP="00EF47DF">
      <w:pPr>
        <w:pStyle w:val="Heading2"/>
        <w:rPr>
          <w:lang w:val="en-AU"/>
        </w:rPr>
      </w:pPr>
      <w:bookmarkStart w:id="23" w:name="_Toc85198593"/>
      <w:r>
        <w:rPr>
          <w:lang w:val="en-AU"/>
        </w:rPr>
        <w:lastRenderedPageBreak/>
        <w:t>Glossary</w:t>
      </w:r>
      <w:r w:rsidR="00A920E8">
        <w:rPr>
          <w:lang w:val="en-AU"/>
        </w:rPr>
        <w:t xml:space="preserve">, </w:t>
      </w:r>
      <w:r>
        <w:rPr>
          <w:lang w:val="en-AU"/>
        </w:rPr>
        <w:t>Acronym</w:t>
      </w:r>
      <w:r w:rsidR="00A920E8">
        <w:rPr>
          <w:lang w:val="en-AU"/>
        </w:rPr>
        <w:t>s and Abbreviations</w:t>
      </w:r>
      <w:bookmarkEnd w:id="23"/>
    </w:p>
    <w:p w14:paraId="66E0D47E" w14:textId="302AB96B" w:rsidR="009411E4" w:rsidRDefault="009411E4" w:rsidP="00FF7F8C">
      <w:pPr>
        <w:ind w:left="993" w:hanging="993"/>
        <w:rPr>
          <w:lang w:val="en-AU"/>
        </w:rPr>
      </w:pPr>
      <w:r w:rsidRPr="00607D4B">
        <w:rPr>
          <w:b/>
          <w:bCs/>
          <w:lang w:val="en-AU"/>
        </w:rPr>
        <w:t>AccuRate Whole of Home</w:t>
      </w:r>
      <w:r>
        <w:rPr>
          <w:lang w:val="en-AU"/>
        </w:rPr>
        <w:t xml:space="preserve"> </w:t>
      </w:r>
      <w:r w:rsidR="00986C72" w:rsidRPr="00986C72">
        <w:rPr>
          <w:b/>
          <w:bCs/>
          <w:lang w:val="en-AU"/>
        </w:rPr>
        <w:t>(WoH)</w:t>
      </w:r>
      <w:r w:rsidR="00986C72">
        <w:rPr>
          <w:b/>
          <w:bCs/>
          <w:lang w:val="en-AU"/>
        </w:rPr>
        <w:t xml:space="preserve"> </w:t>
      </w:r>
      <w:r w:rsidR="00C56E4A" w:rsidRPr="00986C72">
        <w:rPr>
          <w:lang w:val="en-AU"/>
        </w:rPr>
        <w:t>–</w:t>
      </w:r>
      <w:r w:rsidRPr="00986C72">
        <w:rPr>
          <w:b/>
          <w:bCs/>
          <w:lang w:val="en-AU"/>
        </w:rPr>
        <w:t xml:space="preserve"> </w:t>
      </w:r>
      <w:r w:rsidR="00C56E4A">
        <w:rPr>
          <w:lang w:val="en-AU"/>
        </w:rPr>
        <w:t xml:space="preserve">Is the NatHERS Benchmark tool </w:t>
      </w:r>
      <w:r w:rsidR="00F72076">
        <w:rPr>
          <w:lang w:val="en-AU"/>
        </w:rPr>
        <w:t xml:space="preserve">for Whole of Home Assessments.  It is a version of the existing </w:t>
      </w:r>
      <w:r w:rsidR="00815E96">
        <w:rPr>
          <w:lang w:val="en-AU"/>
        </w:rPr>
        <w:t xml:space="preserve">CSIRO </w:t>
      </w:r>
      <w:r w:rsidR="00F72076">
        <w:rPr>
          <w:lang w:val="en-AU"/>
        </w:rPr>
        <w:t>AccuRate tool with Whole of Home modules added on.</w:t>
      </w:r>
    </w:p>
    <w:p w14:paraId="3AD84FFD" w14:textId="04136055" w:rsidR="00373C99" w:rsidRDefault="00373C99" w:rsidP="00FF7F8C">
      <w:pPr>
        <w:ind w:left="993" w:hanging="993"/>
        <w:rPr>
          <w:lang w:val="en-AU"/>
        </w:rPr>
      </w:pPr>
      <w:r w:rsidRPr="00607D4B">
        <w:rPr>
          <w:b/>
          <w:bCs/>
          <w:lang w:val="en-AU"/>
        </w:rPr>
        <w:t>Assessor Accrediting Organisation (AAO)</w:t>
      </w:r>
      <w:r>
        <w:rPr>
          <w:lang w:val="en-AU"/>
        </w:rPr>
        <w:t xml:space="preserve"> </w:t>
      </w:r>
      <w:r w:rsidR="006D7CE6">
        <w:rPr>
          <w:lang w:val="en-AU"/>
        </w:rPr>
        <w:t>–</w:t>
      </w:r>
      <w:r>
        <w:rPr>
          <w:lang w:val="en-AU"/>
        </w:rPr>
        <w:t xml:space="preserve"> </w:t>
      </w:r>
      <w:r w:rsidR="006D7CE6">
        <w:rPr>
          <w:lang w:val="en-AU"/>
        </w:rPr>
        <w:t xml:space="preserve">Are professional organisations with responsibility for accrediting assessors under NatHERS, and ensuring </w:t>
      </w:r>
      <w:r w:rsidR="00D858F5">
        <w:rPr>
          <w:lang w:val="en-AU"/>
        </w:rPr>
        <w:t>that assessors deliver reliable and consistent energy ratings.</w:t>
      </w:r>
    </w:p>
    <w:p w14:paraId="21173EBD" w14:textId="7B8919D1" w:rsidR="00373C99" w:rsidRDefault="00373C99" w:rsidP="00FF7F8C">
      <w:pPr>
        <w:ind w:left="993" w:hanging="993"/>
        <w:rPr>
          <w:lang w:val="en-AU"/>
        </w:rPr>
      </w:pPr>
      <w:r w:rsidRPr="00607D4B">
        <w:rPr>
          <w:b/>
          <w:bCs/>
          <w:lang w:val="en-AU"/>
        </w:rPr>
        <w:t>Australian Building Codes Board (ABCB)</w:t>
      </w:r>
      <w:r>
        <w:rPr>
          <w:lang w:val="en-AU"/>
        </w:rPr>
        <w:t xml:space="preserve"> – </w:t>
      </w:r>
      <w:r w:rsidR="00D858F5">
        <w:rPr>
          <w:lang w:val="en-AU"/>
        </w:rPr>
        <w:t xml:space="preserve">Is a standards writing body responsible for the </w:t>
      </w:r>
      <w:r w:rsidR="003C7A6E">
        <w:rPr>
          <w:lang w:val="en-AU"/>
        </w:rPr>
        <w:t>National</w:t>
      </w:r>
      <w:r w:rsidR="00D858F5">
        <w:rPr>
          <w:lang w:val="en-AU"/>
        </w:rPr>
        <w:t xml:space="preserve"> Construction </w:t>
      </w:r>
      <w:r w:rsidR="003C7A6E">
        <w:rPr>
          <w:lang w:val="en-AU"/>
        </w:rPr>
        <w:t>C</w:t>
      </w:r>
      <w:r w:rsidR="00D858F5">
        <w:rPr>
          <w:lang w:val="en-AU"/>
        </w:rPr>
        <w:t>ode</w:t>
      </w:r>
      <w:r w:rsidR="00397467">
        <w:rPr>
          <w:lang w:val="en-AU"/>
        </w:rPr>
        <w:t>,</w:t>
      </w:r>
      <w:r w:rsidR="00D858F5">
        <w:rPr>
          <w:lang w:val="en-AU"/>
        </w:rPr>
        <w:t xml:space="preserve"> </w:t>
      </w:r>
      <w:r w:rsidR="003C7A6E">
        <w:rPr>
          <w:lang w:val="en-AU"/>
        </w:rPr>
        <w:t xml:space="preserve">among other certification schemes, and </w:t>
      </w:r>
      <w:r w:rsidR="00397467">
        <w:rPr>
          <w:lang w:val="en-AU"/>
        </w:rPr>
        <w:t xml:space="preserve">regulatory reform in the Australian construction industry.  The ABCB is a joint initiative of the Commonwealth and State and Territory </w:t>
      </w:r>
      <w:r w:rsidR="009D16FA">
        <w:rPr>
          <w:lang w:val="en-AU"/>
        </w:rPr>
        <w:t>Governments, together with the building and plumbing industries.</w:t>
      </w:r>
    </w:p>
    <w:p w14:paraId="6D7F5934" w14:textId="385B1573" w:rsidR="00373C99" w:rsidRDefault="00373C99" w:rsidP="00FF7F8C">
      <w:pPr>
        <w:ind w:left="993" w:hanging="993"/>
        <w:rPr>
          <w:lang w:val="en-AU"/>
        </w:rPr>
      </w:pPr>
      <w:r w:rsidRPr="00320B11">
        <w:rPr>
          <w:b/>
          <w:bCs/>
          <w:lang w:val="en-AU"/>
        </w:rPr>
        <w:t>Coefficient of Performance (C</w:t>
      </w:r>
      <w:r w:rsidR="00BA20EA" w:rsidRPr="00320B11">
        <w:rPr>
          <w:b/>
          <w:bCs/>
          <w:lang w:val="en-AU"/>
        </w:rPr>
        <w:t>O</w:t>
      </w:r>
      <w:r w:rsidRPr="00320B11">
        <w:rPr>
          <w:b/>
          <w:bCs/>
          <w:lang w:val="en-AU"/>
        </w:rPr>
        <w:t>P)</w:t>
      </w:r>
      <w:r w:rsidR="00D44CB9">
        <w:rPr>
          <w:lang w:val="en-AU"/>
        </w:rPr>
        <w:t xml:space="preserve"> – </w:t>
      </w:r>
      <w:r w:rsidR="004D43FE">
        <w:rPr>
          <w:lang w:val="en-AU"/>
        </w:rPr>
        <w:t xml:space="preserve">is a measure of the energy performance of a heating appliance.  It </w:t>
      </w:r>
      <w:r w:rsidR="00D44CB9">
        <w:rPr>
          <w:lang w:val="en-AU"/>
        </w:rPr>
        <w:t xml:space="preserve">is the efficient ratio of the amount of </w:t>
      </w:r>
      <w:r w:rsidR="00660231">
        <w:rPr>
          <w:lang w:val="en-AU"/>
        </w:rPr>
        <w:t xml:space="preserve">heating </w:t>
      </w:r>
      <w:r w:rsidR="00BA20EA">
        <w:rPr>
          <w:lang w:val="en-AU"/>
        </w:rPr>
        <w:t>delivered to the electrical input power.</w:t>
      </w:r>
      <w:r w:rsidR="0096339E">
        <w:rPr>
          <w:lang w:val="en-AU"/>
        </w:rPr>
        <w:t xml:space="preserve"> ACOP (annualised COP</w:t>
      </w:r>
      <w:r w:rsidR="00FF7F8C">
        <w:rPr>
          <w:lang w:val="en-AU"/>
        </w:rPr>
        <w:t>) factors in some additional electrical energy input for standby power and is seen as a more accurate reflection of performance.</w:t>
      </w:r>
    </w:p>
    <w:p w14:paraId="6964FDDE" w14:textId="2B335601" w:rsidR="00373C99" w:rsidRDefault="00373C99" w:rsidP="00FF7F8C">
      <w:pPr>
        <w:ind w:left="993" w:hanging="993"/>
        <w:rPr>
          <w:lang w:val="en-AU"/>
        </w:rPr>
      </w:pPr>
      <w:r w:rsidRPr="008D2C36">
        <w:rPr>
          <w:b/>
          <w:bCs/>
          <w:lang w:val="en-AU"/>
        </w:rPr>
        <w:t xml:space="preserve">Cooling Appliance </w:t>
      </w:r>
      <w:r w:rsidR="00330E65" w:rsidRPr="008D2C36">
        <w:rPr>
          <w:lang w:val="en-AU"/>
        </w:rPr>
        <w:t>–</w:t>
      </w:r>
      <w:r w:rsidRPr="008D2C36">
        <w:rPr>
          <w:lang w:val="en-AU"/>
        </w:rPr>
        <w:t xml:space="preserve"> </w:t>
      </w:r>
      <w:r w:rsidR="00330E65" w:rsidRPr="008D2C36">
        <w:rPr>
          <w:lang w:val="en-AU"/>
        </w:rPr>
        <w:t xml:space="preserve">a system which delivers cooling to </w:t>
      </w:r>
      <w:r w:rsidR="00720541" w:rsidRPr="008D2C36">
        <w:rPr>
          <w:lang w:val="en-AU"/>
        </w:rPr>
        <w:t xml:space="preserve">a house, which may be either a single room </w:t>
      </w:r>
      <w:r w:rsidR="00C636F2" w:rsidRPr="008D2C36">
        <w:rPr>
          <w:lang w:val="en-AU"/>
        </w:rPr>
        <w:t>based system, or a ducted, multi-room system</w:t>
      </w:r>
      <w:r w:rsidR="005B77B0" w:rsidRPr="008D2C36">
        <w:rPr>
          <w:lang w:val="en-AU"/>
        </w:rPr>
        <w:t xml:space="preserve"> or whole of house system.</w:t>
      </w:r>
    </w:p>
    <w:p w14:paraId="05E2EF1F" w14:textId="25A606C9" w:rsidR="00373C99" w:rsidRDefault="00373C99" w:rsidP="00FF7F8C">
      <w:pPr>
        <w:ind w:left="993" w:hanging="993"/>
        <w:rPr>
          <w:lang w:val="en-AU"/>
        </w:rPr>
      </w:pPr>
      <w:r w:rsidRPr="00320B11">
        <w:rPr>
          <w:b/>
          <w:bCs/>
          <w:lang w:val="en-AU"/>
        </w:rPr>
        <w:t>Energy Efficiency Rating (EER)</w:t>
      </w:r>
      <w:r w:rsidR="002523D4">
        <w:rPr>
          <w:lang w:val="en-AU"/>
        </w:rPr>
        <w:t xml:space="preserve"> - is a measure of the energy performance of a cooling appliance.  It is the efficient ratio of the amount of heat</w:t>
      </w:r>
      <w:r w:rsidR="0096339E">
        <w:rPr>
          <w:lang w:val="en-AU"/>
        </w:rPr>
        <w:t xml:space="preserve"> removed, </w:t>
      </w:r>
      <w:r w:rsidR="002523D4">
        <w:rPr>
          <w:lang w:val="en-AU"/>
        </w:rPr>
        <w:t>to the electrical input power.</w:t>
      </w:r>
      <w:r w:rsidR="00FF7F8C">
        <w:rPr>
          <w:lang w:val="en-AU"/>
        </w:rPr>
        <w:t xml:space="preserve"> AEER (annualised EER) factors in some additional electrical energy input for standby power and is seen as a more accurate reflection of performance.</w:t>
      </w:r>
    </w:p>
    <w:p w14:paraId="76FED27C" w14:textId="76C6F061" w:rsidR="00373C99" w:rsidRDefault="00373C99" w:rsidP="00FF7F8C">
      <w:pPr>
        <w:ind w:left="993" w:hanging="993"/>
        <w:rPr>
          <w:lang w:val="en-AU"/>
        </w:rPr>
      </w:pPr>
      <w:r w:rsidRPr="00320B11">
        <w:rPr>
          <w:b/>
          <w:bCs/>
          <w:lang w:val="en-AU"/>
        </w:rPr>
        <w:t>Greenhouse and Energy Minimum Standards (GEMS)</w:t>
      </w:r>
      <w:r>
        <w:rPr>
          <w:lang w:val="en-AU"/>
        </w:rPr>
        <w:t xml:space="preserve"> </w:t>
      </w:r>
      <w:r w:rsidR="00937197">
        <w:rPr>
          <w:lang w:val="en-AU"/>
        </w:rPr>
        <w:t>–</w:t>
      </w:r>
      <w:r>
        <w:rPr>
          <w:lang w:val="en-AU"/>
        </w:rPr>
        <w:t xml:space="preserve"> </w:t>
      </w:r>
      <w:r w:rsidR="00937197">
        <w:rPr>
          <w:lang w:val="en-AU"/>
        </w:rPr>
        <w:t xml:space="preserve">Is the </w:t>
      </w:r>
      <w:r w:rsidR="00026AC9">
        <w:rPr>
          <w:lang w:val="en-AU"/>
        </w:rPr>
        <w:t>national framework for product energy efficiency in Aust</w:t>
      </w:r>
      <w:r w:rsidR="00AC368A">
        <w:rPr>
          <w:lang w:val="en-AU"/>
        </w:rPr>
        <w:t>ralia and includes the MEPS</w:t>
      </w:r>
      <w:r w:rsidR="005F1343">
        <w:rPr>
          <w:lang w:val="en-AU"/>
        </w:rPr>
        <w:t xml:space="preserve"> and energy rating labelling requirements.</w:t>
      </w:r>
    </w:p>
    <w:p w14:paraId="64ECF6AA" w14:textId="580EB79E" w:rsidR="007275F8" w:rsidRDefault="0006201C" w:rsidP="00FF7F8C">
      <w:pPr>
        <w:ind w:left="993" w:hanging="993"/>
        <w:rPr>
          <w:lang w:val="en-AU"/>
        </w:rPr>
      </w:pPr>
      <w:r w:rsidRPr="00914D74">
        <w:rPr>
          <w:b/>
          <w:bCs/>
          <w:lang w:val="en-AU"/>
        </w:rPr>
        <w:t>Heat Pump</w:t>
      </w:r>
      <w:r w:rsidR="007275F8" w:rsidRPr="00914D74">
        <w:rPr>
          <w:lang w:val="en-AU"/>
        </w:rPr>
        <w:t xml:space="preserve"> – </w:t>
      </w:r>
      <w:r w:rsidR="002B4312" w:rsidRPr="00914D74">
        <w:rPr>
          <w:lang w:val="en-AU"/>
        </w:rPr>
        <w:t xml:space="preserve">an appliance used to </w:t>
      </w:r>
      <w:r w:rsidR="003D2A75" w:rsidRPr="00914D74">
        <w:rPr>
          <w:lang w:val="en-AU"/>
        </w:rPr>
        <w:t>provide either</w:t>
      </w:r>
      <w:r w:rsidR="002B4312" w:rsidRPr="00914D74">
        <w:rPr>
          <w:lang w:val="en-AU"/>
        </w:rPr>
        <w:t xml:space="preserve"> </w:t>
      </w:r>
      <w:r w:rsidR="003D2A75" w:rsidRPr="00914D74">
        <w:rPr>
          <w:lang w:val="en-AU"/>
        </w:rPr>
        <w:t>warm or cool air</w:t>
      </w:r>
      <w:r w:rsidR="00D24567" w:rsidRPr="00914D74">
        <w:rPr>
          <w:lang w:val="en-AU"/>
        </w:rPr>
        <w:t>, or water, to a</w:t>
      </w:r>
      <w:r w:rsidR="00D4779A" w:rsidRPr="00914D74">
        <w:rPr>
          <w:lang w:val="en-AU"/>
        </w:rPr>
        <w:t xml:space="preserve"> building.  </w:t>
      </w:r>
      <w:r w:rsidR="00711634" w:rsidRPr="00914D74">
        <w:rPr>
          <w:lang w:val="en-AU"/>
        </w:rPr>
        <w:t xml:space="preserve">Heat pumps may be used to generate </w:t>
      </w:r>
      <w:r w:rsidR="007462E7" w:rsidRPr="00914D74">
        <w:rPr>
          <w:lang w:val="en-AU"/>
        </w:rPr>
        <w:t xml:space="preserve">warm or cool air for delivery through </w:t>
      </w:r>
      <w:r w:rsidR="00A128C7" w:rsidRPr="00914D74">
        <w:rPr>
          <w:lang w:val="en-AU"/>
        </w:rPr>
        <w:t>air conditioning systems</w:t>
      </w:r>
      <w:r w:rsidR="00155ABD" w:rsidRPr="00914D74">
        <w:rPr>
          <w:lang w:val="en-AU"/>
        </w:rPr>
        <w:t>, or used to</w:t>
      </w:r>
      <w:r w:rsidR="007462E7" w:rsidRPr="00914D74">
        <w:rPr>
          <w:lang w:val="en-AU"/>
        </w:rPr>
        <w:t xml:space="preserve"> generate warm or cool water for hydronic heating and cooling systems.  Heat pumps are also used to generate hot water for domestic hot water usage and pool and spa heating</w:t>
      </w:r>
      <w:r w:rsidR="00203925" w:rsidRPr="00914D74">
        <w:rPr>
          <w:lang w:val="en-AU"/>
        </w:rPr>
        <w:t xml:space="preserve">.  </w:t>
      </w:r>
    </w:p>
    <w:p w14:paraId="08D94D37" w14:textId="22111581" w:rsidR="00373C99" w:rsidRDefault="00373C99" w:rsidP="00FF7F8C">
      <w:pPr>
        <w:ind w:left="993" w:hanging="993"/>
        <w:rPr>
          <w:lang w:val="en-AU"/>
        </w:rPr>
      </w:pPr>
      <w:r w:rsidRPr="00155ABD">
        <w:rPr>
          <w:b/>
          <w:bCs/>
          <w:lang w:val="en-AU"/>
        </w:rPr>
        <w:t>Heating Appliance</w:t>
      </w:r>
      <w:r w:rsidRPr="00155ABD">
        <w:rPr>
          <w:lang w:val="en-AU"/>
        </w:rPr>
        <w:t xml:space="preserve"> - </w:t>
      </w:r>
      <w:r w:rsidR="00C636F2" w:rsidRPr="00155ABD">
        <w:rPr>
          <w:lang w:val="en-AU"/>
        </w:rPr>
        <w:t xml:space="preserve">a system which delivers heating to a house, which may be either a single room based system, or a ducted, multi-room </w:t>
      </w:r>
      <w:r w:rsidR="005B77B0" w:rsidRPr="00155ABD">
        <w:rPr>
          <w:lang w:val="en-AU"/>
        </w:rPr>
        <w:t>or whole of house system.</w:t>
      </w:r>
    </w:p>
    <w:p w14:paraId="3B295EF8" w14:textId="14798853" w:rsidR="00373C99" w:rsidRDefault="006C5583" w:rsidP="00FF7F8C">
      <w:pPr>
        <w:ind w:left="993" w:hanging="993"/>
        <w:rPr>
          <w:lang w:val="en-AU"/>
        </w:rPr>
      </w:pPr>
      <w:r w:rsidRPr="00320B11">
        <w:rPr>
          <w:b/>
          <w:bCs/>
          <w:lang w:val="en-AU"/>
        </w:rPr>
        <w:t>Heating Seasonal Performance Factor (</w:t>
      </w:r>
      <w:r w:rsidR="00373C99" w:rsidRPr="00320B11">
        <w:rPr>
          <w:b/>
          <w:bCs/>
          <w:lang w:val="en-AU"/>
        </w:rPr>
        <w:t>HSPF</w:t>
      </w:r>
      <w:r w:rsidRPr="00320B11">
        <w:rPr>
          <w:b/>
          <w:bCs/>
          <w:lang w:val="en-AU"/>
        </w:rPr>
        <w:t xml:space="preserve">) </w:t>
      </w:r>
      <w:r w:rsidR="00E6108F">
        <w:rPr>
          <w:lang w:val="en-AU"/>
        </w:rPr>
        <w:t>–</w:t>
      </w:r>
      <w:r>
        <w:rPr>
          <w:lang w:val="en-AU"/>
        </w:rPr>
        <w:t xml:space="preserve"> </w:t>
      </w:r>
      <w:r w:rsidR="00E6108F">
        <w:rPr>
          <w:lang w:val="en-AU"/>
        </w:rPr>
        <w:t xml:space="preserve">A new </w:t>
      </w:r>
      <w:r w:rsidR="00361A10">
        <w:rPr>
          <w:lang w:val="en-AU"/>
        </w:rPr>
        <w:t xml:space="preserve">performance measure for heating efficiency of Heat Pumps that replaces ACOP </w:t>
      </w:r>
      <w:r w:rsidR="00DD00D8">
        <w:rPr>
          <w:lang w:val="en-AU"/>
        </w:rPr>
        <w:t>for appliances registered in Australia after 1 April 2020</w:t>
      </w:r>
      <w:r w:rsidR="00E62BBE">
        <w:rPr>
          <w:lang w:val="en-AU"/>
        </w:rPr>
        <w:t xml:space="preserve">.  </w:t>
      </w:r>
      <w:r w:rsidR="00E62BBE">
        <w:rPr>
          <w:lang w:val="en-AU"/>
        </w:rPr>
        <w:lastRenderedPageBreak/>
        <w:t>HSPF factors in climatic conditions to better reflect the efficiency of Heat Pumps</w:t>
      </w:r>
      <w:r w:rsidR="00E93A63">
        <w:rPr>
          <w:lang w:val="en-AU"/>
        </w:rPr>
        <w:t xml:space="preserve"> based on the climate in which they are operating.</w:t>
      </w:r>
    </w:p>
    <w:p w14:paraId="2B2AE83E" w14:textId="40592203" w:rsidR="00373C99" w:rsidRDefault="00373C99" w:rsidP="00FF7F8C">
      <w:pPr>
        <w:ind w:left="993" w:hanging="993"/>
        <w:rPr>
          <w:lang w:val="en-AU"/>
        </w:rPr>
      </w:pPr>
      <w:r w:rsidRPr="00320B11">
        <w:rPr>
          <w:b/>
          <w:bCs/>
          <w:lang w:val="en-AU"/>
        </w:rPr>
        <w:t>Minimum Energy Performance Standards (MEPS)</w:t>
      </w:r>
      <w:r>
        <w:rPr>
          <w:lang w:val="en-AU"/>
        </w:rPr>
        <w:t xml:space="preserve"> </w:t>
      </w:r>
      <w:r w:rsidR="003D7500">
        <w:rPr>
          <w:lang w:val="en-AU"/>
        </w:rPr>
        <w:t>–</w:t>
      </w:r>
      <w:r>
        <w:rPr>
          <w:lang w:val="en-AU"/>
        </w:rPr>
        <w:t xml:space="preserve"> </w:t>
      </w:r>
      <w:r w:rsidR="003D7500">
        <w:rPr>
          <w:lang w:val="en-AU"/>
        </w:rPr>
        <w:t>these standards specify the minimum performance that appliances, lighting and electrical equipment must meet or exceed before they can be offered for sale or used for commercial purposes in Australia.</w:t>
      </w:r>
      <w:r w:rsidR="00B32A23">
        <w:rPr>
          <w:lang w:val="en-AU"/>
        </w:rPr>
        <w:t xml:space="preserve">  Relevant to the NatHERS Whole of Home assessment, </w:t>
      </w:r>
      <w:r w:rsidR="004017F2">
        <w:rPr>
          <w:lang w:val="en-AU"/>
        </w:rPr>
        <w:t xml:space="preserve">MEPS covers: </w:t>
      </w:r>
      <w:r w:rsidR="007B1D7D">
        <w:rPr>
          <w:lang w:val="en-AU"/>
        </w:rPr>
        <w:t>h</w:t>
      </w:r>
      <w:r w:rsidR="004017F2">
        <w:rPr>
          <w:lang w:val="en-AU"/>
        </w:rPr>
        <w:t xml:space="preserve">eat </w:t>
      </w:r>
      <w:r w:rsidR="007B1D7D">
        <w:rPr>
          <w:lang w:val="en-AU"/>
        </w:rPr>
        <w:t>p</w:t>
      </w:r>
      <w:r w:rsidR="004017F2">
        <w:rPr>
          <w:lang w:val="en-AU"/>
        </w:rPr>
        <w:t>ump</w:t>
      </w:r>
      <w:r w:rsidR="007B1D7D">
        <w:rPr>
          <w:lang w:val="en-AU"/>
        </w:rPr>
        <w:t xml:space="preserve"> air conditioning systems</w:t>
      </w:r>
      <w:r w:rsidR="004017F2">
        <w:rPr>
          <w:lang w:val="en-AU"/>
        </w:rPr>
        <w:t xml:space="preserve">, </w:t>
      </w:r>
      <w:r w:rsidR="007B1D7D">
        <w:rPr>
          <w:lang w:val="en-AU"/>
        </w:rPr>
        <w:t>l</w:t>
      </w:r>
      <w:r w:rsidR="004017F2">
        <w:rPr>
          <w:lang w:val="en-AU"/>
        </w:rPr>
        <w:t xml:space="preserve">ighting, </w:t>
      </w:r>
      <w:r w:rsidR="00980186">
        <w:rPr>
          <w:lang w:val="en-AU"/>
        </w:rPr>
        <w:t xml:space="preserve">electric storage hot water heaters, gas storage hot water heaters, </w:t>
      </w:r>
      <w:r w:rsidR="005F6E7C">
        <w:rPr>
          <w:lang w:val="en-AU"/>
        </w:rPr>
        <w:t xml:space="preserve">and </w:t>
      </w:r>
      <w:r w:rsidR="00980186">
        <w:rPr>
          <w:lang w:val="en-AU"/>
        </w:rPr>
        <w:t xml:space="preserve">instantaneous gas water </w:t>
      </w:r>
      <w:r w:rsidR="007B1D7D">
        <w:rPr>
          <w:lang w:val="en-AU"/>
        </w:rPr>
        <w:t>h</w:t>
      </w:r>
      <w:r w:rsidR="00980186">
        <w:rPr>
          <w:lang w:val="en-AU"/>
        </w:rPr>
        <w:t>eaters</w:t>
      </w:r>
      <w:r w:rsidR="005F6E7C">
        <w:rPr>
          <w:lang w:val="en-AU"/>
        </w:rPr>
        <w:t>.</w:t>
      </w:r>
    </w:p>
    <w:p w14:paraId="34CD84BD" w14:textId="77777777" w:rsidR="00320B11" w:rsidRDefault="00320B11" w:rsidP="00320B11">
      <w:pPr>
        <w:ind w:left="993" w:hanging="993"/>
        <w:rPr>
          <w:lang w:val="en-AU"/>
        </w:rPr>
      </w:pPr>
      <w:r w:rsidRPr="00320B11">
        <w:rPr>
          <w:b/>
          <w:bCs/>
          <w:lang w:val="en-AU"/>
        </w:rPr>
        <w:t>NatHERS Thermal</w:t>
      </w:r>
      <w:r>
        <w:rPr>
          <w:lang w:val="en-AU"/>
        </w:rPr>
        <w:t xml:space="preserve"> – The existing NatHERS performance assessment that assesses the thermal performance (heating and cooling energy required to maintain comfort) of residential dwellings (class 1, 2 and 4) in Australia.  Typically known simply as a NatHERS Assessment, the term NatHERS Thermal has been applied to distinguish between this and the proposed new NatHERS Whole of Home (WoH) Assessment.</w:t>
      </w:r>
    </w:p>
    <w:p w14:paraId="0850A937" w14:textId="13219AC2" w:rsidR="00371A51" w:rsidRDefault="00371A51" w:rsidP="00FF7F8C">
      <w:pPr>
        <w:ind w:left="993" w:hanging="993"/>
        <w:rPr>
          <w:lang w:val="en-AU"/>
        </w:rPr>
      </w:pPr>
      <w:r w:rsidRPr="00320B11">
        <w:rPr>
          <w:b/>
          <w:bCs/>
          <w:lang w:val="en-AU"/>
        </w:rPr>
        <w:t xml:space="preserve">NatHERS </w:t>
      </w:r>
      <w:r w:rsidR="007275F8" w:rsidRPr="00320B11">
        <w:rPr>
          <w:b/>
          <w:bCs/>
          <w:lang w:val="en-AU"/>
        </w:rPr>
        <w:t>Whole of Home (WoH)</w:t>
      </w:r>
      <w:r>
        <w:rPr>
          <w:lang w:val="en-AU"/>
        </w:rPr>
        <w:t xml:space="preserve"> – </w:t>
      </w:r>
      <w:r w:rsidR="005248BD">
        <w:rPr>
          <w:lang w:val="en-AU"/>
        </w:rPr>
        <w:t xml:space="preserve">extends the consideration of household energy in a NatHERS Assessment, from </w:t>
      </w:r>
      <w:r w:rsidR="00480D27">
        <w:rPr>
          <w:lang w:val="en-AU"/>
        </w:rPr>
        <w:t xml:space="preserve">thermal performance, to </w:t>
      </w:r>
      <w:r w:rsidR="008330A5">
        <w:rPr>
          <w:lang w:val="en-AU"/>
        </w:rPr>
        <w:t xml:space="preserve">estimate </w:t>
      </w:r>
      <w:r w:rsidR="00480D27">
        <w:rPr>
          <w:lang w:val="en-AU"/>
        </w:rPr>
        <w:t>a home’s energy consumption</w:t>
      </w:r>
      <w:r w:rsidR="000D36DE">
        <w:rPr>
          <w:lang w:val="en-AU"/>
        </w:rPr>
        <w:t xml:space="preserve"> </w:t>
      </w:r>
      <w:r w:rsidR="00262E5B">
        <w:rPr>
          <w:lang w:val="en-AU"/>
        </w:rPr>
        <w:t xml:space="preserve">based on the </w:t>
      </w:r>
      <w:r w:rsidR="008330A5">
        <w:rPr>
          <w:lang w:val="en-AU"/>
        </w:rPr>
        <w:t>sources of energy and amount of energy</w:t>
      </w:r>
      <w:r w:rsidR="00AA3462">
        <w:rPr>
          <w:lang w:val="en-AU"/>
        </w:rPr>
        <w:t xml:space="preserve"> predicted to be required for</w:t>
      </w:r>
      <w:r w:rsidR="000D36DE">
        <w:rPr>
          <w:lang w:val="en-AU"/>
        </w:rPr>
        <w:t xml:space="preserve"> heating and cooling, hot water systems, lighting</w:t>
      </w:r>
      <w:r w:rsidR="00AA3462">
        <w:rPr>
          <w:lang w:val="en-AU"/>
        </w:rPr>
        <w:t xml:space="preserve"> and</w:t>
      </w:r>
      <w:r w:rsidR="000D36DE">
        <w:rPr>
          <w:lang w:val="en-AU"/>
        </w:rPr>
        <w:t xml:space="preserve"> pool a</w:t>
      </w:r>
      <w:r w:rsidR="005F6E7C">
        <w:rPr>
          <w:lang w:val="en-AU"/>
        </w:rPr>
        <w:t>nd spa pumps</w:t>
      </w:r>
      <w:r w:rsidR="00AA3462">
        <w:rPr>
          <w:lang w:val="en-AU"/>
        </w:rPr>
        <w:t>.  Also taken into consideration is energy produced on-site through renewable means (PV)</w:t>
      </w:r>
      <w:r w:rsidR="00E517D1">
        <w:rPr>
          <w:lang w:val="en-AU"/>
        </w:rPr>
        <w:t xml:space="preserve"> and impact of plug loads</w:t>
      </w:r>
      <w:r w:rsidR="00AA3462">
        <w:rPr>
          <w:lang w:val="en-AU"/>
        </w:rPr>
        <w:t>.</w:t>
      </w:r>
      <w:r w:rsidR="0087221B">
        <w:rPr>
          <w:lang w:val="en-AU"/>
        </w:rPr>
        <w:t xml:space="preserve"> </w:t>
      </w:r>
    </w:p>
    <w:p w14:paraId="05715524" w14:textId="77777777" w:rsidR="00320B11" w:rsidRDefault="00320B11" w:rsidP="00320B11">
      <w:pPr>
        <w:ind w:left="993" w:hanging="993"/>
        <w:rPr>
          <w:lang w:val="en-AU"/>
        </w:rPr>
      </w:pPr>
      <w:r w:rsidRPr="00320B11">
        <w:rPr>
          <w:b/>
          <w:bCs/>
          <w:lang w:val="en-AU"/>
        </w:rPr>
        <w:t>National Construction Code (NCC)</w:t>
      </w:r>
      <w:r>
        <w:rPr>
          <w:lang w:val="en-AU"/>
        </w:rPr>
        <w:t xml:space="preserve"> – is Australia’s primary set of technical design and construction provisions for buildings.  Energy Efficiency of buildings is one area covered by the NCC.  The NCC refers to NatHERS as a method for demonstrating compliance of new Class 1, 2 or 4 dwellings, with the energy efficiency provisions of the code.</w:t>
      </w:r>
    </w:p>
    <w:p w14:paraId="58337B53" w14:textId="199F2E4F" w:rsidR="00371A51" w:rsidRDefault="00371A51" w:rsidP="00FF7F8C">
      <w:pPr>
        <w:ind w:left="993" w:hanging="993"/>
        <w:rPr>
          <w:lang w:val="en-AU"/>
        </w:rPr>
      </w:pPr>
      <w:r w:rsidRPr="00320B11">
        <w:rPr>
          <w:b/>
          <w:bCs/>
          <w:lang w:val="en-AU"/>
        </w:rPr>
        <w:t>National Energy Productivity Plan (NEPP)</w:t>
      </w:r>
      <w:r w:rsidR="006770B2">
        <w:rPr>
          <w:lang w:val="en-AU"/>
        </w:rPr>
        <w:t xml:space="preserve"> </w:t>
      </w:r>
      <w:r w:rsidR="003D7ECF">
        <w:rPr>
          <w:lang w:val="en-AU"/>
        </w:rPr>
        <w:t>–</w:t>
      </w:r>
      <w:r w:rsidR="006770B2">
        <w:rPr>
          <w:lang w:val="en-AU"/>
        </w:rPr>
        <w:t xml:space="preserve"> </w:t>
      </w:r>
      <w:r w:rsidR="003D7ECF">
        <w:rPr>
          <w:lang w:val="en-AU"/>
        </w:rPr>
        <w:t>is a package of measures intended to improve Australia’s energy productiv</w:t>
      </w:r>
      <w:r w:rsidR="008F6658">
        <w:rPr>
          <w:lang w:val="en-AU"/>
        </w:rPr>
        <w:t xml:space="preserve">ity by 40% between 2014 and </w:t>
      </w:r>
      <w:proofErr w:type="gramStart"/>
      <w:r w:rsidR="008F6658">
        <w:rPr>
          <w:lang w:val="en-AU"/>
        </w:rPr>
        <w:t>2030.</w:t>
      </w:r>
      <w:proofErr w:type="gramEnd"/>
      <w:r w:rsidR="008F6658">
        <w:rPr>
          <w:lang w:val="en-AU"/>
        </w:rPr>
        <w:t xml:space="preserve">  Relevant to NatHERS, the NEPP includes a </w:t>
      </w:r>
      <w:r w:rsidR="00612D79">
        <w:rPr>
          <w:lang w:val="en-AU"/>
        </w:rPr>
        <w:t>focus on energy efficiency measures that support better energy use in buildings.</w:t>
      </w:r>
    </w:p>
    <w:p w14:paraId="1EBCE7D0" w14:textId="34589BDA" w:rsidR="008F75AF" w:rsidRDefault="008F75AF" w:rsidP="00FF7F8C">
      <w:pPr>
        <w:ind w:left="993" w:hanging="993"/>
        <w:rPr>
          <w:lang w:val="en-AU"/>
        </w:rPr>
      </w:pPr>
      <w:r w:rsidRPr="00320B11">
        <w:rPr>
          <w:b/>
          <w:bCs/>
          <w:lang w:val="en-AU"/>
        </w:rPr>
        <w:t>Photovoltaics (PV)</w:t>
      </w:r>
      <w:r w:rsidR="00AE0696">
        <w:rPr>
          <w:lang w:val="en-AU"/>
        </w:rPr>
        <w:t xml:space="preserve"> –</w:t>
      </w:r>
      <w:r w:rsidR="009B1B71">
        <w:rPr>
          <w:lang w:val="en-AU"/>
        </w:rPr>
        <w:t xml:space="preserve"> is</w:t>
      </w:r>
      <w:r w:rsidR="00AE0696">
        <w:rPr>
          <w:lang w:val="en-AU"/>
        </w:rPr>
        <w:t xml:space="preserve"> the conversion of light into electricity using semiconducting </w:t>
      </w:r>
      <w:proofErr w:type="gramStart"/>
      <w:r w:rsidR="00AE0696">
        <w:rPr>
          <w:lang w:val="en-AU"/>
        </w:rPr>
        <w:t>materials</w:t>
      </w:r>
      <w:r w:rsidR="0029479D">
        <w:rPr>
          <w:lang w:val="en-AU"/>
        </w:rPr>
        <w:t>.</w:t>
      </w:r>
      <w:proofErr w:type="gramEnd"/>
      <w:r w:rsidR="0029479D">
        <w:rPr>
          <w:lang w:val="en-AU"/>
        </w:rPr>
        <w:t xml:space="preserve">  A</w:t>
      </w:r>
      <w:r w:rsidR="004005D8">
        <w:rPr>
          <w:lang w:val="en-AU"/>
        </w:rPr>
        <w:t>n on-site, household</w:t>
      </w:r>
      <w:r w:rsidR="0029479D">
        <w:rPr>
          <w:lang w:val="en-AU"/>
        </w:rPr>
        <w:t xml:space="preserve"> PV system employs</w:t>
      </w:r>
      <w:r w:rsidR="009B1B71">
        <w:rPr>
          <w:lang w:val="en-AU"/>
        </w:rPr>
        <w:t xml:space="preserve"> a number of</w:t>
      </w:r>
      <w:r w:rsidR="0029479D">
        <w:rPr>
          <w:lang w:val="en-AU"/>
        </w:rPr>
        <w:t xml:space="preserve"> solar </w:t>
      </w:r>
      <w:r w:rsidR="009B1B71">
        <w:rPr>
          <w:lang w:val="en-AU"/>
        </w:rPr>
        <w:t>panels</w:t>
      </w:r>
      <w:r w:rsidR="0029479D">
        <w:rPr>
          <w:lang w:val="en-AU"/>
        </w:rPr>
        <w:t xml:space="preserve"> comprising a number of cells</w:t>
      </w:r>
      <w:r w:rsidR="009B1B71">
        <w:rPr>
          <w:lang w:val="en-AU"/>
        </w:rPr>
        <w:t xml:space="preserve"> which generate electrical power</w:t>
      </w:r>
      <w:r w:rsidR="004005D8">
        <w:rPr>
          <w:lang w:val="en-AU"/>
        </w:rPr>
        <w:t>, which may then be used directly by the household, stored on site for later use, or exported to the local electricity grid.</w:t>
      </w:r>
    </w:p>
    <w:p w14:paraId="50E6B401" w14:textId="66DB0175" w:rsidR="00155ABD" w:rsidRPr="00914D74" w:rsidRDefault="00155ABD" w:rsidP="00155ABD">
      <w:pPr>
        <w:ind w:left="993" w:hanging="993"/>
        <w:rPr>
          <w:lang w:val="en-AU"/>
        </w:rPr>
      </w:pPr>
      <w:proofErr w:type="spellStart"/>
      <w:r w:rsidRPr="00914D74">
        <w:rPr>
          <w:b/>
          <w:bCs/>
          <w:lang w:val="en-AU"/>
        </w:rPr>
        <w:t>Refrigerative</w:t>
      </w:r>
      <w:proofErr w:type="spellEnd"/>
      <w:r w:rsidRPr="00914D74">
        <w:rPr>
          <w:b/>
          <w:bCs/>
          <w:lang w:val="en-AU"/>
        </w:rPr>
        <w:t xml:space="preserve"> Air-Conditioner (heat pump)</w:t>
      </w:r>
      <w:r w:rsidRPr="00914D74">
        <w:rPr>
          <w:lang w:val="en-AU"/>
        </w:rPr>
        <w:t xml:space="preserve"> – an appliance used to supply cool air to building.  This may by via a ‘split system’ in a single room, or via a whole of house ducted system.  The cooling is supplied via a heat pump </w:t>
      </w:r>
      <w:r w:rsidR="0096706D" w:rsidRPr="00914D74">
        <w:rPr>
          <w:lang w:val="en-AU"/>
        </w:rPr>
        <w:t xml:space="preserve">with a </w:t>
      </w:r>
      <w:proofErr w:type="spellStart"/>
      <w:r w:rsidR="0096706D" w:rsidRPr="00914D74">
        <w:rPr>
          <w:lang w:val="en-AU"/>
        </w:rPr>
        <w:t>refrigerative</w:t>
      </w:r>
      <w:proofErr w:type="spellEnd"/>
      <w:r w:rsidR="0096706D" w:rsidRPr="00914D74">
        <w:rPr>
          <w:lang w:val="en-AU"/>
        </w:rPr>
        <w:t xml:space="preserve"> circuit that extracts heat from the conditioned zone</w:t>
      </w:r>
      <w:r w:rsidR="006E7821" w:rsidRPr="00914D74">
        <w:rPr>
          <w:lang w:val="en-AU"/>
        </w:rPr>
        <w:t>.</w:t>
      </w:r>
    </w:p>
    <w:p w14:paraId="6ADD9D90" w14:textId="08F1C02A" w:rsidR="00155ABD" w:rsidRPr="00914D74" w:rsidRDefault="00155ABD" w:rsidP="00A21E15">
      <w:pPr>
        <w:ind w:left="993" w:hanging="993"/>
        <w:rPr>
          <w:lang w:val="en-AU"/>
        </w:rPr>
      </w:pPr>
      <w:r w:rsidRPr="00914D74">
        <w:rPr>
          <w:b/>
          <w:bCs/>
          <w:lang w:val="en-AU"/>
        </w:rPr>
        <w:t>Reverse Cycle Air-Conditioner (heat pump)</w:t>
      </w:r>
      <w:r w:rsidRPr="00914D74">
        <w:rPr>
          <w:lang w:val="en-AU"/>
        </w:rPr>
        <w:t xml:space="preserve"> – an appliance used t</w:t>
      </w:r>
      <w:r w:rsidR="00914D74" w:rsidRPr="00914D74">
        <w:rPr>
          <w:lang w:val="en-AU"/>
        </w:rPr>
        <w:t xml:space="preserve">o supply warm or cool air to a </w:t>
      </w:r>
      <w:r w:rsidRPr="00914D74">
        <w:rPr>
          <w:lang w:val="en-AU"/>
        </w:rPr>
        <w:t>building. This may by via a ‘split system’ in a single room, or via a whole of house ducted system.</w:t>
      </w:r>
      <w:r w:rsidR="006E7821" w:rsidRPr="00914D74">
        <w:rPr>
          <w:lang w:val="en-AU"/>
        </w:rPr>
        <w:t xml:space="preserve"> The warm </w:t>
      </w:r>
      <w:r w:rsidR="00A21E15" w:rsidRPr="00914D74">
        <w:rPr>
          <w:lang w:val="en-AU"/>
        </w:rPr>
        <w:t>or cool are</w:t>
      </w:r>
      <w:r w:rsidR="006E7821" w:rsidRPr="00914D74">
        <w:rPr>
          <w:lang w:val="en-AU"/>
        </w:rPr>
        <w:t xml:space="preserve"> is supplied via a heat pump with a </w:t>
      </w:r>
      <w:r w:rsidR="00886AED" w:rsidRPr="00914D74">
        <w:rPr>
          <w:lang w:val="en-AU"/>
        </w:rPr>
        <w:t>reversible</w:t>
      </w:r>
      <w:r w:rsidR="00A21E15" w:rsidRPr="00914D74">
        <w:rPr>
          <w:lang w:val="en-AU"/>
        </w:rPr>
        <w:t xml:space="preserve"> </w:t>
      </w:r>
      <w:proofErr w:type="spellStart"/>
      <w:r w:rsidR="006E7821" w:rsidRPr="00914D74">
        <w:rPr>
          <w:lang w:val="en-AU"/>
        </w:rPr>
        <w:t>refrigerative</w:t>
      </w:r>
      <w:proofErr w:type="spellEnd"/>
      <w:r w:rsidR="006E7821" w:rsidRPr="00914D74">
        <w:rPr>
          <w:lang w:val="en-AU"/>
        </w:rPr>
        <w:t xml:space="preserve"> circuit that extracts heat from the conditioned zone</w:t>
      </w:r>
      <w:r w:rsidR="00A21E15" w:rsidRPr="00914D74">
        <w:rPr>
          <w:lang w:val="en-AU"/>
        </w:rPr>
        <w:t xml:space="preserve"> to provide cooling, or from the external environment to provide heating.</w:t>
      </w:r>
    </w:p>
    <w:p w14:paraId="19C02B0E" w14:textId="42561205" w:rsidR="00373C99" w:rsidRPr="00A920E8" w:rsidRDefault="00373C99" w:rsidP="004C0D52">
      <w:pPr>
        <w:ind w:left="993" w:hanging="993"/>
        <w:rPr>
          <w:lang w:val="en-AU"/>
        </w:rPr>
      </w:pPr>
      <w:r w:rsidRPr="00320B11">
        <w:rPr>
          <w:b/>
          <w:bCs/>
          <w:lang w:val="en-AU"/>
        </w:rPr>
        <w:t xml:space="preserve">Small Scale Technology </w:t>
      </w:r>
      <w:r w:rsidR="00DD6D8D" w:rsidRPr="00320B11">
        <w:rPr>
          <w:b/>
          <w:bCs/>
          <w:lang w:val="en-AU"/>
        </w:rPr>
        <w:t>Certificates</w:t>
      </w:r>
      <w:r w:rsidRPr="00320B11">
        <w:rPr>
          <w:b/>
          <w:bCs/>
          <w:lang w:val="en-AU"/>
        </w:rPr>
        <w:t xml:space="preserve"> (STC)</w:t>
      </w:r>
      <w:r>
        <w:rPr>
          <w:lang w:val="en-AU"/>
        </w:rPr>
        <w:t xml:space="preserve"> </w:t>
      </w:r>
      <w:r w:rsidR="0074071D">
        <w:rPr>
          <w:lang w:val="en-AU"/>
        </w:rPr>
        <w:t>–</w:t>
      </w:r>
      <w:r>
        <w:rPr>
          <w:lang w:val="en-AU"/>
        </w:rPr>
        <w:t xml:space="preserve"> </w:t>
      </w:r>
      <w:r w:rsidR="0074071D">
        <w:rPr>
          <w:lang w:val="en-AU"/>
        </w:rPr>
        <w:t xml:space="preserve">small </w:t>
      </w:r>
      <w:r w:rsidR="006E1D14">
        <w:rPr>
          <w:lang w:val="en-AU"/>
        </w:rPr>
        <w:t>scale renewable energy systems including PV systems, Solar Hot Water and Heat Pump hot water systems, are eligible for Small Scale Technology C</w:t>
      </w:r>
      <w:r w:rsidR="00DD6D8D">
        <w:rPr>
          <w:lang w:val="en-AU"/>
        </w:rPr>
        <w:t xml:space="preserve">ertificates.  The number of Certificates </w:t>
      </w:r>
      <w:r w:rsidR="0057665C">
        <w:rPr>
          <w:lang w:val="en-AU"/>
        </w:rPr>
        <w:t>that a system is eligible for, is based on the size of the system, its geographical location</w:t>
      </w:r>
      <w:r w:rsidR="00863EE5">
        <w:rPr>
          <w:lang w:val="en-AU"/>
        </w:rPr>
        <w:t xml:space="preserve"> and the installation date of the system.  STC’s are used </w:t>
      </w:r>
      <w:r w:rsidR="00863EE5">
        <w:rPr>
          <w:lang w:val="en-AU"/>
        </w:rPr>
        <w:lastRenderedPageBreak/>
        <w:t xml:space="preserve">in the </w:t>
      </w:r>
      <w:r w:rsidR="00DB6CD1">
        <w:rPr>
          <w:lang w:val="en-AU"/>
        </w:rPr>
        <w:t xml:space="preserve">NatHERS WoH assessment </w:t>
      </w:r>
      <w:r w:rsidR="004C0D52">
        <w:rPr>
          <w:lang w:val="en-AU"/>
        </w:rPr>
        <w:t xml:space="preserve">as a means of </w:t>
      </w:r>
      <w:r w:rsidR="004B5192">
        <w:rPr>
          <w:lang w:val="en-AU"/>
        </w:rPr>
        <w:t xml:space="preserve">inputting the size </w:t>
      </w:r>
      <w:r w:rsidR="00396CAC">
        <w:rPr>
          <w:lang w:val="en-AU"/>
        </w:rPr>
        <w:t>of heat pump and solar hot water systems where used.</w:t>
      </w:r>
    </w:p>
    <w:p w14:paraId="17817B06" w14:textId="6B8DD2EF" w:rsidR="00373C99" w:rsidRPr="00A920E8" w:rsidRDefault="007856D9" w:rsidP="004C0D52">
      <w:pPr>
        <w:ind w:left="993" w:hanging="993"/>
        <w:rPr>
          <w:lang w:val="en-AU"/>
        </w:rPr>
      </w:pPr>
      <w:r w:rsidRPr="00320B11">
        <w:rPr>
          <w:b/>
          <w:bCs/>
          <w:lang w:val="en-AU"/>
        </w:rPr>
        <w:t>Total Cooling Seasonal Performance Factor (</w:t>
      </w:r>
      <w:r w:rsidR="00241175" w:rsidRPr="00320B11">
        <w:rPr>
          <w:b/>
          <w:bCs/>
          <w:lang w:val="en-AU"/>
        </w:rPr>
        <w:t>TCSPF</w:t>
      </w:r>
      <w:r w:rsidRPr="00320B11">
        <w:rPr>
          <w:b/>
          <w:bCs/>
          <w:lang w:val="en-AU"/>
        </w:rPr>
        <w:t>)</w:t>
      </w:r>
      <w:r>
        <w:rPr>
          <w:lang w:val="en-AU"/>
        </w:rPr>
        <w:t xml:space="preserve"> - </w:t>
      </w:r>
      <w:r w:rsidR="00E93A63">
        <w:rPr>
          <w:lang w:val="en-AU"/>
        </w:rPr>
        <w:t>A new performance measure for cooling efficiency of Heat Pumps that replaces AEER for appliances registered in Australia after 1 April 2020.  TCSPF factors in climatic conditions to better reflect the efficiency of Heat Pumps based on the climate in which they are operating.</w:t>
      </w:r>
    </w:p>
    <w:sectPr w:rsidR="00373C99" w:rsidRPr="00A920E8" w:rsidSect="00DA143A">
      <w:headerReference w:type="even" r:id="rId16"/>
      <w:headerReference w:type="default" r:id="rId17"/>
      <w:footerReference w:type="even" r:id="rId18"/>
      <w:footerReference w:type="default" r:id="rId19"/>
      <w:headerReference w:type="first" r:id="rId20"/>
      <w:footerReference w:type="first" r:id="rId21"/>
      <w:pgSz w:w="11906" w:h="16838"/>
      <w:pgMar w:top="1440" w:right="1133"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EBB3" w16cex:dateUtc="2021-10-14T06:47:00Z"/>
  <w16cex:commentExtensible w16cex:durableId="2512E335" w16cex:dateUtc="2021-10-14T06:11:00Z"/>
  <w16cex:commentExtensible w16cex:durableId="2513EE3E" w16cex:dateUtc="2021-10-15T01:10:00Z"/>
  <w16cex:commentExtensible w16cex:durableId="2513F219" w16cex:dateUtc="2021-10-15T01:27:00Z"/>
  <w16cex:commentExtensible w16cex:durableId="2513F428" w16cex:dateUtc="2021-10-15T01:35:00Z"/>
  <w16cex:commentExtensible w16cex:durableId="2513FD56" w16cex:dateUtc="2021-10-15T02:15:00Z"/>
  <w16cex:commentExtensible w16cex:durableId="2513FE92" w16cex:dateUtc="2021-10-15T02:20:00Z"/>
  <w16cex:commentExtensible w16cex:durableId="2513FE7F" w16cex:dateUtc="2021-10-15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F164CB" w16cid:durableId="2512EBB3"/>
  <w16cid:commentId w16cid:paraId="56B83FD7" w16cid:durableId="2512E335"/>
  <w16cid:commentId w16cid:paraId="4BA48FC7" w16cid:durableId="2513EE3E"/>
  <w16cid:commentId w16cid:paraId="4DADBB06" w16cid:durableId="2513F219"/>
  <w16cid:commentId w16cid:paraId="5B058EFE" w16cid:durableId="2513F428"/>
  <w16cid:commentId w16cid:paraId="46843F73" w16cid:durableId="2513FD56"/>
  <w16cid:commentId w16cid:paraId="446F73DB" w16cid:durableId="2513FE92"/>
  <w16cid:commentId w16cid:paraId="1909FCED" w16cid:durableId="2513FE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5BF96" w14:textId="77777777" w:rsidR="00265960" w:rsidRDefault="00265960" w:rsidP="00DA143A">
      <w:pPr>
        <w:spacing w:after="0" w:line="240" w:lineRule="auto"/>
      </w:pPr>
      <w:r>
        <w:separator/>
      </w:r>
    </w:p>
  </w:endnote>
  <w:endnote w:type="continuationSeparator" w:id="0">
    <w:p w14:paraId="7ADDA709" w14:textId="77777777" w:rsidR="00265960" w:rsidRDefault="00265960" w:rsidP="00DA143A">
      <w:pPr>
        <w:spacing w:after="0" w:line="240" w:lineRule="auto"/>
      </w:pPr>
      <w:r>
        <w:continuationSeparator/>
      </w:r>
    </w:p>
  </w:endnote>
  <w:endnote w:type="continuationNotice" w:id="1">
    <w:p w14:paraId="42E1CA1B" w14:textId="77777777" w:rsidR="00265960" w:rsidRDefault="002659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19516" w14:textId="77777777" w:rsidR="00265960" w:rsidRDefault="002659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87B06" w14:textId="1926E02B" w:rsidR="00265960" w:rsidRPr="00DA143A" w:rsidRDefault="00265960" w:rsidP="00DA143A">
    <w:pPr>
      <w:pStyle w:val="Footer"/>
      <w:tabs>
        <w:tab w:val="clear" w:pos="9026"/>
        <w:tab w:val="right" w:pos="9333"/>
      </w:tabs>
      <w:rPr>
        <w:sz w:val="18"/>
        <w:szCs w:val="18"/>
      </w:rPr>
    </w:pPr>
    <w:r w:rsidRPr="00DA143A">
      <w:rPr>
        <w:sz w:val="18"/>
        <w:szCs w:val="18"/>
      </w:rPr>
      <w:fldChar w:fldCharType="begin"/>
    </w:r>
    <w:r w:rsidRPr="00DA143A">
      <w:rPr>
        <w:sz w:val="18"/>
        <w:szCs w:val="18"/>
      </w:rPr>
      <w:instrText xml:space="preserve"> FILENAME   \* MERGEFORMAT </w:instrText>
    </w:r>
    <w:r w:rsidRPr="00DA143A">
      <w:rPr>
        <w:sz w:val="18"/>
        <w:szCs w:val="18"/>
      </w:rPr>
      <w:fldChar w:fldCharType="separate"/>
    </w:r>
    <w:r w:rsidR="005A30B4">
      <w:rPr>
        <w:noProof/>
        <w:sz w:val="18"/>
        <w:szCs w:val="18"/>
      </w:rPr>
      <w:t>Technical Note and Assessor Handbook Analysis for Whole of Home</w:t>
    </w:r>
    <w:r w:rsidRPr="00DA143A">
      <w:rPr>
        <w:sz w:val="18"/>
        <w:szCs w:val="18"/>
      </w:rPr>
      <w:fldChar w:fldCharType="end"/>
    </w:r>
    <w:r>
      <w:rPr>
        <w:sz w:val="18"/>
        <w:szCs w:val="18"/>
      </w:rPr>
      <w:tab/>
    </w:r>
    <w:r w:rsidRPr="00DA143A">
      <w:rPr>
        <w:sz w:val="18"/>
        <w:szCs w:val="18"/>
      </w:rPr>
      <w:fldChar w:fldCharType="begin"/>
    </w:r>
    <w:r w:rsidRPr="00DA143A">
      <w:rPr>
        <w:sz w:val="18"/>
        <w:szCs w:val="18"/>
      </w:rPr>
      <w:instrText xml:space="preserve"> FILENAME   \* MERGEFORMAT </w:instrText>
    </w:r>
    <w:r w:rsidR="005A30B4">
      <w:rPr>
        <w:sz w:val="18"/>
        <w:szCs w:val="18"/>
      </w:rPr>
      <w:fldChar w:fldCharType="separate"/>
    </w:r>
    <w:r w:rsidR="005A30B4">
      <w:rPr>
        <w:noProof/>
        <w:sz w:val="18"/>
        <w:szCs w:val="18"/>
      </w:rPr>
      <w:t>Technical Note and Assessor Handbook Analysis for Whole of Home</w:t>
    </w:r>
    <w:r w:rsidRPr="00DA143A">
      <w:rPr>
        <w:sz w:val="18"/>
        <w:szCs w:val="18"/>
      </w:rPr>
      <w:fldChar w:fldCharType="end"/>
    </w:r>
    <w:r w:rsidRPr="00DA143A">
      <w:rPr>
        <w:sz w:val="18"/>
        <w:szCs w:val="18"/>
      </w:rPr>
      <w:fldChar w:fldCharType="begin"/>
    </w:r>
    <w:r w:rsidRPr="00DA143A">
      <w:rPr>
        <w:sz w:val="18"/>
        <w:szCs w:val="18"/>
      </w:rPr>
      <w:instrText xml:space="preserve"> PAGE   \* MERGEFORMAT </w:instrText>
    </w:r>
    <w:r w:rsidRPr="00DA143A">
      <w:rPr>
        <w:sz w:val="18"/>
        <w:szCs w:val="18"/>
      </w:rPr>
      <w:fldChar w:fldCharType="separate"/>
    </w:r>
    <w:r w:rsidR="005A30B4">
      <w:rPr>
        <w:noProof/>
        <w:sz w:val="18"/>
        <w:szCs w:val="18"/>
      </w:rPr>
      <w:t>21</w:t>
    </w:r>
    <w:r w:rsidRPr="00DA143A">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F1DE8" w14:textId="77777777" w:rsidR="00265960" w:rsidRDefault="00265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72C9F" w14:textId="77777777" w:rsidR="00265960" w:rsidRDefault="00265960" w:rsidP="00DA143A">
      <w:pPr>
        <w:spacing w:after="0" w:line="240" w:lineRule="auto"/>
      </w:pPr>
      <w:r>
        <w:separator/>
      </w:r>
    </w:p>
  </w:footnote>
  <w:footnote w:type="continuationSeparator" w:id="0">
    <w:p w14:paraId="2A41A722" w14:textId="77777777" w:rsidR="00265960" w:rsidRDefault="00265960" w:rsidP="00DA143A">
      <w:pPr>
        <w:spacing w:after="0" w:line="240" w:lineRule="auto"/>
      </w:pPr>
      <w:r>
        <w:continuationSeparator/>
      </w:r>
    </w:p>
  </w:footnote>
  <w:footnote w:type="continuationNotice" w:id="1">
    <w:p w14:paraId="5499694E" w14:textId="77777777" w:rsidR="00265960" w:rsidRDefault="002659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CC37A" w14:textId="77777777" w:rsidR="00265960" w:rsidRDefault="00265960" w:rsidP="00D72FFF">
    <w:pPr>
      <w:pStyle w:val="Header"/>
      <w:tabs>
        <w:tab w:val="clear" w:pos="9026"/>
        <w:tab w:val="right" w:pos="9498"/>
      </w:tabs>
      <w:ind w:left="-567" w:right="-472"/>
    </w:pPr>
    <w:r w:rsidRPr="00CB6022">
      <w:rPr>
        <w:b/>
        <w:bCs/>
        <w:noProof/>
        <w:sz w:val="32"/>
        <w:szCs w:val="24"/>
        <w:lang w:val="en-AU" w:eastAsia="en-AU"/>
      </w:rPr>
      <w:drawing>
        <wp:inline distT="0" distB="0" distL="0" distR="0" wp14:anchorId="474C2FFF" wp14:editId="50DA15B0">
          <wp:extent cx="637245" cy="637245"/>
          <wp:effectExtent l="0" t="0" r="0" b="0"/>
          <wp:docPr id="27" name="Picture 27" descr="RED-SIGN - j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SIGN - just logo"/>
                  <pic:cNvPicPr>
                    <a:picLocks noChangeAspect="1" noChangeArrowheads="1"/>
                  </pic:cNvPicPr>
                </pic:nvPicPr>
                <pic:blipFill>
                  <a:blip r:embed="rId1"/>
                  <a:srcRect/>
                  <a:stretch>
                    <a:fillRect/>
                  </a:stretch>
                </pic:blipFill>
                <pic:spPr bwMode="auto">
                  <a:xfrm>
                    <a:off x="0" y="0"/>
                    <a:ext cx="639575" cy="639575"/>
                  </a:xfrm>
                  <a:prstGeom prst="rect">
                    <a:avLst/>
                  </a:prstGeom>
                  <a:noFill/>
                  <a:ln w="9525">
                    <a:noFill/>
                    <a:miter lim="800000"/>
                    <a:headEnd/>
                    <a:tailEnd/>
                  </a:ln>
                </pic:spPr>
              </pic:pic>
            </a:graphicData>
          </a:graphic>
        </wp:inline>
      </w:drawing>
    </w:r>
    <w:r>
      <w:tab/>
    </w:r>
    <w:r>
      <w:tab/>
    </w:r>
    <w:r w:rsidRPr="00453D42">
      <w:rPr>
        <w:noProof/>
        <w:lang w:val="en-AU" w:eastAsia="en-AU"/>
      </w:rPr>
      <w:drawing>
        <wp:inline distT="0" distB="0" distL="0" distR="0" wp14:anchorId="597EE8C9" wp14:editId="4936A773">
          <wp:extent cx="1074766" cy="808798"/>
          <wp:effectExtent l="0" t="0" r="0" b="0"/>
          <wp:docPr id="28" name="Picture 3" descr="Strategy Policy Research log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3B3479-5685-4A2C-942F-E2BF4A21429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3B3479-5685-4A2C-942F-E2BF4A214298}"/>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07947" cy="83376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114AA" w14:textId="77777777" w:rsidR="00265960" w:rsidRDefault="002659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B311F" w14:textId="5CDCB9BF" w:rsidR="00265960" w:rsidRDefault="002659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141B4" w14:textId="77777777" w:rsidR="00265960" w:rsidRDefault="002659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6487E2"/>
    <w:lvl w:ilvl="0">
      <w:numFmt w:val="decimal"/>
      <w:pStyle w:val="ListBullet"/>
      <w:lvlText w:val="*"/>
      <w:lvlJc w:val="left"/>
    </w:lvl>
  </w:abstractNum>
  <w:abstractNum w:abstractNumId="1" w15:restartNumberingAfterBreak="0">
    <w:nsid w:val="05680F2B"/>
    <w:multiLevelType w:val="hybridMultilevel"/>
    <w:tmpl w:val="344C9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9251F"/>
    <w:multiLevelType w:val="hybridMultilevel"/>
    <w:tmpl w:val="F9D870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9A7C64"/>
    <w:multiLevelType w:val="hybridMultilevel"/>
    <w:tmpl w:val="D7300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801971"/>
    <w:multiLevelType w:val="hybridMultilevel"/>
    <w:tmpl w:val="5CC8D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201AD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9CD7630"/>
    <w:multiLevelType w:val="hybridMultilevel"/>
    <w:tmpl w:val="A02C1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3604B"/>
    <w:multiLevelType w:val="hybridMultilevel"/>
    <w:tmpl w:val="E0B62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AC2115"/>
    <w:multiLevelType w:val="hybridMultilevel"/>
    <w:tmpl w:val="DBA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323442"/>
    <w:multiLevelType w:val="hybridMultilevel"/>
    <w:tmpl w:val="DB828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60785"/>
    <w:multiLevelType w:val="hybridMultilevel"/>
    <w:tmpl w:val="457E75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0F12C5"/>
    <w:multiLevelType w:val="hybridMultilevel"/>
    <w:tmpl w:val="63F66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54E2F"/>
    <w:multiLevelType w:val="hybridMultilevel"/>
    <w:tmpl w:val="549A0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193790"/>
    <w:multiLevelType w:val="hybridMultilevel"/>
    <w:tmpl w:val="BE765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364CDF"/>
    <w:multiLevelType w:val="hybridMultilevel"/>
    <w:tmpl w:val="9FD2B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9B2047"/>
    <w:multiLevelType w:val="hybridMultilevel"/>
    <w:tmpl w:val="8CB46F64"/>
    <w:lvl w:ilvl="0" w:tplc="0C090001">
      <w:start w:val="1"/>
      <w:numFmt w:val="bullet"/>
      <w:lvlText w:val=""/>
      <w:lvlJc w:val="left"/>
      <w:pPr>
        <w:ind w:left="720" w:hanging="360"/>
      </w:pPr>
      <w:rPr>
        <w:rFonts w:ascii="Symbol" w:hAnsi="Symbol" w:hint="default"/>
      </w:rPr>
    </w:lvl>
    <w:lvl w:ilvl="1" w:tplc="C0CCE63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A177AC"/>
    <w:multiLevelType w:val="hybridMultilevel"/>
    <w:tmpl w:val="C6E62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819F3"/>
    <w:multiLevelType w:val="hybridMultilevel"/>
    <w:tmpl w:val="69D6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434938"/>
    <w:multiLevelType w:val="hybridMultilevel"/>
    <w:tmpl w:val="4EA8FA9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02734"/>
    <w:multiLevelType w:val="hybridMultilevel"/>
    <w:tmpl w:val="7BA4E9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132F90"/>
    <w:multiLevelType w:val="hybridMultilevel"/>
    <w:tmpl w:val="752EF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E5971"/>
    <w:multiLevelType w:val="hybridMultilevel"/>
    <w:tmpl w:val="3B9C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24C84"/>
    <w:multiLevelType w:val="hybridMultilevel"/>
    <w:tmpl w:val="078E3AD6"/>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13028"/>
    <w:multiLevelType w:val="hybridMultilevel"/>
    <w:tmpl w:val="44AAC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EA0379"/>
    <w:multiLevelType w:val="hybridMultilevel"/>
    <w:tmpl w:val="B5DA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3216A"/>
    <w:multiLevelType w:val="hybridMultilevel"/>
    <w:tmpl w:val="0A4A2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5A0AB5"/>
    <w:multiLevelType w:val="hybridMultilevel"/>
    <w:tmpl w:val="D62AA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5A6A39"/>
    <w:multiLevelType w:val="hybridMultilevel"/>
    <w:tmpl w:val="A9F2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C1A40"/>
    <w:multiLevelType w:val="hybridMultilevel"/>
    <w:tmpl w:val="913C2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AC54BA"/>
    <w:multiLevelType w:val="hybridMultilevel"/>
    <w:tmpl w:val="374CB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0A38FD"/>
    <w:multiLevelType w:val="hybridMultilevel"/>
    <w:tmpl w:val="E3F03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568A8"/>
    <w:multiLevelType w:val="hybridMultilevel"/>
    <w:tmpl w:val="9714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8F3CBE"/>
    <w:multiLevelType w:val="hybridMultilevel"/>
    <w:tmpl w:val="7B144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77951C2"/>
    <w:multiLevelType w:val="hybridMultilevel"/>
    <w:tmpl w:val="9E187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914928"/>
    <w:multiLevelType w:val="hybridMultilevel"/>
    <w:tmpl w:val="6BF61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925273"/>
    <w:multiLevelType w:val="hybridMultilevel"/>
    <w:tmpl w:val="73506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EB1AD3"/>
    <w:multiLevelType w:val="hybridMultilevel"/>
    <w:tmpl w:val="A0880C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020B6F"/>
    <w:multiLevelType w:val="hybridMultilevel"/>
    <w:tmpl w:val="ACF84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951026"/>
    <w:multiLevelType w:val="hybridMultilevel"/>
    <w:tmpl w:val="7EAA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14A7F"/>
    <w:multiLevelType w:val="hybridMultilevel"/>
    <w:tmpl w:val="4FD2A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D57E98"/>
    <w:multiLevelType w:val="hybridMultilevel"/>
    <w:tmpl w:val="C3B0C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0A2AA1"/>
    <w:multiLevelType w:val="hybridMultilevel"/>
    <w:tmpl w:val="5C7C9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281D5C"/>
    <w:multiLevelType w:val="hybridMultilevel"/>
    <w:tmpl w:val="F7CE5496"/>
    <w:lvl w:ilvl="0" w:tplc="9A7608CC">
      <w:start w:val="201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837369"/>
    <w:multiLevelType w:val="hybridMultilevel"/>
    <w:tmpl w:val="C2629B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5513E0"/>
    <w:multiLevelType w:val="hybridMultilevel"/>
    <w:tmpl w:val="6F741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622BAE"/>
    <w:multiLevelType w:val="hybridMultilevel"/>
    <w:tmpl w:val="42B236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F9719E6"/>
    <w:multiLevelType w:val="hybridMultilevel"/>
    <w:tmpl w:val="BD0E3A50"/>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lvlOverride w:ilvl="0">
      <w:lvl w:ilvl="0">
        <w:start w:val="1"/>
        <w:numFmt w:val="bullet"/>
        <w:pStyle w:val="ListBullet"/>
        <w:lvlText w:val=""/>
        <w:legacy w:legacy="1" w:legacySpace="0" w:legacyIndent="360"/>
        <w:lvlJc w:val="left"/>
        <w:pPr>
          <w:ind w:left="6881" w:hanging="360"/>
        </w:pPr>
        <w:rPr>
          <w:rFonts w:ascii="Symbol" w:hAnsi="Symbol" w:hint="default"/>
          <w:sz w:val="22"/>
        </w:rPr>
      </w:lvl>
    </w:lvlOverride>
  </w:num>
  <w:num w:numId="3">
    <w:abstractNumId w:val="18"/>
  </w:num>
  <w:num w:numId="4">
    <w:abstractNumId w:val="31"/>
  </w:num>
  <w:num w:numId="5">
    <w:abstractNumId w:val="9"/>
  </w:num>
  <w:num w:numId="6">
    <w:abstractNumId w:val="21"/>
  </w:num>
  <w:num w:numId="7">
    <w:abstractNumId w:val="45"/>
  </w:num>
  <w:num w:numId="8">
    <w:abstractNumId w:val="40"/>
  </w:num>
  <w:num w:numId="9">
    <w:abstractNumId w:val="25"/>
  </w:num>
  <w:num w:numId="10">
    <w:abstractNumId w:val="14"/>
  </w:num>
  <w:num w:numId="11">
    <w:abstractNumId w:val="1"/>
  </w:num>
  <w:num w:numId="12">
    <w:abstractNumId w:val="22"/>
  </w:num>
  <w:num w:numId="13">
    <w:abstractNumId w:val="42"/>
  </w:num>
  <w:num w:numId="14">
    <w:abstractNumId w:val="29"/>
  </w:num>
  <w:num w:numId="15">
    <w:abstractNumId w:val="44"/>
  </w:num>
  <w:num w:numId="16">
    <w:abstractNumId w:val="34"/>
  </w:num>
  <w:num w:numId="17">
    <w:abstractNumId w:val="30"/>
  </w:num>
  <w:num w:numId="18">
    <w:abstractNumId w:val="38"/>
  </w:num>
  <w:num w:numId="19">
    <w:abstractNumId w:val="12"/>
  </w:num>
  <w:num w:numId="20">
    <w:abstractNumId w:val="28"/>
  </w:num>
  <w:num w:numId="21">
    <w:abstractNumId w:val="19"/>
  </w:num>
  <w:num w:numId="22">
    <w:abstractNumId w:val="46"/>
  </w:num>
  <w:num w:numId="23">
    <w:abstractNumId w:val="10"/>
  </w:num>
  <w:num w:numId="24">
    <w:abstractNumId w:val="24"/>
  </w:num>
  <w:num w:numId="25">
    <w:abstractNumId w:val="7"/>
  </w:num>
  <w:num w:numId="26">
    <w:abstractNumId w:val="16"/>
  </w:num>
  <w:num w:numId="27">
    <w:abstractNumId w:val="4"/>
  </w:num>
  <w:num w:numId="28">
    <w:abstractNumId w:val="39"/>
  </w:num>
  <w:num w:numId="29">
    <w:abstractNumId w:val="13"/>
  </w:num>
  <w:num w:numId="30">
    <w:abstractNumId w:val="36"/>
  </w:num>
  <w:num w:numId="31">
    <w:abstractNumId w:val="15"/>
  </w:num>
  <w:num w:numId="32">
    <w:abstractNumId w:val="27"/>
  </w:num>
  <w:num w:numId="33">
    <w:abstractNumId w:val="20"/>
  </w:num>
  <w:num w:numId="34">
    <w:abstractNumId w:val="6"/>
  </w:num>
  <w:num w:numId="35">
    <w:abstractNumId w:val="35"/>
  </w:num>
  <w:num w:numId="36">
    <w:abstractNumId w:val="37"/>
  </w:num>
  <w:num w:numId="37">
    <w:abstractNumId w:val="47"/>
  </w:num>
  <w:num w:numId="38">
    <w:abstractNumId w:val="41"/>
  </w:num>
  <w:num w:numId="39">
    <w:abstractNumId w:val="23"/>
  </w:num>
  <w:num w:numId="40">
    <w:abstractNumId w:val="26"/>
  </w:num>
  <w:num w:numId="41">
    <w:abstractNumId w:val="32"/>
  </w:num>
  <w:num w:numId="42">
    <w:abstractNumId w:val="11"/>
  </w:num>
  <w:num w:numId="43">
    <w:abstractNumId w:val="5"/>
  </w:num>
  <w:num w:numId="44">
    <w:abstractNumId w:val="17"/>
  </w:num>
  <w:num w:numId="45">
    <w:abstractNumId w:val="3"/>
  </w:num>
  <w:num w:numId="46">
    <w:abstractNumId w:val="2"/>
  </w:num>
  <w:num w:numId="47">
    <w:abstractNumId w:val="33"/>
  </w:num>
  <w:num w:numId="48">
    <w:abstractNumId w:val="43"/>
  </w:num>
  <w:num w:numId="4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064"/>
    <w:rsid w:val="0000124F"/>
    <w:rsid w:val="000014BF"/>
    <w:rsid w:val="000015DB"/>
    <w:rsid w:val="000017D4"/>
    <w:rsid w:val="00002A5E"/>
    <w:rsid w:val="00002F86"/>
    <w:rsid w:val="000030AC"/>
    <w:rsid w:val="00003742"/>
    <w:rsid w:val="00004868"/>
    <w:rsid w:val="00004D0E"/>
    <w:rsid w:val="0000546F"/>
    <w:rsid w:val="000054F1"/>
    <w:rsid w:val="0000591F"/>
    <w:rsid w:val="00006753"/>
    <w:rsid w:val="00007C0F"/>
    <w:rsid w:val="000106FB"/>
    <w:rsid w:val="000115E5"/>
    <w:rsid w:val="00011828"/>
    <w:rsid w:val="00011B4E"/>
    <w:rsid w:val="00012663"/>
    <w:rsid w:val="00012F45"/>
    <w:rsid w:val="000135CA"/>
    <w:rsid w:val="00013694"/>
    <w:rsid w:val="0001371F"/>
    <w:rsid w:val="0001372B"/>
    <w:rsid w:val="00013DFC"/>
    <w:rsid w:val="000145C9"/>
    <w:rsid w:val="00014D78"/>
    <w:rsid w:val="0001527E"/>
    <w:rsid w:val="00015C90"/>
    <w:rsid w:val="00015D3E"/>
    <w:rsid w:val="00016863"/>
    <w:rsid w:val="00016E27"/>
    <w:rsid w:val="000179A6"/>
    <w:rsid w:val="000202EB"/>
    <w:rsid w:val="00020785"/>
    <w:rsid w:val="000209E6"/>
    <w:rsid w:val="00020E00"/>
    <w:rsid w:val="000213F8"/>
    <w:rsid w:val="00022944"/>
    <w:rsid w:val="000231DB"/>
    <w:rsid w:val="00023A02"/>
    <w:rsid w:val="00023E84"/>
    <w:rsid w:val="00024105"/>
    <w:rsid w:val="000244BF"/>
    <w:rsid w:val="000246F0"/>
    <w:rsid w:val="000248E3"/>
    <w:rsid w:val="00024960"/>
    <w:rsid w:val="00024F16"/>
    <w:rsid w:val="000254F0"/>
    <w:rsid w:val="00025B13"/>
    <w:rsid w:val="00025DE7"/>
    <w:rsid w:val="000265FD"/>
    <w:rsid w:val="00026A73"/>
    <w:rsid w:val="00026AC9"/>
    <w:rsid w:val="00027D2A"/>
    <w:rsid w:val="00030084"/>
    <w:rsid w:val="0003014B"/>
    <w:rsid w:val="000304C6"/>
    <w:rsid w:val="00030DC5"/>
    <w:rsid w:val="00030E04"/>
    <w:rsid w:val="000322CE"/>
    <w:rsid w:val="00032516"/>
    <w:rsid w:val="00032A10"/>
    <w:rsid w:val="0003324D"/>
    <w:rsid w:val="0003334B"/>
    <w:rsid w:val="00033783"/>
    <w:rsid w:val="00033912"/>
    <w:rsid w:val="00033A58"/>
    <w:rsid w:val="000347ED"/>
    <w:rsid w:val="00034B78"/>
    <w:rsid w:val="00034F20"/>
    <w:rsid w:val="000353EA"/>
    <w:rsid w:val="00036426"/>
    <w:rsid w:val="00036775"/>
    <w:rsid w:val="00036B29"/>
    <w:rsid w:val="000370A1"/>
    <w:rsid w:val="000370FC"/>
    <w:rsid w:val="000373DA"/>
    <w:rsid w:val="000374BE"/>
    <w:rsid w:val="00037832"/>
    <w:rsid w:val="00037B5C"/>
    <w:rsid w:val="00037C2E"/>
    <w:rsid w:val="00037F71"/>
    <w:rsid w:val="00040495"/>
    <w:rsid w:val="00040CB8"/>
    <w:rsid w:val="00040E05"/>
    <w:rsid w:val="000412A2"/>
    <w:rsid w:val="0004181C"/>
    <w:rsid w:val="000419C2"/>
    <w:rsid w:val="00042538"/>
    <w:rsid w:val="00042CB3"/>
    <w:rsid w:val="000441A5"/>
    <w:rsid w:val="0004429E"/>
    <w:rsid w:val="00044E1E"/>
    <w:rsid w:val="0004567B"/>
    <w:rsid w:val="00045A1C"/>
    <w:rsid w:val="00046717"/>
    <w:rsid w:val="00046C88"/>
    <w:rsid w:val="00046DBB"/>
    <w:rsid w:val="00046FE6"/>
    <w:rsid w:val="00050348"/>
    <w:rsid w:val="00050652"/>
    <w:rsid w:val="000506EE"/>
    <w:rsid w:val="00050C40"/>
    <w:rsid w:val="00051078"/>
    <w:rsid w:val="0005172F"/>
    <w:rsid w:val="000519DA"/>
    <w:rsid w:val="00051B42"/>
    <w:rsid w:val="00051BE9"/>
    <w:rsid w:val="00051C94"/>
    <w:rsid w:val="00052144"/>
    <w:rsid w:val="00052451"/>
    <w:rsid w:val="000526A9"/>
    <w:rsid w:val="0005436B"/>
    <w:rsid w:val="00054C7A"/>
    <w:rsid w:val="00054D58"/>
    <w:rsid w:val="000559AF"/>
    <w:rsid w:val="00055E2D"/>
    <w:rsid w:val="00055F86"/>
    <w:rsid w:val="0005609E"/>
    <w:rsid w:val="0005663A"/>
    <w:rsid w:val="00056B43"/>
    <w:rsid w:val="000575FE"/>
    <w:rsid w:val="00060091"/>
    <w:rsid w:val="00060BF5"/>
    <w:rsid w:val="000610B8"/>
    <w:rsid w:val="000610FE"/>
    <w:rsid w:val="0006134F"/>
    <w:rsid w:val="000614CF"/>
    <w:rsid w:val="00061596"/>
    <w:rsid w:val="0006201C"/>
    <w:rsid w:val="0006283E"/>
    <w:rsid w:val="00062BAB"/>
    <w:rsid w:val="00063064"/>
    <w:rsid w:val="00063269"/>
    <w:rsid w:val="00064269"/>
    <w:rsid w:val="000644F7"/>
    <w:rsid w:val="0006498C"/>
    <w:rsid w:val="00064A10"/>
    <w:rsid w:val="00064B4C"/>
    <w:rsid w:val="0006519D"/>
    <w:rsid w:val="000655E3"/>
    <w:rsid w:val="000656C2"/>
    <w:rsid w:val="00065F64"/>
    <w:rsid w:val="000666F7"/>
    <w:rsid w:val="000668B3"/>
    <w:rsid w:val="0006705F"/>
    <w:rsid w:val="00067275"/>
    <w:rsid w:val="00067DD7"/>
    <w:rsid w:val="000702BA"/>
    <w:rsid w:val="000702F3"/>
    <w:rsid w:val="000708F8"/>
    <w:rsid w:val="00070FDB"/>
    <w:rsid w:val="00071729"/>
    <w:rsid w:val="00071778"/>
    <w:rsid w:val="000717D3"/>
    <w:rsid w:val="000718F1"/>
    <w:rsid w:val="00071D84"/>
    <w:rsid w:val="0007257A"/>
    <w:rsid w:val="0007279D"/>
    <w:rsid w:val="00072A41"/>
    <w:rsid w:val="00072D0B"/>
    <w:rsid w:val="000745E7"/>
    <w:rsid w:val="00074862"/>
    <w:rsid w:val="00074C23"/>
    <w:rsid w:val="00074F99"/>
    <w:rsid w:val="000757C4"/>
    <w:rsid w:val="0007668D"/>
    <w:rsid w:val="00076925"/>
    <w:rsid w:val="00076B7E"/>
    <w:rsid w:val="00076D45"/>
    <w:rsid w:val="00077146"/>
    <w:rsid w:val="00077E7D"/>
    <w:rsid w:val="00080585"/>
    <w:rsid w:val="000809D0"/>
    <w:rsid w:val="00080B18"/>
    <w:rsid w:val="00080ED4"/>
    <w:rsid w:val="00080EFE"/>
    <w:rsid w:val="00081E17"/>
    <w:rsid w:val="000821F1"/>
    <w:rsid w:val="000824C4"/>
    <w:rsid w:val="000827A7"/>
    <w:rsid w:val="0008317F"/>
    <w:rsid w:val="00084014"/>
    <w:rsid w:val="00084D10"/>
    <w:rsid w:val="0008552A"/>
    <w:rsid w:val="00085853"/>
    <w:rsid w:val="000858C6"/>
    <w:rsid w:val="00085CD4"/>
    <w:rsid w:val="00086062"/>
    <w:rsid w:val="00086793"/>
    <w:rsid w:val="00086B5E"/>
    <w:rsid w:val="00087623"/>
    <w:rsid w:val="0008783A"/>
    <w:rsid w:val="000902D8"/>
    <w:rsid w:val="0009042B"/>
    <w:rsid w:val="00090BB1"/>
    <w:rsid w:val="00090F99"/>
    <w:rsid w:val="0009110D"/>
    <w:rsid w:val="000911CB"/>
    <w:rsid w:val="00091239"/>
    <w:rsid w:val="00091442"/>
    <w:rsid w:val="00091D63"/>
    <w:rsid w:val="00092106"/>
    <w:rsid w:val="0009218D"/>
    <w:rsid w:val="000921D8"/>
    <w:rsid w:val="00092312"/>
    <w:rsid w:val="00092809"/>
    <w:rsid w:val="000929D6"/>
    <w:rsid w:val="00093199"/>
    <w:rsid w:val="00093437"/>
    <w:rsid w:val="00093652"/>
    <w:rsid w:val="000939DD"/>
    <w:rsid w:val="0009445F"/>
    <w:rsid w:val="000944FD"/>
    <w:rsid w:val="000945BF"/>
    <w:rsid w:val="00094C4E"/>
    <w:rsid w:val="00095069"/>
    <w:rsid w:val="0009509E"/>
    <w:rsid w:val="0009519F"/>
    <w:rsid w:val="000959BF"/>
    <w:rsid w:val="00096A01"/>
    <w:rsid w:val="00096C7D"/>
    <w:rsid w:val="00097007"/>
    <w:rsid w:val="0009723A"/>
    <w:rsid w:val="000974CD"/>
    <w:rsid w:val="000A0865"/>
    <w:rsid w:val="000A08AB"/>
    <w:rsid w:val="000A11D8"/>
    <w:rsid w:val="000A15A4"/>
    <w:rsid w:val="000A19A4"/>
    <w:rsid w:val="000A2001"/>
    <w:rsid w:val="000A2253"/>
    <w:rsid w:val="000A257A"/>
    <w:rsid w:val="000A2700"/>
    <w:rsid w:val="000A2A1E"/>
    <w:rsid w:val="000A2B8F"/>
    <w:rsid w:val="000A3815"/>
    <w:rsid w:val="000A3F47"/>
    <w:rsid w:val="000A436B"/>
    <w:rsid w:val="000A4440"/>
    <w:rsid w:val="000A45F1"/>
    <w:rsid w:val="000A47CC"/>
    <w:rsid w:val="000A490F"/>
    <w:rsid w:val="000A4E68"/>
    <w:rsid w:val="000A4F24"/>
    <w:rsid w:val="000A52A7"/>
    <w:rsid w:val="000A60B9"/>
    <w:rsid w:val="000A6102"/>
    <w:rsid w:val="000A720A"/>
    <w:rsid w:val="000A7BB6"/>
    <w:rsid w:val="000A7EB6"/>
    <w:rsid w:val="000B032C"/>
    <w:rsid w:val="000B0833"/>
    <w:rsid w:val="000B0B60"/>
    <w:rsid w:val="000B0F7E"/>
    <w:rsid w:val="000B13FE"/>
    <w:rsid w:val="000B2890"/>
    <w:rsid w:val="000B2A5D"/>
    <w:rsid w:val="000B4047"/>
    <w:rsid w:val="000B4765"/>
    <w:rsid w:val="000B4911"/>
    <w:rsid w:val="000B501D"/>
    <w:rsid w:val="000B50D0"/>
    <w:rsid w:val="000B5A58"/>
    <w:rsid w:val="000B5E67"/>
    <w:rsid w:val="000B6516"/>
    <w:rsid w:val="000B72A2"/>
    <w:rsid w:val="000B7737"/>
    <w:rsid w:val="000B77DA"/>
    <w:rsid w:val="000B78B7"/>
    <w:rsid w:val="000B7E0C"/>
    <w:rsid w:val="000C0267"/>
    <w:rsid w:val="000C0395"/>
    <w:rsid w:val="000C049F"/>
    <w:rsid w:val="000C0566"/>
    <w:rsid w:val="000C05F5"/>
    <w:rsid w:val="000C14D5"/>
    <w:rsid w:val="000C1A67"/>
    <w:rsid w:val="000C200F"/>
    <w:rsid w:val="000C205A"/>
    <w:rsid w:val="000C20A2"/>
    <w:rsid w:val="000C22F6"/>
    <w:rsid w:val="000C258C"/>
    <w:rsid w:val="000C2B62"/>
    <w:rsid w:val="000C2E4F"/>
    <w:rsid w:val="000C345B"/>
    <w:rsid w:val="000C3C89"/>
    <w:rsid w:val="000C4160"/>
    <w:rsid w:val="000C41FC"/>
    <w:rsid w:val="000C4A6E"/>
    <w:rsid w:val="000C50BB"/>
    <w:rsid w:val="000C74CB"/>
    <w:rsid w:val="000C74DC"/>
    <w:rsid w:val="000C7714"/>
    <w:rsid w:val="000C7844"/>
    <w:rsid w:val="000C7F02"/>
    <w:rsid w:val="000D15B0"/>
    <w:rsid w:val="000D1B77"/>
    <w:rsid w:val="000D1F2E"/>
    <w:rsid w:val="000D27D4"/>
    <w:rsid w:val="000D29EF"/>
    <w:rsid w:val="000D2D29"/>
    <w:rsid w:val="000D31B7"/>
    <w:rsid w:val="000D35E3"/>
    <w:rsid w:val="000D36DE"/>
    <w:rsid w:val="000D400B"/>
    <w:rsid w:val="000D40E8"/>
    <w:rsid w:val="000D41B4"/>
    <w:rsid w:val="000D444A"/>
    <w:rsid w:val="000D5081"/>
    <w:rsid w:val="000D576F"/>
    <w:rsid w:val="000D577B"/>
    <w:rsid w:val="000D5C2A"/>
    <w:rsid w:val="000D6130"/>
    <w:rsid w:val="000D622D"/>
    <w:rsid w:val="000E00D5"/>
    <w:rsid w:val="000E0179"/>
    <w:rsid w:val="000E06FF"/>
    <w:rsid w:val="000E0E98"/>
    <w:rsid w:val="000E134B"/>
    <w:rsid w:val="000E165A"/>
    <w:rsid w:val="000E1799"/>
    <w:rsid w:val="000E2263"/>
    <w:rsid w:val="000E29ED"/>
    <w:rsid w:val="000E3304"/>
    <w:rsid w:val="000E3336"/>
    <w:rsid w:val="000E3992"/>
    <w:rsid w:val="000E4190"/>
    <w:rsid w:val="000E41DD"/>
    <w:rsid w:val="000E440D"/>
    <w:rsid w:val="000E4F72"/>
    <w:rsid w:val="000E5570"/>
    <w:rsid w:val="000E57B5"/>
    <w:rsid w:val="000E58C1"/>
    <w:rsid w:val="000E5A76"/>
    <w:rsid w:val="000E5BE2"/>
    <w:rsid w:val="000E5CF8"/>
    <w:rsid w:val="000E5D63"/>
    <w:rsid w:val="000E610F"/>
    <w:rsid w:val="000E62D7"/>
    <w:rsid w:val="000E6D33"/>
    <w:rsid w:val="000E76EF"/>
    <w:rsid w:val="000F02B5"/>
    <w:rsid w:val="000F0416"/>
    <w:rsid w:val="000F1EE6"/>
    <w:rsid w:val="000F22F6"/>
    <w:rsid w:val="000F2352"/>
    <w:rsid w:val="000F244A"/>
    <w:rsid w:val="000F25FA"/>
    <w:rsid w:val="000F3799"/>
    <w:rsid w:val="000F3AB4"/>
    <w:rsid w:val="000F472D"/>
    <w:rsid w:val="000F4B1C"/>
    <w:rsid w:val="000F518F"/>
    <w:rsid w:val="000F5FD5"/>
    <w:rsid w:val="000F6283"/>
    <w:rsid w:val="000F6448"/>
    <w:rsid w:val="000F662E"/>
    <w:rsid w:val="00100780"/>
    <w:rsid w:val="00100A27"/>
    <w:rsid w:val="00101D05"/>
    <w:rsid w:val="00102920"/>
    <w:rsid w:val="00103049"/>
    <w:rsid w:val="001034DF"/>
    <w:rsid w:val="00103633"/>
    <w:rsid w:val="00103AF7"/>
    <w:rsid w:val="00103DBA"/>
    <w:rsid w:val="001045E9"/>
    <w:rsid w:val="00104AA1"/>
    <w:rsid w:val="0010515D"/>
    <w:rsid w:val="00105903"/>
    <w:rsid w:val="00105E2B"/>
    <w:rsid w:val="00105E4F"/>
    <w:rsid w:val="00106DA3"/>
    <w:rsid w:val="001070A9"/>
    <w:rsid w:val="00107A0E"/>
    <w:rsid w:val="00107AD1"/>
    <w:rsid w:val="00107F6F"/>
    <w:rsid w:val="00110267"/>
    <w:rsid w:val="0011031F"/>
    <w:rsid w:val="001104B8"/>
    <w:rsid w:val="00110EEC"/>
    <w:rsid w:val="0011127A"/>
    <w:rsid w:val="001112E2"/>
    <w:rsid w:val="00112543"/>
    <w:rsid w:val="00112959"/>
    <w:rsid w:val="00112CE6"/>
    <w:rsid w:val="00113F27"/>
    <w:rsid w:val="00113F4C"/>
    <w:rsid w:val="00114412"/>
    <w:rsid w:val="00114A30"/>
    <w:rsid w:val="00116758"/>
    <w:rsid w:val="00117136"/>
    <w:rsid w:val="00117A95"/>
    <w:rsid w:val="00120971"/>
    <w:rsid w:val="0012143B"/>
    <w:rsid w:val="00121A2A"/>
    <w:rsid w:val="00121E7F"/>
    <w:rsid w:val="001228CA"/>
    <w:rsid w:val="00123F50"/>
    <w:rsid w:val="001245D3"/>
    <w:rsid w:val="00124A66"/>
    <w:rsid w:val="00124D0B"/>
    <w:rsid w:val="001252F4"/>
    <w:rsid w:val="0012566D"/>
    <w:rsid w:val="0012567E"/>
    <w:rsid w:val="00125863"/>
    <w:rsid w:val="0012595F"/>
    <w:rsid w:val="00126395"/>
    <w:rsid w:val="00126419"/>
    <w:rsid w:val="00126647"/>
    <w:rsid w:val="00126782"/>
    <w:rsid w:val="00130430"/>
    <w:rsid w:val="00130641"/>
    <w:rsid w:val="001309AB"/>
    <w:rsid w:val="00131274"/>
    <w:rsid w:val="001316AC"/>
    <w:rsid w:val="00131BAB"/>
    <w:rsid w:val="00132033"/>
    <w:rsid w:val="00132409"/>
    <w:rsid w:val="0013349C"/>
    <w:rsid w:val="00133A82"/>
    <w:rsid w:val="00133E54"/>
    <w:rsid w:val="00133FC5"/>
    <w:rsid w:val="00134228"/>
    <w:rsid w:val="001344F0"/>
    <w:rsid w:val="00134807"/>
    <w:rsid w:val="00134EC3"/>
    <w:rsid w:val="0013582F"/>
    <w:rsid w:val="001405B7"/>
    <w:rsid w:val="00140FDB"/>
    <w:rsid w:val="0014201B"/>
    <w:rsid w:val="00142D22"/>
    <w:rsid w:val="00143076"/>
    <w:rsid w:val="0014360A"/>
    <w:rsid w:val="00143BAF"/>
    <w:rsid w:val="00143D70"/>
    <w:rsid w:val="00144DD0"/>
    <w:rsid w:val="00145AB3"/>
    <w:rsid w:val="00145D8A"/>
    <w:rsid w:val="0014648C"/>
    <w:rsid w:val="00146761"/>
    <w:rsid w:val="00146B04"/>
    <w:rsid w:val="00146B5B"/>
    <w:rsid w:val="00147022"/>
    <w:rsid w:val="001471D1"/>
    <w:rsid w:val="00147C4B"/>
    <w:rsid w:val="00147C6D"/>
    <w:rsid w:val="00147EA9"/>
    <w:rsid w:val="00150041"/>
    <w:rsid w:val="00150192"/>
    <w:rsid w:val="00151026"/>
    <w:rsid w:val="00151809"/>
    <w:rsid w:val="00151FB7"/>
    <w:rsid w:val="001527CB"/>
    <w:rsid w:val="001528BB"/>
    <w:rsid w:val="001528E9"/>
    <w:rsid w:val="00152CBB"/>
    <w:rsid w:val="00152D10"/>
    <w:rsid w:val="00152DD0"/>
    <w:rsid w:val="0015341E"/>
    <w:rsid w:val="001534FC"/>
    <w:rsid w:val="00153ABE"/>
    <w:rsid w:val="0015405B"/>
    <w:rsid w:val="001548A4"/>
    <w:rsid w:val="001548E8"/>
    <w:rsid w:val="00154B56"/>
    <w:rsid w:val="00154D9C"/>
    <w:rsid w:val="0015568E"/>
    <w:rsid w:val="001557E3"/>
    <w:rsid w:val="00155A1D"/>
    <w:rsid w:val="00155ABD"/>
    <w:rsid w:val="00155B3A"/>
    <w:rsid w:val="001565EE"/>
    <w:rsid w:val="0015700D"/>
    <w:rsid w:val="001571AE"/>
    <w:rsid w:val="0015738C"/>
    <w:rsid w:val="001576A2"/>
    <w:rsid w:val="001579C3"/>
    <w:rsid w:val="00160675"/>
    <w:rsid w:val="00160844"/>
    <w:rsid w:val="00160866"/>
    <w:rsid w:val="00160995"/>
    <w:rsid w:val="00160C99"/>
    <w:rsid w:val="00161867"/>
    <w:rsid w:val="00161A64"/>
    <w:rsid w:val="00161EB1"/>
    <w:rsid w:val="00162269"/>
    <w:rsid w:val="00162320"/>
    <w:rsid w:val="001625EB"/>
    <w:rsid w:val="001632D6"/>
    <w:rsid w:val="00163327"/>
    <w:rsid w:val="00163596"/>
    <w:rsid w:val="001635E7"/>
    <w:rsid w:val="001643F1"/>
    <w:rsid w:val="0016476E"/>
    <w:rsid w:val="001647F0"/>
    <w:rsid w:val="00164F34"/>
    <w:rsid w:val="00164F3E"/>
    <w:rsid w:val="00166572"/>
    <w:rsid w:val="00166891"/>
    <w:rsid w:val="001672BD"/>
    <w:rsid w:val="00170138"/>
    <w:rsid w:val="00170F43"/>
    <w:rsid w:val="001710E0"/>
    <w:rsid w:val="00171195"/>
    <w:rsid w:val="00171257"/>
    <w:rsid w:val="00171456"/>
    <w:rsid w:val="00171572"/>
    <w:rsid w:val="001716D4"/>
    <w:rsid w:val="001717F0"/>
    <w:rsid w:val="00172734"/>
    <w:rsid w:val="001728C1"/>
    <w:rsid w:val="00172C7F"/>
    <w:rsid w:val="00173111"/>
    <w:rsid w:val="00173A15"/>
    <w:rsid w:val="00174D20"/>
    <w:rsid w:val="00174D8F"/>
    <w:rsid w:val="00174DEF"/>
    <w:rsid w:val="00174EDC"/>
    <w:rsid w:val="00175402"/>
    <w:rsid w:val="00175C64"/>
    <w:rsid w:val="00176141"/>
    <w:rsid w:val="001761A6"/>
    <w:rsid w:val="001761AC"/>
    <w:rsid w:val="00176D9E"/>
    <w:rsid w:val="0017726B"/>
    <w:rsid w:val="00177FF1"/>
    <w:rsid w:val="00180135"/>
    <w:rsid w:val="001802D8"/>
    <w:rsid w:val="00180802"/>
    <w:rsid w:val="0018116B"/>
    <w:rsid w:val="001812DB"/>
    <w:rsid w:val="00181C45"/>
    <w:rsid w:val="00182138"/>
    <w:rsid w:val="00182470"/>
    <w:rsid w:val="0018259D"/>
    <w:rsid w:val="00182775"/>
    <w:rsid w:val="00182F49"/>
    <w:rsid w:val="0018373C"/>
    <w:rsid w:val="00183749"/>
    <w:rsid w:val="00183954"/>
    <w:rsid w:val="00184114"/>
    <w:rsid w:val="0018412A"/>
    <w:rsid w:val="00184910"/>
    <w:rsid w:val="00184B5F"/>
    <w:rsid w:val="0018522D"/>
    <w:rsid w:val="001858AC"/>
    <w:rsid w:val="00185C0C"/>
    <w:rsid w:val="0018607F"/>
    <w:rsid w:val="00186087"/>
    <w:rsid w:val="0018636C"/>
    <w:rsid w:val="00186984"/>
    <w:rsid w:val="00187CAC"/>
    <w:rsid w:val="00190402"/>
    <w:rsid w:val="001906EA"/>
    <w:rsid w:val="00190E60"/>
    <w:rsid w:val="001914BD"/>
    <w:rsid w:val="001918B3"/>
    <w:rsid w:val="00191968"/>
    <w:rsid w:val="001921EE"/>
    <w:rsid w:val="00192D61"/>
    <w:rsid w:val="00192E0E"/>
    <w:rsid w:val="00192E4C"/>
    <w:rsid w:val="001941A4"/>
    <w:rsid w:val="001946E9"/>
    <w:rsid w:val="00194A43"/>
    <w:rsid w:val="00194E20"/>
    <w:rsid w:val="00195C2A"/>
    <w:rsid w:val="00195C95"/>
    <w:rsid w:val="00196BA4"/>
    <w:rsid w:val="00196C47"/>
    <w:rsid w:val="00197110"/>
    <w:rsid w:val="00197625"/>
    <w:rsid w:val="0019792F"/>
    <w:rsid w:val="001A0516"/>
    <w:rsid w:val="001A0765"/>
    <w:rsid w:val="001A0AB3"/>
    <w:rsid w:val="001A0B15"/>
    <w:rsid w:val="001A0D96"/>
    <w:rsid w:val="001A18D1"/>
    <w:rsid w:val="001A1B82"/>
    <w:rsid w:val="001A24D5"/>
    <w:rsid w:val="001A2BEC"/>
    <w:rsid w:val="001A2D33"/>
    <w:rsid w:val="001A337A"/>
    <w:rsid w:val="001A3BC2"/>
    <w:rsid w:val="001A3CCA"/>
    <w:rsid w:val="001A3CE9"/>
    <w:rsid w:val="001A3D31"/>
    <w:rsid w:val="001A40BB"/>
    <w:rsid w:val="001A48D7"/>
    <w:rsid w:val="001A5956"/>
    <w:rsid w:val="001A666B"/>
    <w:rsid w:val="001A6A42"/>
    <w:rsid w:val="001A6D76"/>
    <w:rsid w:val="001A7C2C"/>
    <w:rsid w:val="001B094C"/>
    <w:rsid w:val="001B0AE9"/>
    <w:rsid w:val="001B0AEE"/>
    <w:rsid w:val="001B105C"/>
    <w:rsid w:val="001B191C"/>
    <w:rsid w:val="001B223B"/>
    <w:rsid w:val="001B2A9C"/>
    <w:rsid w:val="001B375B"/>
    <w:rsid w:val="001B3F14"/>
    <w:rsid w:val="001B442F"/>
    <w:rsid w:val="001B497D"/>
    <w:rsid w:val="001B4F94"/>
    <w:rsid w:val="001B5000"/>
    <w:rsid w:val="001B5BB7"/>
    <w:rsid w:val="001B7246"/>
    <w:rsid w:val="001B7633"/>
    <w:rsid w:val="001B7983"/>
    <w:rsid w:val="001B7F20"/>
    <w:rsid w:val="001C0FD6"/>
    <w:rsid w:val="001C120C"/>
    <w:rsid w:val="001C1D54"/>
    <w:rsid w:val="001C1DF4"/>
    <w:rsid w:val="001C228C"/>
    <w:rsid w:val="001C2292"/>
    <w:rsid w:val="001C3A53"/>
    <w:rsid w:val="001C4327"/>
    <w:rsid w:val="001C449D"/>
    <w:rsid w:val="001C4B1E"/>
    <w:rsid w:val="001C54EA"/>
    <w:rsid w:val="001C70A9"/>
    <w:rsid w:val="001D0423"/>
    <w:rsid w:val="001D0AAF"/>
    <w:rsid w:val="001D0EBB"/>
    <w:rsid w:val="001D0F0A"/>
    <w:rsid w:val="001D15E3"/>
    <w:rsid w:val="001D2C29"/>
    <w:rsid w:val="001D2DBC"/>
    <w:rsid w:val="001D2F1B"/>
    <w:rsid w:val="001D4AD5"/>
    <w:rsid w:val="001D4C8C"/>
    <w:rsid w:val="001D4F10"/>
    <w:rsid w:val="001D5009"/>
    <w:rsid w:val="001D5363"/>
    <w:rsid w:val="001D5DDE"/>
    <w:rsid w:val="001D5DF4"/>
    <w:rsid w:val="001D66A9"/>
    <w:rsid w:val="001D6865"/>
    <w:rsid w:val="001D74D9"/>
    <w:rsid w:val="001D74FE"/>
    <w:rsid w:val="001D760A"/>
    <w:rsid w:val="001E0847"/>
    <w:rsid w:val="001E0974"/>
    <w:rsid w:val="001E0FCF"/>
    <w:rsid w:val="001E1744"/>
    <w:rsid w:val="001E1A64"/>
    <w:rsid w:val="001E1F91"/>
    <w:rsid w:val="001E1FB5"/>
    <w:rsid w:val="001E25CA"/>
    <w:rsid w:val="001E2E09"/>
    <w:rsid w:val="001E30EE"/>
    <w:rsid w:val="001E335A"/>
    <w:rsid w:val="001E3B67"/>
    <w:rsid w:val="001E4800"/>
    <w:rsid w:val="001E4FD8"/>
    <w:rsid w:val="001E537D"/>
    <w:rsid w:val="001E53E4"/>
    <w:rsid w:val="001E5740"/>
    <w:rsid w:val="001E5A26"/>
    <w:rsid w:val="001E5CFC"/>
    <w:rsid w:val="001E6728"/>
    <w:rsid w:val="001F01C5"/>
    <w:rsid w:val="001F038D"/>
    <w:rsid w:val="001F044B"/>
    <w:rsid w:val="001F08BC"/>
    <w:rsid w:val="001F0ADB"/>
    <w:rsid w:val="001F0D12"/>
    <w:rsid w:val="001F0DEC"/>
    <w:rsid w:val="001F0EC0"/>
    <w:rsid w:val="001F13B9"/>
    <w:rsid w:val="001F15BF"/>
    <w:rsid w:val="001F1B83"/>
    <w:rsid w:val="001F2792"/>
    <w:rsid w:val="001F2E7A"/>
    <w:rsid w:val="001F47B0"/>
    <w:rsid w:val="001F4BA8"/>
    <w:rsid w:val="001F4E35"/>
    <w:rsid w:val="001F52F1"/>
    <w:rsid w:val="001F58C0"/>
    <w:rsid w:val="001F5C5A"/>
    <w:rsid w:val="001F6743"/>
    <w:rsid w:val="001F71FA"/>
    <w:rsid w:val="001F7206"/>
    <w:rsid w:val="001F7B23"/>
    <w:rsid w:val="0020004B"/>
    <w:rsid w:val="00201673"/>
    <w:rsid w:val="002024DA"/>
    <w:rsid w:val="00203298"/>
    <w:rsid w:val="002035FA"/>
    <w:rsid w:val="00203925"/>
    <w:rsid w:val="00203A83"/>
    <w:rsid w:val="002052AD"/>
    <w:rsid w:val="0020538B"/>
    <w:rsid w:val="002056C7"/>
    <w:rsid w:val="002058CC"/>
    <w:rsid w:val="00205E08"/>
    <w:rsid w:val="002066E6"/>
    <w:rsid w:val="00207CBC"/>
    <w:rsid w:val="002100E0"/>
    <w:rsid w:val="00210646"/>
    <w:rsid w:val="00210FF1"/>
    <w:rsid w:val="00211378"/>
    <w:rsid w:val="0021177F"/>
    <w:rsid w:val="00211DAE"/>
    <w:rsid w:val="002125E7"/>
    <w:rsid w:val="0021264F"/>
    <w:rsid w:val="002126FC"/>
    <w:rsid w:val="00214FB7"/>
    <w:rsid w:val="002151A1"/>
    <w:rsid w:val="00215EB7"/>
    <w:rsid w:val="002161EA"/>
    <w:rsid w:val="002174F0"/>
    <w:rsid w:val="002178FC"/>
    <w:rsid w:val="00217957"/>
    <w:rsid w:val="00217B80"/>
    <w:rsid w:val="00217E02"/>
    <w:rsid w:val="00220E58"/>
    <w:rsid w:val="00220E99"/>
    <w:rsid w:val="00220ED6"/>
    <w:rsid w:val="00221062"/>
    <w:rsid w:val="00221595"/>
    <w:rsid w:val="00221E5B"/>
    <w:rsid w:val="0022242D"/>
    <w:rsid w:val="002238FB"/>
    <w:rsid w:val="00223F50"/>
    <w:rsid w:val="002248F9"/>
    <w:rsid w:val="002248FC"/>
    <w:rsid w:val="00224E1A"/>
    <w:rsid w:val="0022641B"/>
    <w:rsid w:val="002267B8"/>
    <w:rsid w:val="00230507"/>
    <w:rsid w:val="00230911"/>
    <w:rsid w:val="00230ED2"/>
    <w:rsid w:val="00231D21"/>
    <w:rsid w:val="00231D8E"/>
    <w:rsid w:val="0023298F"/>
    <w:rsid w:val="00232C27"/>
    <w:rsid w:val="002330F2"/>
    <w:rsid w:val="002332C6"/>
    <w:rsid w:val="0023351F"/>
    <w:rsid w:val="002336F8"/>
    <w:rsid w:val="00233D65"/>
    <w:rsid w:val="00234032"/>
    <w:rsid w:val="0023438E"/>
    <w:rsid w:val="00234689"/>
    <w:rsid w:val="00234759"/>
    <w:rsid w:val="00234AE7"/>
    <w:rsid w:val="00234C87"/>
    <w:rsid w:val="00234DDC"/>
    <w:rsid w:val="00235B9A"/>
    <w:rsid w:val="00236064"/>
    <w:rsid w:val="0023614F"/>
    <w:rsid w:val="002362EB"/>
    <w:rsid w:val="00236346"/>
    <w:rsid w:val="002363D2"/>
    <w:rsid w:val="0023651B"/>
    <w:rsid w:val="00236592"/>
    <w:rsid w:val="00236BF2"/>
    <w:rsid w:val="00237319"/>
    <w:rsid w:val="002406AE"/>
    <w:rsid w:val="00240D7B"/>
    <w:rsid w:val="00240F4D"/>
    <w:rsid w:val="00241175"/>
    <w:rsid w:val="002419DE"/>
    <w:rsid w:val="00241D3F"/>
    <w:rsid w:val="00243172"/>
    <w:rsid w:val="002432F6"/>
    <w:rsid w:val="002437AA"/>
    <w:rsid w:val="002437D3"/>
    <w:rsid w:val="00243991"/>
    <w:rsid w:val="00243D07"/>
    <w:rsid w:val="0024564E"/>
    <w:rsid w:val="002463B6"/>
    <w:rsid w:val="00246A16"/>
    <w:rsid w:val="00246A51"/>
    <w:rsid w:val="00246AE3"/>
    <w:rsid w:val="00246F1F"/>
    <w:rsid w:val="00246F40"/>
    <w:rsid w:val="00247157"/>
    <w:rsid w:val="002477F9"/>
    <w:rsid w:val="00247AD8"/>
    <w:rsid w:val="002506AD"/>
    <w:rsid w:val="0025072A"/>
    <w:rsid w:val="00250BAB"/>
    <w:rsid w:val="00251012"/>
    <w:rsid w:val="00251A69"/>
    <w:rsid w:val="00252312"/>
    <w:rsid w:val="00252344"/>
    <w:rsid w:val="002523D4"/>
    <w:rsid w:val="002529DC"/>
    <w:rsid w:val="00252A4D"/>
    <w:rsid w:val="00252D0C"/>
    <w:rsid w:val="00253589"/>
    <w:rsid w:val="00253AB7"/>
    <w:rsid w:val="00253FD1"/>
    <w:rsid w:val="0025450A"/>
    <w:rsid w:val="00254B7D"/>
    <w:rsid w:val="00254B9E"/>
    <w:rsid w:val="00254D54"/>
    <w:rsid w:val="00255CB8"/>
    <w:rsid w:val="00256259"/>
    <w:rsid w:val="0025699A"/>
    <w:rsid w:val="002573F2"/>
    <w:rsid w:val="00257AEC"/>
    <w:rsid w:val="00257B57"/>
    <w:rsid w:val="00257DE9"/>
    <w:rsid w:val="0026012A"/>
    <w:rsid w:val="0026023A"/>
    <w:rsid w:val="002609FA"/>
    <w:rsid w:val="00261B83"/>
    <w:rsid w:val="00261EA5"/>
    <w:rsid w:val="00262409"/>
    <w:rsid w:val="00262E5B"/>
    <w:rsid w:val="00263543"/>
    <w:rsid w:val="00263657"/>
    <w:rsid w:val="002638FF"/>
    <w:rsid w:val="00263B31"/>
    <w:rsid w:val="0026450B"/>
    <w:rsid w:val="002649FE"/>
    <w:rsid w:val="002657F8"/>
    <w:rsid w:val="00265960"/>
    <w:rsid w:val="00266540"/>
    <w:rsid w:val="002665D4"/>
    <w:rsid w:val="00266772"/>
    <w:rsid w:val="0026705B"/>
    <w:rsid w:val="00267233"/>
    <w:rsid w:val="002674BB"/>
    <w:rsid w:val="00267DB5"/>
    <w:rsid w:val="00270209"/>
    <w:rsid w:val="00271496"/>
    <w:rsid w:val="0027168B"/>
    <w:rsid w:val="00271AD5"/>
    <w:rsid w:val="002720F1"/>
    <w:rsid w:val="002732CE"/>
    <w:rsid w:val="00273D05"/>
    <w:rsid w:val="00274E48"/>
    <w:rsid w:val="00274ECE"/>
    <w:rsid w:val="00275449"/>
    <w:rsid w:val="00275628"/>
    <w:rsid w:val="00275A42"/>
    <w:rsid w:val="00276406"/>
    <w:rsid w:val="00276E89"/>
    <w:rsid w:val="00276F28"/>
    <w:rsid w:val="00277842"/>
    <w:rsid w:val="00280BE6"/>
    <w:rsid w:val="00281075"/>
    <w:rsid w:val="00282151"/>
    <w:rsid w:val="00282766"/>
    <w:rsid w:val="00282954"/>
    <w:rsid w:val="00282C74"/>
    <w:rsid w:val="00282C8F"/>
    <w:rsid w:val="00282CDA"/>
    <w:rsid w:val="00282E8D"/>
    <w:rsid w:val="00283432"/>
    <w:rsid w:val="0028439D"/>
    <w:rsid w:val="002845C0"/>
    <w:rsid w:val="00284C04"/>
    <w:rsid w:val="00284FC5"/>
    <w:rsid w:val="002850DD"/>
    <w:rsid w:val="00285EDC"/>
    <w:rsid w:val="0028619D"/>
    <w:rsid w:val="00286973"/>
    <w:rsid w:val="00286C1F"/>
    <w:rsid w:val="00287028"/>
    <w:rsid w:val="00287B22"/>
    <w:rsid w:val="00287EED"/>
    <w:rsid w:val="00287FC9"/>
    <w:rsid w:val="00290166"/>
    <w:rsid w:val="0029078C"/>
    <w:rsid w:val="00291524"/>
    <w:rsid w:val="00291F01"/>
    <w:rsid w:val="00292148"/>
    <w:rsid w:val="0029252F"/>
    <w:rsid w:val="002926E2"/>
    <w:rsid w:val="002928BC"/>
    <w:rsid w:val="00292B4A"/>
    <w:rsid w:val="00292D95"/>
    <w:rsid w:val="0029301E"/>
    <w:rsid w:val="00293151"/>
    <w:rsid w:val="00293788"/>
    <w:rsid w:val="00294118"/>
    <w:rsid w:val="0029421D"/>
    <w:rsid w:val="002944E6"/>
    <w:rsid w:val="0029470B"/>
    <w:rsid w:val="0029479D"/>
    <w:rsid w:val="00294E6A"/>
    <w:rsid w:val="00295841"/>
    <w:rsid w:val="00295B81"/>
    <w:rsid w:val="002976ED"/>
    <w:rsid w:val="0029770E"/>
    <w:rsid w:val="00297FC5"/>
    <w:rsid w:val="002A04D9"/>
    <w:rsid w:val="002A1FDF"/>
    <w:rsid w:val="002A22EE"/>
    <w:rsid w:val="002A2536"/>
    <w:rsid w:val="002A3CB1"/>
    <w:rsid w:val="002A42E2"/>
    <w:rsid w:val="002A4602"/>
    <w:rsid w:val="002A4A2E"/>
    <w:rsid w:val="002A4CCD"/>
    <w:rsid w:val="002A4E5C"/>
    <w:rsid w:val="002A5228"/>
    <w:rsid w:val="002A7005"/>
    <w:rsid w:val="002A7A2F"/>
    <w:rsid w:val="002A7C72"/>
    <w:rsid w:val="002B0240"/>
    <w:rsid w:val="002B1137"/>
    <w:rsid w:val="002B173E"/>
    <w:rsid w:val="002B173F"/>
    <w:rsid w:val="002B19F1"/>
    <w:rsid w:val="002B1CD0"/>
    <w:rsid w:val="002B35BD"/>
    <w:rsid w:val="002B35FA"/>
    <w:rsid w:val="002B3AB8"/>
    <w:rsid w:val="002B400D"/>
    <w:rsid w:val="002B42F0"/>
    <w:rsid w:val="002B4312"/>
    <w:rsid w:val="002B4747"/>
    <w:rsid w:val="002B4A92"/>
    <w:rsid w:val="002B4BD4"/>
    <w:rsid w:val="002B5171"/>
    <w:rsid w:val="002B6EAD"/>
    <w:rsid w:val="002B6F4C"/>
    <w:rsid w:val="002B73F5"/>
    <w:rsid w:val="002B760B"/>
    <w:rsid w:val="002B7EF3"/>
    <w:rsid w:val="002C00DC"/>
    <w:rsid w:val="002C0501"/>
    <w:rsid w:val="002C0786"/>
    <w:rsid w:val="002C1603"/>
    <w:rsid w:val="002C19A8"/>
    <w:rsid w:val="002C1A48"/>
    <w:rsid w:val="002C1E4B"/>
    <w:rsid w:val="002C2657"/>
    <w:rsid w:val="002C28FE"/>
    <w:rsid w:val="002C2A8C"/>
    <w:rsid w:val="002C2D9C"/>
    <w:rsid w:val="002C2E1B"/>
    <w:rsid w:val="002C3159"/>
    <w:rsid w:val="002C35F1"/>
    <w:rsid w:val="002C42C2"/>
    <w:rsid w:val="002C4C00"/>
    <w:rsid w:val="002C4E84"/>
    <w:rsid w:val="002C5212"/>
    <w:rsid w:val="002C5904"/>
    <w:rsid w:val="002C596C"/>
    <w:rsid w:val="002C5CF1"/>
    <w:rsid w:val="002C5E3E"/>
    <w:rsid w:val="002C655E"/>
    <w:rsid w:val="002C6842"/>
    <w:rsid w:val="002C69E0"/>
    <w:rsid w:val="002C6AC7"/>
    <w:rsid w:val="002C6C56"/>
    <w:rsid w:val="002C6D1F"/>
    <w:rsid w:val="002C756C"/>
    <w:rsid w:val="002C77A7"/>
    <w:rsid w:val="002C7E6E"/>
    <w:rsid w:val="002D0DE3"/>
    <w:rsid w:val="002D1362"/>
    <w:rsid w:val="002D1CCA"/>
    <w:rsid w:val="002D1DD5"/>
    <w:rsid w:val="002D204A"/>
    <w:rsid w:val="002D2353"/>
    <w:rsid w:val="002D2CAB"/>
    <w:rsid w:val="002D2F2A"/>
    <w:rsid w:val="002D2F61"/>
    <w:rsid w:val="002D345C"/>
    <w:rsid w:val="002D3884"/>
    <w:rsid w:val="002D405E"/>
    <w:rsid w:val="002D423B"/>
    <w:rsid w:val="002D43B2"/>
    <w:rsid w:val="002D4BCE"/>
    <w:rsid w:val="002D4DC7"/>
    <w:rsid w:val="002D5530"/>
    <w:rsid w:val="002D5E3F"/>
    <w:rsid w:val="002D686E"/>
    <w:rsid w:val="002D6BC4"/>
    <w:rsid w:val="002D6CF5"/>
    <w:rsid w:val="002D7B03"/>
    <w:rsid w:val="002D7D1C"/>
    <w:rsid w:val="002D7EE8"/>
    <w:rsid w:val="002E1827"/>
    <w:rsid w:val="002E1B7C"/>
    <w:rsid w:val="002E2207"/>
    <w:rsid w:val="002E228D"/>
    <w:rsid w:val="002E2304"/>
    <w:rsid w:val="002E24E2"/>
    <w:rsid w:val="002E271C"/>
    <w:rsid w:val="002E2F2C"/>
    <w:rsid w:val="002E2F7F"/>
    <w:rsid w:val="002E4977"/>
    <w:rsid w:val="002E4B1C"/>
    <w:rsid w:val="002E5356"/>
    <w:rsid w:val="002E53A6"/>
    <w:rsid w:val="002E552C"/>
    <w:rsid w:val="002E5666"/>
    <w:rsid w:val="002E56E3"/>
    <w:rsid w:val="002E6DC3"/>
    <w:rsid w:val="002F00F5"/>
    <w:rsid w:val="002F0377"/>
    <w:rsid w:val="002F0D14"/>
    <w:rsid w:val="002F0F39"/>
    <w:rsid w:val="002F1439"/>
    <w:rsid w:val="002F1492"/>
    <w:rsid w:val="002F1937"/>
    <w:rsid w:val="002F19C9"/>
    <w:rsid w:val="002F2AB9"/>
    <w:rsid w:val="002F2AD3"/>
    <w:rsid w:val="002F2F12"/>
    <w:rsid w:val="002F3D9F"/>
    <w:rsid w:val="002F3F3D"/>
    <w:rsid w:val="002F41C7"/>
    <w:rsid w:val="002F49E3"/>
    <w:rsid w:val="002F4AA6"/>
    <w:rsid w:val="002F4CEE"/>
    <w:rsid w:val="002F6BC2"/>
    <w:rsid w:val="002F6F9B"/>
    <w:rsid w:val="002F6FC2"/>
    <w:rsid w:val="002F6FEA"/>
    <w:rsid w:val="002F7060"/>
    <w:rsid w:val="002F719E"/>
    <w:rsid w:val="002F74E0"/>
    <w:rsid w:val="002F7ABC"/>
    <w:rsid w:val="002F7D69"/>
    <w:rsid w:val="002F7D97"/>
    <w:rsid w:val="00301262"/>
    <w:rsid w:val="00301385"/>
    <w:rsid w:val="00302C6C"/>
    <w:rsid w:val="00302E44"/>
    <w:rsid w:val="00302F12"/>
    <w:rsid w:val="00303AB4"/>
    <w:rsid w:val="00304242"/>
    <w:rsid w:val="003044C2"/>
    <w:rsid w:val="00304DFD"/>
    <w:rsid w:val="003065D0"/>
    <w:rsid w:val="00306794"/>
    <w:rsid w:val="00307EAC"/>
    <w:rsid w:val="00310D7F"/>
    <w:rsid w:val="00311819"/>
    <w:rsid w:val="00311E91"/>
    <w:rsid w:val="0031251A"/>
    <w:rsid w:val="0031274B"/>
    <w:rsid w:val="00313718"/>
    <w:rsid w:val="0031390B"/>
    <w:rsid w:val="00314313"/>
    <w:rsid w:val="00314DB0"/>
    <w:rsid w:val="00314FAD"/>
    <w:rsid w:val="00315393"/>
    <w:rsid w:val="00315C07"/>
    <w:rsid w:val="00315D72"/>
    <w:rsid w:val="0031642B"/>
    <w:rsid w:val="003174BD"/>
    <w:rsid w:val="00317A81"/>
    <w:rsid w:val="00317CD9"/>
    <w:rsid w:val="00317FD3"/>
    <w:rsid w:val="00317FD9"/>
    <w:rsid w:val="00320B11"/>
    <w:rsid w:val="00321572"/>
    <w:rsid w:val="00321B7F"/>
    <w:rsid w:val="003225C2"/>
    <w:rsid w:val="003225CF"/>
    <w:rsid w:val="00323439"/>
    <w:rsid w:val="00323C60"/>
    <w:rsid w:val="00323F83"/>
    <w:rsid w:val="003242D6"/>
    <w:rsid w:val="003243C0"/>
    <w:rsid w:val="00324556"/>
    <w:rsid w:val="00324944"/>
    <w:rsid w:val="00324A48"/>
    <w:rsid w:val="00324B4F"/>
    <w:rsid w:val="00324ED1"/>
    <w:rsid w:val="003250CD"/>
    <w:rsid w:val="00325670"/>
    <w:rsid w:val="0032589B"/>
    <w:rsid w:val="00326954"/>
    <w:rsid w:val="003304CC"/>
    <w:rsid w:val="00330744"/>
    <w:rsid w:val="00330E65"/>
    <w:rsid w:val="00331FA3"/>
    <w:rsid w:val="00332DE1"/>
    <w:rsid w:val="0033373D"/>
    <w:rsid w:val="00334BA2"/>
    <w:rsid w:val="00334D72"/>
    <w:rsid w:val="00334FC7"/>
    <w:rsid w:val="00335283"/>
    <w:rsid w:val="0033592D"/>
    <w:rsid w:val="0033619F"/>
    <w:rsid w:val="0033667C"/>
    <w:rsid w:val="003366E2"/>
    <w:rsid w:val="00336839"/>
    <w:rsid w:val="00336961"/>
    <w:rsid w:val="00336A00"/>
    <w:rsid w:val="00336EAC"/>
    <w:rsid w:val="00336F03"/>
    <w:rsid w:val="00337135"/>
    <w:rsid w:val="003379EF"/>
    <w:rsid w:val="0034032E"/>
    <w:rsid w:val="003407AC"/>
    <w:rsid w:val="00340945"/>
    <w:rsid w:val="00340FCF"/>
    <w:rsid w:val="003414AB"/>
    <w:rsid w:val="00341686"/>
    <w:rsid w:val="003418BA"/>
    <w:rsid w:val="00341A96"/>
    <w:rsid w:val="003423E7"/>
    <w:rsid w:val="003425BA"/>
    <w:rsid w:val="00342B71"/>
    <w:rsid w:val="00342DC3"/>
    <w:rsid w:val="003436C3"/>
    <w:rsid w:val="003448FC"/>
    <w:rsid w:val="00344EC2"/>
    <w:rsid w:val="00345145"/>
    <w:rsid w:val="00345576"/>
    <w:rsid w:val="00345E15"/>
    <w:rsid w:val="0034748D"/>
    <w:rsid w:val="00347535"/>
    <w:rsid w:val="00350501"/>
    <w:rsid w:val="003509A7"/>
    <w:rsid w:val="003510AE"/>
    <w:rsid w:val="0035164A"/>
    <w:rsid w:val="003517D0"/>
    <w:rsid w:val="00351D7C"/>
    <w:rsid w:val="00353200"/>
    <w:rsid w:val="003534AD"/>
    <w:rsid w:val="00353826"/>
    <w:rsid w:val="00353A62"/>
    <w:rsid w:val="00353F05"/>
    <w:rsid w:val="003547C2"/>
    <w:rsid w:val="00354B4E"/>
    <w:rsid w:val="00355050"/>
    <w:rsid w:val="00355820"/>
    <w:rsid w:val="00355BD5"/>
    <w:rsid w:val="003560FA"/>
    <w:rsid w:val="003561C4"/>
    <w:rsid w:val="003567F8"/>
    <w:rsid w:val="0035722F"/>
    <w:rsid w:val="00357372"/>
    <w:rsid w:val="00357B09"/>
    <w:rsid w:val="00357D9C"/>
    <w:rsid w:val="00357EC7"/>
    <w:rsid w:val="00360986"/>
    <w:rsid w:val="0036103F"/>
    <w:rsid w:val="003610FA"/>
    <w:rsid w:val="00361A10"/>
    <w:rsid w:val="00362C1B"/>
    <w:rsid w:val="00362F7A"/>
    <w:rsid w:val="0036304D"/>
    <w:rsid w:val="003632B4"/>
    <w:rsid w:val="0036357C"/>
    <w:rsid w:val="0036377F"/>
    <w:rsid w:val="00363BA4"/>
    <w:rsid w:val="00364435"/>
    <w:rsid w:val="00364D0D"/>
    <w:rsid w:val="0036531B"/>
    <w:rsid w:val="003659DE"/>
    <w:rsid w:val="00365AD9"/>
    <w:rsid w:val="00365CEF"/>
    <w:rsid w:val="00365E22"/>
    <w:rsid w:val="003663FE"/>
    <w:rsid w:val="00366476"/>
    <w:rsid w:val="00366559"/>
    <w:rsid w:val="00366D81"/>
    <w:rsid w:val="00367A85"/>
    <w:rsid w:val="00370485"/>
    <w:rsid w:val="00370593"/>
    <w:rsid w:val="00370685"/>
    <w:rsid w:val="00371233"/>
    <w:rsid w:val="003712B9"/>
    <w:rsid w:val="00371A51"/>
    <w:rsid w:val="00371E4C"/>
    <w:rsid w:val="00372381"/>
    <w:rsid w:val="0037268F"/>
    <w:rsid w:val="003733AD"/>
    <w:rsid w:val="00373B43"/>
    <w:rsid w:val="00373C3D"/>
    <w:rsid w:val="00373C99"/>
    <w:rsid w:val="003746CF"/>
    <w:rsid w:val="00374B42"/>
    <w:rsid w:val="00375B35"/>
    <w:rsid w:val="003765F4"/>
    <w:rsid w:val="00376882"/>
    <w:rsid w:val="00376AC2"/>
    <w:rsid w:val="00377725"/>
    <w:rsid w:val="0037785C"/>
    <w:rsid w:val="00377C83"/>
    <w:rsid w:val="00377D8C"/>
    <w:rsid w:val="003801DB"/>
    <w:rsid w:val="00380779"/>
    <w:rsid w:val="003809DD"/>
    <w:rsid w:val="00380CA1"/>
    <w:rsid w:val="00380D49"/>
    <w:rsid w:val="003810DB"/>
    <w:rsid w:val="00381279"/>
    <w:rsid w:val="003818F7"/>
    <w:rsid w:val="00381D92"/>
    <w:rsid w:val="003825EB"/>
    <w:rsid w:val="00382D11"/>
    <w:rsid w:val="003834C7"/>
    <w:rsid w:val="00383AEB"/>
    <w:rsid w:val="00383ED1"/>
    <w:rsid w:val="00384BC2"/>
    <w:rsid w:val="00385987"/>
    <w:rsid w:val="0038659A"/>
    <w:rsid w:val="00386BDC"/>
    <w:rsid w:val="00386C6C"/>
    <w:rsid w:val="00386DA5"/>
    <w:rsid w:val="0038754D"/>
    <w:rsid w:val="00387896"/>
    <w:rsid w:val="003879AC"/>
    <w:rsid w:val="00387A2B"/>
    <w:rsid w:val="00387D94"/>
    <w:rsid w:val="00390424"/>
    <w:rsid w:val="00390432"/>
    <w:rsid w:val="00390A91"/>
    <w:rsid w:val="00390E17"/>
    <w:rsid w:val="00391126"/>
    <w:rsid w:val="00391B36"/>
    <w:rsid w:val="003921CD"/>
    <w:rsid w:val="00392829"/>
    <w:rsid w:val="003928F7"/>
    <w:rsid w:val="003929BE"/>
    <w:rsid w:val="003930B7"/>
    <w:rsid w:val="003939DE"/>
    <w:rsid w:val="00395164"/>
    <w:rsid w:val="003951D5"/>
    <w:rsid w:val="0039648D"/>
    <w:rsid w:val="00396CAC"/>
    <w:rsid w:val="00397467"/>
    <w:rsid w:val="0039751F"/>
    <w:rsid w:val="00397A7C"/>
    <w:rsid w:val="00397D47"/>
    <w:rsid w:val="00397DA4"/>
    <w:rsid w:val="00397E72"/>
    <w:rsid w:val="003A039D"/>
    <w:rsid w:val="003A0556"/>
    <w:rsid w:val="003A07B8"/>
    <w:rsid w:val="003A1489"/>
    <w:rsid w:val="003A1502"/>
    <w:rsid w:val="003A1AAF"/>
    <w:rsid w:val="003A1BD1"/>
    <w:rsid w:val="003A26E6"/>
    <w:rsid w:val="003A27A5"/>
    <w:rsid w:val="003A30B0"/>
    <w:rsid w:val="003A38C3"/>
    <w:rsid w:val="003A4789"/>
    <w:rsid w:val="003A47D7"/>
    <w:rsid w:val="003A4E81"/>
    <w:rsid w:val="003A4F1E"/>
    <w:rsid w:val="003A5355"/>
    <w:rsid w:val="003A5694"/>
    <w:rsid w:val="003A56DA"/>
    <w:rsid w:val="003A6673"/>
    <w:rsid w:val="003B0038"/>
    <w:rsid w:val="003B0808"/>
    <w:rsid w:val="003B0C08"/>
    <w:rsid w:val="003B0CC0"/>
    <w:rsid w:val="003B0D26"/>
    <w:rsid w:val="003B118A"/>
    <w:rsid w:val="003B16D7"/>
    <w:rsid w:val="003B1BDF"/>
    <w:rsid w:val="003B1D84"/>
    <w:rsid w:val="003B2267"/>
    <w:rsid w:val="003B2C0D"/>
    <w:rsid w:val="003B2E4D"/>
    <w:rsid w:val="003B3441"/>
    <w:rsid w:val="003B3580"/>
    <w:rsid w:val="003B400A"/>
    <w:rsid w:val="003B470F"/>
    <w:rsid w:val="003B4C04"/>
    <w:rsid w:val="003B4EAB"/>
    <w:rsid w:val="003C05D8"/>
    <w:rsid w:val="003C0799"/>
    <w:rsid w:val="003C16A9"/>
    <w:rsid w:val="003C1788"/>
    <w:rsid w:val="003C2280"/>
    <w:rsid w:val="003C26FE"/>
    <w:rsid w:val="003C3AB2"/>
    <w:rsid w:val="003C3FFA"/>
    <w:rsid w:val="003C4BC0"/>
    <w:rsid w:val="003C4BEA"/>
    <w:rsid w:val="003C4E22"/>
    <w:rsid w:val="003C5184"/>
    <w:rsid w:val="003C5213"/>
    <w:rsid w:val="003C55BE"/>
    <w:rsid w:val="003C69CD"/>
    <w:rsid w:val="003C6A76"/>
    <w:rsid w:val="003C6F2B"/>
    <w:rsid w:val="003C7653"/>
    <w:rsid w:val="003C7A6E"/>
    <w:rsid w:val="003C7BCC"/>
    <w:rsid w:val="003C7F76"/>
    <w:rsid w:val="003D07F2"/>
    <w:rsid w:val="003D0946"/>
    <w:rsid w:val="003D09C5"/>
    <w:rsid w:val="003D0DAB"/>
    <w:rsid w:val="003D1494"/>
    <w:rsid w:val="003D152D"/>
    <w:rsid w:val="003D1720"/>
    <w:rsid w:val="003D2601"/>
    <w:rsid w:val="003D2826"/>
    <w:rsid w:val="003D29F4"/>
    <w:rsid w:val="003D2A75"/>
    <w:rsid w:val="003D36F1"/>
    <w:rsid w:val="003D38BD"/>
    <w:rsid w:val="003D3AD6"/>
    <w:rsid w:val="003D41C4"/>
    <w:rsid w:val="003D41D5"/>
    <w:rsid w:val="003D4449"/>
    <w:rsid w:val="003D4E7E"/>
    <w:rsid w:val="003D50D2"/>
    <w:rsid w:val="003D515A"/>
    <w:rsid w:val="003D5C4B"/>
    <w:rsid w:val="003D6286"/>
    <w:rsid w:val="003D653F"/>
    <w:rsid w:val="003D6999"/>
    <w:rsid w:val="003D69A3"/>
    <w:rsid w:val="003D6B7F"/>
    <w:rsid w:val="003D6C85"/>
    <w:rsid w:val="003D6C87"/>
    <w:rsid w:val="003D6E2B"/>
    <w:rsid w:val="003D72D2"/>
    <w:rsid w:val="003D7500"/>
    <w:rsid w:val="003D757A"/>
    <w:rsid w:val="003D7ECF"/>
    <w:rsid w:val="003E0221"/>
    <w:rsid w:val="003E0591"/>
    <w:rsid w:val="003E0BE0"/>
    <w:rsid w:val="003E0E07"/>
    <w:rsid w:val="003E2459"/>
    <w:rsid w:val="003E2653"/>
    <w:rsid w:val="003E26CD"/>
    <w:rsid w:val="003E2A7C"/>
    <w:rsid w:val="003E3641"/>
    <w:rsid w:val="003E37C4"/>
    <w:rsid w:val="003E3E3C"/>
    <w:rsid w:val="003E47F9"/>
    <w:rsid w:val="003E484C"/>
    <w:rsid w:val="003E50CF"/>
    <w:rsid w:val="003E5663"/>
    <w:rsid w:val="003E5E0E"/>
    <w:rsid w:val="003E6056"/>
    <w:rsid w:val="003E6A3D"/>
    <w:rsid w:val="003E6B58"/>
    <w:rsid w:val="003E7A82"/>
    <w:rsid w:val="003E7A94"/>
    <w:rsid w:val="003E7C38"/>
    <w:rsid w:val="003F050E"/>
    <w:rsid w:val="003F091A"/>
    <w:rsid w:val="003F0948"/>
    <w:rsid w:val="003F1BEE"/>
    <w:rsid w:val="003F220A"/>
    <w:rsid w:val="003F2D3F"/>
    <w:rsid w:val="003F31AE"/>
    <w:rsid w:val="003F34A8"/>
    <w:rsid w:val="003F3A35"/>
    <w:rsid w:val="003F4046"/>
    <w:rsid w:val="003F521D"/>
    <w:rsid w:val="003F5E34"/>
    <w:rsid w:val="003F5E78"/>
    <w:rsid w:val="003F6121"/>
    <w:rsid w:val="003F6265"/>
    <w:rsid w:val="003F63DE"/>
    <w:rsid w:val="003F6DD9"/>
    <w:rsid w:val="003F70CD"/>
    <w:rsid w:val="003F7D20"/>
    <w:rsid w:val="003F7D59"/>
    <w:rsid w:val="00400162"/>
    <w:rsid w:val="00400354"/>
    <w:rsid w:val="00400531"/>
    <w:rsid w:val="004005D8"/>
    <w:rsid w:val="00400711"/>
    <w:rsid w:val="00400789"/>
    <w:rsid w:val="00400E78"/>
    <w:rsid w:val="004017F2"/>
    <w:rsid w:val="00402956"/>
    <w:rsid w:val="00402BF2"/>
    <w:rsid w:val="00402ED7"/>
    <w:rsid w:val="00403339"/>
    <w:rsid w:val="00403A29"/>
    <w:rsid w:val="00403E89"/>
    <w:rsid w:val="00404FFB"/>
    <w:rsid w:val="0040699D"/>
    <w:rsid w:val="0040713E"/>
    <w:rsid w:val="004074EF"/>
    <w:rsid w:val="00407BE0"/>
    <w:rsid w:val="00410C1B"/>
    <w:rsid w:val="00410FAB"/>
    <w:rsid w:val="0041173B"/>
    <w:rsid w:val="00411B42"/>
    <w:rsid w:val="0041278A"/>
    <w:rsid w:val="00412D30"/>
    <w:rsid w:val="00413297"/>
    <w:rsid w:val="00413A9C"/>
    <w:rsid w:val="004140AF"/>
    <w:rsid w:val="00414206"/>
    <w:rsid w:val="00414372"/>
    <w:rsid w:val="00414E9A"/>
    <w:rsid w:val="0041575E"/>
    <w:rsid w:val="00417418"/>
    <w:rsid w:val="0041748C"/>
    <w:rsid w:val="0041798B"/>
    <w:rsid w:val="00417C23"/>
    <w:rsid w:val="004201C9"/>
    <w:rsid w:val="0042022B"/>
    <w:rsid w:val="00420A9C"/>
    <w:rsid w:val="004211F6"/>
    <w:rsid w:val="00421856"/>
    <w:rsid w:val="00421A71"/>
    <w:rsid w:val="00421AB0"/>
    <w:rsid w:val="00421F62"/>
    <w:rsid w:val="0042231A"/>
    <w:rsid w:val="004226B4"/>
    <w:rsid w:val="0042290E"/>
    <w:rsid w:val="00422D17"/>
    <w:rsid w:val="00423110"/>
    <w:rsid w:val="00423DAA"/>
    <w:rsid w:val="00425154"/>
    <w:rsid w:val="00425671"/>
    <w:rsid w:val="00426478"/>
    <w:rsid w:val="004264C0"/>
    <w:rsid w:val="00426B50"/>
    <w:rsid w:val="00426D25"/>
    <w:rsid w:val="00427447"/>
    <w:rsid w:val="004279B6"/>
    <w:rsid w:val="00430315"/>
    <w:rsid w:val="004307E2"/>
    <w:rsid w:val="00430C1A"/>
    <w:rsid w:val="00430F51"/>
    <w:rsid w:val="00431094"/>
    <w:rsid w:val="00431833"/>
    <w:rsid w:val="00432D8F"/>
    <w:rsid w:val="00432E70"/>
    <w:rsid w:val="00433F1B"/>
    <w:rsid w:val="00434543"/>
    <w:rsid w:val="00434C00"/>
    <w:rsid w:val="004352A0"/>
    <w:rsid w:val="00435447"/>
    <w:rsid w:val="00435711"/>
    <w:rsid w:val="004367ED"/>
    <w:rsid w:val="00436F1D"/>
    <w:rsid w:val="0043788E"/>
    <w:rsid w:val="00437914"/>
    <w:rsid w:val="00437D93"/>
    <w:rsid w:val="00440905"/>
    <w:rsid w:val="00440E59"/>
    <w:rsid w:val="00440F5D"/>
    <w:rsid w:val="004412CB"/>
    <w:rsid w:val="004414FB"/>
    <w:rsid w:val="00441C1A"/>
    <w:rsid w:val="0044290B"/>
    <w:rsid w:val="00442C37"/>
    <w:rsid w:val="00442FCB"/>
    <w:rsid w:val="004433D4"/>
    <w:rsid w:val="0044362C"/>
    <w:rsid w:val="00443FF9"/>
    <w:rsid w:val="00444256"/>
    <w:rsid w:val="004444A9"/>
    <w:rsid w:val="00444612"/>
    <w:rsid w:val="004451F6"/>
    <w:rsid w:val="00445EEE"/>
    <w:rsid w:val="0044678E"/>
    <w:rsid w:val="004469A7"/>
    <w:rsid w:val="00447783"/>
    <w:rsid w:val="00447B09"/>
    <w:rsid w:val="00450995"/>
    <w:rsid w:val="00450A25"/>
    <w:rsid w:val="00450C7D"/>
    <w:rsid w:val="00450DFD"/>
    <w:rsid w:val="00451444"/>
    <w:rsid w:val="0045191F"/>
    <w:rsid w:val="00451B11"/>
    <w:rsid w:val="004525BC"/>
    <w:rsid w:val="00452664"/>
    <w:rsid w:val="00453385"/>
    <w:rsid w:val="00453A79"/>
    <w:rsid w:val="004543EB"/>
    <w:rsid w:val="00454651"/>
    <w:rsid w:val="004548B9"/>
    <w:rsid w:val="00454ABC"/>
    <w:rsid w:val="0045516C"/>
    <w:rsid w:val="0045537B"/>
    <w:rsid w:val="004558EC"/>
    <w:rsid w:val="00455CB7"/>
    <w:rsid w:val="00455D69"/>
    <w:rsid w:val="00456014"/>
    <w:rsid w:val="0045626B"/>
    <w:rsid w:val="004564A5"/>
    <w:rsid w:val="0045653F"/>
    <w:rsid w:val="0045656E"/>
    <w:rsid w:val="00456D36"/>
    <w:rsid w:val="00456F6A"/>
    <w:rsid w:val="00460245"/>
    <w:rsid w:val="0046053F"/>
    <w:rsid w:val="00461358"/>
    <w:rsid w:val="004619C2"/>
    <w:rsid w:val="00463E73"/>
    <w:rsid w:val="004649B4"/>
    <w:rsid w:val="004650CD"/>
    <w:rsid w:val="00465617"/>
    <w:rsid w:val="0046572D"/>
    <w:rsid w:val="00465C25"/>
    <w:rsid w:val="00465EEC"/>
    <w:rsid w:val="00466292"/>
    <w:rsid w:val="004666B1"/>
    <w:rsid w:val="00466D12"/>
    <w:rsid w:val="00467B8D"/>
    <w:rsid w:val="0047029C"/>
    <w:rsid w:val="0047067B"/>
    <w:rsid w:val="00470751"/>
    <w:rsid w:val="004709BB"/>
    <w:rsid w:val="00470E6B"/>
    <w:rsid w:val="004710F5"/>
    <w:rsid w:val="00471416"/>
    <w:rsid w:val="0047175A"/>
    <w:rsid w:val="00471C83"/>
    <w:rsid w:val="00471C8A"/>
    <w:rsid w:val="00471F65"/>
    <w:rsid w:val="00472904"/>
    <w:rsid w:val="00472F03"/>
    <w:rsid w:val="00473391"/>
    <w:rsid w:val="00473BA0"/>
    <w:rsid w:val="00474259"/>
    <w:rsid w:val="00474735"/>
    <w:rsid w:val="004751B7"/>
    <w:rsid w:val="004753B0"/>
    <w:rsid w:val="0047644D"/>
    <w:rsid w:val="004765AB"/>
    <w:rsid w:val="004766A8"/>
    <w:rsid w:val="00476E89"/>
    <w:rsid w:val="0047772F"/>
    <w:rsid w:val="00477B62"/>
    <w:rsid w:val="004804B4"/>
    <w:rsid w:val="00480849"/>
    <w:rsid w:val="00480D27"/>
    <w:rsid w:val="00481ADB"/>
    <w:rsid w:val="00481B09"/>
    <w:rsid w:val="00482398"/>
    <w:rsid w:val="0048256E"/>
    <w:rsid w:val="004828A5"/>
    <w:rsid w:val="0048321C"/>
    <w:rsid w:val="0048333A"/>
    <w:rsid w:val="0048377F"/>
    <w:rsid w:val="00483966"/>
    <w:rsid w:val="00483F32"/>
    <w:rsid w:val="0048463D"/>
    <w:rsid w:val="00484A0F"/>
    <w:rsid w:val="00484CD8"/>
    <w:rsid w:val="0048743B"/>
    <w:rsid w:val="00487A87"/>
    <w:rsid w:val="00490FA2"/>
    <w:rsid w:val="0049144A"/>
    <w:rsid w:val="00491491"/>
    <w:rsid w:val="00491EB9"/>
    <w:rsid w:val="00492443"/>
    <w:rsid w:val="00492D54"/>
    <w:rsid w:val="004938E7"/>
    <w:rsid w:val="00493B99"/>
    <w:rsid w:val="00493F59"/>
    <w:rsid w:val="00494129"/>
    <w:rsid w:val="004947C2"/>
    <w:rsid w:val="00495AA2"/>
    <w:rsid w:val="004966A9"/>
    <w:rsid w:val="004966E9"/>
    <w:rsid w:val="00496D8E"/>
    <w:rsid w:val="00496DAB"/>
    <w:rsid w:val="00497194"/>
    <w:rsid w:val="0049726B"/>
    <w:rsid w:val="004A0D36"/>
    <w:rsid w:val="004A0D49"/>
    <w:rsid w:val="004A188D"/>
    <w:rsid w:val="004A2627"/>
    <w:rsid w:val="004A28E3"/>
    <w:rsid w:val="004A32A4"/>
    <w:rsid w:val="004A35B4"/>
    <w:rsid w:val="004A3825"/>
    <w:rsid w:val="004A3DC4"/>
    <w:rsid w:val="004A42C3"/>
    <w:rsid w:val="004A470E"/>
    <w:rsid w:val="004A4CDB"/>
    <w:rsid w:val="004A4E03"/>
    <w:rsid w:val="004A52CB"/>
    <w:rsid w:val="004A54DC"/>
    <w:rsid w:val="004A5F45"/>
    <w:rsid w:val="004A6213"/>
    <w:rsid w:val="004A6541"/>
    <w:rsid w:val="004A65D5"/>
    <w:rsid w:val="004A68C8"/>
    <w:rsid w:val="004A6A76"/>
    <w:rsid w:val="004A75A6"/>
    <w:rsid w:val="004A7BFB"/>
    <w:rsid w:val="004B00C0"/>
    <w:rsid w:val="004B086A"/>
    <w:rsid w:val="004B1069"/>
    <w:rsid w:val="004B1201"/>
    <w:rsid w:val="004B13EE"/>
    <w:rsid w:val="004B1859"/>
    <w:rsid w:val="004B24CA"/>
    <w:rsid w:val="004B27EA"/>
    <w:rsid w:val="004B2F94"/>
    <w:rsid w:val="004B3853"/>
    <w:rsid w:val="004B38D4"/>
    <w:rsid w:val="004B3B4B"/>
    <w:rsid w:val="004B3DF9"/>
    <w:rsid w:val="004B3F36"/>
    <w:rsid w:val="004B4F52"/>
    <w:rsid w:val="004B5192"/>
    <w:rsid w:val="004B65B7"/>
    <w:rsid w:val="004B66F2"/>
    <w:rsid w:val="004B67FD"/>
    <w:rsid w:val="004B692A"/>
    <w:rsid w:val="004B6D44"/>
    <w:rsid w:val="004B7585"/>
    <w:rsid w:val="004B7690"/>
    <w:rsid w:val="004C09DD"/>
    <w:rsid w:val="004C0C14"/>
    <w:rsid w:val="004C0D52"/>
    <w:rsid w:val="004C0E8B"/>
    <w:rsid w:val="004C14D4"/>
    <w:rsid w:val="004C17E1"/>
    <w:rsid w:val="004C1999"/>
    <w:rsid w:val="004C1D7E"/>
    <w:rsid w:val="004C2495"/>
    <w:rsid w:val="004C27A1"/>
    <w:rsid w:val="004C289A"/>
    <w:rsid w:val="004C2A22"/>
    <w:rsid w:val="004C36BE"/>
    <w:rsid w:val="004C38D0"/>
    <w:rsid w:val="004C4B15"/>
    <w:rsid w:val="004C4C3F"/>
    <w:rsid w:val="004C4CB6"/>
    <w:rsid w:val="004C5680"/>
    <w:rsid w:val="004C6117"/>
    <w:rsid w:val="004C66A2"/>
    <w:rsid w:val="004C6B71"/>
    <w:rsid w:val="004C6EF9"/>
    <w:rsid w:val="004C7270"/>
    <w:rsid w:val="004C7369"/>
    <w:rsid w:val="004C7847"/>
    <w:rsid w:val="004C7934"/>
    <w:rsid w:val="004D016E"/>
    <w:rsid w:val="004D0447"/>
    <w:rsid w:val="004D0453"/>
    <w:rsid w:val="004D0B51"/>
    <w:rsid w:val="004D19BC"/>
    <w:rsid w:val="004D1DED"/>
    <w:rsid w:val="004D2F0A"/>
    <w:rsid w:val="004D3DCB"/>
    <w:rsid w:val="004D41E9"/>
    <w:rsid w:val="004D43FE"/>
    <w:rsid w:val="004D45C4"/>
    <w:rsid w:val="004D48DA"/>
    <w:rsid w:val="004D6E9B"/>
    <w:rsid w:val="004D7399"/>
    <w:rsid w:val="004D7700"/>
    <w:rsid w:val="004D7E66"/>
    <w:rsid w:val="004D7E8F"/>
    <w:rsid w:val="004D7EF6"/>
    <w:rsid w:val="004E0548"/>
    <w:rsid w:val="004E1277"/>
    <w:rsid w:val="004E188A"/>
    <w:rsid w:val="004E1B23"/>
    <w:rsid w:val="004E2959"/>
    <w:rsid w:val="004E2D86"/>
    <w:rsid w:val="004E2F80"/>
    <w:rsid w:val="004E39FB"/>
    <w:rsid w:val="004E3E7E"/>
    <w:rsid w:val="004E3F8F"/>
    <w:rsid w:val="004E461E"/>
    <w:rsid w:val="004E51C9"/>
    <w:rsid w:val="004E5A62"/>
    <w:rsid w:val="004E5CE3"/>
    <w:rsid w:val="004E6602"/>
    <w:rsid w:val="004E668E"/>
    <w:rsid w:val="004E6787"/>
    <w:rsid w:val="004E697A"/>
    <w:rsid w:val="004E697E"/>
    <w:rsid w:val="004E6C78"/>
    <w:rsid w:val="004E700A"/>
    <w:rsid w:val="004E7302"/>
    <w:rsid w:val="004E7AFF"/>
    <w:rsid w:val="004F032A"/>
    <w:rsid w:val="004F0827"/>
    <w:rsid w:val="004F09D4"/>
    <w:rsid w:val="004F0EA5"/>
    <w:rsid w:val="004F22EC"/>
    <w:rsid w:val="004F29B9"/>
    <w:rsid w:val="004F306B"/>
    <w:rsid w:val="004F31FE"/>
    <w:rsid w:val="004F33C2"/>
    <w:rsid w:val="004F372C"/>
    <w:rsid w:val="004F3C76"/>
    <w:rsid w:val="004F44DB"/>
    <w:rsid w:val="004F4C30"/>
    <w:rsid w:val="004F4E7E"/>
    <w:rsid w:val="004F526C"/>
    <w:rsid w:val="004F56D7"/>
    <w:rsid w:val="004F58F7"/>
    <w:rsid w:val="004F5FEF"/>
    <w:rsid w:val="004F6334"/>
    <w:rsid w:val="004F6BFD"/>
    <w:rsid w:val="004F6C1F"/>
    <w:rsid w:val="004F6D5D"/>
    <w:rsid w:val="004F6ECC"/>
    <w:rsid w:val="004F757F"/>
    <w:rsid w:val="004F75C3"/>
    <w:rsid w:val="004F761B"/>
    <w:rsid w:val="004F7A25"/>
    <w:rsid w:val="004F7B35"/>
    <w:rsid w:val="005000FC"/>
    <w:rsid w:val="005004B6"/>
    <w:rsid w:val="005005D6"/>
    <w:rsid w:val="005008B5"/>
    <w:rsid w:val="005019A7"/>
    <w:rsid w:val="00502155"/>
    <w:rsid w:val="005027AC"/>
    <w:rsid w:val="005029FF"/>
    <w:rsid w:val="00502FB9"/>
    <w:rsid w:val="00503473"/>
    <w:rsid w:val="005036F6"/>
    <w:rsid w:val="00503DE2"/>
    <w:rsid w:val="005040C5"/>
    <w:rsid w:val="005042D2"/>
    <w:rsid w:val="005044BC"/>
    <w:rsid w:val="005052F3"/>
    <w:rsid w:val="005058F5"/>
    <w:rsid w:val="00505AAB"/>
    <w:rsid w:val="00506571"/>
    <w:rsid w:val="00506916"/>
    <w:rsid w:val="005074FD"/>
    <w:rsid w:val="00507C03"/>
    <w:rsid w:val="00510A8E"/>
    <w:rsid w:val="00510DBC"/>
    <w:rsid w:val="005118AE"/>
    <w:rsid w:val="00511BD5"/>
    <w:rsid w:val="00513A94"/>
    <w:rsid w:val="0051467A"/>
    <w:rsid w:val="00514753"/>
    <w:rsid w:val="00514E15"/>
    <w:rsid w:val="0051522C"/>
    <w:rsid w:val="00515B68"/>
    <w:rsid w:val="0051649E"/>
    <w:rsid w:val="005166BC"/>
    <w:rsid w:val="0051670A"/>
    <w:rsid w:val="0051714C"/>
    <w:rsid w:val="005171B5"/>
    <w:rsid w:val="00517705"/>
    <w:rsid w:val="00517AE0"/>
    <w:rsid w:val="005207FC"/>
    <w:rsid w:val="0052090A"/>
    <w:rsid w:val="0052110F"/>
    <w:rsid w:val="00522A64"/>
    <w:rsid w:val="00523442"/>
    <w:rsid w:val="00523973"/>
    <w:rsid w:val="00523AB8"/>
    <w:rsid w:val="00523FF7"/>
    <w:rsid w:val="005240D7"/>
    <w:rsid w:val="005248BD"/>
    <w:rsid w:val="00524CA6"/>
    <w:rsid w:val="00524E32"/>
    <w:rsid w:val="00524F96"/>
    <w:rsid w:val="005251F6"/>
    <w:rsid w:val="0052535A"/>
    <w:rsid w:val="00526C2C"/>
    <w:rsid w:val="00527034"/>
    <w:rsid w:val="0052742C"/>
    <w:rsid w:val="00530A5E"/>
    <w:rsid w:val="00531BB1"/>
    <w:rsid w:val="0053233D"/>
    <w:rsid w:val="00532BC9"/>
    <w:rsid w:val="00532E8C"/>
    <w:rsid w:val="00535506"/>
    <w:rsid w:val="00535A2B"/>
    <w:rsid w:val="00535BC6"/>
    <w:rsid w:val="00535D07"/>
    <w:rsid w:val="005362BA"/>
    <w:rsid w:val="00536D61"/>
    <w:rsid w:val="00537320"/>
    <w:rsid w:val="0054071A"/>
    <w:rsid w:val="00541359"/>
    <w:rsid w:val="00541805"/>
    <w:rsid w:val="005418E8"/>
    <w:rsid w:val="00541E38"/>
    <w:rsid w:val="00542C57"/>
    <w:rsid w:val="00542D80"/>
    <w:rsid w:val="00543824"/>
    <w:rsid w:val="0054445F"/>
    <w:rsid w:val="005444CC"/>
    <w:rsid w:val="00544A0D"/>
    <w:rsid w:val="005464F0"/>
    <w:rsid w:val="00546698"/>
    <w:rsid w:val="00546962"/>
    <w:rsid w:val="00546FA3"/>
    <w:rsid w:val="00547712"/>
    <w:rsid w:val="00547B56"/>
    <w:rsid w:val="00547DEF"/>
    <w:rsid w:val="005500C3"/>
    <w:rsid w:val="00550522"/>
    <w:rsid w:val="00550BB1"/>
    <w:rsid w:val="00551214"/>
    <w:rsid w:val="005512B5"/>
    <w:rsid w:val="00551805"/>
    <w:rsid w:val="00551EA0"/>
    <w:rsid w:val="00552175"/>
    <w:rsid w:val="005527AC"/>
    <w:rsid w:val="005536CF"/>
    <w:rsid w:val="00553C71"/>
    <w:rsid w:val="00553D75"/>
    <w:rsid w:val="00553F7B"/>
    <w:rsid w:val="00555375"/>
    <w:rsid w:val="00556241"/>
    <w:rsid w:val="00560145"/>
    <w:rsid w:val="005601B1"/>
    <w:rsid w:val="00560480"/>
    <w:rsid w:val="00560BDB"/>
    <w:rsid w:val="00561992"/>
    <w:rsid w:val="00561D01"/>
    <w:rsid w:val="005643C4"/>
    <w:rsid w:val="00564F71"/>
    <w:rsid w:val="00565275"/>
    <w:rsid w:val="00565761"/>
    <w:rsid w:val="0056585B"/>
    <w:rsid w:val="005659A7"/>
    <w:rsid w:val="005659C5"/>
    <w:rsid w:val="005664B5"/>
    <w:rsid w:val="00566AD6"/>
    <w:rsid w:val="00566B7C"/>
    <w:rsid w:val="005672A1"/>
    <w:rsid w:val="0057033D"/>
    <w:rsid w:val="00570A13"/>
    <w:rsid w:val="0057162D"/>
    <w:rsid w:val="00572748"/>
    <w:rsid w:val="00572ECB"/>
    <w:rsid w:val="005730B9"/>
    <w:rsid w:val="005731BD"/>
    <w:rsid w:val="005736E2"/>
    <w:rsid w:val="00575104"/>
    <w:rsid w:val="0057576B"/>
    <w:rsid w:val="0057665C"/>
    <w:rsid w:val="00576A26"/>
    <w:rsid w:val="00576A6B"/>
    <w:rsid w:val="00576C6C"/>
    <w:rsid w:val="00577708"/>
    <w:rsid w:val="0058001E"/>
    <w:rsid w:val="00580A22"/>
    <w:rsid w:val="00580CA5"/>
    <w:rsid w:val="005811FE"/>
    <w:rsid w:val="00581E72"/>
    <w:rsid w:val="00581E7A"/>
    <w:rsid w:val="0058250F"/>
    <w:rsid w:val="00582F34"/>
    <w:rsid w:val="0058315C"/>
    <w:rsid w:val="00583274"/>
    <w:rsid w:val="005838FA"/>
    <w:rsid w:val="005842DC"/>
    <w:rsid w:val="005843E6"/>
    <w:rsid w:val="00584567"/>
    <w:rsid w:val="00584F61"/>
    <w:rsid w:val="00585547"/>
    <w:rsid w:val="00585AFF"/>
    <w:rsid w:val="0058779A"/>
    <w:rsid w:val="005878D9"/>
    <w:rsid w:val="005879E3"/>
    <w:rsid w:val="00587AEB"/>
    <w:rsid w:val="0059063C"/>
    <w:rsid w:val="005906E8"/>
    <w:rsid w:val="00590CEE"/>
    <w:rsid w:val="00590D33"/>
    <w:rsid w:val="005921ED"/>
    <w:rsid w:val="0059256A"/>
    <w:rsid w:val="00592F9D"/>
    <w:rsid w:val="00593A97"/>
    <w:rsid w:val="00593C1E"/>
    <w:rsid w:val="00594CF3"/>
    <w:rsid w:val="0059545E"/>
    <w:rsid w:val="00595ADB"/>
    <w:rsid w:val="00596248"/>
    <w:rsid w:val="005965D4"/>
    <w:rsid w:val="005967B1"/>
    <w:rsid w:val="00597A5B"/>
    <w:rsid w:val="00597FED"/>
    <w:rsid w:val="005A0857"/>
    <w:rsid w:val="005A08FF"/>
    <w:rsid w:val="005A0A23"/>
    <w:rsid w:val="005A0C97"/>
    <w:rsid w:val="005A15DF"/>
    <w:rsid w:val="005A1AA1"/>
    <w:rsid w:val="005A1EDA"/>
    <w:rsid w:val="005A22A1"/>
    <w:rsid w:val="005A29C8"/>
    <w:rsid w:val="005A30B4"/>
    <w:rsid w:val="005A4091"/>
    <w:rsid w:val="005A5056"/>
    <w:rsid w:val="005A65E8"/>
    <w:rsid w:val="005A6686"/>
    <w:rsid w:val="005A6ED2"/>
    <w:rsid w:val="005A740E"/>
    <w:rsid w:val="005A7A33"/>
    <w:rsid w:val="005B0356"/>
    <w:rsid w:val="005B0B13"/>
    <w:rsid w:val="005B17B4"/>
    <w:rsid w:val="005B286A"/>
    <w:rsid w:val="005B2BAB"/>
    <w:rsid w:val="005B4128"/>
    <w:rsid w:val="005B4FCC"/>
    <w:rsid w:val="005B587C"/>
    <w:rsid w:val="005B7249"/>
    <w:rsid w:val="005B77B0"/>
    <w:rsid w:val="005C0C02"/>
    <w:rsid w:val="005C1283"/>
    <w:rsid w:val="005C1345"/>
    <w:rsid w:val="005C1F21"/>
    <w:rsid w:val="005C1FDF"/>
    <w:rsid w:val="005C2FE1"/>
    <w:rsid w:val="005C4650"/>
    <w:rsid w:val="005C476C"/>
    <w:rsid w:val="005C591F"/>
    <w:rsid w:val="005C60A4"/>
    <w:rsid w:val="005C6B67"/>
    <w:rsid w:val="005C6E5A"/>
    <w:rsid w:val="005C7B3B"/>
    <w:rsid w:val="005C7BD1"/>
    <w:rsid w:val="005C7DD6"/>
    <w:rsid w:val="005D0424"/>
    <w:rsid w:val="005D0EA4"/>
    <w:rsid w:val="005D0ECB"/>
    <w:rsid w:val="005D1397"/>
    <w:rsid w:val="005D18D6"/>
    <w:rsid w:val="005D2413"/>
    <w:rsid w:val="005D305C"/>
    <w:rsid w:val="005D3760"/>
    <w:rsid w:val="005D39A5"/>
    <w:rsid w:val="005D3FE7"/>
    <w:rsid w:val="005D41A1"/>
    <w:rsid w:val="005D489D"/>
    <w:rsid w:val="005D4A97"/>
    <w:rsid w:val="005D4DB1"/>
    <w:rsid w:val="005D4F28"/>
    <w:rsid w:val="005D548D"/>
    <w:rsid w:val="005D6135"/>
    <w:rsid w:val="005D63B6"/>
    <w:rsid w:val="005D65DC"/>
    <w:rsid w:val="005D661B"/>
    <w:rsid w:val="005D665F"/>
    <w:rsid w:val="005D6EE6"/>
    <w:rsid w:val="005E0230"/>
    <w:rsid w:val="005E0601"/>
    <w:rsid w:val="005E0EEF"/>
    <w:rsid w:val="005E1978"/>
    <w:rsid w:val="005E1D34"/>
    <w:rsid w:val="005E2119"/>
    <w:rsid w:val="005E25A5"/>
    <w:rsid w:val="005E2AB2"/>
    <w:rsid w:val="005E2EFD"/>
    <w:rsid w:val="005E4701"/>
    <w:rsid w:val="005E5565"/>
    <w:rsid w:val="005E571B"/>
    <w:rsid w:val="005E6082"/>
    <w:rsid w:val="005E65E9"/>
    <w:rsid w:val="005F004A"/>
    <w:rsid w:val="005F03E0"/>
    <w:rsid w:val="005F072B"/>
    <w:rsid w:val="005F1343"/>
    <w:rsid w:val="005F1930"/>
    <w:rsid w:val="005F20FA"/>
    <w:rsid w:val="005F21FD"/>
    <w:rsid w:val="005F327E"/>
    <w:rsid w:val="005F3D79"/>
    <w:rsid w:val="005F43F7"/>
    <w:rsid w:val="005F49F0"/>
    <w:rsid w:val="005F4E4D"/>
    <w:rsid w:val="005F5BE0"/>
    <w:rsid w:val="005F5DF9"/>
    <w:rsid w:val="005F6453"/>
    <w:rsid w:val="005F652D"/>
    <w:rsid w:val="005F66E2"/>
    <w:rsid w:val="005F6AC0"/>
    <w:rsid w:val="005F6E7C"/>
    <w:rsid w:val="005F7236"/>
    <w:rsid w:val="005F74CB"/>
    <w:rsid w:val="005F74DC"/>
    <w:rsid w:val="005F7AB5"/>
    <w:rsid w:val="005F7E6F"/>
    <w:rsid w:val="00600397"/>
    <w:rsid w:val="006006B5"/>
    <w:rsid w:val="00600B38"/>
    <w:rsid w:val="0060105F"/>
    <w:rsid w:val="00601B46"/>
    <w:rsid w:val="00601D4F"/>
    <w:rsid w:val="00601ED9"/>
    <w:rsid w:val="00602660"/>
    <w:rsid w:val="00602B46"/>
    <w:rsid w:val="00604223"/>
    <w:rsid w:val="00604369"/>
    <w:rsid w:val="0060451F"/>
    <w:rsid w:val="006055E4"/>
    <w:rsid w:val="006055E6"/>
    <w:rsid w:val="00605DC0"/>
    <w:rsid w:val="00606C05"/>
    <w:rsid w:val="006074BB"/>
    <w:rsid w:val="00607B36"/>
    <w:rsid w:val="00607D4B"/>
    <w:rsid w:val="0061036C"/>
    <w:rsid w:val="00611255"/>
    <w:rsid w:val="00612233"/>
    <w:rsid w:val="00612703"/>
    <w:rsid w:val="00612B1B"/>
    <w:rsid w:val="00612D79"/>
    <w:rsid w:val="00612F3E"/>
    <w:rsid w:val="006135E9"/>
    <w:rsid w:val="0061393A"/>
    <w:rsid w:val="00613EF9"/>
    <w:rsid w:val="00614357"/>
    <w:rsid w:val="006146B6"/>
    <w:rsid w:val="006161DD"/>
    <w:rsid w:val="00616428"/>
    <w:rsid w:val="006170B0"/>
    <w:rsid w:val="006171CD"/>
    <w:rsid w:val="00617E48"/>
    <w:rsid w:val="00620192"/>
    <w:rsid w:val="006207B7"/>
    <w:rsid w:val="00620AA7"/>
    <w:rsid w:val="00620B19"/>
    <w:rsid w:val="0062140F"/>
    <w:rsid w:val="006216E9"/>
    <w:rsid w:val="00621BE4"/>
    <w:rsid w:val="00621D2F"/>
    <w:rsid w:val="0062251F"/>
    <w:rsid w:val="006229A2"/>
    <w:rsid w:val="00622A82"/>
    <w:rsid w:val="00622CF7"/>
    <w:rsid w:val="00622D7D"/>
    <w:rsid w:val="0062308F"/>
    <w:rsid w:val="00623DAA"/>
    <w:rsid w:val="006242FB"/>
    <w:rsid w:val="006243ED"/>
    <w:rsid w:val="00625490"/>
    <w:rsid w:val="00625AE5"/>
    <w:rsid w:val="006276C0"/>
    <w:rsid w:val="00630025"/>
    <w:rsid w:val="006309CC"/>
    <w:rsid w:val="006311DA"/>
    <w:rsid w:val="006316BE"/>
    <w:rsid w:val="00631A92"/>
    <w:rsid w:val="00631D54"/>
    <w:rsid w:val="00631FDD"/>
    <w:rsid w:val="00632309"/>
    <w:rsid w:val="0063268B"/>
    <w:rsid w:val="006329C6"/>
    <w:rsid w:val="006331BD"/>
    <w:rsid w:val="00633830"/>
    <w:rsid w:val="00634ADA"/>
    <w:rsid w:val="00634E66"/>
    <w:rsid w:val="006351A0"/>
    <w:rsid w:val="006353BB"/>
    <w:rsid w:val="006354DE"/>
    <w:rsid w:val="00635D26"/>
    <w:rsid w:val="006362BA"/>
    <w:rsid w:val="0063663E"/>
    <w:rsid w:val="00637A6C"/>
    <w:rsid w:val="00637BA7"/>
    <w:rsid w:val="0064060C"/>
    <w:rsid w:val="006406E9"/>
    <w:rsid w:val="00640741"/>
    <w:rsid w:val="006407C5"/>
    <w:rsid w:val="00640874"/>
    <w:rsid w:val="006415AE"/>
    <w:rsid w:val="00641DCE"/>
    <w:rsid w:val="00642259"/>
    <w:rsid w:val="00642391"/>
    <w:rsid w:val="006427AD"/>
    <w:rsid w:val="00642898"/>
    <w:rsid w:val="00642E7A"/>
    <w:rsid w:val="00643360"/>
    <w:rsid w:val="006437DA"/>
    <w:rsid w:val="00643AF3"/>
    <w:rsid w:val="00643EED"/>
    <w:rsid w:val="00644020"/>
    <w:rsid w:val="00645A88"/>
    <w:rsid w:val="00645B60"/>
    <w:rsid w:val="00645C9C"/>
    <w:rsid w:val="00646FCA"/>
    <w:rsid w:val="00647020"/>
    <w:rsid w:val="00647943"/>
    <w:rsid w:val="00647D88"/>
    <w:rsid w:val="00650B2D"/>
    <w:rsid w:val="00650B8B"/>
    <w:rsid w:val="00650C76"/>
    <w:rsid w:val="006519B1"/>
    <w:rsid w:val="006519DB"/>
    <w:rsid w:val="00651FE6"/>
    <w:rsid w:val="0065293B"/>
    <w:rsid w:val="0065311D"/>
    <w:rsid w:val="00653F78"/>
    <w:rsid w:val="006542EE"/>
    <w:rsid w:val="006550AE"/>
    <w:rsid w:val="00655664"/>
    <w:rsid w:val="00655890"/>
    <w:rsid w:val="00656288"/>
    <w:rsid w:val="006567EF"/>
    <w:rsid w:val="006571DB"/>
    <w:rsid w:val="006579E2"/>
    <w:rsid w:val="00660231"/>
    <w:rsid w:val="00661073"/>
    <w:rsid w:val="006612E2"/>
    <w:rsid w:val="00661335"/>
    <w:rsid w:val="0066157E"/>
    <w:rsid w:val="00661F36"/>
    <w:rsid w:val="00662241"/>
    <w:rsid w:val="0066369F"/>
    <w:rsid w:val="006643FD"/>
    <w:rsid w:val="00665093"/>
    <w:rsid w:val="0066519A"/>
    <w:rsid w:val="00665386"/>
    <w:rsid w:val="006656A3"/>
    <w:rsid w:val="00666309"/>
    <w:rsid w:val="00666B6F"/>
    <w:rsid w:val="00666B80"/>
    <w:rsid w:val="00667229"/>
    <w:rsid w:val="006673B9"/>
    <w:rsid w:val="006675FD"/>
    <w:rsid w:val="00670047"/>
    <w:rsid w:val="00670662"/>
    <w:rsid w:val="006718CE"/>
    <w:rsid w:val="006738C8"/>
    <w:rsid w:val="006741CA"/>
    <w:rsid w:val="00674396"/>
    <w:rsid w:val="006746E2"/>
    <w:rsid w:val="00674741"/>
    <w:rsid w:val="00674786"/>
    <w:rsid w:val="0067499C"/>
    <w:rsid w:val="00674BD6"/>
    <w:rsid w:val="00675443"/>
    <w:rsid w:val="00675588"/>
    <w:rsid w:val="0067568B"/>
    <w:rsid w:val="006756E0"/>
    <w:rsid w:val="00675BD1"/>
    <w:rsid w:val="00676185"/>
    <w:rsid w:val="0067709F"/>
    <w:rsid w:val="006770B2"/>
    <w:rsid w:val="00677403"/>
    <w:rsid w:val="00677B05"/>
    <w:rsid w:val="00680D65"/>
    <w:rsid w:val="006813DD"/>
    <w:rsid w:val="006814B0"/>
    <w:rsid w:val="00682710"/>
    <w:rsid w:val="00682965"/>
    <w:rsid w:val="00683126"/>
    <w:rsid w:val="00683E3E"/>
    <w:rsid w:val="00684742"/>
    <w:rsid w:val="00684A05"/>
    <w:rsid w:val="006857B7"/>
    <w:rsid w:val="006863E5"/>
    <w:rsid w:val="00687DDF"/>
    <w:rsid w:val="00691297"/>
    <w:rsid w:val="0069168D"/>
    <w:rsid w:val="00691836"/>
    <w:rsid w:val="006921A7"/>
    <w:rsid w:val="006922A0"/>
    <w:rsid w:val="006937AC"/>
    <w:rsid w:val="00694653"/>
    <w:rsid w:val="00694749"/>
    <w:rsid w:val="00694BAA"/>
    <w:rsid w:val="00694C53"/>
    <w:rsid w:val="00694E0C"/>
    <w:rsid w:val="00695284"/>
    <w:rsid w:val="0069535E"/>
    <w:rsid w:val="00695910"/>
    <w:rsid w:val="00695EFD"/>
    <w:rsid w:val="00697D1A"/>
    <w:rsid w:val="006A03DE"/>
    <w:rsid w:val="006A0763"/>
    <w:rsid w:val="006A0A52"/>
    <w:rsid w:val="006A0AB8"/>
    <w:rsid w:val="006A0CED"/>
    <w:rsid w:val="006A10EF"/>
    <w:rsid w:val="006A12F8"/>
    <w:rsid w:val="006A16A0"/>
    <w:rsid w:val="006A1B05"/>
    <w:rsid w:val="006A1B8C"/>
    <w:rsid w:val="006A1CBB"/>
    <w:rsid w:val="006A27E3"/>
    <w:rsid w:val="006A30BC"/>
    <w:rsid w:val="006A451C"/>
    <w:rsid w:val="006A54AC"/>
    <w:rsid w:val="006A67AE"/>
    <w:rsid w:val="006A71C8"/>
    <w:rsid w:val="006B0FC1"/>
    <w:rsid w:val="006B2052"/>
    <w:rsid w:val="006B2436"/>
    <w:rsid w:val="006B2549"/>
    <w:rsid w:val="006B2ABF"/>
    <w:rsid w:val="006B416F"/>
    <w:rsid w:val="006B5D36"/>
    <w:rsid w:val="006B5F31"/>
    <w:rsid w:val="006B633E"/>
    <w:rsid w:val="006B7C36"/>
    <w:rsid w:val="006C0BF2"/>
    <w:rsid w:val="006C15E1"/>
    <w:rsid w:val="006C18E5"/>
    <w:rsid w:val="006C1D82"/>
    <w:rsid w:val="006C2011"/>
    <w:rsid w:val="006C2539"/>
    <w:rsid w:val="006C29B7"/>
    <w:rsid w:val="006C303F"/>
    <w:rsid w:val="006C32E1"/>
    <w:rsid w:val="006C33E3"/>
    <w:rsid w:val="006C4969"/>
    <w:rsid w:val="006C4AE6"/>
    <w:rsid w:val="006C5583"/>
    <w:rsid w:val="006C56BF"/>
    <w:rsid w:val="006C5ADC"/>
    <w:rsid w:val="006C5B1B"/>
    <w:rsid w:val="006C5C87"/>
    <w:rsid w:val="006C5F58"/>
    <w:rsid w:val="006C7719"/>
    <w:rsid w:val="006C7AA1"/>
    <w:rsid w:val="006D004C"/>
    <w:rsid w:val="006D1270"/>
    <w:rsid w:val="006D1646"/>
    <w:rsid w:val="006D167D"/>
    <w:rsid w:val="006D17BF"/>
    <w:rsid w:val="006D18D4"/>
    <w:rsid w:val="006D19EB"/>
    <w:rsid w:val="006D1DF9"/>
    <w:rsid w:val="006D1E4E"/>
    <w:rsid w:val="006D2111"/>
    <w:rsid w:val="006D23B3"/>
    <w:rsid w:val="006D2C3F"/>
    <w:rsid w:val="006D39EC"/>
    <w:rsid w:val="006D45B8"/>
    <w:rsid w:val="006D4D2E"/>
    <w:rsid w:val="006D4D9C"/>
    <w:rsid w:val="006D4E0D"/>
    <w:rsid w:val="006D675F"/>
    <w:rsid w:val="006D7566"/>
    <w:rsid w:val="006D7B14"/>
    <w:rsid w:val="006D7CE6"/>
    <w:rsid w:val="006E027C"/>
    <w:rsid w:val="006E04E5"/>
    <w:rsid w:val="006E052A"/>
    <w:rsid w:val="006E0BE1"/>
    <w:rsid w:val="006E1286"/>
    <w:rsid w:val="006E1D14"/>
    <w:rsid w:val="006E1DA4"/>
    <w:rsid w:val="006E2B62"/>
    <w:rsid w:val="006E2BAC"/>
    <w:rsid w:val="006E306A"/>
    <w:rsid w:val="006E36DF"/>
    <w:rsid w:val="006E443E"/>
    <w:rsid w:val="006E52EC"/>
    <w:rsid w:val="006E63E9"/>
    <w:rsid w:val="006E6439"/>
    <w:rsid w:val="006E7381"/>
    <w:rsid w:val="006E75E7"/>
    <w:rsid w:val="006E7821"/>
    <w:rsid w:val="006E7D94"/>
    <w:rsid w:val="006F0296"/>
    <w:rsid w:val="006F0957"/>
    <w:rsid w:val="006F0AEF"/>
    <w:rsid w:val="006F0B74"/>
    <w:rsid w:val="006F0BC3"/>
    <w:rsid w:val="006F1B5E"/>
    <w:rsid w:val="006F2499"/>
    <w:rsid w:val="006F3B1B"/>
    <w:rsid w:val="006F3BEF"/>
    <w:rsid w:val="006F49E7"/>
    <w:rsid w:val="006F4AD5"/>
    <w:rsid w:val="006F5B59"/>
    <w:rsid w:val="006F5D86"/>
    <w:rsid w:val="006F6E77"/>
    <w:rsid w:val="006F74A4"/>
    <w:rsid w:val="006F7F30"/>
    <w:rsid w:val="00700D9E"/>
    <w:rsid w:val="00701207"/>
    <w:rsid w:val="00701524"/>
    <w:rsid w:val="00701616"/>
    <w:rsid w:val="00701F10"/>
    <w:rsid w:val="00702048"/>
    <w:rsid w:val="00702B9E"/>
    <w:rsid w:val="0070356A"/>
    <w:rsid w:val="007046B8"/>
    <w:rsid w:val="007049D3"/>
    <w:rsid w:val="00705084"/>
    <w:rsid w:val="00705C16"/>
    <w:rsid w:val="007071DE"/>
    <w:rsid w:val="00707237"/>
    <w:rsid w:val="0070736E"/>
    <w:rsid w:val="00710F73"/>
    <w:rsid w:val="00711634"/>
    <w:rsid w:val="00711B6C"/>
    <w:rsid w:val="00711B7D"/>
    <w:rsid w:val="007123F1"/>
    <w:rsid w:val="00712771"/>
    <w:rsid w:val="007140DC"/>
    <w:rsid w:val="0071468A"/>
    <w:rsid w:val="00715A1F"/>
    <w:rsid w:val="00715BE8"/>
    <w:rsid w:val="00715F80"/>
    <w:rsid w:val="00716061"/>
    <w:rsid w:val="00716C50"/>
    <w:rsid w:val="00716C58"/>
    <w:rsid w:val="007172E4"/>
    <w:rsid w:val="0071730C"/>
    <w:rsid w:val="0071732C"/>
    <w:rsid w:val="00720096"/>
    <w:rsid w:val="007202B7"/>
    <w:rsid w:val="007203F8"/>
    <w:rsid w:val="00720541"/>
    <w:rsid w:val="00720E8D"/>
    <w:rsid w:val="00722634"/>
    <w:rsid w:val="007230B1"/>
    <w:rsid w:val="00723613"/>
    <w:rsid w:val="0072365A"/>
    <w:rsid w:val="007238D3"/>
    <w:rsid w:val="007240B4"/>
    <w:rsid w:val="007241CF"/>
    <w:rsid w:val="00724624"/>
    <w:rsid w:val="007247BF"/>
    <w:rsid w:val="00724E6E"/>
    <w:rsid w:val="00725AC5"/>
    <w:rsid w:val="00725B30"/>
    <w:rsid w:val="00725DFC"/>
    <w:rsid w:val="00726C3D"/>
    <w:rsid w:val="00727050"/>
    <w:rsid w:val="00727295"/>
    <w:rsid w:val="007275F8"/>
    <w:rsid w:val="007278E6"/>
    <w:rsid w:val="00727910"/>
    <w:rsid w:val="00727E9B"/>
    <w:rsid w:val="007301C0"/>
    <w:rsid w:val="0073037E"/>
    <w:rsid w:val="00730CBA"/>
    <w:rsid w:val="00730DD4"/>
    <w:rsid w:val="00730FE9"/>
    <w:rsid w:val="0073167C"/>
    <w:rsid w:val="007318D1"/>
    <w:rsid w:val="00731DCB"/>
    <w:rsid w:val="0073249A"/>
    <w:rsid w:val="007326AB"/>
    <w:rsid w:val="00734975"/>
    <w:rsid w:val="00734BAB"/>
    <w:rsid w:val="00734EFE"/>
    <w:rsid w:val="0073580C"/>
    <w:rsid w:val="00735CE0"/>
    <w:rsid w:val="007362B5"/>
    <w:rsid w:val="0073641B"/>
    <w:rsid w:val="007366F4"/>
    <w:rsid w:val="00736A8B"/>
    <w:rsid w:val="00736D91"/>
    <w:rsid w:val="00737696"/>
    <w:rsid w:val="00737A67"/>
    <w:rsid w:val="00740228"/>
    <w:rsid w:val="0074071D"/>
    <w:rsid w:val="00740E9E"/>
    <w:rsid w:val="00740F4A"/>
    <w:rsid w:val="007411DF"/>
    <w:rsid w:val="00741436"/>
    <w:rsid w:val="00742057"/>
    <w:rsid w:val="007428C1"/>
    <w:rsid w:val="00742AFF"/>
    <w:rsid w:val="0074378B"/>
    <w:rsid w:val="00743AD9"/>
    <w:rsid w:val="00744995"/>
    <w:rsid w:val="00744F51"/>
    <w:rsid w:val="007454AA"/>
    <w:rsid w:val="00745878"/>
    <w:rsid w:val="00746235"/>
    <w:rsid w:val="007462E7"/>
    <w:rsid w:val="007467D6"/>
    <w:rsid w:val="00747AEC"/>
    <w:rsid w:val="00747FB9"/>
    <w:rsid w:val="00750694"/>
    <w:rsid w:val="00750E17"/>
    <w:rsid w:val="00750EB8"/>
    <w:rsid w:val="00752450"/>
    <w:rsid w:val="007524B7"/>
    <w:rsid w:val="00752C96"/>
    <w:rsid w:val="00753003"/>
    <w:rsid w:val="007544FF"/>
    <w:rsid w:val="00754E96"/>
    <w:rsid w:val="00755625"/>
    <w:rsid w:val="0075584E"/>
    <w:rsid w:val="00755AA2"/>
    <w:rsid w:val="00755DE3"/>
    <w:rsid w:val="00755E76"/>
    <w:rsid w:val="00757B5F"/>
    <w:rsid w:val="00757D2D"/>
    <w:rsid w:val="0076058B"/>
    <w:rsid w:val="00760C2F"/>
    <w:rsid w:val="00760CEB"/>
    <w:rsid w:val="00760F5F"/>
    <w:rsid w:val="00761284"/>
    <w:rsid w:val="0076128D"/>
    <w:rsid w:val="007618F0"/>
    <w:rsid w:val="00761F3D"/>
    <w:rsid w:val="00762116"/>
    <w:rsid w:val="00762556"/>
    <w:rsid w:val="00762EC3"/>
    <w:rsid w:val="00763737"/>
    <w:rsid w:val="00763BA9"/>
    <w:rsid w:val="00763D17"/>
    <w:rsid w:val="00763E00"/>
    <w:rsid w:val="00764063"/>
    <w:rsid w:val="00765314"/>
    <w:rsid w:val="00765735"/>
    <w:rsid w:val="00765836"/>
    <w:rsid w:val="0076651D"/>
    <w:rsid w:val="007666D8"/>
    <w:rsid w:val="00766B64"/>
    <w:rsid w:val="00766ECD"/>
    <w:rsid w:val="00767292"/>
    <w:rsid w:val="00767E19"/>
    <w:rsid w:val="0077021E"/>
    <w:rsid w:val="0077079F"/>
    <w:rsid w:val="0077081A"/>
    <w:rsid w:val="00770AED"/>
    <w:rsid w:val="00770BDA"/>
    <w:rsid w:val="007718C0"/>
    <w:rsid w:val="0077263C"/>
    <w:rsid w:val="007726AB"/>
    <w:rsid w:val="00772A7C"/>
    <w:rsid w:val="00772F24"/>
    <w:rsid w:val="00773558"/>
    <w:rsid w:val="00773685"/>
    <w:rsid w:val="007736BF"/>
    <w:rsid w:val="00773994"/>
    <w:rsid w:val="00773E72"/>
    <w:rsid w:val="00773FEE"/>
    <w:rsid w:val="00774ADF"/>
    <w:rsid w:val="0077525A"/>
    <w:rsid w:val="007755CE"/>
    <w:rsid w:val="00776BBB"/>
    <w:rsid w:val="00776C7D"/>
    <w:rsid w:val="00776D37"/>
    <w:rsid w:val="007772A4"/>
    <w:rsid w:val="00777551"/>
    <w:rsid w:val="00777D62"/>
    <w:rsid w:val="0078024C"/>
    <w:rsid w:val="0078035D"/>
    <w:rsid w:val="00780919"/>
    <w:rsid w:val="00780C1E"/>
    <w:rsid w:val="00780DDE"/>
    <w:rsid w:val="00780DE2"/>
    <w:rsid w:val="007826B8"/>
    <w:rsid w:val="00782E56"/>
    <w:rsid w:val="007835A5"/>
    <w:rsid w:val="00783D06"/>
    <w:rsid w:val="007856D9"/>
    <w:rsid w:val="007857F0"/>
    <w:rsid w:val="007858EF"/>
    <w:rsid w:val="00785956"/>
    <w:rsid w:val="00785BA5"/>
    <w:rsid w:val="007865CA"/>
    <w:rsid w:val="007874A4"/>
    <w:rsid w:val="0079002B"/>
    <w:rsid w:val="00790035"/>
    <w:rsid w:val="0079118B"/>
    <w:rsid w:val="007918E9"/>
    <w:rsid w:val="00791CD3"/>
    <w:rsid w:val="00791EAF"/>
    <w:rsid w:val="00792042"/>
    <w:rsid w:val="007922EF"/>
    <w:rsid w:val="00792493"/>
    <w:rsid w:val="0079258C"/>
    <w:rsid w:val="0079259F"/>
    <w:rsid w:val="007925A5"/>
    <w:rsid w:val="007925F3"/>
    <w:rsid w:val="00792867"/>
    <w:rsid w:val="00792C03"/>
    <w:rsid w:val="00792CD1"/>
    <w:rsid w:val="00792CF9"/>
    <w:rsid w:val="00792E74"/>
    <w:rsid w:val="007945B3"/>
    <w:rsid w:val="00794909"/>
    <w:rsid w:val="00794D7A"/>
    <w:rsid w:val="0079508E"/>
    <w:rsid w:val="00795225"/>
    <w:rsid w:val="0079523E"/>
    <w:rsid w:val="007953AB"/>
    <w:rsid w:val="00795856"/>
    <w:rsid w:val="007959CF"/>
    <w:rsid w:val="007960BA"/>
    <w:rsid w:val="00796607"/>
    <w:rsid w:val="00796BF4"/>
    <w:rsid w:val="00797744"/>
    <w:rsid w:val="007A0560"/>
    <w:rsid w:val="007A0614"/>
    <w:rsid w:val="007A0973"/>
    <w:rsid w:val="007A1AB2"/>
    <w:rsid w:val="007A2787"/>
    <w:rsid w:val="007A3551"/>
    <w:rsid w:val="007A44F1"/>
    <w:rsid w:val="007A45AE"/>
    <w:rsid w:val="007A474D"/>
    <w:rsid w:val="007A5381"/>
    <w:rsid w:val="007A7294"/>
    <w:rsid w:val="007A72F1"/>
    <w:rsid w:val="007B0252"/>
    <w:rsid w:val="007B050C"/>
    <w:rsid w:val="007B0C72"/>
    <w:rsid w:val="007B0CD0"/>
    <w:rsid w:val="007B0D82"/>
    <w:rsid w:val="007B1644"/>
    <w:rsid w:val="007B1D7D"/>
    <w:rsid w:val="007B1E41"/>
    <w:rsid w:val="007B2034"/>
    <w:rsid w:val="007B2709"/>
    <w:rsid w:val="007B2B33"/>
    <w:rsid w:val="007B2F16"/>
    <w:rsid w:val="007B30FA"/>
    <w:rsid w:val="007B320A"/>
    <w:rsid w:val="007B36B8"/>
    <w:rsid w:val="007B407D"/>
    <w:rsid w:val="007B40B4"/>
    <w:rsid w:val="007B41CC"/>
    <w:rsid w:val="007B44C9"/>
    <w:rsid w:val="007B4A16"/>
    <w:rsid w:val="007B4AA6"/>
    <w:rsid w:val="007B4C08"/>
    <w:rsid w:val="007B56B0"/>
    <w:rsid w:val="007B5712"/>
    <w:rsid w:val="007B58B9"/>
    <w:rsid w:val="007B5E65"/>
    <w:rsid w:val="007B765E"/>
    <w:rsid w:val="007B7869"/>
    <w:rsid w:val="007C0016"/>
    <w:rsid w:val="007C06F7"/>
    <w:rsid w:val="007C1228"/>
    <w:rsid w:val="007C1265"/>
    <w:rsid w:val="007C1E01"/>
    <w:rsid w:val="007C22E6"/>
    <w:rsid w:val="007C2901"/>
    <w:rsid w:val="007C2B45"/>
    <w:rsid w:val="007C2E22"/>
    <w:rsid w:val="007C30F2"/>
    <w:rsid w:val="007C35ED"/>
    <w:rsid w:val="007C45EF"/>
    <w:rsid w:val="007C4CC1"/>
    <w:rsid w:val="007C4E65"/>
    <w:rsid w:val="007C54B4"/>
    <w:rsid w:val="007C5BED"/>
    <w:rsid w:val="007C67E2"/>
    <w:rsid w:val="007C680D"/>
    <w:rsid w:val="007C69D8"/>
    <w:rsid w:val="007C707D"/>
    <w:rsid w:val="007C7831"/>
    <w:rsid w:val="007C7D86"/>
    <w:rsid w:val="007C7EC7"/>
    <w:rsid w:val="007D039A"/>
    <w:rsid w:val="007D03FD"/>
    <w:rsid w:val="007D0408"/>
    <w:rsid w:val="007D0D66"/>
    <w:rsid w:val="007D0E39"/>
    <w:rsid w:val="007D0E70"/>
    <w:rsid w:val="007D1378"/>
    <w:rsid w:val="007D2145"/>
    <w:rsid w:val="007D22D2"/>
    <w:rsid w:val="007D2FDA"/>
    <w:rsid w:val="007D311E"/>
    <w:rsid w:val="007D362E"/>
    <w:rsid w:val="007D4ED7"/>
    <w:rsid w:val="007D4F6F"/>
    <w:rsid w:val="007D50FF"/>
    <w:rsid w:val="007D5234"/>
    <w:rsid w:val="007D5632"/>
    <w:rsid w:val="007D6341"/>
    <w:rsid w:val="007D646C"/>
    <w:rsid w:val="007D6F42"/>
    <w:rsid w:val="007D72D1"/>
    <w:rsid w:val="007D7C10"/>
    <w:rsid w:val="007D7E1A"/>
    <w:rsid w:val="007E08F1"/>
    <w:rsid w:val="007E0CF4"/>
    <w:rsid w:val="007E0F9A"/>
    <w:rsid w:val="007E0FAF"/>
    <w:rsid w:val="007E17B0"/>
    <w:rsid w:val="007E1BC6"/>
    <w:rsid w:val="007E242B"/>
    <w:rsid w:val="007E26BC"/>
    <w:rsid w:val="007E27DF"/>
    <w:rsid w:val="007E2FA6"/>
    <w:rsid w:val="007E3107"/>
    <w:rsid w:val="007E3CE8"/>
    <w:rsid w:val="007E3F47"/>
    <w:rsid w:val="007E404B"/>
    <w:rsid w:val="007E41D9"/>
    <w:rsid w:val="007E4677"/>
    <w:rsid w:val="007E476D"/>
    <w:rsid w:val="007E47BF"/>
    <w:rsid w:val="007E5F90"/>
    <w:rsid w:val="007E6256"/>
    <w:rsid w:val="007E663D"/>
    <w:rsid w:val="007E6941"/>
    <w:rsid w:val="007E6F1E"/>
    <w:rsid w:val="007E7740"/>
    <w:rsid w:val="007E7B2D"/>
    <w:rsid w:val="007E7DBF"/>
    <w:rsid w:val="007F044D"/>
    <w:rsid w:val="007F0CB9"/>
    <w:rsid w:val="007F0F33"/>
    <w:rsid w:val="007F1872"/>
    <w:rsid w:val="007F2423"/>
    <w:rsid w:val="007F2E95"/>
    <w:rsid w:val="007F3804"/>
    <w:rsid w:val="007F3DB6"/>
    <w:rsid w:val="007F4159"/>
    <w:rsid w:val="007F45DE"/>
    <w:rsid w:val="007F46C8"/>
    <w:rsid w:val="007F5676"/>
    <w:rsid w:val="007F5807"/>
    <w:rsid w:val="007F6438"/>
    <w:rsid w:val="007F64E0"/>
    <w:rsid w:val="007F6666"/>
    <w:rsid w:val="007F77A7"/>
    <w:rsid w:val="0080099F"/>
    <w:rsid w:val="00800D68"/>
    <w:rsid w:val="00801153"/>
    <w:rsid w:val="0080118A"/>
    <w:rsid w:val="008016EB"/>
    <w:rsid w:val="00802035"/>
    <w:rsid w:val="0080227E"/>
    <w:rsid w:val="0080290A"/>
    <w:rsid w:val="00803170"/>
    <w:rsid w:val="00803885"/>
    <w:rsid w:val="0080409A"/>
    <w:rsid w:val="0080418C"/>
    <w:rsid w:val="0080472D"/>
    <w:rsid w:val="008053D8"/>
    <w:rsid w:val="008055CF"/>
    <w:rsid w:val="00806527"/>
    <w:rsid w:val="008065FE"/>
    <w:rsid w:val="008067B0"/>
    <w:rsid w:val="00806FC5"/>
    <w:rsid w:val="00807AA3"/>
    <w:rsid w:val="008109DC"/>
    <w:rsid w:val="00810E70"/>
    <w:rsid w:val="008111D1"/>
    <w:rsid w:val="008117C6"/>
    <w:rsid w:val="00811898"/>
    <w:rsid w:val="00811910"/>
    <w:rsid w:val="00811ADB"/>
    <w:rsid w:val="00811CCD"/>
    <w:rsid w:val="008121B5"/>
    <w:rsid w:val="00812736"/>
    <w:rsid w:val="0081340C"/>
    <w:rsid w:val="008135AA"/>
    <w:rsid w:val="00813768"/>
    <w:rsid w:val="008139E8"/>
    <w:rsid w:val="00813A0F"/>
    <w:rsid w:val="008142B3"/>
    <w:rsid w:val="00814510"/>
    <w:rsid w:val="008146B7"/>
    <w:rsid w:val="00814B22"/>
    <w:rsid w:val="00814EFE"/>
    <w:rsid w:val="00815104"/>
    <w:rsid w:val="0081537E"/>
    <w:rsid w:val="00815562"/>
    <w:rsid w:val="008159F2"/>
    <w:rsid w:val="00815E96"/>
    <w:rsid w:val="00816440"/>
    <w:rsid w:val="008164D1"/>
    <w:rsid w:val="00816552"/>
    <w:rsid w:val="00816644"/>
    <w:rsid w:val="008166AF"/>
    <w:rsid w:val="00816841"/>
    <w:rsid w:val="008168B9"/>
    <w:rsid w:val="00816957"/>
    <w:rsid w:val="00817591"/>
    <w:rsid w:val="00820CB2"/>
    <w:rsid w:val="008226F7"/>
    <w:rsid w:val="00823991"/>
    <w:rsid w:val="008248BC"/>
    <w:rsid w:val="00825382"/>
    <w:rsid w:val="00825EF5"/>
    <w:rsid w:val="008261A7"/>
    <w:rsid w:val="00826900"/>
    <w:rsid w:val="00826971"/>
    <w:rsid w:val="00826D93"/>
    <w:rsid w:val="00826F9E"/>
    <w:rsid w:val="0082790E"/>
    <w:rsid w:val="00827931"/>
    <w:rsid w:val="00830522"/>
    <w:rsid w:val="0083082A"/>
    <w:rsid w:val="00830C05"/>
    <w:rsid w:val="008310DB"/>
    <w:rsid w:val="00831A0F"/>
    <w:rsid w:val="00831BFC"/>
    <w:rsid w:val="008320D2"/>
    <w:rsid w:val="00832962"/>
    <w:rsid w:val="008330A5"/>
    <w:rsid w:val="0083316B"/>
    <w:rsid w:val="0083383E"/>
    <w:rsid w:val="00833EB9"/>
    <w:rsid w:val="00833F94"/>
    <w:rsid w:val="00834B70"/>
    <w:rsid w:val="00834CE3"/>
    <w:rsid w:val="00835843"/>
    <w:rsid w:val="00835D65"/>
    <w:rsid w:val="008360AD"/>
    <w:rsid w:val="008368C3"/>
    <w:rsid w:val="00836A97"/>
    <w:rsid w:val="00836DCA"/>
    <w:rsid w:val="00837111"/>
    <w:rsid w:val="008373D1"/>
    <w:rsid w:val="00837444"/>
    <w:rsid w:val="00840079"/>
    <w:rsid w:val="008432B8"/>
    <w:rsid w:val="008432F3"/>
    <w:rsid w:val="00843359"/>
    <w:rsid w:val="00843991"/>
    <w:rsid w:val="00843AC5"/>
    <w:rsid w:val="0084484D"/>
    <w:rsid w:val="008449DA"/>
    <w:rsid w:val="008449DB"/>
    <w:rsid w:val="008453F8"/>
    <w:rsid w:val="008455D7"/>
    <w:rsid w:val="00845872"/>
    <w:rsid w:val="00845B9D"/>
    <w:rsid w:val="008478F2"/>
    <w:rsid w:val="00847EF6"/>
    <w:rsid w:val="008503E1"/>
    <w:rsid w:val="008515DD"/>
    <w:rsid w:val="008516E7"/>
    <w:rsid w:val="00851AE8"/>
    <w:rsid w:val="00852038"/>
    <w:rsid w:val="00852F35"/>
    <w:rsid w:val="00852FB2"/>
    <w:rsid w:val="008538F7"/>
    <w:rsid w:val="00853A7D"/>
    <w:rsid w:val="00854824"/>
    <w:rsid w:val="008564A0"/>
    <w:rsid w:val="008570FE"/>
    <w:rsid w:val="0085769B"/>
    <w:rsid w:val="008605B5"/>
    <w:rsid w:val="00860D27"/>
    <w:rsid w:val="00860D8D"/>
    <w:rsid w:val="0086153C"/>
    <w:rsid w:val="00861905"/>
    <w:rsid w:val="008627CB"/>
    <w:rsid w:val="00862B2B"/>
    <w:rsid w:val="00862DBF"/>
    <w:rsid w:val="00863405"/>
    <w:rsid w:val="00863EE5"/>
    <w:rsid w:val="00865543"/>
    <w:rsid w:val="00865627"/>
    <w:rsid w:val="00865BFE"/>
    <w:rsid w:val="00866489"/>
    <w:rsid w:val="00866D7E"/>
    <w:rsid w:val="0086701C"/>
    <w:rsid w:val="00867463"/>
    <w:rsid w:val="00867DBA"/>
    <w:rsid w:val="00867E5B"/>
    <w:rsid w:val="008708DD"/>
    <w:rsid w:val="00870C44"/>
    <w:rsid w:val="00871CFD"/>
    <w:rsid w:val="00871D4A"/>
    <w:rsid w:val="0087221B"/>
    <w:rsid w:val="008727FF"/>
    <w:rsid w:val="00872C2F"/>
    <w:rsid w:val="00872E0C"/>
    <w:rsid w:val="008737F2"/>
    <w:rsid w:val="00874653"/>
    <w:rsid w:val="008748F1"/>
    <w:rsid w:val="008759E4"/>
    <w:rsid w:val="00875CF7"/>
    <w:rsid w:val="008761FF"/>
    <w:rsid w:val="00876206"/>
    <w:rsid w:val="008768A7"/>
    <w:rsid w:val="00876CBC"/>
    <w:rsid w:val="00877201"/>
    <w:rsid w:val="00880411"/>
    <w:rsid w:val="00880535"/>
    <w:rsid w:val="00880972"/>
    <w:rsid w:val="00880DA8"/>
    <w:rsid w:val="00881663"/>
    <w:rsid w:val="00881679"/>
    <w:rsid w:val="00881743"/>
    <w:rsid w:val="0088229A"/>
    <w:rsid w:val="00882E0B"/>
    <w:rsid w:val="00883E42"/>
    <w:rsid w:val="008843FB"/>
    <w:rsid w:val="0088477D"/>
    <w:rsid w:val="0088478F"/>
    <w:rsid w:val="008848C2"/>
    <w:rsid w:val="00884B7A"/>
    <w:rsid w:val="00884CD6"/>
    <w:rsid w:val="00884E99"/>
    <w:rsid w:val="008852BE"/>
    <w:rsid w:val="00885A53"/>
    <w:rsid w:val="00885B0A"/>
    <w:rsid w:val="008861F1"/>
    <w:rsid w:val="00886AED"/>
    <w:rsid w:val="00886D33"/>
    <w:rsid w:val="00886E08"/>
    <w:rsid w:val="00886FDA"/>
    <w:rsid w:val="008902B2"/>
    <w:rsid w:val="00890B0F"/>
    <w:rsid w:val="00891595"/>
    <w:rsid w:val="0089166A"/>
    <w:rsid w:val="008922C4"/>
    <w:rsid w:val="00892D00"/>
    <w:rsid w:val="0089321F"/>
    <w:rsid w:val="00893526"/>
    <w:rsid w:val="00893D5E"/>
    <w:rsid w:val="0089416D"/>
    <w:rsid w:val="008944F7"/>
    <w:rsid w:val="00894601"/>
    <w:rsid w:val="00894889"/>
    <w:rsid w:val="00894A43"/>
    <w:rsid w:val="00894B0A"/>
    <w:rsid w:val="00895278"/>
    <w:rsid w:val="008952F6"/>
    <w:rsid w:val="0089592D"/>
    <w:rsid w:val="0089624C"/>
    <w:rsid w:val="008966C9"/>
    <w:rsid w:val="0089768A"/>
    <w:rsid w:val="00897D4F"/>
    <w:rsid w:val="008A06EE"/>
    <w:rsid w:val="008A0C1F"/>
    <w:rsid w:val="008A0D56"/>
    <w:rsid w:val="008A157E"/>
    <w:rsid w:val="008A183E"/>
    <w:rsid w:val="008A1A55"/>
    <w:rsid w:val="008A1DC6"/>
    <w:rsid w:val="008A27D7"/>
    <w:rsid w:val="008A28AC"/>
    <w:rsid w:val="008A4DAD"/>
    <w:rsid w:val="008A556D"/>
    <w:rsid w:val="008A5EB6"/>
    <w:rsid w:val="008A6082"/>
    <w:rsid w:val="008A61FD"/>
    <w:rsid w:val="008A6ACB"/>
    <w:rsid w:val="008A72A1"/>
    <w:rsid w:val="008A7423"/>
    <w:rsid w:val="008A76EE"/>
    <w:rsid w:val="008A7E83"/>
    <w:rsid w:val="008A7E85"/>
    <w:rsid w:val="008B0477"/>
    <w:rsid w:val="008B07EE"/>
    <w:rsid w:val="008B089B"/>
    <w:rsid w:val="008B18E9"/>
    <w:rsid w:val="008B2313"/>
    <w:rsid w:val="008B258C"/>
    <w:rsid w:val="008B2735"/>
    <w:rsid w:val="008B2D9A"/>
    <w:rsid w:val="008B3146"/>
    <w:rsid w:val="008B318E"/>
    <w:rsid w:val="008B33D4"/>
    <w:rsid w:val="008B3459"/>
    <w:rsid w:val="008B3676"/>
    <w:rsid w:val="008B379F"/>
    <w:rsid w:val="008B3DBD"/>
    <w:rsid w:val="008B41D8"/>
    <w:rsid w:val="008B4AB9"/>
    <w:rsid w:val="008B4F81"/>
    <w:rsid w:val="008B5298"/>
    <w:rsid w:val="008B5445"/>
    <w:rsid w:val="008B5F50"/>
    <w:rsid w:val="008B6749"/>
    <w:rsid w:val="008B7714"/>
    <w:rsid w:val="008B7CF9"/>
    <w:rsid w:val="008C0091"/>
    <w:rsid w:val="008C0273"/>
    <w:rsid w:val="008C0910"/>
    <w:rsid w:val="008C136E"/>
    <w:rsid w:val="008C13A1"/>
    <w:rsid w:val="008C1FF9"/>
    <w:rsid w:val="008C3102"/>
    <w:rsid w:val="008C32B7"/>
    <w:rsid w:val="008C3414"/>
    <w:rsid w:val="008C3F5C"/>
    <w:rsid w:val="008C4090"/>
    <w:rsid w:val="008C498F"/>
    <w:rsid w:val="008C4FD6"/>
    <w:rsid w:val="008C4FDF"/>
    <w:rsid w:val="008C5059"/>
    <w:rsid w:val="008C52A7"/>
    <w:rsid w:val="008C593B"/>
    <w:rsid w:val="008C67AF"/>
    <w:rsid w:val="008C746C"/>
    <w:rsid w:val="008C772C"/>
    <w:rsid w:val="008C783D"/>
    <w:rsid w:val="008C7EF5"/>
    <w:rsid w:val="008D0328"/>
    <w:rsid w:val="008D06AE"/>
    <w:rsid w:val="008D0732"/>
    <w:rsid w:val="008D0CF5"/>
    <w:rsid w:val="008D0F73"/>
    <w:rsid w:val="008D10E9"/>
    <w:rsid w:val="008D11A5"/>
    <w:rsid w:val="008D121B"/>
    <w:rsid w:val="008D164C"/>
    <w:rsid w:val="008D1894"/>
    <w:rsid w:val="008D1C22"/>
    <w:rsid w:val="008D2990"/>
    <w:rsid w:val="008D2C36"/>
    <w:rsid w:val="008D2C9A"/>
    <w:rsid w:val="008D307E"/>
    <w:rsid w:val="008D3209"/>
    <w:rsid w:val="008D32B0"/>
    <w:rsid w:val="008D3368"/>
    <w:rsid w:val="008D3391"/>
    <w:rsid w:val="008D3F47"/>
    <w:rsid w:val="008D438D"/>
    <w:rsid w:val="008D49F2"/>
    <w:rsid w:val="008D4EF7"/>
    <w:rsid w:val="008D52CB"/>
    <w:rsid w:val="008D5429"/>
    <w:rsid w:val="008D7C7D"/>
    <w:rsid w:val="008D7EBC"/>
    <w:rsid w:val="008E0698"/>
    <w:rsid w:val="008E0B2E"/>
    <w:rsid w:val="008E1B70"/>
    <w:rsid w:val="008E1C26"/>
    <w:rsid w:val="008E2B39"/>
    <w:rsid w:val="008E3086"/>
    <w:rsid w:val="008E3598"/>
    <w:rsid w:val="008E41C2"/>
    <w:rsid w:val="008E42C7"/>
    <w:rsid w:val="008E4574"/>
    <w:rsid w:val="008E481A"/>
    <w:rsid w:val="008E4961"/>
    <w:rsid w:val="008E4ED2"/>
    <w:rsid w:val="008E529C"/>
    <w:rsid w:val="008E5565"/>
    <w:rsid w:val="008E6563"/>
    <w:rsid w:val="008E659A"/>
    <w:rsid w:val="008E6EFB"/>
    <w:rsid w:val="008F00AD"/>
    <w:rsid w:val="008F0855"/>
    <w:rsid w:val="008F0FA9"/>
    <w:rsid w:val="008F18C1"/>
    <w:rsid w:val="008F2125"/>
    <w:rsid w:val="008F273B"/>
    <w:rsid w:val="008F37B3"/>
    <w:rsid w:val="008F3E5A"/>
    <w:rsid w:val="008F4423"/>
    <w:rsid w:val="008F4E95"/>
    <w:rsid w:val="008F52A4"/>
    <w:rsid w:val="008F5E16"/>
    <w:rsid w:val="008F6658"/>
    <w:rsid w:val="008F680E"/>
    <w:rsid w:val="008F7292"/>
    <w:rsid w:val="008F75AF"/>
    <w:rsid w:val="008F763D"/>
    <w:rsid w:val="008F7D98"/>
    <w:rsid w:val="00901031"/>
    <w:rsid w:val="00901353"/>
    <w:rsid w:val="00901491"/>
    <w:rsid w:val="00901606"/>
    <w:rsid w:val="00901623"/>
    <w:rsid w:val="00901CB5"/>
    <w:rsid w:val="00902C2F"/>
    <w:rsid w:val="00902D36"/>
    <w:rsid w:val="00902E51"/>
    <w:rsid w:val="009030EE"/>
    <w:rsid w:val="009032D9"/>
    <w:rsid w:val="0090383A"/>
    <w:rsid w:val="00903C09"/>
    <w:rsid w:val="00903C63"/>
    <w:rsid w:val="009040D4"/>
    <w:rsid w:val="00904395"/>
    <w:rsid w:val="00904576"/>
    <w:rsid w:val="009053CA"/>
    <w:rsid w:val="009060DB"/>
    <w:rsid w:val="009064EA"/>
    <w:rsid w:val="00906BA5"/>
    <w:rsid w:val="00906C53"/>
    <w:rsid w:val="0090715A"/>
    <w:rsid w:val="0090778F"/>
    <w:rsid w:val="0091036F"/>
    <w:rsid w:val="009107AF"/>
    <w:rsid w:val="00910B7A"/>
    <w:rsid w:val="009110D3"/>
    <w:rsid w:val="009112B3"/>
    <w:rsid w:val="009115CF"/>
    <w:rsid w:val="00912376"/>
    <w:rsid w:val="00912876"/>
    <w:rsid w:val="00912ECC"/>
    <w:rsid w:val="009137EB"/>
    <w:rsid w:val="0091397F"/>
    <w:rsid w:val="00913BF8"/>
    <w:rsid w:val="00913E96"/>
    <w:rsid w:val="00913EB2"/>
    <w:rsid w:val="0091478B"/>
    <w:rsid w:val="00914D74"/>
    <w:rsid w:val="00914DE2"/>
    <w:rsid w:val="009154E6"/>
    <w:rsid w:val="0091578D"/>
    <w:rsid w:val="00915A35"/>
    <w:rsid w:val="00916DB3"/>
    <w:rsid w:val="00916E05"/>
    <w:rsid w:val="0092079D"/>
    <w:rsid w:val="00921B48"/>
    <w:rsid w:val="00922325"/>
    <w:rsid w:val="00922E5A"/>
    <w:rsid w:val="00923058"/>
    <w:rsid w:val="0092351F"/>
    <w:rsid w:val="00923CA8"/>
    <w:rsid w:val="00924468"/>
    <w:rsid w:val="00924D94"/>
    <w:rsid w:val="00924E2D"/>
    <w:rsid w:val="0092615C"/>
    <w:rsid w:val="00926D67"/>
    <w:rsid w:val="00926DB9"/>
    <w:rsid w:val="00926F02"/>
    <w:rsid w:val="009278DA"/>
    <w:rsid w:val="00927EFB"/>
    <w:rsid w:val="00930B70"/>
    <w:rsid w:val="00931077"/>
    <w:rsid w:val="0093127F"/>
    <w:rsid w:val="00931B0B"/>
    <w:rsid w:val="009326D0"/>
    <w:rsid w:val="00932E04"/>
    <w:rsid w:val="00932FA6"/>
    <w:rsid w:val="0093381E"/>
    <w:rsid w:val="00933DA1"/>
    <w:rsid w:val="00934666"/>
    <w:rsid w:val="00934819"/>
    <w:rsid w:val="0093490C"/>
    <w:rsid w:val="00935038"/>
    <w:rsid w:val="00935B6C"/>
    <w:rsid w:val="00936B91"/>
    <w:rsid w:val="00936FB9"/>
    <w:rsid w:val="0093715B"/>
    <w:rsid w:val="00937197"/>
    <w:rsid w:val="00937B40"/>
    <w:rsid w:val="00937CBA"/>
    <w:rsid w:val="0094045A"/>
    <w:rsid w:val="009411E4"/>
    <w:rsid w:val="009413E8"/>
    <w:rsid w:val="009419A7"/>
    <w:rsid w:val="00941C73"/>
    <w:rsid w:val="00941DC3"/>
    <w:rsid w:val="0094217C"/>
    <w:rsid w:val="009423B2"/>
    <w:rsid w:val="00942A7A"/>
    <w:rsid w:val="00942B59"/>
    <w:rsid w:val="00942F23"/>
    <w:rsid w:val="009431AD"/>
    <w:rsid w:val="0094546F"/>
    <w:rsid w:val="0094553F"/>
    <w:rsid w:val="0094667A"/>
    <w:rsid w:val="00946807"/>
    <w:rsid w:val="009469F7"/>
    <w:rsid w:val="00950977"/>
    <w:rsid w:val="00950A25"/>
    <w:rsid w:val="0095123A"/>
    <w:rsid w:val="009513E5"/>
    <w:rsid w:val="00951B97"/>
    <w:rsid w:val="009528B0"/>
    <w:rsid w:val="00952A51"/>
    <w:rsid w:val="00952FB3"/>
    <w:rsid w:val="00953DDE"/>
    <w:rsid w:val="00954040"/>
    <w:rsid w:val="009540E7"/>
    <w:rsid w:val="009547C9"/>
    <w:rsid w:val="00954BE1"/>
    <w:rsid w:val="0095528C"/>
    <w:rsid w:val="00955456"/>
    <w:rsid w:val="00956383"/>
    <w:rsid w:val="00957F6D"/>
    <w:rsid w:val="009601E5"/>
    <w:rsid w:val="0096025A"/>
    <w:rsid w:val="009605A1"/>
    <w:rsid w:val="00960C5D"/>
    <w:rsid w:val="00960E49"/>
    <w:rsid w:val="00961B48"/>
    <w:rsid w:val="00961D2E"/>
    <w:rsid w:val="009630FE"/>
    <w:rsid w:val="0096339E"/>
    <w:rsid w:val="009635DA"/>
    <w:rsid w:val="0096400B"/>
    <w:rsid w:val="009645CC"/>
    <w:rsid w:val="00964883"/>
    <w:rsid w:val="0096499E"/>
    <w:rsid w:val="00964A0C"/>
    <w:rsid w:val="00964F4E"/>
    <w:rsid w:val="00965027"/>
    <w:rsid w:val="009650FD"/>
    <w:rsid w:val="00966253"/>
    <w:rsid w:val="00966BCD"/>
    <w:rsid w:val="0096706D"/>
    <w:rsid w:val="00967833"/>
    <w:rsid w:val="00967B56"/>
    <w:rsid w:val="00967C14"/>
    <w:rsid w:val="009705B3"/>
    <w:rsid w:val="00970FB6"/>
    <w:rsid w:val="00971A82"/>
    <w:rsid w:val="00972454"/>
    <w:rsid w:val="0097249E"/>
    <w:rsid w:val="00972CAE"/>
    <w:rsid w:val="00973CCF"/>
    <w:rsid w:val="00973DF1"/>
    <w:rsid w:val="00973E21"/>
    <w:rsid w:val="0097414E"/>
    <w:rsid w:val="00974D6D"/>
    <w:rsid w:val="0097530A"/>
    <w:rsid w:val="009754A0"/>
    <w:rsid w:val="009755AF"/>
    <w:rsid w:val="00975AC0"/>
    <w:rsid w:val="00975BCC"/>
    <w:rsid w:val="00976005"/>
    <w:rsid w:val="0097637B"/>
    <w:rsid w:val="00976577"/>
    <w:rsid w:val="00976585"/>
    <w:rsid w:val="00976824"/>
    <w:rsid w:val="00976B1C"/>
    <w:rsid w:val="00977E1D"/>
    <w:rsid w:val="009800BD"/>
    <w:rsid w:val="00980186"/>
    <w:rsid w:val="0098031F"/>
    <w:rsid w:val="00980691"/>
    <w:rsid w:val="00980E39"/>
    <w:rsid w:val="009814A0"/>
    <w:rsid w:val="00981C2E"/>
    <w:rsid w:val="00982016"/>
    <w:rsid w:val="0098205C"/>
    <w:rsid w:val="00982532"/>
    <w:rsid w:val="0098266E"/>
    <w:rsid w:val="00982B38"/>
    <w:rsid w:val="00982EDB"/>
    <w:rsid w:val="009831AA"/>
    <w:rsid w:val="009831B8"/>
    <w:rsid w:val="009837AA"/>
    <w:rsid w:val="00983A00"/>
    <w:rsid w:val="0098463A"/>
    <w:rsid w:val="0098571B"/>
    <w:rsid w:val="0098572B"/>
    <w:rsid w:val="009863FD"/>
    <w:rsid w:val="00986859"/>
    <w:rsid w:val="00986AE3"/>
    <w:rsid w:val="00986C72"/>
    <w:rsid w:val="00990C87"/>
    <w:rsid w:val="00990E3D"/>
    <w:rsid w:val="00992B02"/>
    <w:rsid w:val="00992F55"/>
    <w:rsid w:val="0099315C"/>
    <w:rsid w:val="00994463"/>
    <w:rsid w:val="00994711"/>
    <w:rsid w:val="00995216"/>
    <w:rsid w:val="00995CA7"/>
    <w:rsid w:val="00996119"/>
    <w:rsid w:val="00996400"/>
    <w:rsid w:val="00996F91"/>
    <w:rsid w:val="009A0011"/>
    <w:rsid w:val="009A015D"/>
    <w:rsid w:val="009A019F"/>
    <w:rsid w:val="009A08A9"/>
    <w:rsid w:val="009A1008"/>
    <w:rsid w:val="009A19FD"/>
    <w:rsid w:val="009A1B7B"/>
    <w:rsid w:val="009A1D88"/>
    <w:rsid w:val="009A2A5A"/>
    <w:rsid w:val="009A2D7A"/>
    <w:rsid w:val="009A2E44"/>
    <w:rsid w:val="009A3470"/>
    <w:rsid w:val="009A355D"/>
    <w:rsid w:val="009A3740"/>
    <w:rsid w:val="009A3745"/>
    <w:rsid w:val="009A3812"/>
    <w:rsid w:val="009A3CAC"/>
    <w:rsid w:val="009A4288"/>
    <w:rsid w:val="009A4330"/>
    <w:rsid w:val="009A4DC9"/>
    <w:rsid w:val="009A575B"/>
    <w:rsid w:val="009A604C"/>
    <w:rsid w:val="009A6653"/>
    <w:rsid w:val="009A6973"/>
    <w:rsid w:val="009A6CC9"/>
    <w:rsid w:val="009A7BBA"/>
    <w:rsid w:val="009B08DF"/>
    <w:rsid w:val="009B1804"/>
    <w:rsid w:val="009B1B71"/>
    <w:rsid w:val="009B2187"/>
    <w:rsid w:val="009B2774"/>
    <w:rsid w:val="009B2C99"/>
    <w:rsid w:val="009B317B"/>
    <w:rsid w:val="009B3CA2"/>
    <w:rsid w:val="009B402D"/>
    <w:rsid w:val="009B4602"/>
    <w:rsid w:val="009B5318"/>
    <w:rsid w:val="009B5481"/>
    <w:rsid w:val="009B675E"/>
    <w:rsid w:val="009B75C9"/>
    <w:rsid w:val="009B776E"/>
    <w:rsid w:val="009B7827"/>
    <w:rsid w:val="009B7D7F"/>
    <w:rsid w:val="009C01F6"/>
    <w:rsid w:val="009C0860"/>
    <w:rsid w:val="009C0AD9"/>
    <w:rsid w:val="009C11ED"/>
    <w:rsid w:val="009C176F"/>
    <w:rsid w:val="009C2E1D"/>
    <w:rsid w:val="009C34CA"/>
    <w:rsid w:val="009C3AA1"/>
    <w:rsid w:val="009C3DE8"/>
    <w:rsid w:val="009C42B7"/>
    <w:rsid w:val="009C4B8E"/>
    <w:rsid w:val="009C4DC3"/>
    <w:rsid w:val="009C502B"/>
    <w:rsid w:val="009C57C8"/>
    <w:rsid w:val="009C5B66"/>
    <w:rsid w:val="009C5DCB"/>
    <w:rsid w:val="009C5E59"/>
    <w:rsid w:val="009C5FEB"/>
    <w:rsid w:val="009C6106"/>
    <w:rsid w:val="009C612B"/>
    <w:rsid w:val="009C6A38"/>
    <w:rsid w:val="009C7467"/>
    <w:rsid w:val="009C7575"/>
    <w:rsid w:val="009C79DE"/>
    <w:rsid w:val="009C7C7E"/>
    <w:rsid w:val="009C7CD8"/>
    <w:rsid w:val="009C7F14"/>
    <w:rsid w:val="009D0240"/>
    <w:rsid w:val="009D025C"/>
    <w:rsid w:val="009D0339"/>
    <w:rsid w:val="009D0789"/>
    <w:rsid w:val="009D0EF1"/>
    <w:rsid w:val="009D11FC"/>
    <w:rsid w:val="009D12B6"/>
    <w:rsid w:val="009D16FA"/>
    <w:rsid w:val="009D1B19"/>
    <w:rsid w:val="009D26A8"/>
    <w:rsid w:val="009D2FF3"/>
    <w:rsid w:val="009D310E"/>
    <w:rsid w:val="009D43E2"/>
    <w:rsid w:val="009D475C"/>
    <w:rsid w:val="009D478B"/>
    <w:rsid w:val="009D487F"/>
    <w:rsid w:val="009D4D89"/>
    <w:rsid w:val="009D53B0"/>
    <w:rsid w:val="009D5854"/>
    <w:rsid w:val="009D69E3"/>
    <w:rsid w:val="009D6CB2"/>
    <w:rsid w:val="009D6CFA"/>
    <w:rsid w:val="009D6DC9"/>
    <w:rsid w:val="009D7420"/>
    <w:rsid w:val="009D7E53"/>
    <w:rsid w:val="009E05BE"/>
    <w:rsid w:val="009E0D90"/>
    <w:rsid w:val="009E15EF"/>
    <w:rsid w:val="009E16C0"/>
    <w:rsid w:val="009E1C1B"/>
    <w:rsid w:val="009E2057"/>
    <w:rsid w:val="009E20BD"/>
    <w:rsid w:val="009E2D2E"/>
    <w:rsid w:val="009E3005"/>
    <w:rsid w:val="009E329F"/>
    <w:rsid w:val="009E35FC"/>
    <w:rsid w:val="009E36E4"/>
    <w:rsid w:val="009E395B"/>
    <w:rsid w:val="009E39F2"/>
    <w:rsid w:val="009E472C"/>
    <w:rsid w:val="009E4745"/>
    <w:rsid w:val="009E56F1"/>
    <w:rsid w:val="009E5785"/>
    <w:rsid w:val="009E5A5E"/>
    <w:rsid w:val="009E70D2"/>
    <w:rsid w:val="009E716E"/>
    <w:rsid w:val="009E72DC"/>
    <w:rsid w:val="009E7788"/>
    <w:rsid w:val="009F1AA0"/>
    <w:rsid w:val="009F2F0B"/>
    <w:rsid w:val="009F3DA0"/>
    <w:rsid w:val="009F45A0"/>
    <w:rsid w:val="009F4F51"/>
    <w:rsid w:val="009F564C"/>
    <w:rsid w:val="009F57C1"/>
    <w:rsid w:val="009F6538"/>
    <w:rsid w:val="009F659E"/>
    <w:rsid w:val="009F6BD4"/>
    <w:rsid w:val="009F6DB5"/>
    <w:rsid w:val="009F6E5B"/>
    <w:rsid w:val="009F6F8B"/>
    <w:rsid w:val="009F78AD"/>
    <w:rsid w:val="009F7A4E"/>
    <w:rsid w:val="00A0091A"/>
    <w:rsid w:val="00A00AA8"/>
    <w:rsid w:val="00A00AC2"/>
    <w:rsid w:val="00A00ACC"/>
    <w:rsid w:val="00A01260"/>
    <w:rsid w:val="00A01401"/>
    <w:rsid w:val="00A018B6"/>
    <w:rsid w:val="00A01B18"/>
    <w:rsid w:val="00A01BA6"/>
    <w:rsid w:val="00A020E5"/>
    <w:rsid w:val="00A02316"/>
    <w:rsid w:val="00A02E3A"/>
    <w:rsid w:val="00A02F4E"/>
    <w:rsid w:val="00A02FA8"/>
    <w:rsid w:val="00A03898"/>
    <w:rsid w:val="00A03926"/>
    <w:rsid w:val="00A03B30"/>
    <w:rsid w:val="00A0429A"/>
    <w:rsid w:val="00A04F99"/>
    <w:rsid w:val="00A04FD9"/>
    <w:rsid w:val="00A05111"/>
    <w:rsid w:val="00A06616"/>
    <w:rsid w:val="00A07F98"/>
    <w:rsid w:val="00A07FD5"/>
    <w:rsid w:val="00A07FEB"/>
    <w:rsid w:val="00A10DF3"/>
    <w:rsid w:val="00A11B20"/>
    <w:rsid w:val="00A124B7"/>
    <w:rsid w:val="00A128C7"/>
    <w:rsid w:val="00A12C57"/>
    <w:rsid w:val="00A12D44"/>
    <w:rsid w:val="00A136CC"/>
    <w:rsid w:val="00A138DC"/>
    <w:rsid w:val="00A14751"/>
    <w:rsid w:val="00A149D6"/>
    <w:rsid w:val="00A14F77"/>
    <w:rsid w:val="00A157F3"/>
    <w:rsid w:val="00A15B8A"/>
    <w:rsid w:val="00A1622A"/>
    <w:rsid w:val="00A16D9B"/>
    <w:rsid w:val="00A1705E"/>
    <w:rsid w:val="00A17415"/>
    <w:rsid w:val="00A17571"/>
    <w:rsid w:val="00A17646"/>
    <w:rsid w:val="00A17A4D"/>
    <w:rsid w:val="00A17D28"/>
    <w:rsid w:val="00A2010E"/>
    <w:rsid w:val="00A20380"/>
    <w:rsid w:val="00A20440"/>
    <w:rsid w:val="00A20BEE"/>
    <w:rsid w:val="00A2157D"/>
    <w:rsid w:val="00A216FC"/>
    <w:rsid w:val="00A21E15"/>
    <w:rsid w:val="00A224D3"/>
    <w:rsid w:val="00A23815"/>
    <w:rsid w:val="00A23BB7"/>
    <w:rsid w:val="00A23EA5"/>
    <w:rsid w:val="00A24087"/>
    <w:rsid w:val="00A24C70"/>
    <w:rsid w:val="00A26B5F"/>
    <w:rsid w:val="00A26B8C"/>
    <w:rsid w:val="00A26F76"/>
    <w:rsid w:val="00A2777F"/>
    <w:rsid w:val="00A27CA9"/>
    <w:rsid w:val="00A27E11"/>
    <w:rsid w:val="00A312E5"/>
    <w:rsid w:val="00A31583"/>
    <w:rsid w:val="00A31887"/>
    <w:rsid w:val="00A32AA3"/>
    <w:rsid w:val="00A32F83"/>
    <w:rsid w:val="00A33467"/>
    <w:rsid w:val="00A347BA"/>
    <w:rsid w:val="00A35449"/>
    <w:rsid w:val="00A35C27"/>
    <w:rsid w:val="00A35C4C"/>
    <w:rsid w:val="00A3639B"/>
    <w:rsid w:val="00A365AF"/>
    <w:rsid w:val="00A375E7"/>
    <w:rsid w:val="00A37E55"/>
    <w:rsid w:val="00A400CF"/>
    <w:rsid w:val="00A4015A"/>
    <w:rsid w:val="00A407CE"/>
    <w:rsid w:val="00A40975"/>
    <w:rsid w:val="00A40D9E"/>
    <w:rsid w:val="00A410CB"/>
    <w:rsid w:val="00A4110C"/>
    <w:rsid w:val="00A41265"/>
    <w:rsid w:val="00A417E8"/>
    <w:rsid w:val="00A419E7"/>
    <w:rsid w:val="00A4252A"/>
    <w:rsid w:val="00A42F61"/>
    <w:rsid w:val="00A43379"/>
    <w:rsid w:val="00A43393"/>
    <w:rsid w:val="00A436CD"/>
    <w:rsid w:val="00A4420F"/>
    <w:rsid w:val="00A44255"/>
    <w:rsid w:val="00A44580"/>
    <w:rsid w:val="00A458B5"/>
    <w:rsid w:val="00A46DB1"/>
    <w:rsid w:val="00A46F5B"/>
    <w:rsid w:val="00A47AC4"/>
    <w:rsid w:val="00A47E34"/>
    <w:rsid w:val="00A47FED"/>
    <w:rsid w:val="00A511FB"/>
    <w:rsid w:val="00A51E52"/>
    <w:rsid w:val="00A5221F"/>
    <w:rsid w:val="00A524AD"/>
    <w:rsid w:val="00A53541"/>
    <w:rsid w:val="00A53A5E"/>
    <w:rsid w:val="00A53F68"/>
    <w:rsid w:val="00A54AE0"/>
    <w:rsid w:val="00A54BA8"/>
    <w:rsid w:val="00A55001"/>
    <w:rsid w:val="00A552B7"/>
    <w:rsid w:val="00A55308"/>
    <w:rsid w:val="00A55E20"/>
    <w:rsid w:val="00A562D6"/>
    <w:rsid w:val="00A56EDE"/>
    <w:rsid w:val="00A57D5D"/>
    <w:rsid w:val="00A6023A"/>
    <w:rsid w:val="00A60D78"/>
    <w:rsid w:val="00A60DA8"/>
    <w:rsid w:val="00A613D4"/>
    <w:rsid w:val="00A614A6"/>
    <w:rsid w:val="00A61695"/>
    <w:rsid w:val="00A62464"/>
    <w:rsid w:val="00A62C85"/>
    <w:rsid w:val="00A63321"/>
    <w:rsid w:val="00A644D6"/>
    <w:rsid w:val="00A64525"/>
    <w:rsid w:val="00A6495B"/>
    <w:rsid w:val="00A64F7C"/>
    <w:rsid w:val="00A6556C"/>
    <w:rsid w:val="00A6564A"/>
    <w:rsid w:val="00A65871"/>
    <w:rsid w:val="00A65B6F"/>
    <w:rsid w:val="00A66402"/>
    <w:rsid w:val="00A6689C"/>
    <w:rsid w:val="00A668AA"/>
    <w:rsid w:val="00A6697A"/>
    <w:rsid w:val="00A66EEF"/>
    <w:rsid w:val="00A670EE"/>
    <w:rsid w:val="00A6718F"/>
    <w:rsid w:val="00A67271"/>
    <w:rsid w:val="00A70121"/>
    <w:rsid w:val="00A70EDA"/>
    <w:rsid w:val="00A70F8F"/>
    <w:rsid w:val="00A724E0"/>
    <w:rsid w:val="00A737E2"/>
    <w:rsid w:val="00A7387B"/>
    <w:rsid w:val="00A73E2C"/>
    <w:rsid w:val="00A73FA4"/>
    <w:rsid w:val="00A74729"/>
    <w:rsid w:val="00A748BD"/>
    <w:rsid w:val="00A74CA9"/>
    <w:rsid w:val="00A75175"/>
    <w:rsid w:val="00A7522F"/>
    <w:rsid w:val="00A7612D"/>
    <w:rsid w:val="00A76446"/>
    <w:rsid w:val="00A802B7"/>
    <w:rsid w:val="00A80569"/>
    <w:rsid w:val="00A80580"/>
    <w:rsid w:val="00A80639"/>
    <w:rsid w:val="00A80B6D"/>
    <w:rsid w:val="00A80D8E"/>
    <w:rsid w:val="00A816E3"/>
    <w:rsid w:val="00A81812"/>
    <w:rsid w:val="00A81F2F"/>
    <w:rsid w:val="00A81FEA"/>
    <w:rsid w:val="00A82933"/>
    <w:rsid w:val="00A82C63"/>
    <w:rsid w:val="00A83590"/>
    <w:rsid w:val="00A83B88"/>
    <w:rsid w:val="00A84685"/>
    <w:rsid w:val="00A84A22"/>
    <w:rsid w:val="00A84AC5"/>
    <w:rsid w:val="00A84B53"/>
    <w:rsid w:val="00A86128"/>
    <w:rsid w:val="00A86444"/>
    <w:rsid w:val="00A878E2"/>
    <w:rsid w:val="00A87CC4"/>
    <w:rsid w:val="00A906B8"/>
    <w:rsid w:val="00A90C65"/>
    <w:rsid w:val="00A911EE"/>
    <w:rsid w:val="00A9131F"/>
    <w:rsid w:val="00A91791"/>
    <w:rsid w:val="00A91C9C"/>
    <w:rsid w:val="00A920E8"/>
    <w:rsid w:val="00A92423"/>
    <w:rsid w:val="00A92837"/>
    <w:rsid w:val="00A9340D"/>
    <w:rsid w:val="00A93785"/>
    <w:rsid w:val="00A94092"/>
    <w:rsid w:val="00A94C3A"/>
    <w:rsid w:val="00A9563C"/>
    <w:rsid w:val="00A963FD"/>
    <w:rsid w:val="00A9652D"/>
    <w:rsid w:val="00A96712"/>
    <w:rsid w:val="00A96CFE"/>
    <w:rsid w:val="00A9749B"/>
    <w:rsid w:val="00A97C73"/>
    <w:rsid w:val="00AA0018"/>
    <w:rsid w:val="00AA0CCC"/>
    <w:rsid w:val="00AA102D"/>
    <w:rsid w:val="00AA141F"/>
    <w:rsid w:val="00AA23F6"/>
    <w:rsid w:val="00AA25FF"/>
    <w:rsid w:val="00AA290B"/>
    <w:rsid w:val="00AA3462"/>
    <w:rsid w:val="00AA45BC"/>
    <w:rsid w:val="00AA4763"/>
    <w:rsid w:val="00AA59B0"/>
    <w:rsid w:val="00AA5C0C"/>
    <w:rsid w:val="00AA61CF"/>
    <w:rsid w:val="00AA634B"/>
    <w:rsid w:val="00AA687F"/>
    <w:rsid w:val="00AA7236"/>
    <w:rsid w:val="00AB03DB"/>
    <w:rsid w:val="00AB1C13"/>
    <w:rsid w:val="00AB1FA4"/>
    <w:rsid w:val="00AB300B"/>
    <w:rsid w:val="00AB363B"/>
    <w:rsid w:val="00AB389D"/>
    <w:rsid w:val="00AB38BE"/>
    <w:rsid w:val="00AB398B"/>
    <w:rsid w:val="00AB3A12"/>
    <w:rsid w:val="00AB4629"/>
    <w:rsid w:val="00AB4D09"/>
    <w:rsid w:val="00AB6123"/>
    <w:rsid w:val="00AB6730"/>
    <w:rsid w:val="00AB6DA5"/>
    <w:rsid w:val="00AB6F83"/>
    <w:rsid w:val="00AB7162"/>
    <w:rsid w:val="00AB752F"/>
    <w:rsid w:val="00AB7632"/>
    <w:rsid w:val="00AB7ABA"/>
    <w:rsid w:val="00AB7EA7"/>
    <w:rsid w:val="00AC0124"/>
    <w:rsid w:val="00AC0A34"/>
    <w:rsid w:val="00AC0E53"/>
    <w:rsid w:val="00AC1097"/>
    <w:rsid w:val="00AC17A8"/>
    <w:rsid w:val="00AC1FFC"/>
    <w:rsid w:val="00AC2292"/>
    <w:rsid w:val="00AC28F6"/>
    <w:rsid w:val="00AC2F78"/>
    <w:rsid w:val="00AC368A"/>
    <w:rsid w:val="00AC446F"/>
    <w:rsid w:val="00AC46CD"/>
    <w:rsid w:val="00AC47DD"/>
    <w:rsid w:val="00AC597E"/>
    <w:rsid w:val="00AC5EE0"/>
    <w:rsid w:val="00AC6484"/>
    <w:rsid w:val="00AC6702"/>
    <w:rsid w:val="00AD08D6"/>
    <w:rsid w:val="00AD177A"/>
    <w:rsid w:val="00AD18CA"/>
    <w:rsid w:val="00AD2384"/>
    <w:rsid w:val="00AD2BAA"/>
    <w:rsid w:val="00AD2CBA"/>
    <w:rsid w:val="00AD360D"/>
    <w:rsid w:val="00AD3D24"/>
    <w:rsid w:val="00AD4374"/>
    <w:rsid w:val="00AD4A35"/>
    <w:rsid w:val="00AD51EA"/>
    <w:rsid w:val="00AD55FA"/>
    <w:rsid w:val="00AD59EF"/>
    <w:rsid w:val="00AD6657"/>
    <w:rsid w:val="00AD6ADC"/>
    <w:rsid w:val="00AD711A"/>
    <w:rsid w:val="00AD72D4"/>
    <w:rsid w:val="00AD73B6"/>
    <w:rsid w:val="00AD7C0D"/>
    <w:rsid w:val="00AE0696"/>
    <w:rsid w:val="00AE0998"/>
    <w:rsid w:val="00AE0F2E"/>
    <w:rsid w:val="00AE0FBB"/>
    <w:rsid w:val="00AE129E"/>
    <w:rsid w:val="00AE12CF"/>
    <w:rsid w:val="00AE1671"/>
    <w:rsid w:val="00AE1BF2"/>
    <w:rsid w:val="00AE1ED4"/>
    <w:rsid w:val="00AE250C"/>
    <w:rsid w:val="00AE279B"/>
    <w:rsid w:val="00AE2A77"/>
    <w:rsid w:val="00AE2EED"/>
    <w:rsid w:val="00AE33F8"/>
    <w:rsid w:val="00AE3FB5"/>
    <w:rsid w:val="00AE4765"/>
    <w:rsid w:val="00AE4869"/>
    <w:rsid w:val="00AE56EA"/>
    <w:rsid w:val="00AE58EC"/>
    <w:rsid w:val="00AE69AC"/>
    <w:rsid w:val="00AE69CE"/>
    <w:rsid w:val="00AE6CD6"/>
    <w:rsid w:val="00AE6CD9"/>
    <w:rsid w:val="00AE6FE5"/>
    <w:rsid w:val="00AE70EF"/>
    <w:rsid w:val="00AE77C5"/>
    <w:rsid w:val="00AF056A"/>
    <w:rsid w:val="00AF0E45"/>
    <w:rsid w:val="00AF1332"/>
    <w:rsid w:val="00AF1457"/>
    <w:rsid w:val="00AF1FA1"/>
    <w:rsid w:val="00AF23DA"/>
    <w:rsid w:val="00AF2472"/>
    <w:rsid w:val="00AF28FA"/>
    <w:rsid w:val="00AF29C5"/>
    <w:rsid w:val="00AF2DDC"/>
    <w:rsid w:val="00AF3301"/>
    <w:rsid w:val="00AF35DD"/>
    <w:rsid w:val="00AF41C5"/>
    <w:rsid w:val="00AF557F"/>
    <w:rsid w:val="00AF55FD"/>
    <w:rsid w:val="00AF5629"/>
    <w:rsid w:val="00AF57FF"/>
    <w:rsid w:val="00AF59D0"/>
    <w:rsid w:val="00AF59E9"/>
    <w:rsid w:val="00AF5E15"/>
    <w:rsid w:val="00AF6405"/>
    <w:rsid w:val="00AF647A"/>
    <w:rsid w:val="00AF6DFB"/>
    <w:rsid w:val="00AF7605"/>
    <w:rsid w:val="00AF79AF"/>
    <w:rsid w:val="00B01434"/>
    <w:rsid w:val="00B019C5"/>
    <w:rsid w:val="00B01A64"/>
    <w:rsid w:val="00B0209D"/>
    <w:rsid w:val="00B027DE"/>
    <w:rsid w:val="00B028BD"/>
    <w:rsid w:val="00B0296C"/>
    <w:rsid w:val="00B02B56"/>
    <w:rsid w:val="00B02FC8"/>
    <w:rsid w:val="00B059B3"/>
    <w:rsid w:val="00B061B8"/>
    <w:rsid w:val="00B06DCB"/>
    <w:rsid w:val="00B10120"/>
    <w:rsid w:val="00B10D68"/>
    <w:rsid w:val="00B11354"/>
    <w:rsid w:val="00B122D3"/>
    <w:rsid w:val="00B12A08"/>
    <w:rsid w:val="00B130C6"/>
    <w:rsid w:val="00B13957"/>
    <w:rsid w:val="00B13F34"/>
    <w:rsid w:val="00B14090"/>
    <w:rsid w:val="00B14B88"/>
    <w:rsid w:val="00B157B2"/>
    <w:rsid w:val="00B15CC1"/>
    <w:rsid w:val="00B1600E"/>
    <w:rsid w:val="00B1618D"/>
    <w:rsid w:val="00B16CE8"/>
    <w:rsid w:val="00B17740"/>
    <w:rsid w:val="00B17779"/>
    <w:rsid w:val="00B17D13"/>
    <w:rsid w:val="00B17F71"/>
    <w:rsid w:val="00B20515"/>
    <w:rsid w:val="00B206DF"/>
    <w:rsid w:val="00B20CA6"/>
    <w:rsid w:val="00B20DEF"/>
    <w:rsid w:val="00B2124F"/>
    <w:rsid w:val="00B214AF"/>
    <w:rsid w:val="00B215B5"/>
    <w:rsid w:val="00B21B16"/>
    <w:rsid w:val="00B21FC0"/>
    <w:rsid w:val="00B225F4"/>
    <w:rsid w:val="00B2271B"/>
    <w:rsid w:val="00B2297F"/>
    <w:rsid w:val="00B22DA3"/>
    <w:rsid w:val="00B233DD"/>
    <w:rsid w:val="00B2346B"/>
    <w:rsid w:val="00B23756"/>
    <w:rsid w:val="00B24A14"/>
    <w:rsid w:val="00B24D3C"/>
    <w:rsid w:val="00B256D9"/>
    <w:rsid w:val="00B25CC1"/>
    <w:rsid w:val="00B266FB"/>
    <w:rsid w:val="00B27B51"/>
    <w:rsid w:val="00B30071"/>
    <w:rsid w:val="00B30370"/>
    <w:rsid w:val="00B303E1"/>
    <w:rsid w:val="00B30BF7"/>
    <w:rsid w:val="00B3146B"/>
    <w:rsid w:val="00B31E1C"/>
    <w:rsid w:val="00B31E25"/>
    <w:rsid w:val="00B31FEE"/>
    <w:rsid w:val="00B320C4"/>
    <w:rsid w:val="00B325C6"/>
    <w:rsid w:val="00B3292F"/>
    <w:rsid w:val="00B32A23"/>
    <w:rsid w:val="00B32DB9"/>
    <w:rsid w:val="00B32DD3"/>
    <w:rsid w:val="00B32E4E"/>
    <w:rsid w:val="00B32F21"/>
    <w:rsid w:val="00B3337B"/>
    <w:rsid w:val="00B334A3"/>
    <w:rsid w:val="00B337CB"/>
    <w:rsid w:val="00B33BED"/>
    <w:rsid w:val="00B34295"/>
    <w:rsid w:val="00B34827"/>
    <w:rsid w:val="00B34C0C"/>
    <w:rsid w:val="00B34FA4"/>
    <w:rsid w:val="00B350DD"/>
    <w:rsid w:val="00B35184"/>
    <w:rsid w:val="00B35245"/>
    <w:rsid w:val="00B35C24"/>
    <w:rsid w:val="00B35F1F"/>
    <w:rsid w:val="00B36917"/>
    <w:rsid w:val="00B37D51"/>
    <w:rsid w:val="00B37EC6"/>
    <w:rsid w:val="00B4033F"/>
    <w:rsid w:val="00B4036A"/>
    <w:rsid w:val="00B4089B"/>
    <w:rsid w:val="00B40E82"/>
    <w:rsid w:val="00B40EDC"/>
    <w:rsid w:val="00B40F7A"/>
    <w:rsid w:val="00B4113F"/>
    <w:rsid w:val="00B417B7"/>
    <w:rsid w:val="00B41B47"/>
    <w:rsid w:val="00B420F6"/>
    <w:rsid w:val="00B425C6"/>
    <w:rsid w:val="00B442E7"/>
    <w:rsid w:val="00B4454E"/>
    <w:rsid w:val="00B4474A"/>
    <w:rsid w:val="00B45396"/>
    <w:rsid w:val="00B455AE"/>
    <w:rsid w:val="00B45D1A"/>
    <w:rsid w:val="00B46416"/>
    <w:rsid w:val="00B46792"/>
    <w:rsid w:val="00B47C34"/>
    <w:rsid w:val="00B50BAD"/>
    <w:rsid w:val="00B50E20"/>
    <w:rsid w:val="00B51A06"/>
    <w:rsid w:val="00B51E6D"/>
    <w:rsid w:val="00B51F4E"/>
    <w:rsid w:val="00B5211F"/>
    <w:rsid w:val="00B52578"/>
    <w:rsid w:val="00B526FC"/>
    <w:rsid w:val="00B52A0D"/>
    <w:rsid w:val="00B52A5B"/>
    <w:rsid w:val="00B52C95"/>
    <w:rsid w:val="00B52FB7"/>
    <w:rsid w:val="00B53104"/>
    <w:rsid w:val="00B53224"/>
    <w:rsid w:val="00B53A2A"/>
    <w:rsid w:val="00B53AEC"/>
    <w:rsid w:val="00B53FC2"/>
    <w:rsid w:val="00B5483B"/>
    <w:rsid w:val="00B548CC"/>
    <w:rsid w:val="00B5671A"/>
    <w:rsid w:val="00B5699A"/>
    <w:rsid w:val="00B569CD"/>
    <w:rsid w:val="00B5783E"/>
    <w:rsid w:val="00B57C01"/>
    <w:rsid w:val="00B601A8"/>
    <w:rsid w:val="00B606BF"/>
    <w:rsid w:val="00B6090A"/>
    <w:rsid w:val="00B6193B"/>
    <w:rsid w:val="00B61B27"/>
    <w:rsid w:val="00B63298"/>
    <w:rsid w:val="00B64721"/>
    <w:rsid w:val="00B64839"/>
    <w:rsid w:val="00B655B5"/>
    <w:rsid w:val="00B65C98"/>
    <w:rsid w:val="00B67C9E"/>
    <w:rsid w:val="00B704A8"/>
    <w:rsid w:val="00B705B1"/>
    <w:rsid w:val="00B7064C"/>
    <w:rsid w:val="00B70C21"/>
    <w:rsid w:val="00B70DE8"/>
    <w:rsid w:val="00B71256"/>
    <w:rsid w:val="00B71BAB"/>
    <w:rsid w:val="00B71F86"/>
    <w:rsid w:val="00B727E1"/>
    <w:rsid w:val="00B72E53"/>
    <w:rsid w:val="00B734AD"/>
    <w:rsid w:val="00B73625"/>
    <w:rsid w:val="00B736E1"/>
    <w:rsid w:val="00B73E16"/>
    <w:rsid w:val="00B74AF7"/>
    <w:rsid w:val="00B75051"/>
    <w:rsid w:val="00B75891"/>
    <w:rsid w:val="00B77546"/>
    <w:rsid w:val="00B77575"/>
    <w:rsid w:val="00B77F66"/>
    <w:rsid w:val="00B77FA2"/>
    <w:rsid w:val="00B80672"/>
    <w:rsid w:val="00B809E4"/>
    <w:rsid w:val="00B80A4A"/>
    <w:rsid w:val="00B80B32"/>
    <w:rsid w:val="00B82909"/>
    <w:rsid w:val="00B83BC3"/>
    <w:rsid w:val="00B83C01"/>
    <w:rsid w:val="00B8461F"/>
    <w:rsid w:val="00B847D2"/>
    <w:rsid w:val="00B84B7E"/>
    <w:rsid w:val="00B8501A"/>
    <w:rsid w:val="00B86B0B"/>
    <w:rsid w:val="00B86BF0"/>
    <w:rsid w:val="00B86CE4"/>
    <w:rsid w:val="00B8701D"/>
    <w:rsid w:val="00B87544"/>
    <w:rsid w:val="00B901E7"/>
    <w:rsid w:val="00B91737"/>
    <w:rsid w:val="00B91762"/>
    <w:rsid w:val="00B92700"/>
    <w:rsid w:val="00B92979"/>
    <w:rsid w:val="00B943BF"/>
    <w:rsid w:val="00B94BFA"/>
    <w:rsid w:val="00B950CA"/>
    <w:rsid w:val="00B95745"/>
    <w:rsid w:val="00B96116"/>
    <w:rsid w:val="00B9649B"/>
    <w:rsid w:val="00B964E1"/>
    <w:rsid w:val="00B96BE2"/>
    <w:rsid w:val="00B9798C"/>
    <w:rsid w:val="00BA080E"/>
    <w:rsid w:val="00BA1045"/>
    <w:rsid w:val="00BA1086"/>
    <w:rsid w:val="00BA1310"/>
    <w:rsid w:val="00BA1432"/>
    <w:rsid w:val="00BA1BA0"/>
    <w:rsid w:val="00BA20EA"/>
    <w:rsid w:val="00BA2B16"/>
    <w:rsid w:val="00BA337C"/>
    <w:rsid w:val="00BA33C7"/>
    <w:rsid w:val="00BA3968"/>
    <w:rsid w:val="00BA39C0"/>
    <w:rsid w:val="00BA4728"/>
    <w:rsid w:val="00BA489E"/>
    <w:rsid w:val="00BA49A9"/>
    <w:rsid w:val="00BA55CF"/>
    <w:rsid w:val="00BA5A7F"/>
    <w:rsid w:val="00BA64F4"/>
    <w:rsid w:val="00BA684D"/>
    <w:rsid w:val="00BA7102"/>
    <w:rsid w:val="00BA7298"/>
    <w:rsid w:val="00BA7D41"/>
    <w:rsid w:val="00BA7E26"/>
    <w:rsid w:val="00BB004D"/>
    <w:rsid w:val="00BB0234"/>
    <w:rsid w:val="00BB1140"/>
    <w:rsid w:val="00BB12EC"/>
    <w:rsid w:val="00BB2560"/>
    <w:rsid w:val="00BB2651"/>
    <w:rsid w:val="00BB2E1E"/>
    <w:rsid w:val="00BB324B"/>
    <w:rsid w:val="00BB3B58"/>
    <w:rsid w:val="00BB3EE4"/>
    <w:rsid w:val="00BB3FB0"/>
    <w:rsid w:val="00BB5C25"/>
    <w:rsid w:val="00BB63B3"/>
    <w:rsid w:val="00BB7E0A"/>
    <w:rsid w:val="00BC00EF"/>
    <w:rsid w:val="00BC0934"/>
    <w:rsid w:val="00BC0A57"/>
    <w:rsid w:val="00BC0D8A"/>
    <w:rsid w:val="00BC18A5"/>
    <w:rsid w:val="00BC1B66"/>
    <w:rsid w:val="00BC1EC2"/>
    <w:rsid w:val="00BC21B8"/>
    <w:rsid w:val="00BC22A6"/>
    <w:rsid w:val="00BC29E1"/>
    <w:rsid w:val="00BC3B9E"/>
    <w:rsid w:val="00BC3DD8"/>
    <w:rsid w:val="00BC3E82"/>
    <w:rsid w:val="00BC4301"/>
    <w:rsid w:val="00BC4C92"/>
    <w:rsid w:val="00BC5358"/>
    <w:rsid w:val="00BC5399"/>
    <w:rsid w:val="00BC550B"/>
    <w:rsid w:val="00BC55B6"/>
    <w:rsid w:val="00BC600B"/>
    <w:rsid w:val="00BC7B9B"/>
    <w:rsid w:val="00BD01F1"/>
    <w:rsid w:val="00BD06A8"/>
    <w:rsid w:val="00BD12C0"/>
    <w:rsid w:val="00BD1993"/>
    <w:rsid w:val="00BD22C1"/>
    <w:rsid w:val="00BD23F8"/>
    <w:rsid w:val="00BD2E81"/>
    <w:rsid w:val="00BD2F79"/>
    <w:rsid w:val="00BD3043"/>
    <w:rsid w:val="00BD353F"/>
    <w:rsid w:val="00BD3799"/>
    <w:rsid w:val="00BD4C0A"/>
    <w:rsid w:val="00BD5196"/>
    <w:rsid w:val="00BD5DD6"/>
    <w:rsid w:val="00BD607F"/>
    <w:rsid w:val="00BD6E74"/>
    <w:rsid w:val="00BD7748"/>
    <w:rsid w:val="00BD793D"/>
    <w:rsid w:val="00BD7C7B"/>
    <w:rsid w:val="00BE08A0"/>
    <w:rsid w:val="00BE0CB6"/>
    <w:rsid w:val="00BE135D"/>
    <w:rsid w:val="00BE25C0"/>
    <w:rsid w:val="00BE27A4"/>
    <w:rsid w:val="00BE2869"/>
    <w:rsid w:val="00BE29B2"/>
    <w:rsid w:val="00BE3BBB"/>
    <w:rsid w:val="00BE4042"/>
    <w:rsid w:val="00BE589D"/>
    <w:rsid w:val="00BE5A98"/>
    <w:rsid w:val="00BE5F63"/>
    <w:rsid w:val="00BE6E53"/>
    <w:rsid w:val="00BE7313"/>
    <w:rsid w:val="00BE7493"/>
    <w:rsid w:val="00BE7787"/>
    <w:rsid w:val="00BE789F"/>
    <w:rsid w:val="00BF0207"/>
    <w:rsid w:val="00BF0A19"/>
    <w:rsid w:val="00BF159D"/>
    <w:rsid w:val="00BF17E5"/>
    <w:rsid w:val="00BF1870"/>
    <w:rsid w:val="00BF2DDD"/>
    <w:rsid w:val="00BF382A"/>
    <w:rsid w:val="00BF3857"/>
    <w:rsid w:val="00BF393A"/>
    <w:rsid w:val="00BF4D08"/>
    <w:rsid w:val="00BF675C"/>
    <w:rsid w:val="00BF68A8"/>
    <w:rsid w:val="00BF7A86"/>
    <w:rsid w:val="00C004D5"/>
    <w:rsid w:val="00C00DBE"/>
    <w:rsid w:val="00C011EB"/>
    <w:rsid w:val="00C03B38"/>
    <w:rsid w:val="00C03B96"/>
    <w:rsid w:val="00C0423A"/>
    <w:rsid w:val="00C04C44"/>
    <w:rsid w:val="00C050D1"/>
    <w:rsid w:val="00C05E18"/>
    <w:rsid w:val="00C05FB9"/>
    <w:rsid w:val="00C0638F"/>
    <w:rsid w:val="00C06433"/>
    <w:rsid w:val="00C0672F"/>
    <w:rsid w:val="00C06896"/>
    <w:rsid w:val="00C068D2"/>
    <w:rsid w:val="00C0690E"/>
    <w:rsid w:val="00C06927"/>
    <w:rsid w:val="00C07CD9"/>
    <w:rsid w:val="00C07CE1"/>
    <w:rsid w:val="00C10A3E"/>
    <w:rsid w:val="00C110A6"/>
    <w:rsid w:val="00C111E6"/>
    <w:rsid w:val="00C11CAA"/>
    <w:rsid w:val="00C121E1"/>
    <w:rsid w:val="00C1242F"/>
    <w:rsid w:val="00C130FF"/>
    <w:rsid w:val="00C13A98"/>
    <w:rsid w:val="00C13E75"/>
    <w:rsid w:val="00C14080"/>
    <w:rsid w:val="00C144C1"/>
    <w:rsid w:val="00C15112"/>
    <w:rsid w:val="00C1520E"/>
    <w:rsid w:val="00C1691F"/>
    <w:rsid w:val="00C16C13"/>
    <w:rsid w:val="00C16DA5"/>
    <w:rsid w:val="00C17384"/>
    <w:rsid w:val="00C20322"/>
    <w:rsid w:val="00C203D8"/>
    <w:rsid w:val="00C20B50"/>
    <w:rsid w:val="00C21008"/>
    <w:rsid w:val="00C21037"/>
    <w:rsid w:val="00C2140F"/>
    <w:rsid w:val="00C2195D"/>
    <w:rsid w:val="00C219DE"/>
    <w:rsid w:val="00C21DC3"/>
    <w:rsid w:val="00C21E03"/>
    <w:rsid w:val="00C224CB"/>
    <w:rsid w:val="00C22BDA"/>
    <w:rsid w:val="00C22E32"/>
    <w:rsid w:val="00C22F18"/>
    <w:rsid w:val="00C23BAB"/>
    <w:rsid w:val="00C243F3"/>
    <w:rsid w:val="00C2448A"/>
    <w:rsid w:val="00C2482A"/>
    <w:rsid w:val="00C24C5C"/>
    <w:rsid w:val="00C2565D"/>
    <w:rsid w:val="00C257A3"/>
    <w:rsid w:val="00C265B0"/>
    <w:rsid w:val="00C26878"/>
    <w:rsid w:val="00C26C3A"/>
    <w:rsid w:val="00C2729A"/>
    <w:rsid w:val="00C302F3"/>
    <w:rsid w:val="00C30D26"/>
    <w:rsid w:val="00C31AEB"/>
    <w:rsid w:val="00C31B06"/>
    <w:rsid w:val="00C3217D"/>
    <w:rsid w:val="00C32716"/>
    <w:rsid w:val="00C327EE"/>
    <w:rsid w:val="00C32A8A"/>
    <w:rsid w:val="00C33009"/>
    <w:rsid w:val="00C339CD"/>
    <w:rsid w:val="00C33D51"/>
    <w:rsid w:val="00C34E1F"/>
    <w:rsid w:val="00C3763C"/>
    <w:rsid w:val="00C40139"/>
    <w:rsid w:val="00C40731"/>
    <w:rsid w:val="00C4159A"/>
    <w:rsid w:val="00C4200E"/>
    <w:rsid w:val="00C42408"/>
    <w:rsid w:val="00C42D48"/>
    <w:rsid w:val="00C43B06"/>
    <w:rsid w:val="00C43C51"/>
    <w:rsid w:val="00C44B5E"/>
    <w:rsid w:val="00C44D3E"/>
    <w:rsid w:val="00C45146"/>
    <w:rsid w:val="00C4533E"/>
    <w:rsid w:val="00C45F7A"/>
    <w:rsid w:val="00C46236"/>
    <w:rsid w:val="00C46395"/>
    <w:rsid w:val="00C475AC"/>
    <w:rsid w:val="00C47677"/>
    <w:rsid w:val="00C47A15"/>
    <w:rsid w:val="00C47C38"/>
    <w:rsid w:val="00C47EB3"/>
    <w:rsid w:val="00C50378"/>
    <w:rsid w:val="00C507F6"/>
    <w:rsid w:val="00C509CD"/>
    <w:rsid w:val="00C50D23"/>
    <w:rsid w:val="00C51327"/>
    <w:rsid w:val="00C51B12"/>
    <w:rsid w:val="00C5264F"/>
    <w:rsid w:val="00C52DB7"/>
    <w:rsid w:val="00C53874"/>
    <w:rsid w:val="00C53CC9"/>
    <w:rsid w:val="00C542FE"/>
    <w:rsid w:val="00C547E0"/>
    <w:rsid w:val="00C54DB7"/>
    <w:rsid w:val="00C558FE"/>
    <w:rsid w:val="00C55E0D"/>
    <w:rsid w:val="00C55F41"/>
    <w:rsid w:val="00C56447"/>
    <w:rsid w:val="00C56545"/>
    <w:rsid w:val="00C56A45"/>
    <w:rsid w:val="00C56E4A"/>
    <w:rsid w:val="00C56F28"/>
    <w:rsid w:val="00C571C6"/>
    <w:rsid w:val="00C574C5"/>
    <w:rsid w:val="00C6016D"/>
    <w:rsid w:val="00C607C6"/>
    <w:rsid w:val="00C618AD"/>
    <w:rsid w:val="00C6209B"/>
    <w:rsid w:val="00C625D1"/>
    <w:rsid w:val="00C6275E"/>
    <w:rsid w:val="00C636F2"/>
    <w:rsid w:val="00C64562"/>
    <w:rsid w:val="00C64960"/>
    <w:rsid w:val="00C6545C"/>
    <w:rsid w:val="00C65ACB"/>
    <w:rsid w:val="00C6633C"/>
    <w:rsid w:val="00C668F6"/>
    <w:rsid w:val="00C66A7E"/>
    <w:rsid w:val="00C6707F"/>
    <w:rsid w:val="00C678F8"/>
    <w:rsid w:val="00C702C3"/>
    <w:rsid w:val="00C70344"/>
    <w:rsid w:val="00C714AA"/>
    <w:rsid w:val="00C72373"/>
    <w:rsid w:val="00C72C17"/>
    <w:rsid w:val="00C73E8F"/>
    <w:rsid w:val="00C74A68"/>
    <w:rsid w:val="00C74B1A"/>
    <w:rsid w:val="00C74C9C"/>
    <w:rsid w:val="00C74DFD"/>
    <w:rsid w:val="00C7531C"/>
    <w:rsid w:val="00C75668"/>
    <w:rsid w:val="00C7696B"/>
    <w:rsid w:val="00C76B4F"/>
    <w:rsid w:val="00C76BBB"/>
    <w:rsid w:val="00C77B5D"/>
    <w:rsid w:val="00C800F5"/>
    <w:rsid w:val="00C80C48"/>
    <w:rsid w:val="00C813AC"/>
    <w:rsid w:val="00C8157B"/>
    <w:rsid w:val="00C81D4B"/>
    <w:rsid w:val="00C8414B"/>
    <w:rsid w:val="00C8476D"/>
    <w:rsid w:val="00C84986"/>
    <w:rsid w:val="00C84FDF"/>
    <w:rsid w:val="00C85BDD"/>
    <w:rsid w:val="00C85CE5"/>
    <w:rsid w:val="00C85FE7"/>
    <w:rsid w:val="00C8629C"/>
    <w:rsid w:val="00C86390"/>
    <w:rsid w:val="00C86C9B"/>
    <w:rsid w:val="00C86D3D"/>
    <w:rsid w:val="00C86FF6"/>
    <w:rsid w:val="00C87687"/>
    <w:rsid w:val="00C91627"/>
    <w:rsid w:val="00C916DA"/>
    <w:rsid w:val="00C9218B"/>
    <w:rsid w:val="00C92244"/>
    <w:rsid w:val="00C924FC"/>
    <w:rsid w:val="00C92B6A"/>
    <w:rsid w:val="00C93164"/>
    <w:rsid w:val="00C9379E"/>
    <w:rsid w:val="00C93BAA"/>
    <w:rsid w:val="00C93BD3"/>
    <w:rsid w:val="00C93DB5"/>
    <w:rsid w:val="00C944DD"/>
    <w:rsid w:val="00C94C51"/>
    <w:rsid w:val="00C9513E"/>
    <w:rsid w:val="00C9551F"/>
    <w:rsid w:val="00C961DB"/>
    <w:rsid w:val="00C96A17"/>
    <w:rsid w:val="00C976A0"/>
    <w:rsid w:val="00C9783D"/>
    <w:rsid w:val="00C97B4A"/>
    <w:rsid w:val="00C97D3E"/>
    <w:rsid w:val="00CA038A"/>
    <w:rsid w:val="00CA09BD"/>
    <w:rsid w:val="00CA09DE"/>
    <w:rsid w:val="00CA1F34"/>
    <w:rsid w:val="00CA2C62"/>
    <w:rsid w:val="00CA2EDF"/>
    <w:rsid w:val="00CA32AA"/>
    <w:rsid w:val="00CA4591"/>
    <w:rsid w:val="00CA4749"/>
    <w:rsid w:val="00CA56A2"/>
    <w:rsid w:val="00CA5904"/>
    <w:rsid w:val="00CA5A72"/>
    <w:rsid w:val="00CA5F2A"/>
    <w:rsid w:val="00CA6DC4"/>
    <w:rsid w:val="00CA70E7"/>
    <w:rsid w:val="00CA7522"/>
    <w:rsid w:val="00CA7705"/>
    <w:rsid w:val="00CB0133"/>
    <w:rsid w:val="00CB040D"/>
    <w:rsid w:val="00CB2D13"/>
    <w:rsid w:val="00CB3225"/>
    <w:rsid w:val="00CB41A3"/>
    <w:rsid w:val="00CB4320"/>
    <w:rsid w:val="00CB48FB"/>
    <w:rsid w:val="00CB560B"/>
    <w:rsid w:val="00CB73C4"/>
    <w:rsid w:val="00CB7AC3"/>
    <w:rsid w:val="00CB7DF6"/>
    <w:rsid w:val="00CB7E48"/>
    <w:rsid w:val="00CC044A"/>
    <w:rsid w:val="00CC082A"/>
    <w:rsid w:val="00CC0C38"/>
    <w:rsid w:val="00CC0E8B"/>
    <w:rsid w:val="00CC14EB"/>
    <w:rsid w:val="00CC29A2"/>
    <w:rsid w:val="00CC3503"/>
    <w:rsid w:val="00CC3593"/>
    <w:rsid w:val="00CC3810"/>
    <w:rsid w:val="00CC3C0A"/>
    <w:rsid w:val="00CC42F8"/>
    <w:rsid w:val="00CC54CD"/>
    <w:rsid w:val="00CC5F7B"/>
    <w:rsid w:val="00CC646C"/>
    <w:rsid w:val="00CC7368"/>
    <w:rsid w:val="00CC752A"/>
    <w:rsid w:val="00CC7542"/>
    <w:rsid w:val="00CD015E"/>
    <w:rsid w:val="00CD0DF1"/>
    <w:rsid w:val="00CD1543"/>
    <w:rsid w:val="00CD2536"/>
    <w:rsid w:val="00CD27EE"/>
    <w:rsid w:val="00CD2F18"/>
    <w:rsid w:val="00CD36F0"/>
    <w:rsid w:val="00CD38BB"/>
    <w:rsid w:val="00CD4457"/>
    <w:rsid w:val="00CD46FD"/>
    <w:rsid w:val="00CD533E"/>
    <w:rsid w:val="00CD55B4"/>
    <w:rsid w:val="00CD5762"/>
    <w:rsid w:val="00CD5769"/>
    <w:rsid w:val="00CD5909"/>
    <w:rsid w:val="00CD5AFE"/>
    <w:rsid w:val="00CD631C"/>
    <w:rsid w:val="00CD6390"/>
    <w:rsid w:val="00CD6700"/>
    <w:rsid w:val="00CD70BF"/>
    <w:rsid w:val="00CD7E9F"/>
    <w:rsid w:val="00CE0530"/>
    <w:rsid w:val="00CE06E5"/>
    <w:rsid w:val="00CE0799"/>
    <w:rsid w:val="00CE0C2A"/>
    <w:rsid w:val="00CE1AE9"/>
    <w:rsid w:val="00CE2DE6"/>
    <w:rsid w:val="00CE31C7"/>
    <w:rsid w:val="00CE33EB"/>
    <w:rsid w:val="00CE3ED0"/>
    <w:rsid w:val="00CE457A"/>
    <w:rsid w:val="00CE46E3"/>
    <w:rsid w:val="00CE4E2F"/>
    <w:rsid w:val="00CE4FF7"/>
    <w:rsid w:val="00CE5295"/>
    <w:rsid w:val="00CE5B28"/>
    <w:rsid w:val="00CE5C01"/>
    <w:rsid w:val="00CE6371"/>
    <w:rsid w:val="00CE63F5"/>
    <w:rsid w:val="00CE6691"/>
    <w:rsid w:val="00CE6FB0"/>
    <w:rsid w:val="00CE6FEE"/>
    <w:rsid w:val="00CE7F18"/>
    <w:rsid w:val="00CF05C2"/>
    <w:rsid w:val="00CF0621"/>
    <w:rsid w:val="00CF067D"/>
    <w:rsid w:val="00CF1449"/>
    <w:rsid w:val="00CF1610"/>
    <w:rsid w:val="00CF1E39"/>
    <w:rsid w:val="00CF1FFD"/>
    <w:rsid w:val="00CF3184"/>
    <w:rsid w:val="00CF354A"/>
    <w:rsid w:val="00CF3F8C"/>
    <w:rsid w:val="00CF46C3"/>
    <w:rsid w:val="00CF51B9"/>
    <w:rsid w:val="00CF5DFB"/>
    <w:rsid w:val="00CF69B1"/>
    <w:rsid w:val="00CF6A47"/>
    <w:rsid w:val="00CF7176"/>
    <w:rsid w:val="00CF745B"/>
    <w:rsid w:val="00CF74BB"/>
    <w:rsid w:val="00CF79D1"/>
    <w:rsid w:val="00CF7C9D"/>
    <w:rsid w:val="00D0034B"/>
    <w:rsid w:val="00D00F3D"/>
    <w:rsid w:val="00D0153A"/>
    <w:rsid w:val="00D0164B"/>
    <w:rsid w:val="00D0173B"/>
    <w:rsid w:val="00D02B7C"/>
    <w:rsid w:val="00D02EB1"/>
    <w:rsid w:val="00D031D5"/>
    <w:rsid w:val="00D043C0"/>
    <w:rsid w:val="00D04447"/>
    <w:rsid w:val="00D0477C"/>
    <w:rsid w:val="00D04C3F"/>
    <w:rsid w:val="00D05693"/>
    <w:rsid w:val="00D0676E"/>
    <w:rsid w:val="00D06B1C"/>
    <w:rsid w:val="00D07024"/>
    <w:rsid w:val="00D07566"/>
    <w:rsid w:val="00D0792E"/>
    <w:rsid w:val="00D10E74"/>
    <w:rsid w:val="00D1111A"/>
    <w:rsid w:val="00D1133C"/>
    <w:rsid w:val="00D1198C"/>
    <w:rsid w:val="00D11A90"/>
    <w:rsid w:val="00D12C32"/>
    <w:rsid w:val="00D12C94"/>
    <w:rsid w:val="00D13472"/>
    <w:rsid w:val="00D14E9F"/>
    <w:rsid w:val="00D152AB"/>
    <w:rsid w:val="00D154E3"/>
    <w:rsid w:val="00D15CCC"/>
    <w:rsid w:val="00D15F71"/>
    <w:rsid w:val="00D16496"/>
    <w:rsid w:val="00D171FB"/>
    <w:rsid w:val="00D17233"/>
    <w:rsid w:val="00D17809"/>
    <w:rsid w:val="00D20268"/>
    <w:rsid w:val="00D204BD"/>
    <w:rsid w:val="00D208D9"/>
    <w:rsid w:val="00D21030"/>
    <w:rsid w:val="00D21D74"/>
    <w:rsid w:val="00D21EB6"/>
    <w:rsid w:val="00D221F3"/>
    <w:rsid w:val="00D22901"/>
    <w:rsid w:val="00D22EDE"/>
    <w:rsid w:val="00D23DC1"/>
    <w:rsid w:val="00D23E01"/>
    <w:rsid w:val="00D23E7D"/>
    <w:rsid w:val="00D2434E"/>
    <w:rsid w:val="00D24567"/>
    <w:rsid w:val="00D246B1"/>
    <w:rsid w:val="00D24CF4"/>
    <w:rsid w:val="00D251E2"/>
    <w:rsid w:val="00D258CD"/>
    <w:rsid w:val="00D2596A"/>
    <w:rsid w:val="00D25A31"/>
    <w:rsid w:val="00D27642"/>
    <w:rsid w:val="00D27653"/>
    <w:rsid w:val="00D279FB"/>
    <w:rsid w:val="00D27A52"/>
    <w:rsid w:val="00D30B33"/>
    <w:rsid w:val="00D30DEF"/>
    <w:rsid w:val="00D313B7"/>
    <w:rsid w:val="00D313C5"/>
    <w:rsid w:val="00D31F3C"/>
    <w:rsid w:val="00D31FD4"/>
    <w:rsid w:val="00D325AC"/>
    <w:rsid w:val="00D325E0"/>
    <w:rsid w:val="00D32C13"/>
    <w:rsid w:val="00D32FC4"/>
    <w:rsid w:val="00D3386D"/>
    <w:rsid w:val="00D33BF4"/>
    <w:rsid w:val="00D34FD0"/>
    <w:rsid w:val="00D35239"/>
    <w:rsid w:val="00D3651D"/>
    <w:rsid w:val="00D366B9"/>
    <w:rsid w:val="00D36E0D"/>
    <w:rsid w:val="00D3704E"/>
    <w:rsid w:val="00D40294"/>
    <w:rsid w:val="00D403A5"/>
    <w:rsid w:val="00D403F8"/>
    <w:rsid w:val="00D405C1"/>
    <w:rsid w:val="00D4079C"/>
    <w:rsid w:val="00D41B4D"/>
    <w:rsid w:val="00D4285A"/>
    <w:rsid w:val="00D42CA8"/>
    <w:rsid w:val="00D43669"/>
    <w:rsid w:val="00D437E3"/>
    <w:rsid w:val="00D439E8"/>
    <w:rsid w:val="00D43CF3"/>
    <w:rsid w:val="00D43F30"/>
    <w:rsid w:val="00D44CB9"/>
    <w:rsid w:val="00D450BC"/>
    <w:rsid w:val="00D45718"/>
    <w:rsid w:val="00D45A67"/>
    <w:rsid w:val="00D45BF7"/>
    <w:rsid w:val="00D45DB2"/>
    <w:rsid w:val="00D46602"/>
    <w:rsid w:val="00D4779A"/>
    <w:rsid w:val="00D508ED"/>
    <w:rsid w:val="00D50A30"/>
    <w:rsid w:val="00D518B1"/>
    <w:rsid w:val="00D51BF9"/>
    <w:rsid w:val="00D52132"/>
    <w:rsid w:val="00D52822"/>
    <w:rsid w:val="00D5295D"/>
    <w:rsid w:val="00D52E2B"/>
    <w:rsid w:val="00D52E76"/>
    <w:rsid w:val="00D52E93"/>
    <w:rsid w:val="00D54071"/>
    <w:rsid w:val="00D546C6"/>
    <w:rsid w:val="00D55573"/>
    <w:rsid w:val="00D56B29"/>
    <w:rsid w:val="00D56BE8"/>
    <w:rsid w:val="00D56F41"/>
    <w:rsid w:val="00D570B1"/>
    <w:rsid w:val="00D57232"/>
    <w:rsid w:val="00D57AB7"/>
    <w:rsid w:val="00D600B3"/>
    <w:rsid w:val="00D60968"/>
    <w:rsid w:val="00D615E2"/>
    <w:rsid w:val="00D61A8E"/>
    <w:rsid w:val="00D61C20"/>
    <w:rsid w:val="00D62644"/>
    <w:rsid w:val="00D63096"/>
    <w:rsid w:val="00D6325A"/>
    <w:rsid w:val="00D6374A"/>
    <w:rsid w:val="00D64879"/>
    <w:rsid w:val="00D65352"/>
    <w:rsid w:val="00D6576F"/>
    <w:rsid w:val="00D665EE"/>
    <w:rsid w:val="00D66EC1"/>
    <w:rsid w:val="00D67100"/>
    <w:rsid w:val="00D67277"/>
    <w:rsid w:val="00D67453"/>
    <w:rsid w:val="00D67FD2"/>
    <w:rsid w:val="00D70179"/>
    <w:rsid w:val="00D70646"/>
    <w:rsid w:val="00D70B36"/>
    <w:rsid w:val="00D70E80"/>
    <w:rsid w:val="00D70F83"/>
    <w:rsid w:val="00D71219"/>
    <w:rsid w:val="00D718AD"/>
    <w:rsid w:val="00D71CD7"/>
    <w:rsid w:val="00D72327"/>
    <w:rsid w:val="00D72683"/>
    <w:rsid w:val="00D72FFF"/>
    <w:rsid w:val="00D73153"/>
    <w:rsid w:val="00D73F91"/>
    <w:rsid w:val="00D741C6"/>
    <w:rsid w:val="00D74420"/>
    <w:rsid w:val="00D7462F"/>
    <w:rsid w:val="00D75332"/>
    <w:rsid w:val="00D7550D"/>
    <w:rsid w:val="00D75791"/>
    <w:rsid w:val="00D759CA"/>
    <w:rsid w:val="00D75FE1"/>
    <w:rsid w:val="00D76284"/>
    <w:rsid w:val="00D7631A"/>
    <w:rsid w:val="00D77000"/>
    <w:rsid w:val="00D77C05"/>
    <w:rsid w:val="00D802D7"/>
    <w:rsid w:val="00D812CE"/>
    <w:rsid w:val="00D81607"/>
    <w:rsid w:val="00D81BEE"/>
    <w:rsid w:val="00D821AA"/>
    <w:rsid w:val="00D82A3A"/>
    <w:rsid w:val="00D83393"/>
    <w:rsid w:val="00D8390B"/>
    <w:rsid w:val="00D83F8E"/>
    <w:rsid w:val="00D8485C"/>
    <w:rsid w:val="00D84CE3"/>
    <w:rsid w:val="00D84F73"/>
    <w:rsid w:val="00D858F5"/>
    <w:rsid w:val="00D85BCE"/>
    <w:rsid w:val="00D86943"/>
    <w:rsid w:val="00D86A80"/>
    <w:rsid w:val="00D8779A"/>
    <w:rsid w:val="00D87D59"/>
    <w:rsid w:val="00D90677"/>
    <w:rsid w:val="00D90D11"/>
    <w:rsid w:val="00D9246D"/>
    <w:rsid w:val="00D924F3"/>
    <w:rsid w:val="00D92B1E"/>
    <w:rsid w:val="00D92EAE"/>
    <w:rsid w:val="00D92F23"/>
    <w:rsid w:val="00D9357A"/>
    <w:rsid w:val="00D93E8B"/>
    <w:rsid w:val="00D9590B"/>
    <w:rsid w:val="00D95AEE"/>
    <w:rsid w:val="00D96349"/>
    <w:rsid w:val="00D968E5"/>
    <w:rsid w:val="00D96AA1"/>
    <w:rsid w:val="00D96EDF"/>
    <w:rsid w:val="00D96FED"/>
    <w:rsid w:val="00D970BB"/>
    <w:rsid w:val="00D972E8"/>
    <w:rsid w:val="00D9750F"/>
    <w:rsid w:val="00D97629"/>
    <w:rsid w:val="00D97899"/>
    <w:rsid w:val="00D978E7"/>
    <w:rsid w:val="00D97F38"/>
    <w:rsid w:val="00DA0EA2"/>
    <w:rsid w:val="00DA143A"/>
    <w:rsid w:val="00DA1507"/>
    <w:rsid w:val="00DA270C"/>
    <w:rsid w:val="00DA2B95"/>
    <w:rsid w:val="00DA30F7"/>
    <w:rsid w:val="00DA3708"/>
    <w:rsid w:val="00DA37FF"/>
    <w:rsid w:val="00DA49FC"/>
    <w:rsid w:val="00DA4CD3"/>
    <w:rsid w:val="00DA51B1"/>
    <w:rsid w:val="00DA59B4"/>
    <w:rsid w:val="00DA5BD7"/>
    <w:rsid w:val="00DA6003"/>
    <w:rsid w:val="00DA6390"/>
    <w:rsid w:val="00DA64BE"/>
    <w:rsid w:val="00DA6703"/>
    <w:rsid w:val="00DA68CA"/>
    <w:rsid w:val="00DA747D"/>
    <w:rsid w:val="00DA7504"/>
    <w:rsid w:val="00DB0BE2"/>
    <w:rsid w:val="00DB1105"/>
    <w:rsid w:val="00DB1181"/>
    <w:rsid w:val="00DB1364"/>
    <w:rsid w:val="00DB1410"/>
    <w:rsid w:val="00DB20B6"/>
    <w:rsid w:val="00DB2173"/>
    <w:rsid w:val="00DB2224"/>
    <w:rsid w:val="00DB23F7"/>
    <w:rsid w:val="00DB26B7"/>
    <w:rsid w:val="00DB2A85"/>
    <w:rsid w:val="00DB3060"/>
    <w:rsid w:val="00DB3B60"/>
    <w:rsid w:val="00DB4655"/>
    <w:rsid w:val="00DB47CC"/>
    <w:rsid w:val="00DB4857"/>
    <w:rsid w:val="00DB5212"/>
    <w:rsid w:val="00DB63A1"/>
    <w:rsid w:val="00DB6CD1"/>
    <w:rsid w:val="00DB6E8B"/>
    <w:rsid w:val="00DB6EAC"/>
    <w:rsid w:val="00DB7489"/>
    <w:rsid w:val="00DB78BD"/>
    <w:rsid w:val="00DB7EEC"/>
    <w:rsid w:val="00DC0590"/>
    <w:rsid w:val="00DC06DA"/>
    <w:rsid w:val="00DC0950"/>
    <w:rsid w:val="00DC0A7A"/>
    <w:rsid w:val="00DC0BDE"/>
    <w:rsid w:val="00DC0C8C"/>
    <w:rsid w:val="00DC0EB0"/>
    <w:rsid w:val="00DC11B4"/>
    <w:rsid w:val="00DC180E"/>
    <w:rsid w:val="00DC19B0"/>
    <w:rsid w:val="00DC2ECA"/>
    <w:rsid w:val="00DC3536"/>
    <w:rsid w:val="00DC4542"/>
    <w:rsid w:val="00DC4700"/>
    <w:rsid w:val="00DC47D7"/>
    <w:rsid w:val="00DC4876"/>
    <w:rsid w:val="00DC4A4A"/>
    <w:rsid w:val="00DC4AD2"/>
    <w:rsid w:val="00DC4FF5"/>
    <w:rsid w:val="00DC5865"/>
    <w:rsid w:val="00DC5B6E"/>
    <w:rsid w:val="00DC6265"/>
    <w:rsid w:val="00DC655E"/>
    <w:rsid w:val="00DC6843"/>
    <w:rsid w:val="00DC6FB4"/>
    <w:rsid w:val="00DC7280"/>
    <w:rsid w:val="00DC78D3"/>
    <w:rsid w:val="00DC7B60"/>
    <w:rsid w:val="00DC7C6E"/>
    <w:rsid w:val="00DD00D8"/>
    <w:rsid w:val="00DD031D"/>
    <w:rsid w:val="00DD0644"/>
    <w:rsid w:val="00DD096D"/>
    <w:rsid w:val="00DD0B6E"/>
    <w:rsid w:val="00DD0C2B"/>
    <w:rsid w:val="00DD149D"/>
    <w:rsid w:val="00DD255F"/>
    <w:rsid w:val="00DD326C"/>
    <w:rsid w:val="00DD4771"/>
    <w:rsid w:val="00DD56EC"/>
    <w:rsid w:val="00DD6D8D"/>
    <w:rsid w:val="00DD6DDC"/>
    <w:rsid w:val="00DD6F4E"/>
    <w:rsid w:val="00DD7064"/>
    <w:rsid w:val="00DD7F99"/>
    <w:rsid w:val="00DE0782"/>
    <w:rsid w:val="00DE0F2F"/>
    <w:rsid w:val="00DE24C8"/>
    <w:rsid w:val="00DE2B58"/>
    <w:rsid w:val="00DE2D31"/>
    <w:rsid w:val="00DE332A"/>
    <w:rsid w:val="00DE40F6"/>
    <w:rsid w:val="00DE424A"/>
    <w:rsid w:val="00DE442F"/>
    <w:rsid w:val="00DE4657"/>
    <w:rsid w:val="00DE4674"/>
    <w:rsid w:val="00DE4C49"/>
    <w:rsid w:val="00DE59E1"/>
    <w:rsid w:val="00DE5D8A"/>
    <w:rsid w:val="00DE63E5"/>
    <w:rsid w:val="00DE6C65"/>
    <w:rsid w:val="00DE71BA"/>
    <w:rsid w:val="00DE7472"/>
    <w:rsid w:val="00DE7803"/>
    <w:rsid w:val="00DE7964"/>
    <w:rsid w:val="00DE7A28"/>
    <w:rsid w:val="00DF0CC9"/>
    <w:rsid w:val="00DF0E14"/>
    <w:rsid w:val="00DF135B"/>
    <w:rsid w:val="00DF13AC"/>
    <w:rsid w:val="00DF180C"/>
    <w:rsid w:val="00DF1902"/>
    <w:rsid w:val="00DF199C"/>
    <w:rsid w:val="00DF1D4F"/>
    <w:rsid w:val="00DF2D9C"/>
    <w:rsid w:val="00DF31A9"/>
    <w:rsid w:val="00DF4957"/>
    <w:rsid w:val="00DF4E85"/>
    <w:rsid w:val="00DF533A"/>
    <w:rsid w:val="00DF55D3"/>
    <w:rsid w:val="00DF5BF3"/>
    <w:rsid w:val="00DF6E8C"/>
    <w:rsid w:val="00DF705E"/>
    <w:rsid w:val="00DF79BD"/>
    <w:rsid w:val="00DF7A04"/>
    <w:rsid w:val="00E0017F"/>
    <w:rsid w:val="00E003DA"/>
    <w:rsid w:val="00E00B76"/>
    <w:rsid w:val="00E013CF"/>
    <w:rsid w:val="00E01F0B"/>
    <w:rsid w:val="00E02176"/>
    <w:rsid w:val="00E02188"/>
    <w:rsid w:val="00E02437"/>
    <w:rsid w:val="00E0252C"/>
    <w:rsid w:val="00E02FAB"/>
    <w:rsid w:val="00E03232"/>
    <w:rsid w:val="00E050E0"/>
    <w:rsid w:val="00E051F6"/>
    <w:rsid w:val="00E05C9C"/>
    <w:rsid w:val="00E05CB8"/>
    <w:rsid w:val="00E0621B"/>
    <w:rsid w:val="00E068C9"/>
    <w:rsid w:val="00E068DA"/>
    <w:rsid w:val="00E07914"/>
    <w:rsid w:val="00E07C63"/>
    <w:rsid w:val="00E07F53"/>
    <w:rsid w:val="00E1068C"/>
    <w:rsid w:val="00E10C78"/>
    <w:rsid w:val="00E10E66"/>
    <w:rsid w:val="00E10F09"/>
    <w:rsid w:val="00E1174F"/>
    <w:rsid w:val="00E11A31"/>
    <w:rsid w:val="00E11ACC"/>
    <w:rsid w:val="00E12594"/>
    <w:rsid w:val="00E12CE0"/>
    <w:rsid w:val="00E1341C"/>
    <w:rsid w:val="00E13C7B"/>
    <w:rsid w:val="00E150D2"/>
    <w:rsid w:val="00E15278"/>
    <w:rsid w:val="00E15CC0"/>
    <w:rsid w:val="00E15D34"/>
    <w:rsid w:val="00E16211"/>
    <w:rsid w:val="00E1670D"/>
    <w:rsid w:val="00E1680A"/>
    <w:rsid w:val="00E174F0"/>
    <w:rsid w:val="00E17518"/>
    <w:rsid w:val="00E176D1"/>
    <w:rsid w:val="00E20069"/>
    <w:rsid w:val="00E20632"/>
    <w:rsid w:val="00E206AA"/>
    <w:rsid w:val="00E21038"/>
    <w:rsid w:val="00E22228"/>
    <w:rsid w:val="00E225A3"/>
    <w:rsid w:val="00E2265E"/>
    <w:rsid w:val="00E23057"/>
    <w:rsid w:val="00E243E8"/>
    <w:rsid w:val="00E245DB"/>
    <w:rsid w:val="00E246AB"/>
    <w:rsid w:val="00E24785"/>
    <w:rsid w:val="00E24A71"/>
    <w:rsid w:val="00E24D3A"/>
    <w:rsid w:val="00E2590D"/>
    <w:rsid w:val="00E25B8B"/>
    <w:rsid w:val="00E2614A"/>
    <w:rsid w:val="00E264DF"/>
    <w:rsid w:val="00E26888"/>
    <w:rsid w:val="00E276E7"/>
    <w:rsid w:val="00E2775F"/>
    <w:rsid w:val="00E27AB7"/>
    <w:rsid w:val="00E27AE5"/>
    <w:rsid w:val="00E30B68"/>
    <w:rsid w:val="00E30E4E"/>
    <w:rsid w:val="00E3153A"/>
    <w:rsid w:val="00E31941"/>
    <w:rsid w:val="00E31F10"/>
    <w:rsid w:val="00E31F68"/>
    <w:rsid w:val="00E32175"/>
    <w:rsid w:val="00E321D0"/>
    <w:rsid w:val="00E32C11"/>
    <w:rsid w:val="00E32DFB"/>
    <w:rsid w:val="00E32E4C"/>
    <w:rsid w:val="00E3324C"/>
    <w:rsid w:val="00E333E0"/>
    <w:rsid w:val="00E33949"/>
    <w:rsid w:val="00E3416E"/>
    <w:rsid w:val="00E341A3"/>
    <w:rsid w:val="00E34441"/>
    <w:rsid w:val="00E36041"/>
    <w:rsid w:val="00E3616D"/>
    <w:rsid w:val="00E366D2"/>
    <w:rsid w:val="00E37196"/>
    <w:rsid w:val="00E37ACA"/>
    <w:rsid w:val="00E404AE"/>
    <w:rsid w:val="00E409DD"/>
    <w:rsid w:val="00E41307"/>
    <w:rsid w:val="00E414FE"/>
    <w:rsid w:val="00E4158A"/>
    <w:rsid w:val="00E41711"/>
    <w:rsid w:val="00E4194A"/>
    <w:rsid w:val="00E41C6A"/>
    <w:rsid w:val="00E41C7E"/>
    <w:rsid w:val="00E426AB"/>
    <w:rsid w:val="00E42960"/>
    <w:rsid w:val="00E42AFF"/>
    <w:rsid w:val="00E42CDB"/>
    <w:rsid w:val="00E42D5E"/>
    <w:rsid w:val="00E43822"/>
    <w:rsid w:val="00E445B7"/>
    <w:rsid w:val="00E450BE"/>
    <w:rsid w:val="00E450E0"/>
    <w:rsid w:val="00E4531B"/>
    <w:rsid w:val="00E459BD"/>
    <w:rsid w:val="00E46372"/>
    <w:rsid w:val="00E46CE1"/>
    <w:rsid w:val="00E47235"/>
    <w:rsid w:val="00E47482"/>
    <w:rsid w:val="00E47F54"/>
    <w:rsid w:val="00E502F8"/>
    <w:rsid w:val="00E5129B"/>
    <w:rsid w:val="00E512D3"/>
    <w:rsid w:val="00E517D1"/>
    <w:rsid w:val="00E51830"/>
    <w:rsid w:val="00E51D72"/>
    <w:rsid w:val="00E51F34"/>
    <w:rsid w:val="00E534C1"/>
    <w:rsid w:val="00E53F8B"/>
    <w:rsid w:val="00E542C0"/>
    <w:rsid w:val="00E54354"/>
    <w:rsid w:val="00E54B32"/>
    <w:rsid w:val="00E54F05"/>
    <w:rsid w:val="00E55727"/>
    <w:rsid w:val="00E55C07"/>
    <w:rsid w:val="00E55D55"/>
    <w:rsid w:val="00E55FCB"/>
    <w:rsid w:val="00E56263"/>
    <w:rsid w:val="00E5734B"/>
    <w:rsid w:val="00E60099"/>
    <w:rsid w:val="00E60C9D"/>
    <w:rsid w:val="00E60D30"/>
    <w:rsid w:val="00E60E85"/>
    <w:rsid w:val="00E6108F"/>
    <w:rsid w:val="00E616A2"/>
    <w:rsid w:val="00E61758"/>
    <w:rsid w:val="00E622D9"/>
    <w:rsid w:val="00E624DC"/>
    <w:rsid w:val="00E62BBE"/>
    <w:rsid w:val="00E6333F"/>
    <w:rsid w:val="00E63740"/>
    <w:rsid w:val="00E637C4"/>
    <w:rsid w:val="00E638B6"/>
    <w:rsid w:val="00E63B56"/>
    <w:rsid w:val="00E63E0E"/>
    <w:rsid w:val="00E63FE6"/>
    <w:rsid w:val="00E65861"/>
    <w:rsid w:val="00E6590B"/>
    <w:rsid w:val="00E6597B"/>
    <w:rsid w:val="00E65B2E"/>
    <w:rsid w:val="00E65FAB"/>
    <w:rsid w:val="00E67C4C"/>
    <w:rsid w:val="00E702F3"/>
    <w:rsid w:val="00E7035D"/>
    <w:rsid w:val="00E7093A"/>
    <w:rsid w:val="00E7099B"/>
    <w:rsid w:val="00E70B4C"/>
    <w:rsid w:val="00E70F1A"/>
    <w:rsid w:val="00E71083"/>
    <w:rsid w:val="00E71181"/>
    <w:rsid w:val="00E71A18"/>
    <w:rsid w:val="00E71F5F"/>
    <w:rsid w:val="00E720A6"/>
    <w:rsid w:val="00E72A3D"/>
    <w:rsid w:val="00E731D7"/>
    <w:rsid w:val="00E73815"/>
    <w:rsid w:val="00E7389B"/>
    <w:rsid w:val="00E73901"/>
    <w:rsid w:val="00E739CB"/>
    <w:rsid w:val="00E73E0C"/>
    <w:rsid w:val="00E7474B"/>
    <w:rsid w:val="00E7548D"/>
    <w:rsid w:val="00E75E67"/>
    <w:rsid w:val="00E76486"/>
    <w:rsid w:val="00E76F54"/>
    <w:rsid w:val="00E774C8"/>
    <w:rsid w:val="00E81A7A"/>
    <w:rsid w:val="00E82A27"/>
    <w:rsid w:val="00E8405B"/>
    <w:rsid w:val="00E84654"/>
    <w:rsid w:val="00E846EB"/>
    <w:rsid w:val="00E84BEA"/>
    <w:rsid w:val="00E85114"/>
    <w:rsid w:val="00E8526A"/>
    <w:rsid w:val="00E85C93"/>
    <w:rsid w:val="00E85D2E"/>
    <w:rsid w:val="00E862C2"/>
    <w:rsid w:val="00E86720"/>
    <w:rsid w:val="00E86B81"/>
    <w:rsid w:val="00E87160"/>
    <w:rsid w:val="00E90140"/>
    <w:rsid w:val="00E9052E"/>
    <w:rsid w:val="00E909D1"/>
    <w:rsid w:val="00E90EB2"/>
    <w:rsid w:val="00E915EC"/>
    <w:rsid w:val="00E9170B"/>
    <w:rsid w:val="00E91ACF"/>
    <w:rsid w:val="00E91F10"/>
    <w:rsid w:val="00E9229B"/>
    <w:rsid w:val="00E92864"/>
    <w:rsid w:val="00E933FD"/>
    <w:rsid w:val="00E93A63"/>
    <w:rsid w:val="00E93DCA"/>
    <w:rsid w:val="00E94139"/>
    <w:rsid w:val="00E94BB1"/>
    <w:rsid w:val="00E953A0"/>
    <w:rsid w:val="00E95AFF"/>
    <w:rsid w:val="00E96383"/>
    <w:rsid w:val="00E96422"/>
    <w:rsid w:val="00E96CE8"/>
    <w:rsid w:val="00E975C6"/>
    <w:rsid w:val="00E97980"/>
    <w:rsid w:val="00EA0525"/>
    <w:rsid w:val="00EA0AEF"/>
    <w:rsid w:val="00EA0FC4"/>
    <w:rsid w:val="00EA233C"/>
    <w:rsid w:val="00EA2FBE"/>
    <w:rsid w:val="00EA3310"/>
    <w:rsid w:val="00EA39E2"/>
    <w:rsid w:val="00EA3CD6"/>
    <w:rsid w:val="00EA4DF8"/>
    <w:rsid w:val="00EA56C6"/>
    <w:rsid w:val="00EA5F13"/>
    <w:rsid w:val="00EA61F8"/>
    <w:rsid w:val="00EA684E"/>
    <w:rsid w:val="00EA71F2"/>
    <w:rsid w:val="00EA73A5"/>
    <w:rsid w:val="00EA7B46"/>
    <w:rsid w:val="00EA7C84"/>
    <w:rsid w:val="00EB093E"/>
    <w:rsid w:val="00EB0A80"/>
    <w:rsid w:val="00EB15A4"/>
    <w:rsid w:val="00EB1987"/>
    <w:rsid w:val="00EB21E0"/>
    <w:rsid w:val="00EB2B9A"/>
    <w:rsid w:val="00EB2E65"/>
    <w:rsid w:val="00EB3507"/>
    <w:rsid w:val="00EB3581"/>
    <w:rsid w:val="00EB3CD5"/>
    <w:rsid w:val="00EB3E7E"/>
    <w:rsid w:val="00EB48A6"/>
    <w:rsid w:val="00EB5886"/>
    <w:rsid w:val="00EB588E"/>
    <w:rsid w:val="00EB5A88"/>
    <w:rsid w:val="00EB6647"/>
    <w:rsid w:val="00EB67F7"/>
    <w:rsid w:val="00EB6CC2"/>
    <w:rsid w:val="00EB7610"/>
    <w:rsid w:val="00EB78C9"/>
    <w:rsid w:val="00EB7B62"/>
    <w:rsid w:val="00EC03B4"/>
    <w:rsid w:val="00EC0D14"/>
    <w:rsid w:val="00EC18B5"/>
    <w:rsid w:val="00EC2D6B"/>
    <w:rsid w:val="00EC523E"/>
    <w:rsid w:val="00EC602F"/>
    <w:rsid w:val="00EC6C3F"/>
    <w:rsid w:val="00ED0B70"/>
    <w:rsid w:val="00ED0F6C"/>
    <w:rsid w:val="00ED14BD"/>
    <w:rsid w:val="00ED1DFC"/>
    <w:rsid w:val="00ED2949"/>
    <w:rsid w:val="00ED35C1"/>
    <w:rsid w:val="00ED36DA"/>
    <w:rsid w:val="00ED3EB8"/>
    <w:rsid w:val="00ED3EE4"/>
    <w:rsid w:val="00ED43D1"/>
    <w:rsid w:val="00ED4B22"/>
    <w:rsid w:val="00ED623C"/>
    <w:rsid w:val="00ED623D"/>
    <w:rsid w:val="00ED631A"/>
    <w:rsid w:val="00ED6720"/>
    <w:rsid w:val="00ED6940"/>
    <w:rsid w:val="00ED6967"/>
    <w:rsid w:val="00ED69FA"/>
    <w:rsid w:val="00ED6BC9"/>
    <w:rsid w:val="00ED7010"/>
    <w:rsid w:val="00ED73A0"/>
    <w:rsid w:val="00ED7AF5"/>
    <w:rsid w:val="00EE061B"/>
    <w:rsid w:val="00EE0A44"/>
    <w:rsid w:val="00EE134C"/>
    <w:rsid w:val="00EE1F93"/>
    <w:rsid w:val="00EE21C7"/>
    <w:rsid w:val="00EE25B5"/>
    <w:rsid w:val="00EE2FC2"/>
    <w:rsid w:val="00EE303D"/>
    <w:rsid w:val="00EE367F"/>
    <w:rsid w:val="00EE3C66"/>
    <w:rsid w:val="00EE5885"/>
    <w:rsid w:val="00EE5A91"/>
    <w:rsid w:val="00EE5C6C"/>
    <w:rsid w:val="00EE5F92"/>
    <w:rsid w:val="00EE6505"/>
    <w:rsid w:val="00EE7277"/>
    <w:rsid w:val="00EE7833"/>
    <w:rsid w:val="00EE7D78"/>
    <w:rsid w:val="00EE7DAD"/>
    <w:rsid w:val="00EF0813"/>
    <w:rsid w:val="00EF0815"/>
    <w:rsid w:val="00EF097F"/>
    <w:rsid w:val="00EF1247"/>
    <w:rsid w:val="00EF1797"/>
    <w:rsid w:val="00EF1D1A"/>
    <w:rsid w:val="00EF2324"/>
    <w:rsid w:val="00EF348B"/>
    <w:rsid w:val="00EF355F"/>
    <w:rsid w:val="00EF3A8B"/>
    <w:rsid w:val="00EF47DF"/>
    <w:rsid w:val="00EF4A5A"/>
    <w:rsid w:val="00EF4BB6"/>
    <w:rsid w:val="00EF5259"/>
    <w:rsid w:val="00EF5834"/>
    <w:rsid w:val="00EF58F1"/>
    <w:rsid w:val="00EF5F91"/>
    <w:rsid w:val="00EF6851"/>
    <w:rsid w:val="00EF693C"/>
    <w:rsid w:val="00EF74B9"/>
    <w:rsid w:val="00F00128"/>
    <w:rsid w:val="00F00156"/>
    <w:rsid w:val="00F001EF"/>
    <w:rsid w:val="00F00A51"/>
    <w:rsid w:val="00F00F0D"/>
    <w:rsid w:val="00F014D6"/>
    <w:rsid w:val="00F01666"/>
    <w:rsid w:val="00F017C5"/>
    <w:rsid w:val="00F01D60"/>
    <w:rsid w:val="00F01DC1"/>
    <w:rsid w:val="00F01DD7"/>
    <w:rsid w:val="00F01F23"/>
    <w:rsid w:val="00F01FC0"/>
    <w:rsid w:val="00F029A5"/>
    <w:rsid w:val="00F03F1E"/>
    <w:rsid w:val="00F0472D"/>
    <w:rsid w:val="00F04ECA"/>
    <w:rsid w:val="00F051AF"/>
    <w:rsid w:val="00F05382"/>
    <w:rsid w:val="00F0671E"/>
    <w:rsid w:val="00F06C3E"/>
    <w:rsid w:val="00F10221"/>
    <w:rsid w:val="00F1078C"/>
    <w:rsid w:val="00F108AF"/>
    <w:rsid w:val="00F108F5"/>
    <w:rsid w:val="00F10C17"/>
    <w:rsid w:val="00F10C26"/>
    <w:rsid w:val="00F10C2C"/>
    <w:rsid w:val="00F10DA0"/>
    <w:rsid w:val="00F11708"/>
    <w:rsid w:val="00F11905"/>
    <w:rsid w:val="00F11A87"/>
    <w:rsid w:val="00F120E4"/>
    <w:rsid w:val="00F123B3"/>
    <w:rsid w:val="00F1281E"/>
    <w:rsid w:val="00F12997"/>
    <w:rsid w:val="00F12D61"/>
    <w:rsid w:val="00F135D1"/>
    <w:rsid w:val="00F13700"/>
    <w:rsid w:val="00F1412C"/>
    <w:rsid w:val="00F14403"/>
    <w:rsid w:val="00F14412"/>
    <w:rsid w:val="00F14416"/>
    <w:rsid w:val="00F14BDF"/>
    <w:rsid w:val="00F15444"/>
    <w:rsid w:val="00F1564F"/>
    <w:rsid w:val="00F156DC"/>
    <w:rsid w:val="00F1575A"/>
    <w:rsid w:val="00F1598A"/>
    <w:rsid w:val="00F15E0F"/>
    <w:rsid w:val="00F16494"/>
    <w:rsid w:val="00F1665B"/>
    <w:rsid w:val="00F16CDA"/>
    <w:rsid w:val="00F170DA"/>
    <w:rsid w:val="00F1712F"/>
    <w:rsid w:val="00F177AA"/>
    <w:rsid w:val="00F20B60"/>
    <w:rsid w:val="00F20C5A"/>
    <w:rsid w:val="00F21004"/>
    <w:rsid w:val="00F2125F"/>
    <w:rsid w:val="00F21880"/>
    <w:rsid w:val="00F21B61"/>
    <w:rsid w:val="00F21F13"/>
    <w:rsid w:val="00F22992"/>
    <w:rsid w:val="00F22FB9"/>
    <w:rsid w:val="00F230FF"/>
    <w:rsid w:val="00F2324A"/>
    <w:rsid w:val="00F238B3"/>
    <w:rsid w:val="00F23CA9"/>
    <w:rsid w:val="00F23E1F"/>
    <w:rsid w:val="00F24AB1"/>
    <w:rsid w:val="00F250E0"/>
    <w:rsid w:val="00F259F6"/>
    <w:rsid w:val="00F267BE"/>
    <w:rsid w:val="00F278D5"/>
    <w:rsid w:val="00F27F26"/>
    <w:rsid w:val="00F300B0"/>
    <w:rsid w:val="00F305CB"/>
    <w:rsid w:val="00F308A6"/>
    <w:rsid w:val="00F315A3"/>
    <w:rsid w:val="00F3170A"/>
    <w:rsid w:val="00F32631"/>
    <w:rsid w:val="00F32856"/>
    <w:rsid w:val="00F32F9E"/>
    <w:rsid w:val="00F33BC5"/>
    <w:rsid w:val="00F34529"/>
    <w:rsid w:val="00F34FE1"/>
    <w:rsid w:val="00F35004"/>
    <w:rsid w:val="00F35491"/>
    <w:rsid w:val="00F357D2"/>
    <w:rsid w:val="00F35BE1"/>
    <w:rsid w:val="00F35C53"/>
    <w:rsid w:val="00F3696B"/>
    <w:rsid w:val="00F36FCD"/>
    <w:rsid w:val="00F3713D"/>
    <w:rsid w:val="00F3788E"/>
    <w:rsid w:val="00F37A64"/>
    <w:rsid w:val="00F37CB8"/>
    <w:rsid w:val="00F37DF7"/>
    <w:rsid w:val="00F405D6"/>
    <w:rsid w:val="00F40A96"/>
    <w:rsid w:val="00F42299"/>
    <w:rsid w:val="00F423BA"/>
    <w:rsid w:val="00F4279D"/>
    <w:rsid w:val="00F43D28"/>
    <w:rsid w:val="00F445D2"/>
    <w:rsid w:val="00F446DA"/>
    <w:rsid w:val="00F4486F"/>
    <w:rsid w:val="00F45B09"/>
    <w:rsid w:val="00F45E40"/>
    <w:rsid w:val="00F45F4C"/>
    <w:rsid w:val="00F467A8"/>
    <w:rsid w:val="00F46AF2"/>
    <w:rsid w:val="00F47937"/>
    <w:rsid w:val="00F47C5C"/>
    <w:rsid w:val="00F50885"/>
    <w:rsid w:val="00F51195"/>
    <w:rsid w:val="00F51797"/>
    <w:rsid w:val="00F51981"/>
    <w:rsid w:val="00F51D00"/>
    <w:rsid w:val="00F5219E"/>
    <w:rsid w:val="00F525AE"/>
    <w:rsid w:val="00F52DBA"/>
    <w:rsid w:val="00F53142"/>
    <w:rsid w:val="00F53457"/>
    <w:rsid w:val="00F535C0"/>
    <w:rsid w:val="00F541F9"/>
    <w:rsid w:val="00F54475"/>
    <w:rsid w:val="00F544B7"/>
    <w:rsid w:val="00F54962"/>
    <w:rsid w:val="00F54E38"/>
    <w:rsid w:val="00F554B5"/>
    <w:rsid w:val="00F55D05"/>
    <w:rsid w:val="00F55EB2"/>
    <w:rsid w:val="00F55EDE"/>
    <w:rsid w:val="00F560D7"/>
    <w:rsid w:val="00F560D8"/>
    <w:rsid w:val="00F56993"/>
    <w:rsid w:val="00F578FE"/>
    <w:rsid w:val="00F57A8F"/>
    <w:rsid w:val="00F601AF"/>
    <w:rsid w:val="00F6059E"/>
    <w:rsid w:val="00F606E3"/>
    <w:rsid w:val="00F61253"/>
    <w:rsid w:val="00F612F5"/>
    <w:rsid w:val="00F614E4"/>
    <w:rsid w:val="00F6199E"/>
    <w:rsid w:val="00F6260B"/>
    <w:rsid w:val="00F62F1D"/>
    <w:rsid w:val="00F639BA"/>
    <w:rsid w:val="00F64345"/>
    <w:rsid w:val="00F64AEF"/>
    <w:rsid w:val="00F6545E"/>
    <w:rsid w:val="00F65F3A"/>
    <w:rsid w:val="00F665CE"/>
    <w:rsid w:val="00F66C47"/>
    <w:rsid w:val="00F66FA0"/>
    <w:rsid w:val="00F6733D"/>
    <w:rsid w:val="00F6757A"/>
    <w:rsid w:val="00F67A34"/>
    <w:rsid w:val="00F67A97"/>
    <w:rsid w:val="00F67E79"/>
    <w:rsid w:val="00F70424"/>
    <w:rsid w:val="00F70441"/>
    <w:rsid w:val="00F70680"/>
    <w:rsid w:val="00F706B2"/>
    <w:rsid w:val="00F70A5C"/>
    <w:rsid w:val="00F70FA1"/>
    <w:rsid w:val="00F72076"/>
    <w:rsid w:val="00F722E4"/>
    <w:rsid w:val="00F724F0"/>
    <w:rsid w:val="00F725D0"/>
    <w:rsid w:val="00F729F2"/>
    <w:rsid w:val="00F73317"/>
    <w:rsid w:val="00F738DA"/>
    <w:rsid w:val="00F73D13"/>
    <w:rsid w:val="00F74093"/>
    <w:rsid w:val="00F74639"/>
    <w:rsid w:val="00F74AE4"/>
    <w:rsid w:val="00F76576"/>
    <w:rsid w:val="00F769FF"/>
    <w:rsid w:val="00F76ABF"/>
    <w:rsid w:val="00F76E17"/>
    <w:rsid w:val="00F772F0"/>
    <w:rsid w:val="00F77800"/>
    <w:rsid w:val="00F77AF3"/>
    <w:rsid w:val="00F80E60"/>
    <w:rsid w:val="00F813EC"/>
    <w:rsid w:val="00F81B24"/>
    <w:rsid w:val="00F8267C"/>
    <w:rsid w:val="00F83952"/>
    <w:rsid w:val="00F83CDD"/>
    <w:rsid w:val="00F83EAE"/>
    <w:rsid w:val="00F8467E"/>
    <w:rsid w:val="00F8531D"/>
    <w:rsid w:val="00F8546F"/>
    <w:rsid w:val="00F85EC5"/>
    <w:rsid w:val="00F862FD"/>
    <w:rsid w:val="00F8723F"/>
    <w:rsid w:val="00F87241"/>
    <w:rsid w:val="00F87D9B"/>
    <w:rsid w:val="00F87E35"/>
    <w:rsid w:val="00F9009E"/>
    <w:rsid w:val="00F90334"/>
    <w:rsid w:val="00F91CA5"/>
    <w:rsid w:val="00F91F94"/>
    <w:rsid w:val="00F924DF"/>
    <w:rsid w:val="00F94934"/>
    <w:rsid w:val="00F94A97"/>
    <w:rsid w:val="00F94CA0"/>
    <w:rsid w:val="00F94FBB"/>
    <w:rsid w:val="00F95C93"/>
    <w:rsid w:val="00F961CC"/>
    <w:rsid w:val="00F9634B"/>
    <w:rsid w:val="00F96643"/>
    <w:rsid w:val="00F968D4"/>
    <w:rsid w:val="00F9757F"/>
    <w:rsid w:val="00FA01BC"/>
    <w:rsid w:val="00FA04AC"/>
    <w:rsid w:val="00FA0B82"/>
    <w:rsid w:val="00FA0FF5"/>
    <w:rsid w:val="00FA10E4"/>
    <w:rsid w:val="00FA1710"/>
    <w:rsid w:val="00FA179B"/>
    <w:rsid w:val="00FA1D37"/>
    <w:rsid w:val="00FA222D"/>
    <w:rsid w:val="00FA255F"/>
    <w:rsid w:val="00FA31ED"/>
    <w:rsid w:val="00FA33D9"/>
    <w:rsid w:val="00FA4A99"/>
    <w:rsid w:val="00FA50C5"/>
    <w:rsid w:val="00FA60B5"/>
    <w:rsid w:val="00FA6279"/>
    <w:rsid w:val="00FA670A"/>
    <w:rsid w:val="00FA6DA5"/>
    <w:rsid w:val="00FA6DC3"/>
    <w:rsid w:val="00FA6EB3"/>
    <w:rsid w:val="00FA70E8"/>
    <w:rsid w:val="00FA7970"/>
    <w:rsid w:val="00FB0367"/>
    <w:rsid w:val="00FB2186"/>
    <w:rsid w:val="00FB2B3C"/>
    <w:rsid w:val="00FB2EB4"/>
    <w:rsid w:val="00FB33CC"/>
    <w:rsid w:val="00FB3972"/>
    <w:rsid w:val="00FB3AC0"/>
    <w:rsid w:val="00FB3B50"/>
    <w:rsid w:val="00FB3C8B"/>
    <w:rsid w:val="00FB52F2"/>
    <w:rsid w:val="00FB5782"/>
    <w:rsid w:val="00FB61FA"/>
    <w:rsid w:val="00FB66FA"/>
    <w:rsid w:val="00FB6820"/>
    <w:rsid w:val="00FB68B2"/>
    <w:rsid w:val="00FB6FB3"/>
    <w:rsid w:val="00FB701B"/>
    <w:rsid w:val="00FC1187"/>
    <w:rsid w:val="00FC1417"/>
    <w:rsid w:val="00FC18D2"/>
    <w:rsid w:val="00FC225C"/>
    <w:rsid w:val="00FC2B8E"/>
    <w:rsid w:val="00FC315C"/>
    <w:rsid w:val="00FC3760"/>
    <w:rsid w:val="00FC4906"/>
    <w:rsid w:val="00FC4AC5"/>
    <w:rsid w:val="00FC4C38"/>
    <w:rsid w:val="00FC52DE"/>
    <w:rsid w:val="00FC5335"/>
    <w:rsid w:val="00FC6827"/>
    <w:rsid w:val="00FC6934"/>
    <w:rsid w:val="00FC6B83"/>
    <w:rsid w:val="00FD0242"/>
    <w:rsid w:val="00FD0423"/>
    <w:rsid w:val="00FD0A91"/>
    <w:rsid w:val="00FD0C7B"/>
    <w:rsid w:val="00FD109F"/>
    <w:rsid w:val="00FD1536"/>
    <w:rsid w:val="00FD171C"/>
    <w:rsid w:val="00FD2138"/>
    <w:rsid w:val="00FD2E5B"/>
    <w:rsid w:val="00FD33C8"/>
    <w:rsid w:val="00FD40D5"/>
    <w:rsid w:val="00FD43D2"/>
    <w:rsid w:val="00FD44C7"/>
    <w:rsid w:val="00FD45CB"/>
    <w:rsid w:val="00FD460B"/>
    <w:rsid w:val="00FD4818"/>
    <w:rsid w:val="00FD5173"/>
    <w:rsid w:val="00FD5F9A"/>
    <w:rsid w:val="00FD610E"/>
    <w:rsid w:val="00FD628E"/>
    <w:rsid w:val="00FD6408"/>
    <w:rsid w:val="00FD64AA"/>
    <w:rsid w:val="00FD67E7"/>
    <w:rsid w:val="00FD7993"/>
    <w:rsid w:val="00FD7D8F"/>
    <w:rsid w:val="00FE029B"/>
    <w:rsid w:val="00FE048B"/>
    <w:rsid w:val="00FE1A90"/>
    <w:rsid w:val="00FE1C80"/>
    <w:rsid w:val="00FE1CC6"/>
    <w:rsid w:val="00FE24C4"/>
    <w:rsid w:val="00FE2618"/>
    <w:rsid w:val="00FE2AC7"/>
    <w:rsid w:val="00FE3561"/>
    <w:rsid w:val="00FE396D"/>
    <w:rsid w:val="00FE4091"/>
    <w:rsid w:val="00FE4716"/>
    <w:rsid w:val="00FE4736"/>
    <w:rsid w:val="00FE4953"/>
    <w:rsid w:val="00FE50B6"/>
    <w:rsid w:val="00FE5692"/>
    <w:rsid w:val="00FE5805"/>
    <w:rsid w:val="00FE6406"/>
    <w:rsid w:val="00FE6773"/>
    <w:rsid w:val="00FE6A30"/>
    <w:rsid w:val="00FE6D40"/>
    <w:rsid w:val="00FE6E5C"/>
    <w:rsid w:val="00FF0409"/>
    <w:rsid w:val="00FF09FE"/>
    <w:rsid w:val="00FF0AAF"/>
    <w:rsid w:val="00FF0AF2"/>
    <w:rsid w:val="00FF0B5A"/>
    <w:rsid w:val="00FF0DCA"/>
    <w:rsid w:val="00FF10F4"/>
    <w:rsid w:val="00FF13A7"/>
    <w:rsid w:val="00FF1DF2"/>
    <w:rsid w:val="00FF2019"/>
    <w:rsid w:val="00FF2124"/>
    <w:rsid w:val="00FF2B62"/>
    <w:rsid w:val="00FF3CD4"/>
    <w:rsid w:val="00FF3F84"/>
    <w:rsid w:val="00FF465F"/>
    <w:rsid w:val="00FF52D8"/>
    <w:rsid w:val="00FF5A72"/>
    <w:rsid w:val="00FF5B2C"/>
    <w:rsid w:val="00FF5F4B"/>
    <w:rsid w:val="00FF689C"/>
    <w:rsid w:val="00FF6BAD"/>
    <w:rsid w:val="00FF764F"/>
    <w:rsid w:val="00FF7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8F7A"/>
  <w15:chartTrackingRefBased/>
  <w15:docId w15:val="{C9F2D078-A86C-4D1F-A709-587B50A2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143A"/>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732C"/>
    <w:pPr>
      <w:keepNext/>
      <w:keepLines/>
      <w:numPr>
        <w:ilvl w:val="1"/>
        <w:numId w:val="1"/>
      </w:numPr>
      <w:spacing w:before="240" w:after="0"/>
      <w:ind w:left="578" w:hanging="578"/>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5E3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04AA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04AA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04AA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4AA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4AA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4AA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43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609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995"/>
    <w:rPr>
      <w:rFonts w:asciiTheme="majorHAnsi" w:eastAsiaTheme="majorEastAsia" w:hAnsiTheme="majorHAnsi" w:cstheme="majorBidi"/>
      <w:spacing w:val="-10"/>
      <w:kern w:val="28"/>
      <w:sz w:val="56"/>
      <w:szCs w:val="56"/>
    </w:rPr>
  </w:style>
  <w:style w:type="paragraph" w:styleId="ListParagraph">
    <w:name w:val="List Paragraph"/>
    <w:aliases w:val="Body of text - Bullet point,Numbered Para 1,Dot pt,No Spacing1,List Paragraph Char Char Char,Indicator Text,List Paragraph1,Bullet Points,Bullet 1,MAIN CONTENT,List Paragraph12,F5 List Paragraph,Colorful List - Accent 13,1 heading,L"/>
    <w:basedOn w:val="Normal"/>
    <w:link w:val="ListParagraphChar"/>
    <w:uiPriority w:val="34"/>
    <w:qFormat/>
    <w:rsid w:val="00792042"/>
    <w:pPr>
      <w:ind w:left="720"/>
      <w:contextualSpacing/>
    </w:pPr>
  </w:style>
  <w:style w:type="character" w:customStyle="1" w:styleId="Heading2Char">
    <w:name w:val="Heading 2 Char"/>
    <w:basedOn w:val="DefaultParagraphFont"/>
    <w:link w:val="Heading2"/>
    <w:uiPriority w:val="9"/>
    <w:rsid w:val="0071732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A1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43A"/>
  </w:style>
  <w:style w:type="paragraph" w:styleId="Footer">
    <w:name w:val="footer"/>
    <w:basedOn w:val="Normal"/>
    <w:link w:val="FooterChar"/>
    <w:uiPriority w:val="99"/>
    <w:unhideWhenUsed/>
    <w:rsid w:val="00DA1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43A"/>
  </w:style>
  <w:style w:type="character" w:styleId="CommentReference">
    <w:name w:val="annotation reference"/>
    <w:basedOn w:val="DefaultParagraphFont"/>
    <w:uiPriority w:val="99"/>
    <w:unhideWhenUsed/>
    <w:rsid w:val="0018636C"/>
    <w:rPr>
      <w:sz w:val="16"/>
      <w:szCs w:val="16"/>
    </w:rPr>
  </w:style>
  <w:style w:type="paragraph" w:styleId="CommentText">
    <w:name w:val="annotation text"/>
    <w:basedOn w:val="Normal"/>
    <w:link w:val="CommentTextChar"/>
    <w:uiPriority w:val="99"/>
    <w:unhideWhenUsed/>
    <w:rsid w:val="0018636C"/>
    <w:pPr>
      <w:spacing w:line="240" w:lineRule="auto"/>
    </w:pPr>
    <w:rPr>
      <w:sz w:val="20"/>
      <w:szCs w:val="20"/>
    </w:rPr>
  </w:style>
  <w:style w:type="character" w:customStyle="1" w:styleId="CommentTextChar">
    <w:name w:val="Comment Text Char"/>
    <w:basedOn w:val="DefaultParagraphFont"/>
    <w:link w:val="CommentText"/>
    <w:uiPriority w:val="99"/>
    <w:rsid w:val="0018636C"/>
    <w:rPr>
      <w:sz w:val="20"/>
      <w:szCs w:val="20"/>
    </w:rPr>
  </w:style>
  <w:style w:type="paragraph" w:styleId="CommentSubject">
    <w:name w:val="annotation subject"/>
    <w:basedOn w:val="CommentText"/>
    <w:next w:val="CommentText"/>
    <w:link w:val="CommentSubjectChar"/>
    <w:uiPriority w:val="99"/>
    <w:semiHidden/>
    <w:unhideWhenUsed/>
    <w:rsid w:val="0018636C"/>
    <w:rPr>
      <w:b/>
      <w:bCs/>
    </w:rPr>
  </w:style>
  <w:style w:type="character" w:customStyle="1" w:styleId="CommentSubjectChar">
    <w:name w:val="Comment Subject Char"/>
    <w:basedOn w:val="CommentTextChar"/>
    <w:link w:val="CommentSubject"/>
    <w:uiPriority w:val="99"/>
    <w:semiHidden/>
    <w:rsid w:val="0018636C"/>
    <w:rPr>
      <w:b/>
      <w:bCs/>
      <w:sz w:val="20"/>
      <w:szCs w:val="20"/>
    </w:rPr>
  </w:style>
  <w:style w:type="paragraph" w:styleId="BalloonText">
    <w:name w:val="Balloon Text"/>
    <w:basedOn w:val="Normal"/>
    <w:link w:val="BalloonTextChar"/>
    <w:uiPriority w:val="99"/>
    <w:semiHidden/>
    <w:unhideWhenUsed/>
    <w:rsid w:val="001863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36C"/>
    <w:rPr>
      <w:rFonts w:ascii="Segoe UI" w:hAnsi="Segoe UI" w:cs="Segoe UI"/>
      <w:sz w:val="18"/>
      <w:szCs w:val="18"/>
    </w:rPr>
  </w:style>
  <w:style w:type="character" w:customStyle="1" w:styleId="ListParagraphChar">
    <w:name w:val="List Paragraph Char"/>
    <w:aliases w:val="Body of text - Bullet point Char,Numbered Para 1 Char,Dot pt Char,No Spacing1 Char,List Paragraph Char Char Char Char,Indicator Text Char,List Paragraph1 Char,Bullet Points Char,Bullet 1 Char,MAIN CONTENT Char,List Paragraph12 Char"/>
    <w:link w:val="ListParagraph"/>
    <w:uiPriority w:val="34"/>
    <w:qFormat/>
    <w:locked/>
    <w:rsid w:val="000A0865"/>
  </w:style>
  <w:style w:type="paragraph" w:customStyle="1" w:styleId="REDSPRcontent">
    <w:name w:val="RED/SPR content"/>
    <w:basedOn w:val="ListParagraph"/>
    <w:link w:val="REDSPRcontentChar"/>
    <w:qFormat/>
    <w:rsid w:val="00A4015A"/>
    <w:pPr>
      <w:ind w:left="0"/>
    </w:pPr>
    <w:rPr>
      <w:rFonts w:ascii="Calibri" w:hAnsi="Calibri" w:cs="Arial"/>
      <w:color w:val="538135" w:themeColor="accent6" w:themeShade="BF"/>
      <w:lang w:val="en-AU"/>
    </w:rPr>
  </w:style>
  <w:style w:type="character" w:customStyle="1" w:styleId="REDSPRcontentChar">
    <w:name w:val="RED/SPR content Char"/>
    <w:basedOn w:val="DefaultParagraphFont"/>
    <w:link w:val="REDSPRcontent"/>
    <w:rsid w:val="00A4015A"/>
    <w:rPr>
      <w:rFonts w:ascii="Calibri" w:hAnsi="Calibri" w:cs="Arial"/>
      <w:color w:val="538135" w:themeColor="accent6" w:themeShade="BF"/>
      <w:lang w:val="en-AU"/>
    </w:rPr>
  </w:style>
  <w:style w:type="paragraph" w:styleId="Revision">
    <w:name w:val="Revision"/>
    <w:hidden/>
    <w:uiPriority w:val="99"/>
    <w:semiHidden/>
    <w:rsid w:val="003B4C04"/>
    <w:pPr>
      <w:spacing w:after="0" w:line="240" w:lineRule="auto"/>
    </w:pPr>
  </w:style>
  <w:style w:type="character" w:styleId="Hyperlink">
    <w:name w:val="Hyperlink"/>
    <w:basedOn w:val="DefaultParagraphFont"/>
    <w:uiPriority w:val="99"/>
    <w:unhideWhenUsed/>
    <w:rsid w:val="008478F2"/>
    <w:rPr>
      <w:color w:val="0563C1" w:themeColor="hyperlink"/>
      <w:u w:val="single"/>
    </w:rPr>
  </w:style>
  <w:style w:type="paragraph" w:styleId="TOC1">
    <w:name w:val="toc 1"/>
    <w:basedOn w:val="Normal"/>
    <w:next w:val="Normal"/>
    <w:autoRedefine/>
    <w:uiPriority w:val="39"/>
    <w:rsid w:val="008478F2"/>
    <w:pPr>
      <w:tabs>
        <w:tab w:val="right" w:leader="dot" w:pos="9742"/>
      </w:tabs>
      <w:spacing w:after="120" w:line="240" w:lineRule="auto"/>
      <w:jc w:val="both"/>
    </w:pPr>
    <w:rPr>
      <w:rFonts w:ascii="Calibri" w:eastAsia="Times New Roman" w:hAnsi="Calibri" w:cs="Calibri"/>
      <w:lang w:val="en-AU" w:eastAsia="en-AU"/>
    </w:rPr>
  </w:style>
  <w:style w:type="paragraph" w:styleId="TOC2">
    <w:name w:val="toc 2"/>
    <w:basedOn w:val="Normal"/>
    <w:next w:val="Normal"/>
    <w:autoRedefine/>
    <w:uiPriority w:val="39"/>
    <w:rsid w:val="008478F2"/>
    <w:pPr>
      <w:spacing w:after="120" w:line="240" w:lineRule="auto"/>
      <w:ind w:left="220"/>
      <w:jc w:val="both"/>
    </w:pPr>
    <w:rPr>
      <w:rFonts w:ascii="Calibri" w:eastAsia="Times New Roman" w:hAnsi="Calibri" w:cs="Calibri"/>
      <w:lang w:val="en-AU" w:eastAsia="en-AU"/>
    </w:rPr>
  </w:style>
  <w:style w:type="character" w:customStyle="1" w:styleId="Heading3Char">
    <w:name w:val="Heading 3 Char"/>
    <w:basedOn w:val="DefaultParagraphFont"/>
    <w:link w:val="Heading3"/>
    <w:uiPriority w:val="9"/>
    <w:rsid w:val="002D5E3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04AA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04AA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04AA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4AA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4A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4AA1"/>
    <w:rPr>
      <w:rFonts w:asciiTheme="majorHAnsi" w:eastAsiaTheme="majorEastAsia" w:hAnsiTheme="majorHAnsi" w:cstheme="majorBidi"/>
      <w:i/>
      <w:iCs/>
      <w:color w:val="272727" w:themeColor="text1" w:themeTint="D8"/>
      <w:sz w:val="21"/>
      <w:szCs w:val="21"/>
    </w:rPr>
  </w:style>
  <w:style w:type="paragraph" w:styleId="ListBullet">
    <w:name w:val="List Bullet"/>
    <w:basedOn w:val="List"/>
    <w:uiPriority w:val="99"/>
    <w:qFormat/>
    <w:rsid w:val="008A7423"/>
    <w:pPr>
      <w:numPr>
        <w:numId w:val="2"/>
      </w:numPr>
      <w:spacing w:after="220" w:line="220" w:lineRule="atLeast"/>
      <w:ind w:left="720" w:right="720"/>
      <w:contextualSpacing w:val="0"/>
      <w:jc w:val="both"/>
    </w:pPr>
    <w:rPr>
      <w:rFonts w:ascii="Calibri" w:eastAsia="Times New Roman" w:hAnsi="Calibri" w:cs="Times New Roman"/>
      <w:szCs w:val="20"/>
    </w:rPr>
  </w:style>
  <w:style w:type="paragraph" w:styleId="List">
    <w:name w:val="List"/>
    <w:basedOn w:val="Normal"/>
    <w:uiPriority w:val="99"/>
    <w:semiHidden/>
    <w:unhideWhenUsed/>
    <w:rsid w:val="008A7423"/>
    <w:pPr>
      <w:ind w:left="283" w:hanging="283"/>
      <w:contextualSpacing/>
    </w:pPr>
  </w:style>
  <w:style w:type="table" w:customStyle="1" w:styleId="GridTable1Light-Accent11">
    <w:name w:val="Grid Table 1 Light - Accent 11"/>
    <w:basedOn w:val="TableNormal"/>
    <w:uiPriority w:val="46"/>
    <w:rsid w:val="008E2B3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2066E6"/>
    <w:rPr>
      <w:i/>
      <w:iCs/>
      <w:color w:val="404040" w:themeColor="text1" w:themeTint="BF"/>
    </w:rPr>
  </w:style>
  <w:style w:type="paragraph" w:customStyle="1" w:styleId="EEATbullets">
    <w:name w:val="EEAT bullets"/>
    <w:basedOn w:val="Normal"/>
    <w:link w:val="EEATbulletsChar"/>
    <w:qFormat/>
    <w:rsid w:val="000C05F5"/>
    <w:pPr>
      <w:numPr>
        <w:numId w:val="3"/>
      </w:numPr>
      <w:spacing w:before="60" w:after="60" w:line="240" w:lineRule="auto"/>
    </w:pPr>
    <w:rPr>
      <w:rFonts w:ascii="Calibri" w:eastAsia="Cambria" w:hAnsi="Calibri" w:cs="Times New Roman"/>
      <w:szCs w:val="24"/>
      <w:lang w:val="en-AU"/>
    </w:rPr>
  </w:style>
  <w:style w:type="character" w:customStyle="1" w:styleId="EEATbulletsChar">
    <w:name w:val="EEAT bullets Char"/>
    <w:basedOn w:val="DefaultParagraphFont"/>
    <w:link w:val="EEATbullets"/>
    <w:rsid w:val="000C05F5"/>
    <w:rPr>
      <w:rFonts w:ascii="Calibri" w:eastAsia="Cambria" w:hAnsi="Calibri" w:cs="Times New Roman"/>
      <w:szCs w:val="24"/>
      <w:lang w:val="en-AU"/>
    </w:rPr>
  </w:style>
  <w:style w:type="paragraph" w:styleId="FootnoteText">
    <w:name w:val="footnote text"/>
    <w:basedOn w:val="Normal"/>
    <w:link w:val="FootnoteTextChar"/>
    <w:uiPriority w:val="99"/>
    <w:unhideWhenUsed/>
    <w:rsid w:val="00F3170A"/>
    <w:pPr>
      <w:spacing w:after="0" w:line="240" w:lineRule="auto"/>
    </w:pPr>
    <w:rPr>
      <w:sz w:val="20"/>
      <w:szCs w:val="20"/>
      <w:lang w:val="en-AU"/>
    </w:rPr>
  </w:style>
  <w:style w:type="character" w:customStyle="1" w:styleId="FootnoteTextChar">
    <w:name w:val="Footnote Text Char"/>
    <w:basedOn w:val="DefaultParagraphFont"/>
    <w:link w:val="FootnoteText"/>
    <w:uiPriority w:val="99"/>
    <w:rsid w:val="00F3170A"/>
    <w:rPr>
      <w:sz w:val="20"/>
      <w:szCs w:val="20"/>
      <w:lang w:val="en-AU"/>
    </w:rPr>
  </w:style>
  <w:style w:type="character" w:styleId="FootnoteReference">
    <w:name w:val="footnote reference"/>
    <w:basedOn w:val="DefaultParagraphFont"/>
    <w:uiPriority w:val="99"/>
    <w:unhideWhenUsed/>
    <w:rsid w:val="00F3170A"/>
    <w:rPr>
      <w:vertAlign w:val="superscript"/>
    </w:rPr>
  </w:style>
  <w:style w:type="paragraph" w:customStyle="1" w:styleId="x542371588msolistparagraph">
    <w:name w:val="x_542371588msolistparagraph"/>
    <w:basedOn w:val="Normal"/>
    <w:rsid w:val="00106D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2B4BD4"/>
    <w:rPr>
      <w:color w:val="605E5C"/>
      <w:shd w:val="clear" w:color="auto" w:fill="E1DFDD"/>
    </w:rPr>
  </w:style>
  <w:style w:type="table" w:styleId="TableGrid">
    <w:name w:val="Table Grid"/>
    <w:basedOn w:val="TableNormal"/>
    <w:uiPriority w:val="39"/>
    <w:rsid w:val="00D81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751F"/>
    <w:pPr>
      <w:autoSpaceDE w:val="0"/>
      <w:autoSpaceDN w:val="0"/>
      <w:adjustRightInd w:val="0"/>
      <w:spacing w:after="0" w:line="240" w:lineRule="auto"/>
    </w:pPr>
    <w:rPr>
      <w:rFonts w:ascii="Calibri" w:hAnsi="Calibri" w:cs="Calibri"/>
      <w:color w:val="000000"/>
      <w:sz w:val="24"/>
      <w:szCs w:val="24"/>
      <w:lang w:val="en-US"/>
    </w:rPr>
  </w:style>
  <w:style w:type="table" w:styleId="GridTable1Light-Accent3">
    <w:name w:val="Grid Table 1 Light Accent 3"/>
    <w:basedOn w:val="TableNormal"/>
    <w:uiPriority w:val="46"/>
    <w:rsid w:val="009C746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365E22"/>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96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26106">
      <w:bodyDiv w:val="1"/>
      <w:marLeft w:val="0"/>
      <w:marRight w:val="0"/>
      <w:marTop w:val="0"/>
      <w:marBottom w:val="0"/>
      <w:divBdr>
        <w:top w:val="none" w:sz="0" w:space="0" w:color="auto"/>
        <w:left w:val="none" w:sz="0" w:space="0" w:color="auto"/>
        <w:bottom w:val="none" w:sz="0" w:space="0" w:color="auto"/>
        <w:right w:val="none" w:sz="0" w:space="0" w:color="auto"/>
      </w:divBdr>
    </w:div>
    <w:div w:id="743919980">
      <w:bodyDiv w:val="1"/>
      <w:marLeft w:val="0"/>
      <w:marRight w:val="0"/>
      <w:marTop w:val="0"/>
      <w:marBottom w:val="0"/>
      <w:divBdr>
        <w:top w:val="none" w:sz="0" w:space="0" w:color="auto"/>
        <w:left w:val="none" w:sz="0" w:space="0" w:color="auto"/>
        <w:bottom w:val="none" w:sz="0" w:space="0" w:color="auto"/>
        <w:right w:val="none" w:sz="0" w:space="0" w:color="auto"/>
      </w:divBdr>
    </w:div>
    <w:div w:id="1209486214">
      <w:bodyDiv w:val="1"/>
      <w:marLeft w:val="0"/>
      <w:marRight w:val="0"/>
      <w:marTop w:val="0"/>
      <w:marBottom w:val="0"/>
      <w:divBdr>
        <w:top w:val="none" w:sz="0" w:space="0" w:color="auto"/>
        <w:left w:val="none" w:sz="0" w:space="0" w:color="auto"/>
        <w:bottom w:val="none" w:sz="0" w:space="0" w:color="auto"/>
        <w:right w:val="none" w:sz="0" w:space="0" w:color="auto"/>
      </w:divBdr>
    </w:div>
    <w:div w:id="1383598568">
      <w:bodyDiv w:val="1"/>
      <w:marLeft w:val="0"/>
      <w:marRight w:val="0"/>
      <w:marTop w:val="0"/>
      <w:marBottom w:val="0"/>
      <w:divBdr>
        <w:top w:val="none" w:sz="0" w:space="0" w:color="auto"/>
        <w:left w:val="none" w:sz="0" w:space="0" w:color="auto"/>
        <w:bottom w:val="none" w:sz="0" w:space="0" w:color="auto"/>
        <w:right w:val="none" w:sz="0" w:space="0" w:color="auto"/>
      </w:divBdr>
    </w:div>
    <w:div w:id="16766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71114dd03f66c4cf567c6a023c526f16">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2fc7093673487112ceb0fe8d3d133433"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kc8e8c021d8649d6a46b587c5f718a2f"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kc8e8c021d8649d6a46b587c5f718a2f" ma:index="24" nillable="true" ma:taxonomy="true" ma:internalName="kc8e8c021d8649d6a46b587c5f718a2f" ma:taxonomyFieldName="DocHub_NatHERSPolicyWorkTopics" ma:displayName="Policy Work Topics" ma:indexed="true" ma:default="" ma:fieldId="{4c8e8c02-1d86-49d6-a46b-587c5f718a2f}" ma:sspId="fb0313f7-9433-48c0-866e-9e0bbee59a50" ma:termSetId="fcde0bb2-d0f9-4d73-a9c3-165d0037b9cd"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491</Value>
      <Value>31</Value>
      <Value>114</Value>
      <Value>283</Value>
      <Value>552</Value>
      <Value>551</Value>
      <Value>1</Value>
      <Value>425</Value>
    </TaxCatchAll>
    <_dlc_DocId xmlns="a36bd50b-1532-4c22-b385-5c082c960938">DOCID251-1999980107-278</_dlc_DocId>
    <_dlc_DocIdUrl xmlns="a36bd50b-1532-4c22-b385-5c082c960938">
      <Url>https://delwpvicgovau.sharepoint.com/sites/ecm_251/_layouts/15/DocIdRedir.aspx?ID=DOCID251-1999980107-278</Url>
      <Description>DOCID251-1999980107-278</Description>
    </_dlc_DocIdUrl>
    <SharedWithUsers xmlns="d92934b5-032c-4da3-958e-788fdb9771c1">
      <UserInfo>
        <DisplayName>Katrina L Woolfe (DELWP)</DisplayName>
        <AccountId>104</AccountId>
        <AccountType/>
      </UserInfo>
      <UserInfo>
        <DisplayName>April X Muirden (DELWP)</DisplayName>
        <AccountId>85</AccountId>
        <AccountType/>
      </UserInfo>
      <UserInfo>
        <DisplayName>Helen L Sofele (DELWP)</DisplayName>
        <AccountId>56</AccountId>
        <AccountType/>
      </UserInfo>
      <UserInfo>
        <DisplayName>Stu C Reeh (DELWP)</DisplayName>
        <AccountId>1161</AccountId>
        <AccountType/>
      </UserInfo>
      <UserInfo>
        <DisplayName>Tiah Monahan (DELWP)</DisplayName>
        <AccountId>762</AccountId>
        <AccountType/>
      </UserInfo>
    </SharedWithUsers>
    <adb9bed2e36e4a93af574aeb444da63e xmlns="a36bd50b-1532-4c22-b385-5c082c960938">
      <Terms xmlns="http://schemas.microsoft.com/office/infopath/2007/PartnerControls">
        <TermInfo xmlns="http://schemas.microsoft.com/office/infopath/2007/PartnerControls">
          <TermName>Trajectory</TermName>
          <TermId>bd9d7bd2-673f-4e5b-812d-424d52fd54ed</TermId>
        </TermInfo>
        <TermInfo xmlns="http://schemas.microsoft.com/office/infopath/2007/PartnerControls">
          <TermName>NatHERS</TermName>
          <TermId>583eabab-0405-4bb3-84fd-2ea7ce80a079</TermId>
        </TermInfo>
        <TermInfo xmlns="http://schemas.microsoft.com/office/infopath/2007/PartnerControls">
          <TermName>Whole of Home</TermName>
          <TermId>533e6bc9-f068-49d0-b29e-9a8e03575784</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defa610e-19fa-4ca0-b3b7-de93969f2717</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f03549ca-48e3-445d-9616-5df11514ff56</TermId>
        </TermInfo>
      </Terms>
    </g7bcb40ba23249a78edca7d43a67c1c9>
    <kc8e8c021d8649d6a46b587c5f718a2f xmlns="d92934b5-032c-4da3-958e-788fdb9771c1">
      <Terms xmlns="http://schemas.microsoft.com/office/infopath/2007/PartnerControls">
        <TermInfo xmlns="http://schemas.microsoft.com/office/infopath/2007/PartnerControls">
          <TermName xmlns="http://schemas.microsoft.com/office/infopath/2007/PartnerControls">Whole of Home</TermName>
          <TermId xmlns="http://schemas.microsoft.com/office/infopath/2007/PartnerControls">0b4b4c57-f777-46a7-9141-5dd835d5d588</TermId>
        </TermInfo>
      </Terms>
    </kc8e8c021d8649d6a46b587c5f718a2f>
    <Comments xmlns="http://schemas.microsoft.com/sharepoint/v3">Technical Note and Assessor Handbook - Analysis for Whole of Home</Comment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C5E99-40F4-4452-AB0D-542D17C9A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1E5D5-61FB-4616-BFB3-56FF80BBC8ED}">
  <ds:schemaRef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d92934b5-032c-4da3-958e-788fdb9771c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89BD8C6-B77F-4902-85AC-A45FE5F75984}">
  <ds:schemaRefs>
    <ds:schemaRef ds:uri="http://schemas.microsoft.com/sharepoint/events"/>
  </ds:schemaRefs>
</ds:datastoreItem>
</file>

<file path=customXml/itemProps4.xml><?xml version="1.0" encoding="utf-8"?>
<ds:datastoreItem xmlns:ds="http://schemas.openxmlformats.org/officeDocument/2006/customXml" ds:itemID="{5C364C60-8AD6-4292-B5C2-3444376A69DC}">
  <ds:schemaRefs>
    <ds:schemaRef ds:uri="http://schemas.microsoft.com/sharepoint/v3/contenttype/forms"/>
  </ds:schemaRefs>
</ds:datastoreItem>
</file>

<file path=customXml/itemProps5.xml><?xml version="1.0" encoding="utf-8"?>
<ds:datastoreItem xmlns:ds="http://schemas.openxmlformats.org/officeDocument/2006/customXml" ds:itemID="{0E0EDB34-B35E-40BB-AD1A-83CCD7C6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8214</Words>
  <Characters>46822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Technical Note and Assessor Handbook Analysis for Whole of Home</vt:lpstr>
    </vt:vector>
  </TitlesOfParts>
  <Company/>
  <LinksUpToDate>false</LinksUpToDate>
  <CharactersWithSpaces>54927</CharactersWithSpaces>
  <SharedDoc>false</SharedDoc>
  <HLinks>
    <vt:vector size="120" baseType="variant">
      <vt:variant>
        <vt:i4>1900600</vt:i4>
      </vt:variant>
      <vt:variant>
        <vt:i4>119</vt:i4>
      </vt:variant>
      <vt:variant>
        <vt:i4>0</vt:i4>
      </vt:variant>
      <vt:variant>
        <vt:i4>5</vt:i4>
      </vt:variant>
      <vt:variant>
        <vt:lpwstr/>
      </vt:variant>
      <vt:variant>
        <vt:lpwstr>_Toc85198593</vt:lpwstr>
      </vt:variant>
      <vt:variant>
        <vt:i4>1835064</vt:i4>
      </vt:variant>
      <vt:variant>
        <vt:i4>113</vt:i4>
      </vt:variant>
      <vt:variant>
        <vt:i4>0</vt:i4>
      </vt:variant>
      <vt:variant>
        <vt:i4>5</vt:i4>
      </vt:variant>
      <vt:variant>
        <vt:lpwstr/>
      </vt:variant>
      <vt:variant>
        <vt:lpwstr>_Toc85198592</vt:lpwstr>
      </vt:variant>
      <vt:variant>
        <vt:i4>2031672</vt:i4>
      </vt:variant>
      <vt:variant>
        <vt:i4>107</vt:i4>
      </vt:variant>
      <vt:variant>
        <vt:i4>0</vt:i4>
      </vt:variant>
      <vt:variant>
        <vt:i4>5</vt:i4>
      </vt:variant>
      <vt:variant>
        <vt:lpwstr/>
      </vt:variant>
      <vt:variant>
        <vt:lpwstr>_Toc85198591</vt:lpwstr>
      </vt:variant>
      <vt:variant>
        <vt:i4>1966136</vt:i4>
      </vt:variant>
      <vt:variant>
        <vt:i4>101</vt:i4>
      </vt:variant>
      <vt:variant>
        <vt:i4>0</vt:i4>
      </vt:variant>
      <vt:variant>
        <vt:i4>5</vt:i4>
      </vt:variant>
      <vt:variant>
        <vt:lpwstr/>
      </vt:variant>
      <vt:variant>
        <vt:lpwstr>_Toc85198590</vt:lpwstr>
      </vt:variant>
      <vt:variant>
        <vt:i4>1507385</vt:i4>
      </vt:variant>
      <vt:variant>
        <vt:i4>95</vt:i4>
      </vt:variant>
      <vt:variant>
        <vt:i4>0</vt:i4>
      </vt:variant>
      <vt:variant>
        <vt:i4>5</vt:i4>
      </vt:variant>
      <vt:variant>
        <vt:lpwstr/>
      </vt:variant>
      <vt:variant>
        <vt:lpwstr>_Toc85198589</vt:lpwstr>
      </vt:variant>
      <vt:variant>
        <vt:i4>1441849</vt:i4>
      </vt:variant>
      <vt:variant>
        <vt:i4>89</vt:i4>
      </vt:variant>
      <vt:variant>
        <vt:i4>0</vt:i4>
      </vt:variant>
      <vt:variant>
        <vt:i4>5</vt:i4>
      </vt:variant>
      <vt:variant>
        <vt:lpwstr/>
      </vt:variant>
      <vt:variant>
        <vt:lpwstr>_Toc85198588</vt:lpwstr>
      </vt:variant>
      <vt:variant>
        <vt:i4>1638457</vt:i4>
      </vt:variant>
      <vt:variant>
        <vt:i4>83</vt:i4>
      </vt:variant>
      <vt:variant>
        <vt:i4>0</vt:i4>
      </vt:variant>
      <vt:variant>
        <vt:i4>5</vt:i4>
      </vt:variant>
      <vt:variant>
        <vt:lpwstr/>
      </vt:variant>
      <vt:variant>
        <vt:lpwstr>_Toc85198587</vt:lpwstr>
      </vt:variant>
      <vt:variant>
        <vt:i4>1572921</vt:i4>
      </vt:variant>
      <vt:variant>
        <vt:i4>77</vt:i4>
      </vt:variant>
      <vt:variant>
        <vt:i4>0</vt:i4>
      </vt:variant>
      <vt:variant>
        <vt:i4>5</vt:i4>
      </vt:variant>
      <vt:variant>
        <vt:lpwstr/>
      </vt:variant>
      <vt:variant>
        <vt:lpwstr>_Toc85198586</vt:lpwstr>
      </vt:variant>
      <vt:variant>
        <vt:i4>1769529</vt:i4>
      </vt:variant>
      <vt:variant>
        <vt:i4>71</vt:i4>
      </vt:variant>
      <vt:variant>
        <vt:i4>0</vt:i4>
      </vt:variant>
      <vt:variant>
        <vt:i4>5</vt:i4>
      </vt:variant>
      <vt:variant>
        <vt:lpwstr/>
      </vt:variant>
      <vt:variant>
        <vt:lpwstr>_Toc85198585</vt:lpwstr>
      </vt:variant>
      <vt:variant>
        <vt:i4>1703993</vt:i4>
      </vt:variant>
      <vt:variant>
        <vt:i4>65</vt:i4>
      </vt:variant>
      <vt:variant>
        <vt:i4>0</vt:i4>
      </vt:variant>
      <vt:variant>
        <vt:i4>5</vt:i4>
      </vt:variant>
      <vt:variant>
        <vt:lpwstr/>
      </vt:variant>
      <vt:variant>
        <vt:lpwstr>_Toc85198584</vt:lpwstr>
      </vt:variant>
      <vt:variant>
        <vt:i4>1900601</vt:i4>
      </vt:variant>
      <vt:variant>
        <vt:i4>59</vt:i4>
      </vt:variant>
      <vt:variant>
        <vt:i4>0</vt:i4>
      </vt:variant>
      <vt:variant>
        <vt:i4>5</vt:i4>
      </vt:variant>
      <vt:variant>
        <vt:lpwstr/>
      </vt:variant>
      <vt:variant>
        <vt:lpwstr>_Toc85198583</vt:lpwstr>
      </vt:variant>
      <vt:variant>
        <vt:i4>1835065</vt:i4>
      </vt:variant>
      <vt:variant>
        <vt:i4>53</vt:i4>
      </vt:variant>
      <vt:variant>
        <vt:i4>0</vt:i4>
      </vt:variant>
      <vt:variant>
        <vt:i4>5</vt:i4>
      </vt:variant>
      <vt:variant>
        <vt:lpwstr/>
      </vt:variant>
      <vt:variant>
        <vt:lpwstr>_Toc85198582</vt:lpwstr>
      </vt:variant>
      <vt:variant>
        <vt:i4>2031673</vt:i4>
      </vt:variant>
      <vt:variant>
        <vt:i4>47</vt:i4>
      </vt:variant>
      <vt:variant>
        <vt:i4>0</vt:i4>
      </vt:variant>
      <vt:variant>
        <vt:i4>5</vt:i4>
      </vt:variant>
      <vt:variant>
        <vt:lpwstr/>
      </vt:variant>
      <vt:variant>
        <vt:lpwstr>_Toc85198581</vt:lpwstr>
      </vt:variant>
      <vt:variant>
        <vt:i4>1966137</vt:i4>
      </vt:variant>
      <vt:variant>
        <vt:i4>41</vt:i4>
      </vt:variant>
      <vt:variant>
        <vt:i4>0</vt:i4>
      </vt:variant>
      <vt:variant>
        <vt:i4>5</vt:i4>
      </vt:variant>
      <vt:variant>
        <vt:lpwstr/>
      </vt:variant>
      <vt:variant>
        <vt:lpwstr>_Toc85198580</vt:lpwstr>
      </vt:variant>
      <vt:variant>
        <vt:i4>1507382</vt:i4>
      </vt:variant>
      <vt:variant>
        <vt:i4>35</vt:i4>
      </vt:variant>
      <vt:variant>
        <vt:i4>0</vt:i4>
      </vt:variant>
      <vt:variant>
        <vt:i4>5</vt:i4>
      </vt:variant>
      <vt:variant>
        <vt:lpwstr/>
      </vt:variant>
      <vt:variant>
        <vt:lpwstr>_Toc85198579</vt:lpwstr>
      </vt:variant>
      <vt:variant>
        <vt:i4>1441846</vt:i4>
      </vt:variant>
      <vt:variant>
        <vt:i4>29</vt:i4>
      </vt:variant>
      <vt:variant>
        <vt:i4>0</vt:i4>
      </vt:variant>
      <vt:variant>
        <vt:i4>5</vt:i4>
      </vt:variant>
      <vt:variant>
        <vt:lpwstr/>
      </vt:variant>
      <vt:variant>
        <vt:lpwstr>_Toc85198578</vt:lpwstr>
      </vt:variant>
      <vt:variant>
        <vt:i4>1638454</vt:i4>
      </vt:variant>
      <vt:variant>
        <vt:i4>23</vt:i4>
      </vt:variant>
      <vt:variant>
        <vt:i4>0</vt:i4>
      </vt:variant>
      <vt:variant>
        <vt:i4>5</vt:i4>
      </vt:variant>
      <vt:variant>
        <vt:lpwstr/>
      </vt:variant>
      <vt:variant>
        <vt:lpwstr>_Toc85198577</vt:lpwstr>
      </vt:variant>
      <vt:variant>
        <vt:i4>1572918</vt:i4>
      </vt:variant>
      <vt:variant>
        <vt:i4>17</vt:i4>
      </vt:variant>
      <vt:variant>
        <vt:i4>0</vt:i4>
      </vt:variant>
      <vt:variant>
        <vt:i4>5</vt:i4>
      </vt:variant>
      <vt:variant>
        <vt:lpwstr/>
      </vt:variant>
      <vt:variant>
        <vt:lpwstr>_Toc85198576</vt:lpwstr>
      </vt:variant>
      <vt:variant>
        <vt:i4>1769526</vt:i4>
      </vt:variant>
      <vt:variant>
        <vt:i4>11</vt:i4>
      </vt:variant>
      <vt:variant>
        <vt:i4>0</vt:i4>
      </vt:variant>
      <vt:variant>
        <vt:i4>5</vt:i4>
      </vt:variant>
      <vt:variant>
        <vt:lpwstr/>
      </vt:variant>
      <vt:variant>
        <vt:lpwstr>_Toc85198575</vt:lpwstr>
      </vt:variant>
      <vt:variant>
        <vt:i4>1703990</vt:i4>
      </vt:variant>
      <vt:variant>
        <vt:i4>5</vt:i4>
      </vt:variant>
      <vt:variant>
        <vt:i4>0</vt:i4>
      </vt:variant>
      <vt:variant>
        <vt:i4>5</vt:i4>
      </vt:variant>
      <vt:variant>
        <vt:lpwstr/>
      </vt:variant>
      <vt:variant>
        <vt:lpwstr>_Toc85198574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 and Assessor Handbook Analysis for Whole of Home</dc:title>
  <dc:subject/>
  <dc:creator>Pip Watson</dc:creator>
  <cp:keywords/>
  <dc:description/>
  <cp:lastModifiedBy>Smith, Clare</cp:lastModifiedBy>
  <cp:revision>3</cp:revision>
  <cp:lastPrinted>2021-11-09T06:45:00Z</cp:lastPrinted>
  <dcterms:created xsi:type="dcterms:W3CDTF">2021-11-09T06:45:00Z</dcterms:created>
  <dcterms:modified xsi:type="dcterms:W3CDTF">2021-11-09T06:45:00Z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491;#2021|712d5b50-1b62-44de-9d3e-74234783b265</vt:lpwstr>
  </property>
  <property fmtid="{D5CDD505-2E9C-101B-9397-08002B2CF9AE}" pid="4" name="DocHub_DocumentType">
    <vt:lpwstr>114;#Evaluation|defa610e-19fa-4ca0-b3b7-de93969f2717</vt:lpwstr>
  </property>
  <property fmtid="{D5CDD505-2E9C-101B-9397-08002B2CF9AE}" pid="5" name="DocHub_SecurityClassification">
    <vt:lpwstr>1;#OFFICIAL|6106d03b-a1a0-4e30-9d91-d5e9fb4314f9</vt:lpwstr>
  </property>
  <property fmtid="{D5CDD505-2E9C-101B-9397-08002B2CF9AE}" pid="6" name="DocHub_Keywords">
    <vt:lpwstr>551;#Trajectory|bd9d7bd2-673f-4e5b-812d-424d52fd54ed;#31;#NatHERS|583eabab-0405-4bb3-84fd-2ea7ce80a079;#552;#Whole of Home|533e6bc9-f068-49d0-b29e-9a8e03575784</vt:lpwstr>
  </property>
  <property fmtid="{D5CDD505-2E9C-101B-9397-08002B2CF9AE}" pid="7" name="DocHub_NatHERSPolicyWorkTopics">
    <vt:lpwstr>425;#Whole of Home|0b4b4c57-f777-46a7-9141-5dd835d5d588</vt:lpwstr>
  </property>
  <property fmtid="{D5CDD505-2E9C-101B-9397-08002B2CF9AE}" pid="8" name="DocHub_WorkActivity">
    <vt:lpwstr>283;#Analysis|f03549ca-48e3-445d-9616-5df11514ff56</vt:lpwstr>
  </property>
  <property fmtid="{D5CDD505-2E9C-101B-9397-08002B2CF9AE}" pid="9" name="Section">
    <vt:lpwstr>8;#All|8270565e-a836-42c0-aa61-1ac7b0ff14aa</vt:lpwstr>
  </property>
  <property fmtid="{D5CDD505-2E9C-101B-9397-08002B2CF9AE}" pid="10" name="Agency">
    <vt:lpwstr>1;#Department of Environment, Land, Water and Planning|607a3f87-1228-4cd9-82a5-076aa8776274</vt:lpwstr>
  </property>
  <property fmtid="{D5CDD505-2E9C-101B-9397-08002B2CF9AE}" pid="11" name="Branch">
    <vt:lpwstr>6;#Energy Efficiency|ef958207-59c7-4f97-84ab-1f83e6060f72</vt:lpwstr>
  </property>
  <property fmtid="{D5CDD505-2E9C-101B-9397-08002B2CF9AE}" pid="12" name="_dlc_DocIdItemGuid">
    <vt:lpwstr>30ed4a7b-cb3d-4cb0-aecd-574967266bc2</vt:lpwstr>
  </property>
  <property fmtid="{D5CDD505-2E9C-101B-9397-08002B2CF9AE}" pid="13" name="Division">
    <vt:lpwstr>39;#Energy Sector Reform|b9c4f3f1-9538-4841-9a93-00ecd3e35a73</vt:lpwstr>
  </property>
  <property fmtid="{D5CDD505-2E9C-101B-9397-08002B2CF9AE}" pid="14" name="Group1">
    <vt:lpwstr>4;#Energy, Environment and Climate Change|94bee464-a01d-4057-aeaf-10b10373b617</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ub-Section">
    <vt:lpwstr/>
  </property>
  <property fmtid="{D5CDD505-2E9C-101B-9397-08002B2CF9AE}" pid="18" name="o85941e134754762b9719660a258a6e6">
    <vt:lpwstr/>
  </property>
  <property fmtid="{D5CDD505-2E9C-101B-9397-08002B2CF9AE}" pid="19" name="Reference_x0020_Type">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o2e611f6ba3e4c8f9a895dfb7980639e">
    <vt:lpwstr/>
  </property>
  <property fmtid="{D5CDD505-2E9C-101B-9397-08002B2CF9AE}" pid="25" name="ld508a88e6264ce89693af80a72862cb">
    <vt:lpwstr/>
  </property>
  <property fmtid="{D5CDD505-2E9C-101B-9397-08002B2CF9AE}" pid="26" name="Reference Type">
    <vt:lpwstr/>
  </property>
  <property fmtid="{D5CDD505-2E9C-101B-9397-08002B2CF9AE}" pid="27" name="Copyright Licence Name">
    <vt:lpwstr/>
  </property>
  <property fmtid="{D5CDD505-2E9C-101B-9397-08002B2CF9AE}" pid="28" name="Copyright License Type">
    <vt:lpwstr/>
  </property>
  <property fmtid="{D5CDD505-2E9C-101B-9397-08002B2CF9AE}" pid="29" name="Location Type">
    <vt:lpwstr/>
  </property>
</Properties>
</file>