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77E36" w14:textId="5C7B3994" w:rsidR="006C4A30" w:rsidRPr="002C39C4" w:rsidRDefault="006C4A30" w:rsidP="006C4A30">
      <w:pPr>
        <w:pStyle w:val="ttCrest"/>
        <w:rPr>
          <w:sz w:val="19"/>
        </w:rPr>
      </w:pPr>
      <w:bookmarkStart w:id="0" w:name="_Hlk85513653"/>
      <w:r w:rsidRPr="002C39C4">
        <w:rPr>
          <w:noProof/>
          <w:lang w:eastAsia="zh-CN"/>
        </w:rPr>
        <w:drawing>
          <wp:inline distT="0" distB="0" distL="0" distR="0" wp14:anchorId="7508B1AE" wp14:editId="6995582B">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14:paraId="31F1C758" w14:textId="16C74EC9" w:rsidR="00F81A21" w:rsidRPr="002C39C4" w:rsidRDefault="00225D68" w:rsidP="00F81A21">
      <w:pPr>
        <w:pStyle w:val="ShortT"/>
      </w:pPr>
      <w:r w:rsidRPr="002C39C4">
        <w:t>Carbon Credits (Carbon Farming Initiative—</w:t>
      </w:r>
      <w:r w:rsidR="00505B84" w:rsidRPr="002C39C4">
        <w:t>Animal Effluent Management</w:t>
      </w:r>
      <w:r w:rsidRPr="002C39C4">
        <w:t xml:space="preserve">) </w:t>
      </w:r>
      <w:r w:rsidR="00505B84" w:rsidRPr="002C39C4">
        <w:t xml:space="preserve">Methodology </w:t>
      </w:r>
      <w:r w:rsidR="005D1FCA" w:rsidRPr="002C39C4">
        <w:t xml:space="preserve">Determination </w:t>
      </w:r>
      <w:r w:rsidR="00234831" w:rsidRPr="00AE234F">
        <w:rPr>
          <w:highlight w:val="yellow"/>
        </w:rPr>
        <w:t>Variation 2021</w:t>
      </w:r>
    </w:p>
    <w:p w14:paraId="6ACBCB74" w14:textId="069409CA" w:rsidR="002F3C27" w:rsidRPr="00AE234F" w:rsidRDefault="002F3C27" w:rsidP="00A379D2">
      <w:pPr>
        <w:spacing w:line="240" w:lineRule="auto"/>
        <w:rPr>
          <w:rStyle w:val="CharChapText"/>
          <w:sz w:val="32"/>
          <w:szCs w:val="32"/>
          <w:highlight w:val="yellow"/>
        </w:rPr>
      </w:pPr>
      <w:bookmarkStart w:id="1" w:name="BKCheck15B_1"/>
      <w:bookmarkStart w:id="2" w:name="_Hlk84768742"/>
      <w:bookmarkEnd w:id="1"/>
    </w:p>
    <w:p w14:paraId="66C13D96" w14:textId="77777777" w:rsidR="002F3C27" w:rsidRPr="00AE234F" w:rsidRDefault="002F3C27" w:rsidP="00A379D2">
      <w:pPr>
        <w:spacing w:line="240" w:lineRule="auto"/>
        <w:rPr>
          <w:rStyle w:val="CharChapText"/>
          <w:sz w:val="32"/>
          <w:szCs w:val="32"/>
          <w:highlight w:val="yellow"/>
        </w:rPr>
      </w:pPr>
    </w:p>
    <w:bookmarkEnd w:id="2"/>
    <w:p w14:paraId="7A37C773" w14:textId="77777777" w:rsidR="00A379D2" w:rsidRPr="00AE234F" w:rsidRDefault="00A379D2" w:rsidP="00A379D2">
      <w:pPr>
        <w:spacing w:line="240" w:lineRule="auto"/>
        <w:rPr>
          <w:rStyle w:val="CharChapText"/>
          <w:sz w:val="32"/>
          <w:szCs w:val="32"/>
          <w:highlight w:val="yellow"/>
        </w:rPr>
      </w:pPr>
    </w:p>
    <w:tbl>
      <w:tblPr>
        <w:tblStyle w:val="TableGrid"/>
        <w:tblW w:w="0" w:type="auto"/>
        <w:tblLook w:val="04A0" w:firstRow="1" w:lastRow="0" w:firstColumn="1" w:lastColumn="0" w:noHBand="0" w:noVBand="1"/>
      </w:tblPr>
      <w:tblGrid>
        <w:gridCol w:w="9016"/>
      </w:tblGrid>
      <w:tr w:rsidR="00C52221" w:rsidRPr="00AE234F" w14:paraId="24D48446" w14:textId="77777777" w:rsidTr="00337958">
        <w:tc>
          <w:tcPr>
            <w:tcW w:w="9016" w:type="dxa"/>
            <w:shd w:val="clear" w:color="auto" w:fill="FFFF99"/>
          </w:tcPr>
          <w:p w14:paraId="29C9AFCA" w14:textId="77777777" w:rsidR="00234831" w:rsidRPr="00AE234F" w:rsidRDefault="00234831" w:rsidP="00234831">
            <w:pPr>
              <w:jc w:val="center"/>
              <w:rPr>
                <w:rFonts w:eastAsiaTheme="minorHAnsi"/>
                <w:sz w:val="40"/>
                <w:szCs w:val="40"/>
                <w:highlight w:val="yellow"/>
              </w:rPr>
            </w:pPr>
          </w:p>
          <w:p w14:paraId="39699AFF" w14:textId="77777777" w:rsidR="00234831" w:rsidRPr="00AE234F" w:rsidRDefault="00234831" w:rsidP="00234831">
            <w:pPr>
              <w:jc w:val="center"/>
              <w:rPr>
                <w:sz w:val="36"/>
                <w:szCs w:val="36"/>
                <w:highlight w:val="yellow"/>
              </w:rPr>
            </w:pPr>
            <w:r w:rsidRPr="00AE234F">
              <w:rPr>
                <w:sz w:val="36"/>
                <w:szCs w:val="36"/>
                <w:highlight w:val="yellow"/>
              </w:rPr>
              <w:t>Biomethane variation – Public Consultation Draft</w:t>
            </w:r>
          </w:p>
          <w:p w14:paraId="236BEE79" w14:textId="77777777" w:rsidR="00234831" w:rsidRPr="00AE234F" w:rsidRDefault="00234831" w:rsidP="00234831">
            <w:pPr>
              <w:jc w:val="center"/>
              <w:rPr>
                <w:sz w:val="20"/>
                <w:highlight w:val="yellow"/>
              </w:rPr>
            </w:pPr>
            <w:r w:rsidRPr="00AE234F">
              <w:rPr>
                <w:sz w:val="20"/>
                <w:highlight w:val="yellow"/>
              </w:rPr>
              <w:t>This draft shows the</w:t>
            </w:r>
          </w:p>
          <w:p w14:paraId="7EA85685" w14:textId="10F3262B" w:rsidR="00234831" w:rsidRPr="00AE234F" w:rsidRDefault="00234831" w:rsidP="00234831">
            <w:pPr>
              <w:jc w:val="center"/>
              <w:rPr>
                <w:i/>
                <w:sz w:val="20"/>
                <w:highlight w:val="yellow"/>
              </w:rPr>
            </w:pPr>
            <w:r w:rsidRPr="00AE234F">
              <w:rPr>
                <w:sz w:val="20"/>
                <w:highlight w:val="yellow"/>
              </w:rPr>
              <w:t xml:space="preserve"> </w:t>
            </w:r>
            <w:r w:rsidRPr="00AE234F">
              <w:rPr>
                <w:i/>
                <w:sz w:val="20"/>
                <w:highlight w:val="yellow"/>
              </w:rPr>
              <w:t>Carbon Credits (Carbon Farming Initiative—Animal Effluent Management) Methodology Determination 2019</w:t>
            </w:r>
          </w:p>
          <w:p w14:paraId="1B0C1FDC" w14:textId="77777777" w:rsidR="00234831" w:rsidRPr="00AE234F" w:rsidRDefault="00234831" w:rsidP="00234831">
            <w:pPr>
              <w:jc w:val="center"/>
              <w:rPr>
                <w:sz w:val="20"/>
                <w:highlight w:val="yellow"/>
              </w:rPr>
            </w:pPr>
            <w:r w:rsidRPr="00AE234F">
              <w:rPr>
                <w:i/>
                <w:sz w:val="20"/>
                <w:highlight w:val="yellow"/>
              </w:rPr>
              <w:t xml:space="preserve"> </w:t>
            </w:r>
            <w:r w:rsidRPr="00AE234F">
              <w:rPr>
                <w:sz w:val="20"/>
                <w:highlight w:val="yellow"/>
              </w:rPr>
              <w:t>as it might appear after the proposed variation.</w:t>
            </w:r>
          </w:p>
          <w:p w14:paraId="58A74A26" w14:textId="77777777" w:rsidR="00A379D2" w:rsidRPr="00AE234F" w:rsidRDefault="00A379D2" w:rsidP="00337958">
            <w:pPr>
              <w:spacing w:line="240" w:lineRule="auto"/>
              <w:jc w:val="center"/>
              <w:rPr>
                <w:rStyle w:val="CharChapText"/>
                <w:sz w:val="32"/>
                <w:szCs w:val="32"/>
                <w:highlight w:val="yellow"/>
              </w:rPr>
            </w:pPr>
          </w:p>
        </w:tc>
      </w:tr>
    </w:tbl>
    <w:p w14:paraId="07E33D90" w14:textId="77777777" w:rsidR="00A379D2" w:rsidRPr="00AE234F" w:rsidRDefault="00A379D2" w:rsidP="00A379D2">
      <w:pPr>
        <w:spacing w:line="240" w:lineRule="auto"/>
        <w:rPr>
          <w:rStyle w:val="CharChapText"/>
          <w:sz w:val="32"/>
          <w:szCs w:val="32"/>
          <w:highlight w:val="yellow"/>
        </w:rPr>
      </w:pPr>
    </w:p>
    <w:p w14:paraId="33BD5F68" w14:textId="77777777" w:rsidR="00A379D2" w:rsidRPr="00AE234F" w:rsidRDefault="00A379D2" w:rsidP="00A379D2">
      <w:pPr>
        <w:spacing w:line="240" w:lineRule="auto"/>
        <w:rPr>
          <w:sz w:val="32"/>
          <w:szCs w:val="32"/>
          <w:highlight w:val="yellow"/>
        </w:rPr>
      </w:pPr>
    </w:p>
    <w:p w14:paraId="0301E510" w14:textId="129871A1" w:rsidR="00A379D2" w:rsidRPr="00AE234F" w:rsidRDefault="00A379D2" w:rsidP="00A379D2">
      <w:pPr>
        <w:spacing w:line="240" w:lineRule="auto"/>
        <w:rPr>
          <w:rFonts w:eastAsia="Times New Roman"/>
          <w:b/>
          <w:kern w:val="28"/>
          <w:sz w:val="24"/>
          <w:highlight w:val="yellow"/>
          <w:lang w:eastAsia="en-AU"/>
        </w:rPr>
      </w:pPr>
    </w:p>
    <w:p w14:paraId="2121E738" w14:textId="1E5F0810" w:rsidR="00F47AAB" w:rsidRPr="00AE234F" w:rsidRDefault="00F47AAB">
      <w:pPr>
        <w:spacing w:line="240" w:lineRule="auto"/>
        <w:rPr>
          <w:highlight w:val="yellow"/>
        </w:rPr>
      </w:pPr>
      <w:r w:rsidRPr="00AE234F">
        <w:rPr>
          <w:highlight w:val="yellow"/>
        </w:rPr>
        <w:br w:type="page"/>
      </w:r>
    </w:p>
    <w:p w14:paraId="3EC51F69" w14:textId="5107AC8A" w:rsidR="00A379D2" w:rsidRPr="00AE234F" w:rsidRDefault="00A379D2">
      <w:pPr>
        <w:spacing w:line="240" w:lineRule="auto"/>
        <w:rPr>
          <w:highlight w:val="yellow"/>
        </w:rPr>
      </w:pPr>
    </w:p>
    <w:p w14:paraId="2E73119C" w14:textId="77777777" w:rsidR="00A379D2" w:rsidRPr="00AE234F" w:rsidRDefault="00A379D2">
      <w:pPr>
        <w:spacing w:line="240" w:lineRule="auto"/>
        <w:rPr>
          <w:highlight w:val="yellow"/>
        </w:rPr>
      </w:pPr>
    </w:p>
    <w:p w14:paraId="2CB01182" w14:textId="77777777" w:rsidR="00F81A21" w:rsidRPr="002C39C4" w:rsidRDefault="00F81A21" w:rsidP="00F81A21"/>
    <w:p w14:paraId="799C6A9C" w14:textId="77777777" w:rsidR="00F81A21" w:rsidRPr="002C39C4" w:rsidRDefault="00F81A21" w:rsidP="00F81A21">
      <w:pPr>
        <w:pStyle w:val="Header"/>
        <w:tabs>
          <w:tab w:val="clear" w:pos="4150"/>
          <w:tab w:val="clear" w:pos="8307"/>
        </w:tabs>
      </w:pPr>
      <w:r w:rsidRPr="002C39C4">
        <w:rPr>
          <w:rStyle w:val="CharChapNo"/>
        </w:rPr>
        <w:t xml:space="preserve"> </w:t>
      </w:r>
      <w:r w:rsidRPr="002C39C4">
        <w:rPr>
          <w:rStyle w:val="CharChapText"/>
        </w:rPr>
        <w:t xml:space="preserve"> </w:t>
      </w:r>
    </w:p>
    <w:p w14:paraId="00B2E055" w14:textId="77777777" w:rsidR="00F47AAB" w:rsidRPr="002C39C4" w:rsidRDefault="00F47AAB" w:rsidP="00F47AAB">
      <w:pPr>
        <w:rPr>
          <w:sz w:val="36"/>
        </w:rPr>
      </w:pPr>
      <w:r w:rsidRPr="002C39C4">
        <w:rPr>
          <w:sz w:val="36"/>
        </w:rPr>
        <w:t>Contents</w:t>
      </w:r>
    </w:p>
    <w:bookmarkStart w:id="3" w:name="BKCheck15B_2"/>
    <w:bookmarkStart w:id="4" w:name="_Toc85464827"/>
    <w:bookmarkStart w:id="5" w:name="_Toc85752777"/>
    <w:bookmarkEnd w:id="3"/>
    <w:p w14:paraId="102B78BA" w14:textId="27EC567D" w:rsidR="006D05B5" w:rsidRPr="00AE234F" w:rsidRDefault="00C95425">
      <w:pPr>
        <w:pStyle w:val="TOC2"/>
        <w:rPr>
          <w:rFonts w:asciiTheme="minorHAnsi" w:eastAsiaTheme="minorEastAsia" w:hAnsiTheme="minorHAnsi" w:cstheme="minorBidi"/>
          <w:b w:val="0"/>
          <w:noProof/>
          <w:kern w:val="0"/>
          <w:sz w:val="22"/>
          <w:szCs w:val="22"/>
          <w:highlight w:val="yellow"/>
          <w:lang w:eastAsia="zh-CN"/>
        </w:rPr>
      </w:pPr>
      <w:r w:rsidRPr="00AE234F">
        <w:rPr>
          <w:highlight w:val="yellow"/>
        </w:rPr>
        <w:fldChar w:fldCharType="begin"/>
      </w:r>
      <w:r w:rsidRPr="00AE234F">
        <w:rPr>
          <w:highlight w:val="yellow"/>
        </w:rPr>
        <w:instrText xml:space="preserve"> TOC \o "1-6" \h \z \u </w:instrText>
      </w:r>
      <w:r w:rsidRPr="00AE234F">
        <w:rPr>
          <w:highlight w:val="yellow"/>
        </w:rPr>
        <w:fldChar w:fldCharType="separate"/>
      </w:r>
      <w:hyperlink w:anchor="_Toc86674516" w:history="1">
        <w:r w:rsidR="006D05B5" w:rsidRPr="00AE234F">
          <w:rPr>
            <w:rStyle w:val="Hyperlink"/>
            <w:noProof/>
            <w:highlight w:val="yellow"/>
          </w:rPr>
          <w:t>Part 1—Preliminary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_Toc86674516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w:t>
        </w:r>
        <w:r w:rsidR="006D05B5" w:rsidRPr="00AE234F">
          <w:rPr>
            <w:noProof/>
            <w:webHidden/>
            <w:highlight w:val="yellow"/>
          </w:rPr>
          <w:fldChar w:fldCharType="end"/>
        </w:r>
      </w:hyperlink>
    </w:p>
    <w:p w14:paraId="6EC3317D" w14:textId="00BBBC66"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17" w:history="1">
        <w:r w:rsidR="006D05B5" w:rsidRPr="00AE234F">
          <w:rPr>
            <w:rStyle w:val="Hyperlink"/>
            <w:noProof/>
            <w:highlight w:val="yellow"/>
          </w:rPr>
          <w:t>1  Name</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_Toc86674517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w:t>
        </w:r>
        <w:r w:rsidR="006D05B5" w:rsidRPr="00AE234F">
          <w:rPr>
            <w:noProof/>
            <w:webHidden/>
            <w:highlight w:val="yellow"/>
          </w:rPr>
          <w:fldChar w:fldCharType="end"/>
        </w:r>
      </w:hyperlink>
    </w:p>
    <w:p w14:paraId="514E71E9" w14:textId="53AA8303"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18" w:history="1">
        <w:r w:rsidR="006D05B5" w:rsidRPr="00AE234F">
          <w:rPr>
            <w:rStyle w:val="Hyperlink"/>
            <w:noProof/>
            <w:highlight w:val="yellow"/>
          </w:rPr>
          <w:t>2  Commencement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_Toc86674518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w:t>
        </w:r>
        <w:r w:rsidR="006D05B5" w:rsidRPr="00AE234F">
          <w:rPr>
            <w:noProof/>
            <w:webHidden/>
            <w:highlight w:val="yellow"/>
          </w:rPr>
          <w:fldChar w:fldCharType="end"/>
        </w:r>
      </w:hyperlink>
    </w:p>
    <w:p w14:paraId="4974C7E4" w14:textId="36B4055A"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19" w:history="1">
        <w:r w:rsidR="006D05B5" w:rsidRPr="00AE234F">
          <w:rPr>
            <w:rStyle w:val="Hyperlink"/>
            <w:noProof/>
            <w:highlight w:val="yellow"/>
          </w:rPr>
          <w:t>3  Authority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_Toc86674519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w:t>
        </w:r>
        <w:r w:rsidR="006D05B5" w:rsidRPr="00AE234F">
          <w:rPr>
            <w:noProof/>
            <w:webHidden/>
            <w:highlight w:val="yellow"/>
          </w:rPr>
          <w:fldChar w:fldCharType="end"/>
        </w:r>
      </w:hyperlink>
    </w:p>
    <w:p w14:paraId="20256446" w14:textId="0C8B423F"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20" w:history="1">
        <w:r w:rsidR="006D05B5" w:rsidRPr="00AE234F">
          <w:rPr>
            <w:rStyle w:val="Hyperlink"/>
            <w:noProof/>
            <w:highlight w:val="yellow"/>
          </w:rPr>
          <w:t>4  Duration</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w:t>
        </w:r>
        <w:r w:rsidR="006D05B5" w:rsidRPr="00AE234F">
          <w:rPr>
            <w:noProof/>
            <w:webHidden/>
            <w:highlight w:val="yellow"/>
          </w:rPr>
          <w:fldChar w:fldCharType="end"/>
        </w:r>
      </w:hyperlink>
    </w:p>
    <w:p w14:paraId="5584A13A" w14:textId="34694EC8"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21" w:history="1">
        <w:r w:rsidR="006D05B5" w:rsidRPr="00AE234F">
          <w:rPr>
            <w:rStyle w:val="Hyperlink"/>
            <w:noProof/>
            <w:highlight w:val="yellow"/>
          </w:rPr>
          <w:t>5  Definitions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w:t>
        </w:r>
        <w:r w:rsidR="006D05B5" w:rsidRPr="00AE234F">
          <w:rPr>
            <w:noProof/>
            <w:webHidden/>
            <w:highlight w:val="yellow"/>
          </w:rPr>
          <w:fldChar w:fldCharType="end"/>
        </w:r>
      </w:hyperlink>
    </w:p>
    <w:p w14:paraId="5C2A1911" w14:textId="76FF1072"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22" w:history="1">
        <w:r w:rsidR="006D05B5" w:rsidRPr="00AE234F">
          <w:rPr>
            <w:rStyle w:val="Hyperlink"/>
            <w:noProof/>
            <w:highlight w:val="yellow"/>
          </w:rPr>
          <w:t xml:space="preserve">5A  Meaning of </w:t>
        </w:r>
        <w:r w:rsidR="006D05B5" w:rsidRPr="00AE234F">
          <w:rPr>
            <w:rStyle w:val="Hyperlink"/>
            <w:i/>
            <w:iCs/>
            <w:noProof/>
            <w:highlight w:val="yellow"/>
          </w:rPr>
          <w:t>monitoring and control system</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11</w:t>
        </w:r>
        <w:r w:rsidR="006D05B5" w:rsidRPr="00AE234F">
          <w:rPr>
            <w:noProof/>
            <w:webHidden/>
            <w:highlight w:val="yellow"/>
          </w:rPr>
          <w:fldChar w:fldCharType="end"/>
        </w:r>
      </w:hyperlink>
    </w:p>
    <w:p w14:paraId="561089B3" w14:textId="2C305FA1"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23" w:history="1">
        <w:r w:rsidR="006D05B5" w:rsidRPr="00AE234F">
          <w:rPr>
            <w:rStyle w:val="Hyperlink"/>
            <w:noProof/>
            <w:highlight w:val="yellow"/>
          </w:rPr>
          <w:t>6  References to factors and parameters from external sources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12</w:t>
        </w:r>
        <w:r w:rsidR="006D05B5" w:rsidRPr="00AE234F">
          <w:rPr>
            <w:noProof/>
            <w:webHidden/>
            <w:highlight w:val="yellow"/>
          </w:rPr>
          <w:fldChar w:fldCharType="end"/>
        </w:r>
      </w:hyperlink>
    </w:p>
    <w:p w14:paraId="537F80C7" w14:textId="45FDB453" w:rsidR="006D05B5" w:rsidRPr="00AE234F" w:rsidRDefault="00C61534">
      <w:pPr>
        <w:pStyle w:val="TOC2"/>
        <w:rPr>
          <w:rFonts w:asciiTheme="minorHAnsi" w:eastAsiaTheme="minorEastAsia" w:hAnsiTheme="minorHAnsi" w:cstheme="minorBidi"/>
          <w:b w:val="0"/>
          <w:noProof/>
          <w:kern w:val="0"/>
          <w:sz w:val="22"/>
          <w:szCs w:val="22"/>
          <w:highlight w:val="yellow"/>
          <w:lang w:eastAsia="zh-CN"/>
        </w:rPr>
      </w:pPr>
      <w:hyperlink w:anchor="_Toc86674524" w:history="1">
        <w:r w:rsidR="006D05B5" w:rsidRPr="00AE234F">
          <w:rPr>
            <w:rStyle w:val="Hyperlink"/>
            <w:rFonts w:eastAsiaTheme="majorEastAsia"/>
            <w:noProof/>
            <w:highlight w:val="yellow"/>
          </w:rPr>
          <w:t>Part 2—Animal effluent management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13</w:t>
        </w:r>
        <w:r w:rsidR="006D05B5" w:rsidRPr="00AE234F">
          <w:rPr>
            <w:noProof/>
            <w:webHidden/>
            <w:highlight w:val="yellow"/>
          </w:rPr>
          <w:fldChar w:fldCharType="end"/>
        </w:r>
      </w:hyperlink>
    </w:p>
    <w:p w14:paraId="5D7C2995" w14:textId="75E28E0D"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25" w:history="1">
        <w:r w:rsidR="006D05B5" w:rsidRPr="00AE234F">
          <w:rPr>
            <w:rStyle w:val="Hyperlink"/>
            <w:noProof/>
            <w:highlight w:val="yellow"/>
          </w:rPr>
          <w:t>7  Animal effluent management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13</w:t>
        </w:r>
        <w:r w:rsidR="006D05B5" w:rsidRPr="00AE234F">
          <w:rPr>
            <w:noProof/>
            <w:webHidden/>
            <w:highlight w:val="yellow"/>
          </w:rPr>
          <w:fldChar w:fldCharType="end"/>
        </w:r>
      </w:hyperlink>
    </w:p>
    <w:p w14:paraId="7F542A6B" w14:textId="65058913" w:rsidR="006D05B5" w:rsidRPr="00AE234F" w:rsidRDefault="00C61534">
      <w:pPr>
        <w:pStyle w:val="TOC2"/>
        <w:rPr>
          <w:rFonts w:asciiTheme="minorHAnsi" w:eastAsiaTheme="minorEastAsia" w:hAnsiTheme="minorHAnsi" w:cstheme="minorBidi"/>
          <w:b w:val="0"/>
          <w:noProof/>
          <w:kern w:val="0"/>
          <w:sz w:val="22"/>
          <w:szCs w:val="22"/>
          <w:highlight w:val="yellow"/>
          <w:lang w:eastAsia="zh-CN"/>
        </w:rPr>
      </w:pPr>
      <w:hyperlink w:anchor="_Toc86674526" w:history="1">
        <w:r w:rsidR="006D05B5" w:rsidRPr="00AE234F">
          <w:rPr>
            <w:rStyle w:val="Hyperlink"/>
            <w:rFonts w:eastAsiaTheme="majorEastAsia"/>
            <w:noProof/>
            <w:highlight w:val="yellow"/>
          </w:rPr>
          <w:t>Part 3—Project requirements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14</w:t>
        </w:r>
        <w:r w:rsidR="006D05B5" w:rsidRPr="00AE234F">
          <w:rPr>
            <w:noProof/>
            <w:webHidden/>
            <w:highlight w:val="yellow"/>
          </w:rPr>
          <w:fldChar w:fldCharType="end"/>
        </w:r>
      </w:hyperlink>
    </w:p>
    <w:p w14:paraId="5AEC3D49" w14:textId="7E231125"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27" w:history="1">
        <w:r w:rsidR="006D05B5" w:rsidRPr="00AE234F">
          <w:rPr>
            <w:rStyle w:val="Hyperlink"/>
            <w:noProof/>
            <w:highlight w:val="yellow"/>
          </w:rPr>
          <w:t>Division 1—Operation of this Part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14</w:t>
        </w:r>
        <w:r w:rsidR="006D05B5" w:rsidRPr="00AE234F">
          <w:rPr>
            <w:noProof/>
            <w:webHidden/>
            <w:highlight w:val="yellow"/>
          </w:rPr>
          <w:fldChar w:fldCharType="end"/>
        </w:r>
      </w:hyperlink>
    </w:p>
    <w:p w14:paraId="33F80172" w14:textId="3C869A2B"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28" w:history="1">
        <w:r w:rsidR="006D05B5" w:rsidRPr="00AE234F">
          <w:rPr>
            <w:rStyle w:val="Hyperlink"/>
            <w:noProof/>
            <w:highlight w:val="yellow"/>
          </w:rPr>
          <w:t>8  Operation of this Part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14</w:t>
        </w:r>
        <w:r w:rsidR="006D05B5" w:rsidRPr="00AE234F">
          <w:rPr>
            <w:noProof/>
            <w:webHidden/>
            <w:highlight w:val="yellow"/>
          </w:rPr>
          <w:fldChar w:fldCharType="end"/>
        </w:r>
      </w:hyperlink>
    </w:p>
    <w:p w14:paraId="4C5C49C8" w14:textId="79298360"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29" w:history="1">
        <w:r w:rsidR="006D05B5" w:rsidRPr="00AE234F">
          <w:rPr>
            <w:rStyle w:val="Hyperlink"/>
            <w:noProof/>
            <w:highlight w:val="yellow"/>
          </w:rPr>
          <w:t>8A  Project activities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_Toc86674529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14</w:t>
        </w:r>
        <w:r w:rsidR="006D05B5" w:rsidRPr="00AE234F">
          <w:rPr>
            <w:noProof/>
            <w:webHidden/>
            <w:highlight w:val="yellow"/>
          </w:rPr>
          <w:fldChar w:fldCharType="end"/>
        </w:r>
      </w:hyperlink>
    </w:p>
    <w:p w14:paraId="0B874F8E" w14:textId="25931D35"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30" w:history="1">
        <w:r w:rsidR="006D05B5" w:rsidRPr="00AE234F">
          <w:rPr>
            <w:rStyle w:val="Hyperlink"/>
            <w:noProof/>
            <w:highlight w:val="yellow"/>
          </w:rPr>
          <w:t>Division 2—Project-specific requirements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16</w:t>
        </w:r>
        <w:r w:rsidR="006D05B5" w:rsidRPr="00AE234F">
          <w:rPr>
            <w:noProof/>
            <w:webHidden/>
            <w:highlight w:val="yellow"/>
          </w:rPr>
          <w:fldChar w:fldCharType="end"/>
        </w:r>
      </w:hyperlink>
    </w:p>
    <w:p w14:paraId="6103C284" w14:textId="43D02427"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31" w:history="1">
        <w:r w:rsidR="006D05B5" w:rsidRPr="00AE234F">
          <w:rPr>
            <w:rStyle w:val="Hyperlink"/>
            <w:noProof/>
            <w:highlight w:val="yellow"/>
          </w:rPr>
          <w:t>8B  Requirements for biomethane conversion and displacement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16</w:t>
        </w:r>
        <w:r w:rsidR="006D05B5" w:rsidRPr="00AE234F">
          <w:rPr>
            <w:noProof/>
            <w:webHidden/>
            <w:highlight w:val="yellow"/>
          </w:rPr>
          <w:fldChar w:fldCharType="end"/>
        </w:r>
      </w:hyperlink>
    </w:p>
    <w:p w14:paraId="684A2A2D" w14:textId="023DB7E0"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32" w:history="1">
        <w:r w:rsidR="006D05B5" w:rsidRPr="00AE234F">
          <w:rPr>
            <w:rStyle w:val="Hyperlink"/>
            <w:noProof/>
            <w:highlight w:val="yellow"/>
          </w:rPr>
          <w:t>8C  Requirements for biomethane displacement-only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16</w:t>
        </w:r>
        <w:r w:rsidR="006D05B5" w:rsidRPr="00AE234F">
          <w:rPr>
            <w:noProof/>
            <w:webHidden/>
            <w:highlight w:val="yellow"/>
          </w:rPr>
          <w:fldChar w:fldCharType="end"/>
        </w:r>
      </w:hyperlink>
    </w:p>
    <w:p w14:paraId="0040F397" w14:textId="29FD8486"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33" w:history="1">
        <w:r w:rsidR="006D05B5" w:rsidRPr="00AE234F">
          <w:rPr>
            <w:rStyle w:val="Hyperlink"/>
            <w:noProof/>
            <w:highlight w:val="yellow"/>
          </w:rPr>
          <w:t>8D  Requirements for restarting biomethane conversion and displacement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16</w:t>
        </w:r>
        <w:r w:rsidR="006D05B5" w:rsidRPr="00AE234F">
          <w:rPr>
            <w:noProof/>
            <w:webHidden/>
            <w:highlight w:val="yellow"/>
          </w:rPr>
          <w:fldChar w:fldCharType="end"/>
        </w:r>
      </w:hyperlink>
    </w:p>
    <w:p w14:paraId="56CDA944" w14:textId="19478202"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34" w:history="1">
        <w:r w:rsidR="006D05B5" w:rsidRPr="00AE234F">
          <w:rPr>
            <w:rStyle w:val="Hyperlink"/>
            <w:noProof/>
            <w:highlight w:val="yellow"/>
          </w:rPr>
          <w:t>8E  Requirements for restarting biomethane displacement-only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16</w:t>
        </w:r>
        <w:r w:rsidR="006D05B5" w:rsidRPr="00AE234F">
          <w:rPr>
            <w:noProof/>
            <w:webHidden/>
            <w:highlight w:val="yellow"/>
          </w:rPr>
          <w:fldChar w:fldCharType="end"/>
        </w:r>
      </w:hyperlink>
    </w:p>
    <w:p w14:paraId="2AE38580" w14:textId="29041873"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35" w:history="1">
        <w:r w:rsidR="006D05B5" w:rsidRPr="00AE234F">
          <w:rPr>
            <w:rStyle w:val="Hyperlink"/>
            <w:noProof/>
            <w:highlight w:val="yellow"/>
          </w:rPr>
          <w:t>8F  Requirements for non-biomethane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17</w:t>
        </w:r>
        <w:r w:rsidR="006D05B5" w:rsidRPr="00AE234F">
          <w:rPr>
            <w:noProof/>
            <w:webHidden/>
            <w:highlight w:val="yellow"/>
          </w:rPr>
          <w:fldChar w:fldCharType="end"/>
        </w:r>
      </w:hyperlink>
    </w:p>
    <w:p w14:paraId="758541A9" w14:textId="44153F54"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36" w:history="1">
        <w:r w:rsidR="006D05B5" w:rsidRPr="00AE234F">
          <w:rPr>
            <w:rStyle w:val="Hyperlink"/>
            <w:rFonts w:eastAsia="Calibri"/>
            <w:noProof/>
            <w:highlight w:val="yellow"/>
          </w:rPr>
          <w:t>Division 3—Information required to be included in section 22 and 128 applications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18</w:t>
        </w:r>
        <w:r w:rsidR="006D05B5" w:rsidRPr="00AE234F">
          <w:rPr>
            <w:noProof/>
            <w:webHidden/>
            <w:highlight w:val="yellow"/>
          </w:rPr>
          <w:fldChar w:fldCharType="end"/>
        </w:r>
      </w:hyperlink>
    </w:p>
    <w:p w14:paraId="1434D926" w14:textId="21029B79"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37" w:history="1">
        <w:r w:rsidR="006D05B5" w:rsidRPr="00AE234F">
          <w:rPr>
            <w:rStyle w:val="Hyperlink"/>
            <w:noProof/>
            <w:highlight w:val="yellow"/>
          </w:rPr>
          <w:t>9  Applications relating to biomethane conversion and displacement projects or restarting biomethane conversion and displacement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18</w:t>
        </w:r>
        <w:r w:rsidR="006D05B5" w:rsidRPr="00AE234F">
          <w:rPr>
            <w:noProof/>
            <w:webHidden/>
            <w:highlight w:val="yellow"/>
          </w:rPr>
          <w:fldChar w:fldCharType="end"/>
        </w:r>
      </w:hyperlink>
    </w:p>
    <w:p w14:paraId="4A7B37E2" w14:textId="4F26A651"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38" w:history="1">
        <w:r w:rsidR="006D05B5" w:rsidRPr="00AE234F">
          <w:rPr>
            <w:rStyle w:val="Hyperlink"/>
            <w:noProof/>
            <w:highlight w:val="yellow"/>
          </w:rPr>
          <w:t>9A  Applications relating to biomethane displacement-only projects and restarting biomethane displacement-only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19</w:t>
        </w:r>
        <w:r w:rsidR="006D05B5" w:rsidRPr="00AE234F">
          <w:rPr>
            <w:noProof/>
            <w:webHidden/>
            <w:highlight w:val="yellow"/>
          </w:rPr>
          <w:fldChar w:fldCharType="end"/>
        </w:r>
      </w:hyperlink>
    </w:p>
    <w:p w14:paraId="741BB1F7" w14:textId="7961F097"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39" w:history="1">
        <w:r w:rsidR="006D05B5" w:rsidRPr="00AE234F">
          <w:rPr>
            <w:rStyle w:val="Hyperlink"/>
            <w:noProof/>
            <w:highlight w:val="yellow"/>
          </w:rPr>
          <w:t>9B Applications relating to non-biomethane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_Toc86674539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20</w:t>
        </w:r>
        <w:r w:rsidR="006D05B5" w:rsidRPr="00AE234F">
          <w:rPr>
            <w:noProof/>
            <w:webHidden/>
            <w:highlight w:val="yellow"/>
          </w:rPr>
          <w:fldChar w:fldCharType="end"/>
        </w:r>
      </w:hyperlink>
    </w:p>
    <w:p w14:paraId="65873AE7" w14:textId="462955B3"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40" w:history="1">
        <w:r w:rsidR="006D05B5" w:rsidRPr="00AE234F">
          <w:rPr>
            <w:rStyle w:val="Hyperlink"/>
            <w:noProof/>
            <w:highlight w:val="yellow"/>
          </w:rPr>
          <w:t>Division 4—Project treatment facilities and project biomethane facilities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21</w:t>
        </w:r>
        <w:r w:rsidR="006D05B5" w:rsidRPr="00AE234F">
          <w:rPr>
            <w:noProof/>
            <w:webHidden/>
            <w:highlight w:val="yellow"/>
          </w:rPr>
          <w:fldChar w:fldCharType="end"/>
        </w:r>
      </w:hyperlink>
    </w:p>
    <w:p w14:paraId="0FEB9899" w14:textId="29E62E63"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41" w:history="1">
        <w:r w:rsidR="006D05B5" w:rsidRPr="00AE234F">
          <w:rPr>
            <w:rStyle w:val="Hyperlink"/>
            <w:noProof/>
            <w:highlight w:val="yellow"/>
          </w:rPr>
          <w:t>9C  Project treatment facilities—biogas generation for biomethane</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21</w:t>
        </w:r>
        <w:r w:rsidR="006D05B5" w:rsidRPr="00AE234F">
          <w:rPr>
            <w:noProof/>
            <w:webHidden/>
            <w:highlight w:val="yellow"/>
          </w:rPr>
          <w:fldChar w:fldCharType="end"/>
        </w:r>
      </w:hyperlink>
    </w:p>
    <w:p w14:paraId="5C49CF8A" w14:textId="11EC73D0"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42" w:history="1">
        <w:r w:rsidR="006D05B5" w:rsidRPr="00AE234F">
          <w:rPr>
            <w:rStyle w:val="Hyperlink"/>
            <w:noProof/>
            <w:highlight w:val="yellow"/>
          </w:rPr>
          <w:t>9DE Project biomethane facilities—biomethane production</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21</w:t>
        </w:r>
        <w:r w:rsidR="006D05B5" w:rsidRPr="00AE234F">
          <w:rPr>
            <w:noProof/>
            <w:webHidden/>
            <w:highlight w:val="yellow"/>
          </w:rPr>
          <w:fldChar w:fldCharType="end"/>
        </w:r>
      </w:hyperlink>
    </w:p>
    <w:p w14:paraId="16ABD68C" w14:textId="782D727C"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43" w:history="1">
        <w:r w:rsidR="006D05B5" w:rsidRPr="00AE234F">
          <w:rPr>
            <w:rStyle w:val="Hyperlink"/>
            <w:noProof/>
            <w:highlight w:val="yellow"/>
          </w:rPr>
          <w:t>9EF  Project treatment facilities—emissions destruction</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21</w:t>
        </w:r>
        <w:r w:rsidR="006D05B5" w:rsidRPr="00AE234F">
          <w:rPr>
            <w:noProof/>
            <w:webHidden/>
            <w:highlight w:val="yellow"/>
          </w:rPr>
          <w:fldChar w:fldCharType="end"/>
        </w:r>
      </w:hyperlink>
    </w:p>
    <w:p w14:paraId="59528489" w14:textId="429D6AF6"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44" w:history="1">
        <w:r w:rsidR="006D05B5" w:rsidRPr="00AE234F">
          <w:rPr>
            <w:rStyle w:val="Hyperlink"/>
            <w:noProof/>
            <w:highlight w:val="yellow"/>
          </w:rPr>
          <w:t>9FG  Project treatment facilities—emissions avoidance</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21</w:t>
        </w:r>
        <w:r w:rsidR="006D05B5" w:rsidRPr="00AE234F">
          <w:rPr>
            <w:noProof/>
            <w:webHidden/>
            <w:highlight w:val="yellow"/>
          </w:rPr>
          <w:fldChar w:fldCharType="end"/>
        </w:r>
      </w:hyperlink>
    </w:p>
    <w:p w14:paraId="4DB36724" w14:textId="5E3A5976"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45" w:history="1">
        <w:r w:rsidR="006D05B5" w:rsidRPr="00AE234F">
          <w:rPr>
            <w:rStyle w:val="Hyperlink"/>
            <w:noProof/>
            <w:highlight w:val="yellow"/>
          </w:rPr>
          <w:t>Division 5—Newness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22</w:t>
        </w:r>
        <w:r w:rsidR="006D05B5" w:rsidRPr="00AE234F">
          <w:rPr>
            <w:noProof/>
            <w:webHidden/>
            <w:highlight w:val="yellow"/>
          </w:rPr>
          <w:fldChar w:fldCharType="end"/>
        </w:r>
      </w:hyperlink>
    </w:p>
    <w:p w14:paraId="7688B514" w14:textId="6CE5CA7D"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46" w:history="1">
        <w:r w:rsidR="006D05B5" w:rsidRPr="00AE234F">
          <w:rPr>
            <w:rStyle w:val="Hyperlink"/>
            <w:noProof/>
            <w:highlight w:val="yellow"/>
          </w:rPr>
          <w:t>10  Project treatment facilities must not be pre-existing</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22</w:t>
        </w:r>
        <w:r w:rsidR="006D05B5" w:rsidRPr="00AE234F">
          <w:rPr>
            <w:noProof/>
            <w:webHidden/>
            <w:highlight w:val="yellow"/>
          </w:rPr>
          <w:fldChar w:fldCharType="end"/>
        </w:r>
      </w:hyperlink>
    </w:p>
    <w:p w14:paraId="7597BAC5" w14:textId="62E694DF"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47" w:history="1">
        <w:r w:rsidR="006D05B5" w:rsidRPr="00AE234F">
          <w:rPr>
            <w:rStyle w:val="Hyperlink"/>
            <w:noProof/>
            <w:highlight w:val="yellow"/>
          </w:rPr>
          <w:t>11  Requirement in lieu of newness requirement for certain projects – emissions avoidance</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23</w:t>
        </w:r>
        <w:r w:rsidR="006D05B5" w:rsidRPr="00AE234F">
          <w:rPr>
            <w:noProof/>
            <w:webHidden/>
            <w:highlight w:val="yellow"/>
          </w:rPr>
          <w:fldChar w:fldCharType="end"/>
        </w:r>
      </w:hyperlink>
    </w:p>
    <w:p w14:paraId="58E5172B" w14:textId="7DB89C26"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48" w:history="1">
        <w:r w:rsidR="006D05B5" w:rsidRPr="00AE234F">
          <w:rPr>
            <w:rStyle w:val="Hyperlink"/>
            <w:noProof/>
            <w:highlight w:val="yellow"/>
          </w:rPr>
          <w:t>11A  Requirement in lieu of newness requirement—restarting biomethane conversion and displacement project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23</w:t>
        </w:r>
        <w:r w:rsidR="006D05B5" w:rsidRPr="00AE234F">
          <w:rPr>
            <w:noProof/>
            <w:webHidden/>
            <w:highlight w:val="yellow"/>
          </w:rPr>
          <w:fldChar w:fldCharType="end"/>
        </w:r>
      </w:hyperlink>
    </w:p>
    <w:p w14:paraId="67B6B358" w14:textId="748BE96D"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49" w:history="1">
        <w:r w:rsidR="006D05B5" w:rsidRPr="00AE234F">
          <w:rPr>
            <w:rStyle w:val="Hyperlink"/>
            <w:noProof/>
            <w:highlight w:val="yellow"/>
          </w:rPr>
          <w:t>11B  Requirement in lieu of newness requirement—restarting displacement-only project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_Toc86674549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23</w:t>
        </w:r>
        <w:r w:rsidR="006D05B5" w:rsidRPr="00AE234F">
          <w:rPr>
            <w:noProof/>
            <w:webHidden/>
            <w:highlight w:val="yellow"/>
          </w:rPr>
          <w:fldChar w:fldCharType="end"/>
        </w:r>
      </w:hyperlink>
    </w:p>
    <w:p w14:paraId="670B384B" w14:textId="2B46CF1D"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50" w:history="1">
        <w:r w:rsidR="006D05B5" w:rsidRPr="00AE234F">
          <w:rPr>
            <w:rStyle w:val="Hyperlink"/>
            <w:noProof/>
            <w:highlight w:val="yellow"/>
          </w:rPr>
          <w:t>Division 6</w:t>
        </w:r>
        <w:r w:rsidR="006D05B5" w:rsidRPr="00AE234F">
          <w:rPr>
            <w:rStyle w:val="Hyperlink"/>
            <w:rFonts w:eastAsia="Calibri"/>
            <w:noProof/>
            <w:highlight w:val="yellow"/>
          </w:rPr>
          <w:t>—</w:t>
        </w:r>
        <w:r w:rsidR="006D05B5" w:rsidRPr="00AE234F">
          <w:rPr>
            <w:rStyle w:val="Hyperlink"/>
            <w:noProof/>
            <w:highlight w:val="yellow"/>
          </w:rPr>
          <w:t>Eligible and ineligible material</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24</w:t>
        </w:r>
        <w:r w:rsidR="006D05B5" w:rsidRPr="00AE234F">
          <w:rPr>
            <w:noProof/>
            <w:webHidden/>
            <w:highlight w:val="yellow"/>
          </w:rPr>
          <w:fldChar w:fldCharType="end"/>
        </w:r>
      </w:hyperlink>
    </w:p>
    <w:p w14:paraId="347B82B8" w14:textId="410AF168"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51" w:history="1">
        <w:r w:rsidR="006D05B5" w:rsidRPr="00AE234F">
          <w:rPr>
            <w:rStyle w:val="Hyperlink"/>
            <w:noProof/>
            <w:highlight w:val="yellow"/>
          </w:rPr>
          <w:t>15  Eligible material</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24</w:t>
        </w:r>
        <w:r w:rsidR="006D05B5" w:rsidRPr="00AE234F">
          <w:rPr>
            <w:noProof/>
            <w:webHidden/>
            <w:highlight w:val="yellow"/>
          </w:rPr>
          <w:fldChar w:fldCharType="end"/>
        </w:r>
      </w:hyperlink>
    </w:p>
    <w:p w14:paraId="01528EC9" w14:textId="1784377F"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52" w:history="1">
        <w:r w:rsidR="006D05B5" w:rsidRPr="00AE234F">
          <w:rPr>
            <w:rStyle w:val="Hyperlink"/>
            <w:noProof/>
            <w:highlight w:val="yellow"/>
          </w:rPr>
          <w:t>16  Restrictions on treatment of ineligible material</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25</w:t>
        </w:r>
        <w:r w:rsidR="006D05B5" w:rsidRPr="00AE234F">
          <w:rPr>
            <w:noProof/>
            <w:webHidden/>
            <w:highlight w:val="yellow"/>
          </w:rPr>
          <w:fldChar w:fldCharType="end"/>
        </w:r>
      </w:hyperlink>
    </w:p>
    <w:p w14:paraId="573C6280" w14:textId="7941BAA0"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53" w:history="1">
        <w:r w:rsidR="006D05B5" w:rsidRPr="00AE234F">
          <w:rPr>
            <w:rStyle w:val="Hyperlink"/>
            <w:noProof/>
            <w:highlight w:val="yellow"/>
          </w:rPr>
          <w:t>Division 7</w:t>
        </w:r>
        <w:r w:rsidR="006D05B5" w:rsidRPr="00AE234F">
          <w:rPr>
            <w:rStyle w:val="Hyperlink"/>
            <w:rFonts w:eastAsia="Calibri"/>
            <w:noProof/>
            <w:highlight w:val="yellow"/>
          </w:rPr>
          <w:t>—</w:t>
        </w:r>
        <w:r w:rsidR="006D05B5" w:rsidRPr="00AE234F">
          <w:rPr>
            <w:rStyle w:val="Hyperlink"/>
            <w:noProof/>
            <w:highlight w:val="yellow"/>
          </w:rPr>
          <w:t>Crediting period</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27</w:t>
        </w:r>
        <w:r w:rsidR="006D05B5" w:rsidRPr="00AE234F">
          <w:rPr>
            <w:noProof/>
            <w:webHidden/>
            <w:highlight w:val="yellow"/>
          </w:rPr>
          <w:fldChar w:fldCharType="end"/>
        </w:r>
      </w:hyperlink>
    </w:p>
    <w:p w14:paraId="429BAC28" w14:textId="59757C59"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54" w:history="1">
        <w:r w:rsidR="006D05B5" w:rsidRPr="00AE234F">
          <w:rPr>
            <w:rStyle w:val="Hyperlink"/>
            <w:noProof/>
            <w:highlight w:val="yellow"/>
          </w:rPr>
          <w:t>17  Crediting period for biomethane conversion and displacement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27</w:t>
        </w:r>
        <w:r w:rsidR="006D05B5" w:rsidRPr="00AE234F">
          <w:rPr>
            <w:noProof/>
            <w:webHidden/>
            <w:highlight w:val="yellow"/>
          </w:rPr>
          <w:fldChar w:fldCharType="end"/>
        </w:r>
      </w:hyperlink>
    </w:p>
    <w:p w14:paraId="69284FCC" w14:textId="6980B26E"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55" w:history="1">
        <w:r w:rsidR="006D05B5" w:rsidRPr="00AE234F">
          <w:rPr>
            <w:rStyle w:val="Hyperlink"/>
            <w:noProof/>
            <w:highlight w:val="yellow"/>
          </w:rPr>
          <w:t>17A  Crediting period for biomethane displacement-only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27</w:t>
        </w:r>
        <w:r w:rsidR="006D05B5" w:rsidRPr="00AE234F">
          <w:rPr>
            <w:noProof/>
            <w:webHidden/>
            <w:highlight w:val="yellow"/>
          </w:rPr>
          <w:fldChar w:fldCharType="end"/>
        </w:r>
      </w:hyperlink>
    </w:p>
    <w:p w14:paraId="4A8A3A12" w14:textId="29E5DEEB"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56" w:history="1">
        <w:r w:rsidR="006D05B5" w:rsidRPr="00AE234F">
          <w:rPr>
            <w:rStyle w:val="Hyperlink"/>
            <w:noProof/>
            <w:highlight w:val="yellow"/>
          </w:rPr>
          <w:t>11F  Crediting period for restarting biomethane conversion and displacement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27</w:t>
        </w:r>
        <w:r w:rsidR="006D05B5" w:rsidRPr="00AE234F">
          <w:rPr>
            <w:noProof/>
            <w:webHidden/>
            <w:highlight w:val="yellow"/>
          </w:rPr>
          <w:fldChar w:fldCharType="end"/>
        </w:r>
      </w:hyperlink>
    </w:p>
    <w:p w14:paraId="33E2B322" w14:textId="246B7B61"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57" w:history="1">
        <w:r w:rsidR="006D05B5" w:rsidRPr="00AE234F">
          <w:rPr>
            <w:rStyle w:val="Hyperlink"/>
            <w:noProof/>
            <w:highlight w:val="yellow"/>
          </w:rPr>
          <w:t>17B  Crediting period for restarting biomethane displacement-only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27</w:t>
        </w:r>
        <w:r w:rsidR="006D05B5" w:rsidRPr="00AE234F">
          <w:rPr>
            <w:noProof/>
            <w:webHidden/>
            <w:highlight w:val="yellow"/>
          </w:rPr>
          <w:fldChar w:fldCharType="end"/>
        </w:r>
      </w:hyperlink>
    </w:p>
    <w:p w14:paraId="1AFEFD17" w14:textId="7FF59E66"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58" w:history="1">
        <w:r w:rsidR="006D05B5" w:rsidRPr="00AE234F">
          <w:rPr>
            <w:rStyle w:val="Hyperlink"/>
            <w:noProof/>
            <w:highlight w:val="yellow"/>
          </w:rPr>
          <w:t>17C  Crediting period for non-biomethane projects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28</w:t>
        </w:r>
        <w:r w:rsidR="006D05B5" w:rsidRPr="00AE234F">
          <w:rPr>
            <w:noProof/>
            <w:webHidden/>
            <w:highlight w:val="yellow"/>
          </w:rPr>
          <w:fldChar w:fldCharType="end"/>
        </w:r>
      </w:hyperlink>
    </w:p>
    <w:p w14:paraId="434017BF" w14:textId="4EEDF540" w:rsidR="006D05B5" w:rsidRPr="00AE234F" w:rsidRDefault="00C61534">
      <w:pPr>
        <w:pStyle w:val="TOC2"/>
        <w:rPr>
          <w:rFonts w:asciiTheme="minorHAnsi" w:eastAsiaTheme="minorEastAsia" w:hAnsiTheme="minorHAnsi" w:cstheme="minorBidi"/>
          <w:b w:val="0"/>
          <w:noProof/>
          <w:kern w:val="0"/>
          <w:sz w:val="22"/>
          <w:szCs w:val="22"/>
          <w:highlight w:val="yellow"/>
          <w:lang w:eastAsia="zh-CN"/>
        </w:rPr>
      </w:pPr>
      <w:hyperlink w:anchor="_Toc86674559" w:history="1">
        <w:r w:rsidR="006D05B5" w:rsidRPr="00AE234F">
          <w:rPr>
            <w:rStyle w:val="Hyperlink"/>
            <w:rFonts w:eastAsiaTheme="majorEastAsia"/>
            <w:noProof/>
            <w:highlight w:val="yellow"/>
          </w:rPr>
          <w:t>Part 4—Net abatement amounts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_Toc86674559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29</w:t>
        </w:r>
        <w:r w:rsidR="006D05B5" w:rsidRPr="00AE234F">
          <w:rPr>
            <w:noProof/>
            <w:webHidden/>
            <w:highlight w:val="yellow"/>
          </w:rPr>
          <w:fldChar w:fldCharType="end"/>
        </w:r>
      </w:hyperlink>
    </w:p>
    <w:p w14:paraId="0CDBE3AA" w14:textId="20855F79"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60" w:history="1">
        <w:r w:rsidR="006D05B5" w:rsidRPr="00AE234F">
          <w:rPr>
            <w:rStyle w:val="Hyperlink"/>
            <w:noProof/>
            <w:highlight w:val="yellow"/>
          </w:rPr>
          <w:t>Division 1—Operation of this Part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29</w:t>
        </w:r>
        <w:r w:rsidR="006D05B5" w:rsidRPr="00AE234F">
          <w:rPr>
            <w:noProof/>
            <w:webHidden/>
            <w:highlight w:val="yellow"/>
          </w:rPr>
          <w:fldChar w:fldCharType="end"/>
        </w:r>
      </w:hyperlink>
    </w:p>
    <w:p w14:paraId="6AB9AC19" w14:textId="02BDC9EB"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61" w:history="1">
        <w:r w:rsidR="006D05B5" w:rsidRPr="00AE234F">
          <w:rPr>
            <w:rStyle w:val="Hyperlink"/>
            <w:noProof/>
            <w:highlight w:val="yellow"/>
          </w:rPr>
          <w:t>18  Operation of this Part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29</w:t>
        </w:r>
        <w:r w:rsidR="006D05B5" w:rsidRPr="00AE234F">
          <w:rPr>
            <w:noProof/>
            <w:webHidden/>
            <w:highlight w:val="yellow"/>
          </w:rPr>
          <w:fldChar w:fldCharType="end"/>
        </w:r>
      </w:hyperlink>
    </w:p>
    <w:p w14:paraId="700C35E3" w14:textId="75E1ED26"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62" w:history="1">
        <w:r w:rsidR="006D05B5" w:rsidRPr="00AE234F">
          <w:rPr>
            <w:rStyle w:val="Hyperlink"/>
            <w:noProof/>
            <w:highlight w:val="yellow"/>
          </w:rPr>
          <w:t>18A  What can be included in calculating net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29</w:t>
        </w:r>
        <w:r w:rsidR="006D05B5" w:rsidRPr="00AE234F">
          <w:rPr>
            <w:noProof/>
            <w:webHidden/>
            <w:highlight w:val="yellow"/>
          </w:rPr>
          <w:fldChar w:fldCharType="end"/>
        </w:r>
      </w:hyperlink>
    </w:p>
    <w:p w14:paraId="1F7C3A81" w14:textId="1AD3C2CD"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63" w:history="1">
        <w:r w:rsidR="006D05B5" w:rsidRPr="00AE234F">
          <w:rPr>
            <w:rStyle w:val="Hyperlink"/>
            <w:noProof/>
            <w:highlight w:val="yellow"/>
          </w:rPr>
          <w:t>18B  Working out net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29</w:t>
        </w:r>
        <w:r w:rsidR="006D05B5" w:rsidRPr="00AE234F">
          <w:rPr>
            <w:noProof/>
            <w:webHidden/>
            <w:highlight w:val="yellow"/>
          </w:rPr>
          <w:fldChar w:fldCharType="end"/>
        </w:r>
      </w:hyperlink>
    </w:p>
    <w:p w14:paraId="7BDD3636" w14:textId="73444E72"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64" w:history="1">
        <w:r w:rsidR="006D05B5" w:rsidRPr="00AE234F">
          <w:rPr>
            <w:rStyle w:val="Hyperlink"/>
            <w:noProof/>
            <w:highlight w:val="yellow"/>
          </w:rPr>
          <w:t>Division 2—Working out conversion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31</w:t>
        </w:r>
        <w:r w:rsidR="006D05B5" w:rsidRPr="00AE234F">
          <w:rPr>
            <w:noProof/>
            <w:webHidden/>
            <w:highlight w:val="yellow"/>
          </w:rPr>
          <w:fldChar w:fldCharType="end"/>
        </w:r>
      </w:hyperlink>
    </w:p>
    <w:p w14:paraId="70759D2A" w14:textId="055CDDFC"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565" w:history="1">
        <w:r w:rsidR="006D05B5" w:rsidRPr="00AE234F">
          <w:rPr>
            <w:rStyle w:val="Hyperlink"/>
            <w:noProof/>
            <w:highlight w:val="yellow"/>
          </w:rPr>
          <w:t>Subdivision 1—Overview</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31</w:t>
        </w:r>
        <w:r w:rsidR="006D05B5" w:rsidRPr="00AE234F">
          <w:rPr>
            <w:noProof/>
            <w:webHidden/>
            <w:highlight w:val="yellow"/>
          </w:rPr>
          <w:fldChar w:fldCharType="end"/>
        </w:r>
      </w:hyperlink>
    </w:p>
    <w:p w14:paraId="6B1B55A8" w14:textId="2E257520"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66" w:history="1">
        <w:r w:rsidR="006D05B5" w:rsidRPr="00AE234F">
          <w:rPr>
            <w:rStyle w:val="Hyperlink"/>
            <w:noProof/>
            <w:highlight w:val="yellow"/>
          </w:rPr>
          <w:t>19  Overview of gases accounted for in abatement calculations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31</w:t>
        </w:r>
        <w:r w:rsidR="006D05B5" w:rsidRPr="00AE234F">
          <w:rPr>
            <w:noProof/>
            <w:webHidden/>
            <w:highlight w:val="yellow"/>
          </w:rPr>
          <w:fldChar w:fldCharType="end"/>
        </w:r>
      </w:hyperlink>
    </w:p>
    <w:p w14:paraId="12B2028C" w14:textId="4FC5C7A9"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567" w:history="1">
        <w:r w:rsidR="006D05B5" w:rsidRPr="00AE234F">
          <w:rPr>
            <w:rStyle w:val="Hyperlink"/>
            <w:noProof/>
            <w:highlight w:val="yellow"/>
          </w:rPr>
          <w:t>Subdivision 2—Method for calculating net abatement amount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32</w:t>
        </w:r>
        <w:r w:rsidR="006D05B5" w:rsidRPr="00AE234F">
          <w:rPr>
            <w:noProof/>
            <w:webHidden/>
            <w:highlight w:val="yellow"/>
          </w:rPr>
          <w:fldChar w:fldCharType="end"/>
        </w:r>
      </w:hyperlink>
    </w:p>
    <w:p w14:paraId="521879B8" w14:textId="6407B84C"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68" w:history="1">
        <w:r w:rsidR="006D05B5" w:rsidRPr="00AE234F">
          <w:rPr>
            <w:rStyle w:val="Hyperlink"/>
            <w:noProof/>
            <w:highlight w:val="yellow"/>
          </w:rPr>
          <w:t>20  Summary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32</w:t>
        </w:r>
        <w:r w:rsidR="006D05B5" w:rsidRPr="00AE234F">
          <w:rPr>
            <w:noProof/>
            <w:webHidden/>
            <w:highlight w:val="yellow"/>
          </w:rPr>
          <w:fldChar w:fldCharType="end"/>
        </w:r>
      </w:hyperlink>
    </w:p>
    <w:p w14:paraId="10025EEA" w14:textId="5AACC2D0"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69" w:history="1">
        <w:r w:rsidR="006D05B5" w:rsidRPr="00AE234F">
          <w:rPr>
            <w:rStyle w:val="Hyperlink"/>
            <w:noProof/>
            <w:highlight w:val="yellow"/>
          </w:rPr>
          <w:t>21  Net conversion abatement amount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_Toc86674569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32</w:t>
        </w:r>
        <w:r w:rsidR="006D05B5" w:rsidRPr="00AE234F">
          <w:rPr>
            <w:noProof/>
            <w:webHidden/>
            <w:highlight w:val="yellow"/>
          </w:rPr>
          <w:fldChar w:fldCharType="end"/>
        </w:r>
      </w:hyperlink>
    </w:p>
    <w:p w14:paraId="45FFED08" w14:textId="210AA764"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70" w:history="1">
        <w:r w:rsidR="006D05B5" w:rsidRPr="00AE234F">
          <w:rPr>
            <w:rStyle w:val="Hyperlink"/>
            <w:noProof/>
            <w:highlight w:val="yellow"/>
          </w:rPr>
          <w:t>22  Project treatment facility net abatement amount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34</w:t>
        </w:r>
        <w:r w:rsidR="006D05B5" w:rsidRPr="00AE234F">
          <w:rPr>
            <w:noProof/>
            <w:webHidden/>
            <w:highlight w:val="yellow"/>
          </w:rPr>
          <w:fldChar w:fldCharType="end"/>
        </w:r>
      </w:hyperlink>
    </w:p>
    <w:p w14:paraId="06352453" w14:textId="758E1AE3"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571" w:history="1">
        <w:r w:rsidR="006D05B5" w:rsidRPr="00AE234F">
          <w:rPr>
            <w:rStyle w:val="Hyperlink"/>
            <w:noProof/>
            <w:highlight w:val="yellow"/>
          </w:rPr>
          <w:t>Subdivision 3—Gross abatement amount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35</w:t>
        </w:r>
        <w:r w:rsidR="006D05B5" w:rsidRPr="00AE234F">
          <w:rPr>
            <w:noProof/>
            <w:webHidden/>
            <w:highlight w:val="yellow"/>
          </w:rPr>
          <w:fldChar w:fldCharType="end"/>
        </w:r>
      </w:hyperlink>
    </w:p>
    <w:p w14:paraId="3FBF4484" w14:textId="3537ACED"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72" w:history="1">
        <w:r w:rsidR="006D05B5" w:rsidRPr="00AE234F">
          <w:rPr>
            <w:rStyle w:val="Hyperlink"/>
            <w:noProof/>
            <w:highlight w:val="yellow"/>
          </w:rPr>
          <w:t>23  Gross abatement amount for a project treatment facility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35</w:t>
        </w:r>
        <w:r w:rsidR="006D05B5" w:rsidRPr="00AE234F">
          <w:rPr>
            <w:noProof/>
            <w:webHidden/>
            <w:highlight w:val="yellow"/>
          </w:rPr>
          <w:fldChar w:fldCharType="end"/>
        </w:r>
      </w:hyperlink>
    </w:p>
    <w:p w14:paraId="27B456EB" w14:textId="419BEFC9"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73" w:history="1">
        <w:r w:rsidR="006D05B5" w:rsidRPr="00AE234F">
          <w:rPr>
            <w:rStyle w:val="Hyperlink"/>
            <w:noProof/>
            <w:highlight w:val="yellow"/>
          </w:rPr>
          <w:t>24  Methane destroyed by combustion devices or taken to have been destroyed by biomethane production dispatch systems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35</w:t>
        </w:r>
        <w:r w:rsidR="006D05B5" w:rsidRPr="00AE234F">
          <w:rPr>
            <w:noProof/>
            <w:webHidden/>
            <w:highlight w:val="yellow"/>
          </w:rPr>
          <w:fldChar w:fldCharType="end"/>
        </w:r>
      </w:hyperlink>
    </w:p>
    <w:p w14:paraId="4C773C7A" w14:textId="4531FB98"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74" w:history="1">
        <w:r w:rsidR="006D05B5" w:rsidRPr="00AE234F">
          <w:rPr>
            <w:rStyle w:val="Hyperlink"/>
            <w:noProof/>
            <w:highlight w:val="yellow"/>
          </w:rPr>
          <w:t>24A  Methane destroyed in biomethane produced by project biomethane facilities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38</w:t>
        </w:r>
        <w:r w:rsidR="006D05B5" w:rsidRPr="00AE234F">
          <w:rPr>
            <w:noProof/>
            <w:webHidden/>
            <w:highlight w:val="yellow"/>
          </w:rPr>
          <w:fldChar w:fldCharType="end"/>
        </w:r>
      </w:hyperlink>
    </w:p>
    <w:p w14:paraId="1557FCA0" w14:textId="0B212FF5"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75" w:history="1">
        <w:r w:rsidR="006D05B5" w:rsidRPr="00AE234F">
          <w:rPr>
            <w:rStyle w:val="Hyperlink"/>
            <w:noProof/>
            <w:highlight w:val="yellow"/>
          </w:rPr>
          <w:t>25  Methane avoided by diversion</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38</w:t>
        </w:r>
        <w:r w:rsidR="006D05B5" w:rsidRPr="00AE234F">
          <w:rPr>
            <w:noProof/>
            <w:webHidden/>
            <w:highlight w:val="yellow"/>
          </w:rPr>
          <w:fldChar w:fldCharType="end"/>
        </w:r>
      </w:hyperlink>
    </w:p>
    <w:p w14:paraId="6B83339B" w14:textId="281B0109"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576" w:history="1">
        <w:r w:rsidR="006D05B5" w:rsidRPr="00AE234F">
          <w:rPr>
            <w:rStyle w:val="Hyperlink"/>
            <w:noProof/>
            <w:highlight w:val="yellow"/>
          </w:rPr>
          <w:t>Subdivision 4—Ineligible emissions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40</w:t>
        </w:r>
        <w:r w:rsidR="006D05B5" w:rsidRPr="00AE234F">
          <w:rPr>
            <w:noProof/>
            <w:webHidden/>
            <w:highlight w:val="yellow"/>
          </w:rPr>
          <w:fldChar w:fldCharType="end"/>
        </w:r>
      </w:hyperlink>
    </w:p>
    <w:p w14:paraId="235FA4F7" w14:textId="2FD5F347"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77" w:history="1">
        <w:r w:rsidR="006D05B5" w:rsidRPr="00AE234F">
          <w:rPr>
            <w:rStyle w:val="Hyperlink"/>
            <w:noProof/>
            <w:highlight w:val="yellow"/>
          </w:rPr>
          <w:t>26  Ineligible emissions for a project treatment facility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40</w:t>
        </w:r>
        <w:r w:rsidR="006D05B5" w:rsidRPr="00AE234F">
          <w:rPr>
            <w:noProof/>
            <w:webHidden/>
            <w:highlight w:val="yellow"/>
          </w:rPr>
          <w:fldChar w:fldCharType="end"/>
        </w:r>
      </w:hyperlink>
    </w:p>
    <w:p w14:paraId="274861B0" w14:textId="420A1C66"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78" w:history="1">
        <w:r w:rsidR="006D05B5" w:rsidRPr="00AE234F">
          <w:rPr>
            <w:rStyle w:val="Hyperlink"/>
            <w:noProof/>
            <w:highlight w:val="yellow"/>
          </w:rPr>
          <w:t>27  Methane</w:t>
        </w:r>
        <w:r w:rsidR="006D05B5" w:rsidRPr="00AE234F">
          <w:rPr>
            <w:rStyle w:val="Hyperlink"/>
            <w:noProof/>
            <w:highlight w:val="yellow"/>
          </w:rPr>
          <w:noBreakHyphen/>
          <w:t>producing capacities of different types of material (B</w:t>
        </w:r>
        <w:r w:rsidR="006D05B5" w:rsidRPr="00AE234F">
          <w:rPr>
            <w:rStyle w:val="Hyperlink"/>
            <w:noProof/>
            <w:highlight w:val="yellow"/>
            <w:vertAlign w:val="subscript"/>
          </w:rPr>
          <w:t>o, w</w:t>
        </w:r>
        <w:r w:rsidR="006D05B5" w:rsidRPr="00AE234F">
          <w:rPr>
            <w:rStyle w:val="Hyperlink"/>
            <w:noProof/>
            <w:highlight w:val="yellow"/>
          </w:rPr>
          <w:t xml:space="preserve"> and B</w:t>
        </w:r>
        <w:r w:rsidR="006D05B5" w:rsidRPr="00AE234F">
          <w:rPr>
            <w:rStyle w:val="Hyperlink"/>
            <w:noProof/>
            <w:highlight w:val="yellow"/>
            <w:vertAlign w:val="subscript"/>
          </w:rPr>
          <w:t>o,Div,w,n</w:t>
        </w:r>
        <w:r w:rsidR="006D05B5" w:rsidRPr="00AE234F">
          <w:rPr>
            <w:rStyle w:val="Hyperlink"/>
            <w:noProof/>
            <w:highlight w:val="yellow"/>
          </w:rPr>
          <w: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40</w:t>
        </w:r>
        <w:r w:rsidR="006D05B5" w:rsidRPr="00AE234F">
          <w:rPr>
            <w:noProof/>
            <w:webHidden/>
            <w:highlight w:val="yellow"/>
          </w:rPr>
          <w:fldChar w:fldCharType="end"/>
        </w:r>
      </w:hyperlink>
    </w:p>
    <w:p w14:paraId="1ED85B21" w14:textId="6AFED5AD"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579" w:history="1">
        <w:r w:rsidR="006D05B5" w:rsidRPr="00AE234F">
          <w:rPr>
            <w:rStyle w:val="Hyperlink"/>
            <w:noProof/>
            <w:highlight w:val="yellow"/>
          </w:rPr>
          <w:t>Subdivision 5—Conversion abatement project emissions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_Toc86674579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41</w:t>
        </w:r>
        <w:r w:rsidR="006D05B5" w:rsidRPr="00AE234F">
          <w:rPr>
            <w:noProof/>
            <w:webHidden/>
            <w:highlight w:val="yellow"/>
          </w:rPr>
          <w:fldChar w:fldCharType="end"/>
        </w:r>
      </w:hyperlink>
    </w:p>
    <w:p w14:paraId="6D2CD1AF" w14:textId="772307EC"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80" w:history="1">
        <w:r w:rsidR="006D05B5" w:rsidRPr="00AE234F">
          <w:rPr>
            <w:rStyle w:val="Hyperlink"/>
            <w:noProof/>
            <w:highlight w:val="yellow"/>
          </w:rPr>
          <w:t>28  Summary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41</w:t>
        </w:r>
        <w:r w:rsidR="006D05B5" w:rsidRPr="00AE234F">
          <w:rPr>
            <w:noProof/>
            <w:webHidden/>
            <w:highlight w:val="yellow"/>
          </w:rPr>
          <w:fldChar w:fldCharType="end"/>
        </w:r>
      </w:hyperlink>
    </w:p>
    <w:p w14:paraId="6B751877" w14:textId="5D1A82BA"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81" w:history="1">
        <w:r w:rsidR="006D05B5" w:rsidRPr="00AE234F">
          <w:rPr>
            <w:rStyle w:val="Hyperlink"/>
            <w:noProof/>
            <w:highlight w:val="yellow"/>
          </w:rPr>
          <w:t>29  Project emissions: conversion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41</w:t>
        </w:r>
        <w:r w:rsidR="006D05B5" w:rsidRPr="00AE234F">
          <w:rPr>
            <w:noProof/>
            <w:webHidden/>
            <w:highlight w:val="yellow"/>
          </w:rPr>
          <w:fldChar w:fldCharType="end"/>
        </w:r>
      </w:hyperlink>
    </w:p>
    <w:p w14:paraId="06386AAB" w14:textId="5A10B555"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82" w:history="1">
        <w:r w:rsidR="006D05B5" w:rsidRPr="00AE234F">
          <w:rPr>
            <w:rStyle w:val="Hyperlink"/>
            <w:noProof/>
            <w:highlight w:val="yellow"/>
          </w:rPr>
          <w:t>30  Emissions from fuel use: conversion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42</w:t>
        </w:r>
        <w:r w:rsidR="006D05B5" w:rsidRPr="00AE234F">
          <w:rPr>
            <w:noProof/>
            <w:webHidden/>
            <w:highlight w:val="yellow"/>
          </w:rPr>
          <w:fldChar w:fldCharType="end"/>
        </w:r>
      </w:hyperlink>
    </w:p>
    <w:p w14:paraId="3D60E914" w14:textId="6C59F06B"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83" w:history="1">
        <w:r w:rsidR="006D05B5" w:rsidRPr="00AE234F">
          <w:rPr>
            <w:rStyle w:val="Hyperlink"/>
            <w:noProof/>
            <w:highlight w:val="yellow"/>
          </w:rPr>
          <w:t>31  Emissions from purchased electricity use: conversion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42</w:t>
        </w:r>
        <w:r w:rsidR="006D05B5" w:rsidRPr="00AE234F">
          <w:rPr>
            <w:noProof/>
            <w:webHidden/>
            <w:highlight w:val="yellow"/>
          </w:rPr>
          <w:fldChar w:fldCharType="end"/>
        </w:r>
      </w:hyperlink>
    </w:p>
    <w:p w14:paraId="49DA7EA1" w14:textId="2B38197C"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84" w:history="1">
        <w:r w:rsidR="006D05B5" w:rsidRPr="00AE234F">
          <w:rPr>
            <w:rStyle w:val="Hyperlink"/>
            <w:noProof/>
            <w:highlight w:val="yellow"/>
          </w:rPr>
          <w:t>32  Emissions from post-diversion treatment of material diverted in emissions avoidance: conversion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43</w:t>
        </w:r>
        <w:r w:rsidR="006D05B5" w:rsidRPr="00AE234F">
          <w:rPr>
            <w:noProof/>
            <w:webHidden/>
            <w:highlight w:val="yellow"/>
          </w:rPr>
          <w:fldChar w:fldCharType="end"/>
        </w:r>
      </w:hyperlink>
    </w:p>
    <w:p w14:paraId="5E38C293" w14:textId="31925704"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585" w:history="1">
        <w:r w:rsidR="006D05B5" w:rsidRPr="00AE234F">
          <w:rPr>
            <w:rStyle w:val="Hyperlink"/>
            <w:noProof/>
            <w:highlight w:val="yellow"/>
          </w:rPr>
          <w:t>Division 3—Working out displacement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45</w:t>
        </w:r>
        <w:r w:rsidR="006D05B5" w:rsidRPr="00AE234F">
          <w:rPr>
            <w:noProof/>
            <w:webHidden/>
            <w:highlight w:val="yellow"/>
          </w:rPr>
          <w:fldChar w:fldCharType="end"/>
        </w:r>
      </w:hyperlink>
    </w:p>
    <w:p w14:paraId="428D644F" w14:textId="420EE0A6"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586" w:history="1">
        <w:r w:rsidR="006D05B5" w:rsidRPr="00AE234F">
          <w:rPr>
            <w:rStyle w:val="Hyperlink"/>
            <w:noProof/>
            <w:highlight w:val="yellow"/>
          </w:rPr>
          <w:t>Subdivision 1—Overview of gases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45</w:t>
        </w:r>
        <w:r w:rsidR="006D05B5" w:rsidRPr="00AE234F">
          <w:rPr>
            <w:noProof/>
            <w:webHidden/>
            <w:highlight w:val="yellow"/>
          </w:rPr>
          <w:fldChar w:fldCharType="end"/>
        </w:r>
      </w:hyperlink>
    </w:p>
    <w:p w14:paraId="454DFB8C" w14:textId="64A1A158"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87" w:history="1">
        <w:r w:rsidR="006D05B5" w:rsidRPr="00AE234F">
          <w:rPr>
            <w:rStyle w:val="Hyperlink"/>
            <w:noProof/>
            <w:highlight w:val="yellow"/>
          </w:rPr>
          <w:t>32A  Overview of gases accounted for in abatement calculations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45</w:t>
        </w:r>
        <w:r w:rsidR="006D05B5" w:rsidRPr="00AE234F">
          <w:rPr>
            <w:noProof/>
            <w:webHidden/>
            <w:highlight w:val="yellow"/>
          </w:rPr>
          <w:fldChar w:fldCharType="end"/>
        </w:r>
      </w:hyperlink>
    </w:p>
    <w:p w14:paraId="5BB80353" w14:textId="47115EA5"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588" w:history="1">
        <w:r w:rsidR="006D05B5" w:rsidRPr="00AE234F">
          <w:rPr>
            <w:rStyle w:val="Hyperlink"/>
            <w:noProof/>
            <w:highlight w:val="yellow"/>
          </w:rPr>
          <w:t>Subdivision 2—Method for calculating net abatement amount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46</w:t>
        </w:r>
        <w:r w:rsidR="006D05B5" w:rsidRPr="00AE234F">
          <w:rPr>
            <w:noProof/>
            <w:webHidden/>
            <w:highlight w:val="yellow"/>
          </w:rPr>
          <w:fldChar w:fldCharType="end"/>
        </w:r>
      </w:hyperlink>
    </w:p>
    <w:p w14:paraId="3D645C59" w14:textId="1E9ECF90"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89" w:history="1">
        <w:r w:rsidR="006D05B5" w:rsidRPr="00AE234F">
          <w:rPr>
            <w:rStyle w:val="Hyperlink"/>
            <w:noProof/>
            <w:highlight w:val="yellow"/>
          </w:rPr>
          <w:t>32B  Summary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_Toc86674589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46</w:t>
        </w:r>
        <w:r w:rsidR="006D05B5" w:rsidRPr="00AE234F">
          <w:rPr>
            <w:noProof/>
            <w:webHidden/>
            <w:highlight w:val="yellow"/>
          </w:rPr>
          <w:fldChar w:fldCharType="end"/>
        </w:r>
      </w:hyperlink>
    </w:p>
    <w:p w14:paraId="4E3789F7" w14:textId="50460CB1"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90" w:history="1">
        <w:r w:rsidR="006D05B5" w:rsidRPr="00AE234F">
          <w:rPr>
            <w:rStyle w:val="Hyperlink"/>
            <w:noProof/>
            <w:highlight w:val="yellow"/>
          </w:rPr>
          <w:t>32C  Net displacement abatement amount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46</w:t>
        </w:r>
        <w:r w:rsidR="006D05B5" w:rsidRPr="00AE234F">
          <w:rPr>
            <w:noProof/>
            <w:webHidden/>
            <w:highlight w:val="yellow"/>
          </w:rPr>
          <w:fldChar w:fldCharType="end"/>
        </w:r>
      </w:hyperlink>
    </w:p>
    <w:p w14:paraId="43B49515" w14:textId="425B5C9B"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91" w:history="1">
        <w:r w:rsidR="006D05B5" w:rsidRPr="00AE234F">
          <w:rPr>
            <w:rStyle w:val="Hyperlink"/>
            <w:noProof/>
            <w:highlight w:val="yellow"/>
          </w:rPr>
          <w:t>32D  Project biomethane facility net abatement amount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47</w:t>
        </w:r>
        <w:r w:rsidR="006D05B5" w:rsidRPr="00AE234F">
          <w:rPr>
            <w:noProof/>
            <w:webHidden/>
            <w:highlight w:val="yellow"/>
          </w:rPr>
          <w:fldChar w:fldCharType="end"/>
        </w:r>
      </w:hyperlink>
    </w:p>
    <w:p w14:paraId="01C823FE" w14:textId="14E79E9C"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92" w:history="1">
        <w:r w:rsidR="006D05B5" w:rsidRPr="00AE234F">
          <w:rPr>
            <w:rStyle w:val="Hyperlink"/>
            <w:noProof/>
            <w:highlight w:val="yellow"/>
          </w:rPr>
          <w:t>32E  Certain abatement must not be included in calculating net displacement abatement amount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47</w:t>
        </w:r>
        <w:r w:rsidR="006D05B5" w:rsidRPr="00AE234F">
          <w:rPr>
            <w:noProof/>
            <w:webHidden/>
            <w:highlight w:val="yellow"/>
          </w:rPr>
          <w:fldChar w:fldCharType="end"/>
        </w:r>
      </w:hyperlink>
    </w:p>
    <w:p w14:paraId="7619872F" w14:textId="20F76B23"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593" w:history="1">
        <w:r w:rsidR="006D05B5" w:rsidRPr="00AE234F">
          <w:rPr>
            <w:rStyle w:val="Hyperlink"/>
            <w:noProof/>
            <w:highlight w:val="yellow"/>
          </w:rPr>
          <w:t>Subdivision 3—Gross abatement amount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48</w:t>
        </w:r>
        <w:r w:rsidR="006D05B5" w:rsidRPr="00AE234F">
          <w:rPr>
            <w:noProof/>
            <w:webHidden/>
            <w:highlight w:val="yellow"/>
          </w:rPr>
          <w:fldChar w:fldCharType="end"/>
        </w:r>
      </w:hyperlink>
    </w:p>
    <w:p w14:paraId="4C6413F5" w14:textId="03797235"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94" w:history="1">
        <w:r w:rsidR="006D05B5" w:rsidRPr="00AE234F">
          <w:rPr>
            <w:rStyle w:val="Hyperlink"/>
            <w:noProof/>
            <w:highlight w:val="yellow"/>
          </w:rPr>
          <w:t>32F  Summary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48</w:t>
        </w:r>
        <w:r w:rsidR="006D05B5" w:rsidRPr="00AE234F">
          <w:rPr>
            <w:noProof/>
            <w:webHidden/>
            <w:highlight w:val="yellow"/>
          </w:rPr>
          <w:fldChar w:fldCharType="end"/>
        </w:r>
      </w:hyperlink>
    </w:p>
    <w:p w14:paraId="365E6E8E" w14:textId="0FC0CF31"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95" w:history="1">
        <w:r w:rsidR="006D05B5" w:rsidRPr="00AE234F">
          <w:rPr>
            <w:rStyle w:val="Hyperlink"/>
            <w:noProof/>
            <w:highlight w:val="yellow"/>
          </w:rPr>
          <w:t>32G   Gross abatement amount for a project biomethane facility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48</w:t>
        </w:r>
        <w:r w:rsidR="006D05B5" w:rsidRPr="00AE234F">
          <w:rPr>
            <w:noProof/>
            <w:webHidden/>
            <w:highlight w:val="yellow"/>
          </w:rPr>
          <w:fldChar w:fldCharType="end"/>
        </w:r>
      </w:hyperlink>
    </w:p>
    <w:p w14:paraId="5FC3FB2D" w14:textId="30FB324C"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96" w:history="1">
        <w:r w:rsidR="006D05B5" w:rsidRPr="00AE234F">
          <w:rPr>
            <w:rStyle w:val="Hyperlink"/>
            <w:noProof/>
            <w:highlight w:val="yellow"/>
          </w:rPr>
          <w:t>32H  Measuring the quantity of biomethane produced</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48</w:t>
        </w:r>
        <w:r w:rsidR="006D05B5" w:rsidRPr="00AE234F">
          <w:rPr>
            <w:noProof/>
            <w:webHidden/>
            <w:highlight w:val="yellow"/>
          </w:rPr>
          <w:fldChar w:fldCharType="end"/>
        </w:r>
      </w:hyperlink>
    </w:p>
    <w:p w14:paraId="7C87D306" w14:textId="7E2B75C4"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597" w:history="1">
        <w:r w:rsidR="006D05B5" w:rsidRPr="00AE234F">
          <w:rPr>
            <w:rStyle w:val="Hyperlink"/>
            <w:noProof/>
            <w:highlight w:val="yellow"/>
          </w:rPr>
          <w:t>Subdivision 4—Eligible abatement fraction</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50</w:t>
        </w:r>
        <w:r w:rsidR="006D05B5" w:rsidRPr="00AE234F">
          <w:rPr>
            <w:noProof/>
            <w:webHidden/>
            <w:highlight w:val="yellow"/>
          </w:rPr>
          <w:fldChar w:fldCharType="end"/>
        </w:r>
      </w:hyperlink>
    </w:p>
    <w:p w14:paraId="01B779AE" w14:textId="74829BD9"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98" w:history="1">
        <w:r w:rsidR="006D05B5" w:rsidRPr="00AE234F">
          <w:rPr>
            <w:rStyle w:val="Hyperlink"/>
            <w:noProof/>
            <w:highlight w:val="yellow"/>
          </w:rPr>
          <w:t>32I  Summary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50</w:t>
        </w:r>
        <w:r w:rsidR="006D05B5" w:rsidRPr="00AE234F">
          <w:rPr>
            <w:noProof/>
            <w:webHidden/>
            <w:highlight w:val="yellow"/>
          </w:rPr>
          <w:fldChar w:fldCharType="end"/>
        </w:r>
      </w:hyperlink>
    </w:p>
    <w:p w14:paraId="76C3BC48" w14:textId="13F06FB7"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599" w:history="1">
        <w:r w:rsidR="006D05B5" w:rsidRPr="00AE234F">
          <w:rPr>
            <w:rStyle w:val="Hyperlink"/>
            <w:noProof/>
            <w:highlight w:val="yellow"/>
          </w:rPr>
          <w:t>32J  Eligible abatement fraction for a project biomethane facility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_Toc86674599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50</w:t>
        </w:r>
        <w:r w:rsidR="006D05B5" w:rsidRPr="00AE234F">
          <w:rPr>
            <w:noProof/>
            <w:webHidden/>
            <w:highlight w:val="yellow"/>
          </w:rPr>
          <w:fldChar w:fldCharType="end"/>
        </w:r>
      </w:hyperlink>
    </w:p>
    <w:p w14:paraId="4E1B1F94" w14:textId="2E6610B9"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00" w:history="1">
        <w:r w:rsidR="006D05B5" w:rsidRPr="00AE234F">
          <w:rPr>
            <w:rStyle w:val="Hyperlink"/>
            <w:noProof/>
            <w:highlight w:val="yellow"/>
          </w:rPr>
          <w:t>32K  Determining the quantity of eligible biogas from a biogas source (Q</w:t>
        </w:r>
        <w:r w:rsidR="006D05B5" w:rsidRPr="00AE234F">
          <w:rPr>
            <w:rStyle w:val="Hyperlink"/>
            <w:noProof/>
            <w:highlight w:val="yellow"/>
            <w:vertAlign w:val="subscript"/>
          </w:rPr>
          <w:t>BG, El, g)</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51</w:t>
        </w:r>
        <w:r w:rsidR="006D05B5" w:rsidRPr="00AE234F">
          <w:rPr>
            <w:noProof/>
            <w:webHidden/>
            <w:highlight w:val="yellow"/>
          </w:rPr>
          <w:fldChar w:fldCharType="end"/>
        </w:r>
      </w:hyperlink>
    </w:p>
    <w:p w14:paraId="01974045" w14:textId="32D1D65F" w:rsidR="006D05B5" w:rsidRPr="00AE234F" w:rsidRDefault="00C61534">
      <w:pPr>
        <w:pStyle w:val="TOC4"/>
        <w:rPr>
          <w:rFonts w:asciiTheme="minorHAnsi" w:eastAsiaTheme="minorEastAsia" w:hAnsiTheme="minorHAnsi" w:cstheme="minorBidi"/>
          <w:b w:val="0"/>
          <w:noProof/>
          <w:kern w:val="0"/>
          <w:sz w:val="22"/>
          <w:szCs w:val="22"/>
          <w:highlight w:val="yellow"/>
          <w:lang w:eastAsia="zh-CN"/>
        </w:rPr>
      </w:pPr>
      <w:hyperlink w:anchor="_Toc86674601" w:history="1">
        <w:r w:rsidR="006D05B5" w:rsidRPr="00AE234F">
          <w:rPr>
            <w:rStyle w:val="Hyperlink"/>
            <w:noProof/>
            <w:highlight w:val="yellow"/>
          </w:rPr>
          <w:t>Subdivision 5—Displacement abatement project emissions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52</w:t>
        </w:r>
        <w:r w:rsidR="006D05B5" w:rsidRPr="00AE234F">
          <w:rPr>
            <w:noProof/>
            <w:webHidden/>
            <w:highlight w:val="yellow"/>
          </w:rPr>
          <w:fldChar w:fldCharType="end"/>
        </w:r>
      </w:hyperlink>
    </w:p>
    <w:p w14:paraId="22893FD4" w14:textId="357DD9FB"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02" w:history="1">
        <w:r w:rsidR="006D05B5" w:rsidRPr="00AE234F">
          <w:rPr>
            <w:rStyle w:val="Hyperlink"/>
            <w:noProof/>
            <w:highlight w:val="yellow"/>
          </w:rPr>
          <w:t>32L  Summary</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52</w:t>
        </w:r>
        <w:r w:rsidR="006D05B5" w:rsidRPr="00AE234F">
          <w:rPr>
            <w:noProof/>
            <w:webHidden/>
            <w:highlight w:val="yellow"/>
          </w:rPr>
          <w:fldChar w:fldCharType="end"/>
        </w:r>
      </w:hyperlink>
    </w:p>
    <w:p w14:paraId="06627AAB" w14:textId="5C622694"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03" w:history="1">
        <w:r w:rsidR="006D05B5" w:rsidRPr="00AE234F">
          <w:rPr>
            <w:rStyle w:val="Hyperlink"/>
            <w:noProof/>
            <w:highlight w:val="yellow"/>
          </w:rPr>
          <w:t>32M  Project emissions: displacement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52</w:t>
        </w:r>
        <w:r w:rsidR="006D05B5" w:rsidRPr="00AE234F">
          <w:rPr>
            <w:noProof/>
            <w:webHidden/>
            <w:highlight w:val="yellow"/>
          </w:rPr>
          <w:fldChar w:fldCharType="end"/>
        </w:r>
      </w:hyperlink>
    </w:p>
    <w:p w14:paraId="0B089827" w14:textId="4B09919B"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04" w:history="1">
        <w:r w:rsidR="006D05B5" w:rsidRPr="00AE234F">
          <w:rPr>
            <w:rStyle w:val="Hyperlink"/>
            <w:noProof/>
            <w:highlight w:val="yellow"/>
          </w:rPr>
          <w:t>32N  Emissions from fuel use: displacement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52</w:t>
        </w:r>
        <w:r w:rsidR="006D05B5" w:rsidRPr="00AE234F">
          <w:rPr>
            <w:noProof/>
            <w:webHidden/>
            <w:highlight w:val="yellow"/>
          </w:rPr>
          <w:fldChar w:fldCharType="end"/>
        </w:r>
      </w:hyperlink>
    </w:p>
    <w:p w14:paraId="63C1B777" w14:textId="4BF76DA4"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05" w:history="1">
        <w:r w:rsidR="006D05B5" w:rsidRPr="00AE234F">
          <w:rPr>
            <w:rStyle w:val="Hyperlink"/>
            <w:noProof/>
            <w:highlight w:val="yellow"/>
          </w:rPr>
          <w:t>32O  Emissions from purchased electricity use: displacement abatement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53</w:t>
        </w:r>
        <w:r w:rsidR="006D05B5" w:rsidRPr="00AE234F">
          <w:rPr>
            <w:noProof/>
            <w:webHidden/>
            <w:highlight w:val="yellow"/>
          </w:rPr>
          <w:fldChar w:fldCharType="end"/>
        </w:r>
      </w:hyperlink>
    </w:p>
    <w:p w14:paraId="19A847A2" w14:textId="7727645C" w:rsidR="006D05B5" w:rsidRPr="00AE234F" w:rsidRDefault="00C61534">
      <w:pPr>
        <w:pStyle w:val="TOC2"/>
        <w:rPr>
          <w:rFonts w:asciiTheme="minorHAnsi" w:eastAsiaTheme="minorEastAsia" w:hAnsiTheme="minorHAnsi" w:cstheme="minorBidi"/>
          <w:b w:val="0"/>
          <w:noProof/>
          <w:kern w:val="0"/>
          <w:sz w:val="22"/>
          <w:szCs w:val="22"/>
          <w:highlight w:val="yellow"/>
          <w:lang w:eastAsia="zh-CN"/>
        </w:rPr>
      </w:pPr>
      <w:hyperlink w:anchor="_Toc86674606" w:history="1">
        <w:r w:rsidR="006D05B5" w:rsidRPr="00AE234F">
          <w:rPr>
            <w:rStyle w:val="Hyperlink"/>
            <w:rFonts w:eastAsiaTheme="majorEastAsia"/>
            <w:noProof/>
            <w:highlight w:val="yellow"/>
          </w:rPr>
          <w:t>Part 5—Reporting, notification, record</w:t>
        </w:r>
        <w:r w:rsidR="006D05B5" w:rsidRPr="00AE234F">
          <w:rPr>
            <w:rStyle w:val="Hyperlink"/>
            <w:rFonts w:eastAsiaTheme="majorEastAsia"/>
            <w:noProof/>
            <w:highlight w:val="yellow"/>
          </w:rPr>
          <w:noBreakHyphen/>
          <w:t>keeping and monitoring requirements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54</w:t>
        </w:r>
        <w:r w:rsidR="006D05B5" w:rsidRPr="00AE234F">
          <w:rPr>
            <w:noProof/>
            <w:webHidden/>
            <w:highlight w:val="yellow"/>
          </w:rPr>
          <w:fldChar w:fldCharType="end"/>
        </w:r>
      </w:hyperlink>
    </w:p>
    <w:p w14:paraId="67D0C327" w14:textId="3EB90EEF"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607" w:history="1">
        <w:r w:rsidR="006D05B5" w:rsidRPr="00AE234F">
          <w:rPr>
            <w:rStyle w:val="Hyperlink"/>
            <w:noProof/>
            <w:highlight w:val="yellow"/>
          </w:rPr>
          <w:t>Division 1—Offsets report requirements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54</w:t>
        </w:r>
        <w:r w:rsidR="006D05B5" w:rsidRPr="00AE234F">
          <w:rPr>
            <w:noProof/>
            <w:webHidden/>
            <w:highlight w:val="yellow"/>
          </w:rPr>
          <w:fldChar w:fldCharType="end"/>
        </w:r>
      </w:hyperlink>
    </w:p>
    <w:p w14:paraId="4EDB9CF0" w14:textId="0061BC44"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08" w:history="1">
        <w:r w:rsidR="006D05B5" w:rsidRPr="00AE234F">
          <w:rPr>
            <w:rStyle w:val="Hyperlink"/>
            <w:noProof/>
            <w:highlight w:val="yellow"/>
          </w:rPr>
          <w:t>33  Operation of this Division</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54</w:t>
        </w:r>
        <w:r w:rsidR="006D05B5" w:rsidRPr="00AE234F">
          <w:rPr>
            <w:noProof/>
            <w:webHidden/>
            <w:highlight w:val="yellow"/>
          </w:rPr>
          <w:fldChar w:fldCharType="end"/>
        </w:r>
      </w:hyperlink>
    </w:p>
    <w:p w14:paraId="5A2080FF" w14:textId="10A1AA2F"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09" w:history="1">
        <w:r w:rsidR="006D05B5" w:rsidRPr="00AE234F">
          <w:rPr>
            <w:rStyle w:val="Hyperlink"/>
            <w:noProof/>
            <w:highlight w:val="yellow"/>
          </w:rPr>
          <w:t>33A  General information that must be included in offsets report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_Toc86674609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54</w:t>
        </w:r>
        <w:r w:rsidR="006D05B5" w:rsidRPr="00AE234F">
          <w:rPr>
            <w:noProof/>
            <w:webHidden/>
            <w:highlight w:val="yellow"/>
          </w:rPr>
          <w:fldChar w:fldCharType="end"/>
        </w:r>
      </w:hyperlink>
    </w:p>
    <w:p w14:paraId="2C01A05D" w14:textId="5C09160E"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10" w:history="1">
        <w:r w:rsidR="006D05B5" w:rsidRPr="00AE234F">
          <w:rPr>
            <w:rStyle w:val="Hyperlink"/>
            <w:noProof/>
            <w:highlight w:val="yellow"/>
          </w:rPr>
          <w:t>33B  Information about net abatement calculations that must be included in offsets report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55</w:t>
        </w:r>
        <w:r w:rsidR="006D05B5" w:rsidRPr="00AE234F">
          <w:rPr>
            <w:noProof/>
            <w:webHidden/>
            <w:highlight w:val="yellow"/>
          </w:rPr>
          <w:fldChar w:fldCharType="end"/>
        </w:r>
      </w:hyperlink>
    </w:p>
    <w:p w14:paraId="5571CE93" w14:textId="4BFC775B"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11" w:history="1">
        <w:r w:rsidR="006D05B5" w:rsidRPr="00AE234F">
          <w:rPr>
            <w:rStyle w:val="Hyperlink"/>
            <w:noProof/>
            <w:highlight w:val="yellow"/>
          </w:rPr>
          <w:t>33C  Details of certain changes to a project must be included in offsets report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55</w:t>
        </w:r>
        <w:r w:rsidR="006D05B5" w:rsidRPr="00AE234F">
          <w:rPr>
            <w:noProof/>
            <w:webHidden/>
            <w:highlight w:val="yellow"/>
          </w:rPr>
          <w:fldChar w:fldCharType="end"/>
        </w:r>
      </w:hyperlink>
    </w:p>
    <w:p w14:paraId="0A0EBF7D" w14:textId="4D18C71F"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12" w:history="1">
        <w:r w:rsidR="006D05B5" w:rsidRPr="00AE234F">
          <w:rPr>
            <w:rStyle w:val="Hyperlink"/>
            <w:noProof/>
            <w:highlight w:val="yellow"/>
          </w:rPr>
          <w:t>35  Determination of certain factors and parameters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56</w:t>
        </w:r>
        <w:r w:rsidR="006D05B5" w:rsidRPr="00AE234F">
          <w:rPr>
            <w:noProof/>
            <w:webHidden/>
            <w:highlight w:val="yellow"/>
          </w:rPr>
          <w:fldChar w:fldCharType="end"/>
        </w:r>
      </w:hyperlink>
    </w:p>
    <w:p w14:paraId="72D4C8F7" w14:textId="4EFD5581"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613" w:history="1">
        <w:r w:rsidR="006D05B5" w:rsidRPr="00AE234F">
          <w:rPr>
            <w:rStyle w:val="Hyperlink"/>
            <w:noProof/>
            <w:highlight w:val="yellow"/>
          </w:rPr>
          <w:t>Division 2—Record-keeping requirements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57</w:t>
        </w:r>
        <w:r w:rsidR="006D05B5" w:rsidRPr="00AE234F">
          <w:rPr>
            <w:noProof/>
            <w:webHidden/>
            <w:highlight w:val="yellow"/>
          </w:rPr>
          <w:fldChar w:fldCharType="end"/>
        </w:r>
      </w:hyperlink>
    </w:p>
    <w:p w14:paraId="682EB286" w14:textId="78E2852A"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14" w:history="1">
        <w:r w:rsidR="006D05B5" w:rsidRPr="00AE234F">
          <w:rPr>
            <w:rStyle w:val="Hyperlink"/>
            <w:noProof/>
            <w:highlight w:val="yellow"/>
          </w:rPr>
          <w:t>36  Operation of this Division</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57</w:t>
        </w:r>
        <w:r w:rsidR="006D05B5" w:rsidRPr="00AE234F">
          <w:rPr>
            <w:noProof/>
            <w:webHidden/>
            <w:highlight w:val="yellow"/>
          </w:rPr>
          <w:fldChar w:fldCharType="end"/>
        </w:r>
      </w:hyperlink>
    </w:p>
    <w:p w14:paraId="6283B630" w14:textId="7A4A7DF0"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15" w:history="1">
        <w:r w:rsidR="006D05B5" w:rsidRPr="00AE234F">
          <w:rPr>
            <w:rStyle w:val="Hyperlink"/>
            <w:noProof/>
            <w:highlight w:val="yellow"/>
          </w:rPr>
          <w:t>37  Quality assurance plan</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_Toc86674615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57</w:t>
        </w:r>
        <w:r w:rsidR="006D05B5" w:rsidRPr="00AE234F">
          <w:rPr>
            <w:noProof/>
            <w:webHidden/>
            <w:highlight w:val="yellow"/>
          </w:rPr>
          <w:fldChar w:fldCharType="end"/>
        </w:r>
      </w:hyperlink>
    </w:p>
    <w:p w14:paraId="71F144C6" w14:textId="297A143A"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16" w:history="1">
        <w:r w:rsidR="006D05B5" w:rsidRPr="00AE234F">
          <w:rPr>
            <w:rStyle w:val="Hyperlink"/>
            <w:noProof/>
            <w:highlight w:val="yellow"/>
          </w:rPr>
          <w:t>38  Records about biogas sent to a project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_Toc86674616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57</w:t>
        </w:r>
        <w:r w:rsidR="006D05B5" w:rsidRPr="00AE234F">
          <w:rPr>
            <w:noProof/>
            <w:webHidden/>
            <w:highlight w:val="yellow"/>
          </w:rPr>
          <w:fldChar w:fldCharType="end"/>
        </w:r>
      </w:hyperlink>
    </w:p>
    <w:p w14:paraId="4FE84B00" w14:textId="46A319D5"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17" w:history="1">
        <w:r w:rsidR="006D05B5" w:rsidRPr="00AE234F">
          <w:rPr>
            <w:rStyle w:val="Hyperlink"/>
            <w:noProof/>
            <w:highlight w:val="yellow"/>
          </w:rPr>
          <w:t>39  Records about biomethane produced</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_Toc86674617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57</w:t>
        </w:r>
        <w:r w:rsidR="006D05B5" w:rsidRPr="00AE234F">
          <w:rPr>
            <w:noProof/>
            <w:webHidden/>
            <w:highlight w:val="yellow"/>
          </w:rPr>
          <w:fldChar w:fldCharType="end"/>
        </w:r>
      </w:hyperlink>
    </w:p>
    <w:p w14:paraId="1D922E92" w14:textId="21B3B613"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18" w:history="1">
        <w:r w:rsidR="006D05B5" w:rsidRPr="00AE234F">
          <w:rPr>
            <w:rStyle w:val="Hyperlink"/>
            <w:noProof/>
            <w:highlight w:val="yellow"/>
          </w:rPr>
          <w:t>39A  Records about measurement</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_Toc86674618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57</w:t>
        </w:r>
        <w:r w:rsidR="006D05B5" w:rsidRPr="00AE234F">
          <w:rPr>
            <w:noProof/>
            <w:webHidden/>
            <w:highlight w:val="yellow"/>
          </w:rPr>
          <w:fldChar w:fldCharType="end"/>
        </w:r>
      </w:hyperlink>
    </w:p>
    <w:p w14:paraId="0C115C47" w14:textId="57F306ED"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19" w:history="1">
        <w:r w:rsidR="006D05B5" w:rsidRPr="00AE234F">
          <w:rPr>
            <w:rStyle w:val="Hyperlink"/>
            <w:noProof/>
            <w:highlight w:val="yellow"/>
          </w:rPr>
          <w:t>39B  Records about devices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_Toc86674619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58</w:t>
        </w:r>
        <w:r w:rsidR="006D05B5" w:rsidRPr="00AE234F">
          <w:rPr>
            <w:noProof/>
            <w:webHidden/>
            <w:highlight w:val="yellow"/>
          </w:rPr>
          <w:fldChar w:fldCharType="end"/>
        </w:r>
      </w:hyperlink>
    </w:p>
    <w:p w14:paraId="110DBCFA" w14:textId="617F5EF0"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20" w:history="1">
        <w:r w:rsidR="006D05B5" w:rsidRPr="00AE234F">
          <w:rPr>
            <w:rStyle w:val="Hyperlink"/>
            <w:noProof/>
            <w:highlight w:val="yellow"/>
          </w:rPr>
          <w:t>39C  Records about maintenance and operation of devices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_Toc86674620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59</w:t>
        </w:r>
        <w:r w:rsidR="006D05B5" w:rsidRPr="00AE234F">
          <w:rPr>
            <w:noProof/>
            <w:webHidden/>
            <w:highlight w:val="yellow"/>
          </w:rPr>
          <w:fldChar w:fldCharType="end"/>
        </w:r>
      </w:hyperlink>
    </w:p>
    <w:p w14:paraId="57178A9A" w14:textId="37048DCE" w:rsidR="006D05B5" w:rsidRPr="00AE234F" w:rsidRDefault="00C61534">
      <w:pPr>
        <w:pStyle w:val="TOC3"/>
        <w:rPr>
          <w:rFonts w:asciiTheme="minorHAnsi" w:eastAsiaTheme="minorEastAsia" w:hAnsiTheme="minorHAnsi" w:cstheme="minorBidi"/>
          <w:b w:val="0"/>
          <w:noProof/>
          <w:kern w:val="0"/>
          <w:szCs w:val="22"/>
          <w:highlight w:val="yellow"/>
          <w:lang w:eastAsia="zh-CN"/>
        </w:rPr>
      </w:pPr>
      <w:hyperlink w:anchor="_Toc86674621" w:history="1">
        <w:r w:rsidR="006D05B5" w:rsidRPr="00AE234F">
          <w:rPr>
            <w:rStyle w:val="Hyperlink"/>
            <w:noProof/>
            <w:highlight w:val="yellow"/>
          </w:rPr>
          <w:t>Division 3—Monitoring requirements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_Toc86674621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60</w:t>
        </w:r>
        <w:r w:rsidR="006D05B5" w:rsidRPr="00AE234F">
          <w:rPr>
            <w:noProof/>
            <w:webHidden/>
            <w:highlight w:val="yellow"/>
          </w:rPr>
          <w:fldChar w:fldCharType="end"/>
        </w:r>
      </w:hyperlink>
    </w:p>
    <w:p w14:paraId="3D2D103C" w14:textId="3D998D6F"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22" w:history="1">
        <w:r w:rsidR="006D05B5" w:rsidRPr="00AE234F">
          <w:rPr>
            <w:rStyle w:val="Hyperlink"/>
            <w:noProof/>
            <w:highlight w:val="yellow"/>
          </w:rPr>
          <w:t>40  Operation of this Division</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_Toc86674622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60</w:t>
        </w:r>
        <w:r w:rsidR="006D05B5" w:rsidRPr="00AE234F">
          <w:rPr>
            <w:noProof/>
            <w:webHidden/>
            <w:highlight w:val="yellow"/>
          </w:rPr>
          <w:fldChar w:fldCharType="end"/>
        </w:r>
      </w:hyperlink>
    </w:p>
    <w:p w14:paraId="04D4A2EB" w14:textId="5B119A1D"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23" w:history="1">
        <w:r w:rsidR="006D05B5" w:rsidRPr="00AE234F">
          <w:rPr>
            <w:rStyle w:val="Hyperlink"/>
            <w:noProof/>
            <w:highlight w:val="yellow"/>
          </w:rPr>
          <w:t>41  Requirement to monitor certain parameters</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_Toc86674623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60</w:t>
        </w:r>
        <w:r w:rsidR="006D05B5" w:rsidRPr="00AE234F">
          <w:rPr>
            <w:noProof/>
            <w:webHidden/>
            <w:highlight w:val="yellow"/>
          </w:rPr>
          <w:fldChar w:fldCharType="end"/>
        </w:r>
      </w:hyperlink>
    </w:p>
    <w:p w14:paraId="6C7AD208" w14:textId="379079AD" w:rsidR="006D05B5" w:rsidRPr="00AE234F" w:rsidRDefault="00C61534">
      <w:pPr>
        <w:pStyle w:val="TOC5"/>
        <w:rPr>
          <w:rFonts w:asciiTheme="minorHAnsi" w:eastAsiaTheme="minorEastAsia" w:hAnsiTheme="minorHAnsi" w:cstheme="minorBidi"/>
          <w:noProof/>
          <w:kern w:val="0"/>
          <w:sz w:val="22"/>
          <w:szCs w:val="22"/>
          <w:highlight w:val="yellow"/>
          <w:lang w:eastAsia="zh-CN"/>
        </w:rPr>
      </w:pPr>
      <w:hyperlink w:anchor="_Toc86674624" w:history="1">
        <w:r w:rsidR="006D05B5" w:rsidRPr="00AE234F">
          <w:rPr>
            <w:rStyle w:val="Hyperlink"/>
            <w:noProof/>
            <w:highlight w:val="yellow"/>
          </w:rPr>
          <w:t>42   Value of certain parameters may be estimated if project proponent fails to monitor them</w:t>
        </w:r>
        <w:r w:rsidR="006D05B5" w:rsidRPr="00AE234F">
          <w:rPr>
            <w:noProof/>
            <w:webHidden/>
            <w:highlight w:val="yellow"/>
          </w:rPr>
          <w:tab/>
        </w:r>
        <w:r w:rsidR="006D05B5" w:rsidRPr="00AE234F">
          <w:rPr>
            <w:noProof/>
            <w:webHidden/>
            <w:highlight w:val="yellow"/>
          </w:rPr>
          <w:fldChar w:fldCharType="begin"/>
        </w:r>
        <w:r w:rsidR="006D05B5" w:rsidRPr="00AE234F">
          <w:rPr>
            <w:noProof/>
            <w:webHidden/>
            <w:highlight w:val="yellow"/>
          </w:rPr>
          <w:instrText xml:space="preserve"> PAGEREF _Toc86674624 \h </w:instrText>
        </w:r>
        <w:r w:rsidR="006D05B5" w:rsidRPr="00AE234F">
          <w:rPr>
            <w:noProof/>
            <w:webHidden/>
            <w:highlight w:val="yellow"/>
          </w:rPr>
        </w:r>
        <w:r w:rsidR="006D05B5" w:rsidRPr="00AE234F">
          <w:rPr>
            <w:noProof/>
            <w:webHidden/>
            <w:highlight w:val="yellow"/>
          </w:rPr>
          <w:fldChar w:fldCharType="separate"/>
        </w:r>
        <w:r w:rsidR="006D05B5" w:rsidRPr="00AE234F">
          <w:rPr>
            <w:noProof/>
            <w:webHidden/>
            <w:highlight w:val="yellow"/>
          </w:rPr>
          <w:t>62</w:t>
        </w:r>
        <w:r w:rsidR="006D05B5" w:rsidRPr="00AE234F">
          <w:rPr>
            <w:noProof/>
            <w:webHidden/>
            <w:highlight w:val="yellow"/>
          </w:rPr>
          <w:fldChar w:fldCharType="end"/>
        </w:r>
      </w:hyperlink>
    </w:p>
    <w:p w14:paraId="04B6F493" w14:textId="526929D8" w:rsidR="00F60309" w:rsidRPr="00AE234F" w:rsidRDefault="00C95425" w:rsidP="00C21E12">
      <w:pPr>
        <w:pStyle w:val="TOC2"/>
        <w:rPr>
          <w:rFonts w:asciiTheme="minorHAnsi" w:eastAsiaTheme="minorEastAsia" w:hAnsiTheme="minorHAnsi" w:cstheme="minorBidi"/>
          <w:noProof/>
          <w:kern w:val="0"/>
          <w:sz w:val="22"/>
          <w:szCs w:val="22"/>
          <w:highlight w:val="yellow"/>
          <w:lang w:val="en-US" w:eastAsia="en-US"/>
        </w:rPr>
      </w:pPr>
      <w:r w:rsidRPr="00AE234F">
        <w:rPr>
          <w:highlight w:val="yellow"/>
        </w:rPr>
        <w:fldChar w:fldCharType="end"/>
      </w:r>
      <w:r w:rsidR="00F60309" w:rsidRPr="00AE234F">
        <w:rPr>
          <w:highlight w:val="yellow"/>
        </w:rPr>
        <w:fldChar w:fldCharType="begin"/>
      </w:r>
      <w:r w:rsidR="00F60309" w:rsidRPr="00AE234F">
        <w:rPr>
          <w:highlight w:val="yellow"/>
        </w:rPr>
        <w:instrText xml:space="preserve"> TOC \o "1-6" \h \z \u </w:instrText>
      </w:r>
      <w:r w:rsidR="00F60309" w:rsidRPr="00AE234F">
        <w:rPr>
          <w:highlight w:val="yellow"/>
        </w:rPr>
        <w:fldChar w:fldCharType="separate"/>
      </w:r>
    </w:p>
    <w:p w14:paraId="05CA44A2" w14:textId="3AD57C51" w:rsidR="00BD5E0B" w:rsidRPr="002C39C4" w:rsidRDefault="00F60309" w:rsidP="00AE234F">
      <w:pPr>
        <w:pStyle w:val="h2Part"/>
        <w:ind w:left="0" w:firstLine="0"/>
      </w:pPr>
      <w:r w:rsidRPr="00AE234F">
        <w:rPr>
          <w:sz w:val="24"/>
          <w:highlight w:val="yellow"/>
        </w:rPr>
        <w:lastRenderedPageBreak/>
        <w:fldChar w:fldCharType="end"/>
      </w:r>
      <w:bookmarkStart w:id="6" w:name="_Toc86009228"/>
      <w:bookmarkStart w:id="7" w:name="_Toc86009229"/>
      <w:bookmarkStart w:id="8" w:name="_Toc86674516"/>
      <w:bookmarkStart w:id="9" w:name="_Toc498294007"/>
      <w:bookmarkStart w:id="10" w:name="_Toc20210315"/>
      <w:r w:rsidR="00BD5E0B" w:rsidRPr="002C39C4">
        <w:t>Part 1—</w:t>
      </w:r>
      <w:bookmarkStart w:id="11" w:name="_Toc405889304"/>
      <w:r w:rsidR="00BD5E0B" w:rsidRPr="002C39C4">
        <w:t>Preliminary</w:t>
      </w:r>
      <w:bookmarkEnd w:id="4"/>
      <w:bookmarkEnd w:id="5"/>
      <w:bookmarkEnd w:id="6"/>
      <w:bookmarkEnd w:id="7"/>
      <w:bookmarkEnd w:id="8"/>
      <w:bookmarkEnd w:id="9"/>
      <w:bookmarkEnd w:id="10"/>
      <w:bookmarkEnd w:id="11"/>
    </w:p>
    <w:p w14:paraId="3BB7AEC7" w14:textId="77777777" w:rsidR="00BD5E0B" w:rsidRPr="002C39C4" w:rsidRDefault="00BD5E0B" w:rsidP="00BD5E0B">
      <w:pPr>
        <w:pStyle w:val="h5Section"/>
      </w:pPr>
      <w:bookmarkStart w:id="12" w:name="_Toc405889305"/>
      <w:bookmarkStart w:id="13" w:name="_Toc498294008"/>
      <w:bookmarkStart w:id="14" w:name="_Toc80524773"/>
      <w:bookmarkStart w:id="15" w:name="_Toc85464828"/>
      <w:bookmarkStart w:id="16" w:name="_Toc86009230"/>
      <w:bookmarkStart w:id="17" w:name="_Toc86674517"/>
      <w:bookmarkStart w:id="18" w:name="_Toc20210316"/>
      <w:proofErr w:type="gramStart"/>
      <w:r w:rsidRPr="002C39C4">
        <w:t>1  Name</w:t>
      </w:r>
      <w:bookmarkEnd w:id="12"/>
      <w:bookmarkEnd w:id="13"/>
      <w:bookmarkEnd w:id="14"/>
      <w:bookmarkEnd w:id="15"/>
      <w:bookmarkEnd w:id="16"/>
      <w:bookmarkEnd w:id="17"/>
      <w:bookmarkEnd w:id="18"/>
      <w:proofErr w:type="gramEnd"/>
    </w:p>
    <w:p w14:paraId="10B8DD6A" w14:textId="77777777" w:rsidR="00BD5E0B" w:rsidRPr="002C39C4" w:rsidRDefault="00BD5E0B" w:rsidP="00BD5E0B">
      <w:pPr>
        <w:pStyle w:val="tMain"/>
        <w:rPr>
          <w:szCs w:val="22"/>
        </w:rPr>
      </w:pPr>
      <w:r w:rsidRPr="002C39C4">
        <w:rPr>
          <w:szCs w:val="22"/>
        </w:rPr>
        <w:tab/>
      </w:r>
      <w:r w:rsidRPr="002C39C4">
        <w:rPr>
          <w:szCs w:val="22"/>
        </w:rPr>
        <w:tab/>
        <w:t xml:space="preserve">This is the </w:t>
      </w:r>
      <w:bookmarkStart w:id="19" w:name="BKCheck15B_3"/>
      <w:bookmarkStart w:id="20" w:name="_Hlk85231750"/>
      <w:bookmarkEnd w:id="19"/>
      <w:r w:rsidRPr="002C39C4">
        <w:rPr>
          <w:i/>
          <w:noProof/>
          <w:szCs w:val="22"/>
        </w:rPr>
        <w:t xml:space="preserve">Carbon Credits </w:t>
      </w:r>
      <w:bookmarkStart w:id="21" w:name="_Hlk84772827"/>
      <w:r w:rsidRPr="002C39C4">
        <w:rPr>
          <w:i/>
          <w:noProof/>
          <w:szCs w:val="22"/>
        </w:rPr>
        <w:t>(Carbon Farming Initiative—Animal Effluent Management) Methodology Determination 2019</w:t>
      </w:r>
      <w:bookmarkEnd w:id="21"/>
      <w:r w:rsidRPr="002C39C4">
        <w:rPr>
          <w:szCs w:val="22"/>
        </w:rPr>
        <w:t>.</w:t>
      </w:r>
      <w:bookmarkEnd w:id="20"/>
    </w:p>
    <w:p w14:paraId="1F12EC2C" w14:textId="77777777" w:rsidR="00BD5E0B" w:rsidRPr="002C39C4" w:rsidRDefault="00BD5E0B" w:rsidP="00BD5E0B">
      <w:pPr>
        <w:pStyle w:val="h5Section"/>
      </w:pPr>
      <w:bookmarkStart w:id="22" w:name="_Toc405889306"/>
      <w:bookmarkStart w:id="23" w:name="_Toc498294009"/>
      <w:bookmarkStart w:id="24" w:name="_Toc80524774"/>
      <w:bookmarkStart w:id="25" w:name="_Toc85464829"/>
      <w:bookmarkStart w:id="26" w:name="_Toc86009231"/>
      <w:bookmarkStart w:id="27" w:name="_Toc86674518"/>
      <w:bookmarkStart w:id="28" w:name="_Toc20210317"/>
      <w:proofErr w:type="gramStart"/>
      <w:r w:rsidRPr="002C39C4">
        <w:t>2  Commencement</w:t>
      </w:r>
      <w:bookmarkEnd w:id="22"/>
      <w:bookmarkEnd w:id="23"/>
      <w:bookmarkEnd w:id="24"/>
      <w:bookmarkEnd w:id="25"/>
      <w:bookmarkEnd w:id="26"/>
      <w:bookmarkEnd w:id="27"/>
      <w:bookmarkEnd w:id="28"/>
      <w:proofErr w:type="gramEnd"/>
    </w:p>
    <w:p w14:paraId="33FB2475" w14:textId="77777777" w:rsidR="00BD5E0B" w:rsidRPr="002C39C4" w:rsidRDefault="00BD5E0B" w:rsidP="00BD5E0B">
      <w:pPr>
        <w:pStyle w:val="tMain"/>
        <w:rPr>
          <w:szCs w:val="22"/>
        </w:rPr>
      </w:pPr>
      <w:r w:rsidRPr="002C39C4">
        <w:rPr>
          <w:szCs w:val="22"/>
        </w:rPr>
        <w:tab/>
      </w:r>
      <w:r w:rsidRPr="002C39C4">
        <w:rPr>
          <w:szCs w:val="22"/>
        </w:rPr>
        <w:tab/>
        <w:t>This determination commences on the day after it is registered.</w:t>
      </w:r>
    </w:p>
    <w:p w14:paraId="44B2797D" w14:textId="77777777" w:rsidR="00BD5E0B" w:rsidRPr="002C39C4" w:rsidRDefault="00BD5E0B" w:rsidP="00BD5E0B">
      <w:pPr>
        <w:pStyle w:val="h5Section"/>
      </w:pPr>
      <w:bookmarkStart w:id="29" w:name="_Toc405889307"/>
      <w:bookmarkStart w:id="30" w:name="_Toc498294010"/>
      <w:bookmarkStart w:id="31" w:name="_Toc80524775"/>
      <w:bookmarkStart w:id="32" w:name="_Toc85464830"/>
      <w:bookmarkStart w:id="33" w:name="_Toc86009232"/>
      <w:bookmarkStart w:id="34" w:name="_Toc86674519"/>
      <w:bookmarkStart w:id="35" w:name="_Toc20210318"/>
      <w:proofErr w:type="gramStart"/>
      <w:r w:rsidRPr="002C39C4">
        <w:t>3  Authority</w:t>
      </w:r>
      <w:bookmarkEnd w:id="29"/>
      <w:bookmarkEnd w:id="30"/>
      <w:bookmarkEnd w:id="31"/>
      <w:bookmarkEnd w:id="32"/>
      <w:bookmarkEnd w:id="33"/>
      <w:bookmarkEnd w:id="34"/>
      <w:bookmarkEnd w:id="35"/>
      <w:proofErr w:type="gramEnd"/>
    </w:p>
    <w:p w14:paraId="0DEB9A36" w14:textId="64FDC70E" w:rsidR="00BD5E0B" w:rsidRPr="002C39C4" w:rsidRDefault="00BD5E0B" w:rsidP="00BD5E0B">
      <w:pPr>
        <w:pStyle w:val="tMain"/>
        <w:rPr>
          <w:szCs w:val="22"/>
        </w:rPr>
      </w:pPr>
      <w:r w:rsidRPr="002C39C4">
        <w:rPr>
          <w:szCs w:val="22"/>
        </w:rPr>
        <w:tab/>
      </w:r>
      <w:r w:rsidRPr="002C39C4">
        <w:rPr>
          <w:szCs w:val="22"/>
        </w:rPr>
        <w:tab/>
        <w:t xml:space="preserve">This determination is made under </w:t>
      </w:r>
      <w:r w:rsidR="000118CF" w:rsidRPr="004D4B63">
        <w:rPr>
          <w:szCs w:val="22"/>
        </w:rPr>
        <w:t>subsection</w:t>
      </w:r>
      <w:r w:rsidRPr="002C39C4">
        <w:rPr>
          <w:szCs w:val="22"/>
        </w:rPr>
        <w:t xml:space="preserve"> 106(1) of the </w:t>
      </w:r>
      <w:r w:rsidRPr="002C39C4">
        <w:rPr>
          <w:i/>
          <w:szCs w:val="22"/>
        </w:rPr>
        <w:t>Carbon Credits (Carbon Farming Initiative) Act 2011</w:t>
      </w:r>
      <w:r w:rsidRPr="002C39C4">
        <w:rPr>
          <w:szCs w:val="22"/>
        </w:rPr>
        <w:t>.</w:t>
      </w:r>
    </w:p>
    <w:p w14:paraId="2287CF61" w14:textId="77777777" w:rsidR="00BD5E0B" w:rsidRPr="002C39C4" w:rsidRDefault="00BD5E0B" w:rsidP="00BD5E0B">
      <w:pPr>
        <w:pStyle w:val="h5Section"/>
      </w:pPr>
      <w:bookmarkStart w:id="36" w:name="_Toc405889308"/>
      <w:bookmarkStart w:id="37" w:name="_Toc498294011"/>
      <w:bookmarkStart w:id="38" w:name="_Toc80524776"/>
      <w:bookmarkStart w:id="39" w:name="_Toc85464831"/>
      <w:bookmarkStart w:id="40" w:name="_Toc86009233"/>
      <w:bookmarkStart w:id="41" w:name="_Toc86674520"/>
      <w:bookmarkStart w:id="42" w:name="_Toc20210319"/>
      <w:proofErr w:type="gramStart"/>
      <w:r w:rsidRPr="002C39C4">
        <w:t>4  Duration</w:t>
      </w:r>
      <w:bookmarkEnd w:id="36"/>
      <w:bookmarkEnd w:id="37"/>
      <w:bookmarkEnd w:id="38"/>
      <w:bookmarkEnd w:id="39"/>
      <w:bookmarkEnd w:id="40"/>
      <w:bookmarkEnd w:id="41"/>
      <w:bookmarkEnd w:id="42"/>
      <w:proofErr w:type="gramEnd"/>
    </w:p>
    <w:p w14:paraId="4F2B73D6" w14:textId="77777777" w:rsidR="00BD5E0B" w:rsidRPr="002C39C4" w:rsidRDefault="00BD5E0B" w:rsidP="00BD5E0B">
      <w:pPr>
        <w:pStyle w:val="tMain"/>
        <w:rPr>
          <w:szCs w:val="22"/>
        </w:rPr>
      </w:pPr>
      <w:r w:rsidRPr="002C39C4">
        <w:rPr>
          <w:szCs w:val="22"/>
        </w:rPr>
        <w:tab/>
      </w:r>
      <w:r w:rsidRPr="002C39C4">
        <w:rPr>
          <w:szCs w:val="22"/>
        </w:rPr>
        <w:tab/>
        <w:t>This determination remains in force for the period that:</w:t>
      </w:r>
    </w:p>
    <w:p w14:paraId="5107AA0A" w14:textId="77777777" w:rsidR="00BD5E0B" w:rsidRPr="002C39C4" w:rsidRDefault="00BD5E0B" w:rsidP="00BD5E0B">
      <w:pPr>
        <w:pStyle w:val="tPara"/>
        <w:rPr>
          <w:szCs w:val="22"/>
        </w:rPr>
      </w:pPr>
      <w:r w:rsidRPr="002C39C4">
        <w:rPr>
          <w:szCs w:val="22"/>
        </w:rPr>
        <w:tab/>
        <w:t>(a)</w:t>
      </w:r>
      <w:r w:rsidRPr="002C39C4">
        <w:rPr>
          <w:szCs w:val="22"/>
        </w:rPr>
        <w:tab/>
        <w:t>begins when this determination commences; and</w:t>
      </w:r>
    </w:p>
    <w:p w14:paraId="2E131E8C" w14:textId="76CA4710" w:rsidR="00BD5E0B" w:rsidRPr="002C39C4" w:rsidRDefault="00BD5E0B" w:rsidP="00BD5E0B">
      <w:pPr>
        <w:pStyle w:val="tPara"/>
      </w:pPr>
      <w:r w:rsidRPr="002C39C4">
        <w:rPr>
          <w:szCs w:val="22"/>
        </w:rPr>
        <w:tab/>
        <w:t>(b)</w:t>
      </w:r>
      <w:r w:rsidRPr="002C39C4">
        <w:rPr>
          <w:szCs w:val="22"/>
        </w:rPr>
        <w:tab/>
        <w:t xml:space="preserve">ends on the day before this determination would otherwise be repealed under </w:t>
      </w:r>
      <w:r w:rsidR="000118CF" w:rsidRPr="004D4B63">
        <w:rPr>
          <w:szCs w:val="22"/>
        </w:rPr>
        <w:t>subsection</w:t>
      </w:r>
      <w:r w:rsidRPr="002C39C4">
        <w:rPr>
          <w:szCs w:val="22"/>
        </w:rPr>
        <w:t xml:space="preserve"> 50(1) of the </w:t>
      </w:r>
      <w:r w:rsidRPr="002C39C4">
        <w:rPr>
          <w:i/>
          <w:szCs w:val="22"/>
        </w:rPr>
        <w:t>Legislation Act 2003</w:t>
      </w:r>
      <w:r w:rsidRPr="002C39C4">
        <w:rPr>
          <w:szCs w:val="22"/>
        </w:rPr>
        <w:t>.</w:t>
      </w:r>
    </w:p>
    <w:p w14:paraId="2E879D54" w14:textId="77777777" w:rsidR="00BD5E0B" w:rsidRPr="002C39C4" w:rsidRDefault="00BD5E0B" w:rsidP="00BD5E0B">
      <w:pPr>
        <w:pStyle w:val="h5Section"/>
      </w:pPr>
      <w:bookmarkStart w:id="43" w:name="_Toc85464832"/>
      <w:bookmarkStart w:id="44" w:name="_Toc86009234"/>
      <w:bookmarkStart w:id="45" w:name="_Toc86674521"/>
      <w:bookmarkStart w:id="46" w:name="_Toc405889309"/>
      <w:bookmarkStart w:id="47" w:name="_Toc498294012"/>
      <w:bookmarkStart w:id="48" w:name="_Toc20210320"/>
      <w:proofErr w:type="gramStart"/>
      <w:r w:rsidRPr="002C39C4">
        <w:t>5  Definitions</w:t>
      </w:r>
      <w:bookmarkEnd w:id="43"/>
      <w:bookmarkEnd w:id="44"/>
      <w:bookmarkEnd w:id="45"/>
      <w:bookmarkEnd w:id="46"/>
      <w:bookmarkEnd w:id="47"/>
      <w:bookmarkEnd w:id="48"/>
      <w:proofErr w:type="gramEnd"/>
    </w:p>
    <w:p w14:paraId="23AB6966" w14:textId="77777777" w:rsidR="00BD5E0B" w:rsidRPr="002C39C4" w:rsidRDefault="00BD5E0B" w:rsidP="00BD5E0B">
      <w:pPr>
        <w:pStyle w:val="tMain"/>
        <w:rPr>
          <w:szCs w:val="22"/>
        </w:rPr>
      </w:pPr>
      <w:r w:rsidRPr="002C39C4">
        <w:rPr>
          <w:szCs w:val="22"/>
        </w:rPr>
        <w:tab/>
      </w:r>
      <w:r w:rsidRPr="002C39C4">
        <w:rPr>
          <w:szCs w:val="22"/>
        </w:rPr>
        <w:tab/>
        <w:t>In this determination:</w:t>
      </w:r>
    </w:p>
    <w:p w14:paraId="01F72548" w14:textId="77777777" w:rsidR="00BD5E0B" w:rsidRPr="002C39C4" w:rsidRDefault="00BD5E0B" w:rsidP="00BD5E0B">
      <w:pPr>
        <w:pStyle w:val="tDefn"/>
        <w:spacing w:line="276" w:lineRule="auto"/>
        <w:rPr>
          <w:szCs w:val="22"/>
        </w:rPr>
      </w:pPr>
      <w:r w:rsidRPr="002C39C4">
        <w:rPr>
          <w:b/>
          <w:i/>
          <w:szCs w:val="22"/>
        </w:rPr>
        <w:t>Act</w:t>
      </w:r>
      <w:r w:rsidRPr="002C39C4">
        <w:rPr>
          <w:szCs w:val="22"/>
        </w:rPr>
        <w:t xml:space="preserve"> means the </w:t>
      </w:r>
      <w:r w:rsidRPr="002C39C4">
        <w:rPr>
          <w:i/>
          <w:szCs w:val="22"/>
        </w:rPr>
        <w:t>Carbon Credits (Carbon Farming Initiative) Act 2011</w:t>
      </w:r>
      <w:r w:rsidRPr="002C39C4">
        <w:rPr>
          <w:szCs w:val="22"/>
        </w:rPr>
        <w:t>.</w:t>
      </w:r>
    </w:p>
    <w:p w14:paraId="015DE99E" w14:textId="77777777" w:rsidR="00BD5E0B" w:rsidRPr="002C39C4" w:rsidRDefault="00BD5E0B" w:rsidP="00BD5E0B">
      <w:pPr>
        <w:pStyle w:val="tDefn"/>
        <w:spacing w:line="276" w:lineRule="auto"/>
        <w:rPr>
          <w:szCs w:val="22"/>
        </w:rPr>
      </w:pPr>
      <w:r w:rsidRPr="002C39C4">
        <w:rPr>
          <w:b/>
          <w:i/>
          <w:szCs w:val="22"/>
        </w:rPr>
        <w:t>anaerobic digester</w:t>
      </w:r>
      <w:r w:rsidRPr="002C39C4">
        <w:rPr>
          <w:szCs w:val="22"/>
        </w:rPr>
        <w:t xml:space="preserve"> means a system consisting of a closed unit, or set of closed units, together with associated equipment (which may include equipment for heating and stirring), that:</w:t>
      </w:r>
    </w:p>
    <w:p w14:paraId="0AD7F732" w14:textId="77777777" w:rsidR="00BD5E0B" w:rsidRPr="002C39C4" w:rsidRDefault="00BD5E0B" w:rsidP="00BD5E0B">
      <w:pPr>
        <w:pStyle w:val="tPara"/>
        <w:rPr>
          <w:szCs w:val="22"/>
        </w:rPr>
      </w:pPr>
      <w:r w:rsidRPr="002C39C4">
        <w:rPr>
          <w:szCs w:val="22"/>
        </w:rPr>
        <w:tab/>
        <w:t>(a)</w:t>
      </w:r>
      <w:r w:rsidRPr="002C39C4">
        <w:rPr>
          <w:szCs w:val="22"/>
        </w:rPr>
        <w:tab/>
        <w:t>treats organic matter through anaerobic digestion to generate biogas; and</w:t>
      </w:r>
    </w:p>
    <w:p w14:paraId="1A32E465" w14:textId="77777777" w:rsidR="00BD5E0B" w:rsidRPr="002C39C4" w:rsidRDefault="00BD5E0B" w:rsidP="00BD5E0B">
      <w:pPr>
        <w:pStyle w:val="tPara"/>
        <w:rPr>
          <w:szCs w:val="22"/>
        </w:rPr>
      </w:pPr>
      <w:r w:rsidRPr="002C39C4">
        <w:rPr>
          <w:szCs w:val="22"/>
        </w:rPr>
        <w:tab/>
        <w:t>(b)</w:t>
      </w:r>
      <w:r w:rsidRPr="002C39C4">
        <w:rPr>
          <w:szCs w:val="22"/>
        </w:rPr>
        <w:tab/>
        <w:t>collects the biogas; and</w:t>
      </w:r>
    </w:p>
    <w:p w14:paraId="2D70B5FD" w14:textId="4050F589" w:rsidR="00BD5E0B" w:rsidRPr="002C39C4" w:rsidRDefault="00BD5E0B" w:rsidP="00BD5E0B">
      <w:pPr>
        <w:pStyle w:val="tPara"/>
        <w:rPr>
          <w:szCs w:val="22"/>
        </w:rPr>
      </w:pPr>
      <w:r w:rsidRPr="002C39C4">
        <w:rPr>
          <w:szCs w:val="22"/>
        </w:rPr>
        <w:tab/>
        <w:t>(c)</w:t>
      </w:r>
      <w:r w:rsidRPr="002C39C4">
        <w:rPr>
          <w:szCs w:val="22"/>
        </w:rPr>
        <w:tab/>
        <w:t>transfe</w:t>
      </w:r>
      <w:r w:rsidRPr="00532A26">
        <w:rPr>
          <w:szCs w:val="22"/>
        </w:rPr>
        <w:t>rs the bi</w:t>
      </w:r>
      <w:r w:rsidRPr="002C39C4">
        <w:rPr>
          <w:szCs w:val="22"/>
        </w:rPr>
        <w:t>ogas to</w:t>
      </w:r>
      <w:r w:rsidRPr="00AE234F">
        <w:rPr>
          <w:szCs w:val="22"/>
          <w:highlight w:val="yellow"/>
        </w:rPr>
        <w:t xml:space="preserve">: </w:t>
      </w:r>
    </w:p>
    <w:p w14:paraId="580278E4" w14:textId="77777777" w:rsidR="00BD5E0B" w:rsidRPr="00AE234F" w:rsidRDefault="00BD5E0B" w:rsidP="00BD5E0B">
      <w:pPr>
        <w:pStyle w:val="tSubpara"/>
        <w:spacing w:line="276" w:lineRule="auto"/>
        <w:rPr>
          <w:szCs w:val="22"/>
          <w:highlight w:val="yellow"/>
        </w:rPr>
      </w:pPr>
      <w:r w:rsidRPr="00532A26">
        <w:rPr>
          <w:szCs w:val="22"/>
        </w:rPr>
        <w:tab/>
      </w:r>
      <w:r w:rsidRPr="00AE234F">
        <w:rPr>
          <w:szCs w:val="22"/>
          <w:highlight w:val="yellow"/>
        </w:rPr>
        <w:t>(ii)</w:t>
      </w:r>
      <w:r w:rsidRPr="00AE234F">
        <w:rPr>
          <w:szCs w:val="22"/>
          <w:highlight w:val="yellow"/>
        </w:rPr>
        <w:tab/>
        <w:t>a combustion device; or</w:t>
      </w:r>
    </w:p>
    <w:p w14:paraId="71E4A7E7" w14:textId="77777777" w:rsidR="00BD5E0B" w:rsidRPr="00AE234F" w:rsidRDefault="00BD5E0B" w:rsidP="00BD5E0B">
      <w:pPr>
        <w:pStyle w:val="tSubpara"/>
        <w:spacing w:line="276" w:lineRule="auto"/>
        <w:rPr>
          <w:szCs w:val="22"/>
          <w:highlight w:val="yellow"/>
        </w:rPr>
      </w:pPr>
      <w:r w:rsidRPr="00532A26">
        <w:rPr>
          <w:szCs w:val="22"/>
        </w:rPr>
        <w:tab/>
      </w:r>
      <w:r w:rsidRPr="00AE234F">
        <w:rPr>
          <w:szCs w:val="22"/>
          <w:highlight w:val="yellow"/>
        </w:rPr>
        <w:t>(iii)</w:t>
      </w:r>
      <w:r w:rsidRPr="00AE234F">
        <w:rPr>
          <w:szCs w:val="22"/>
          <w:highlight w:val="yellow"/>
        </w:rPr>
        <w:tab/>
      </w:r>
      <w:r w:rsidRPr="00AE234F">
        <w:rPr>
          <w:szCs w:val="22"/>
          <w:highlight w:val="yellow"/>
          <w:bdr w:val="none" w:sz="0" w:space="0" w:color="auto" w:frame="1"/>
        </w:rPr>
        <w:t>a biomethane production dispatch</w:t>
      </w:r>
      <w:r w:rsidRPr="00AE234F">
        <w:rPr>
          <w:szCs w:val="22"/>
          <w:highlight w:val="yellow"/>
        </w:rPr>
        <w:t xml:space="preserve"> system.</w:t>
      </w:r>
    </w:p>
    <w:p w14:paraId="6C0A4A64" w14:textId="7CE87124" w:rsidR="00BD5E0B" w:rsidRPr="002C39C4" w:rsidRDefault="00BD5E0B" w:rsidP="00BD5E0B">
      <w:pPr>
        <w:pStyle w:val="nMain"/>
        <w:rPr>
          <w:szCs w:val="18"/>
        </w:rPr>
      </w:pPr>
      <w:r w:rsidRPr="00532A26">
        <w:rPr>
          <w:szCs w:val="18"/>
        </w:rPr>
        <w:t xml:space="preserve">Note: </w:t>
      </w:r>
      <w:r w:rsidRPr="002C39C4">
        <w:rPr>
          <w:szCs w:val="18"/>
        </w:rPr>
        <w:tab/>
        <w:t>The definition</w:t>
      </w:r>
      <w:r w:rsidRPr="00AE234F">
        <w:rPr>
          <w:szCs w:val="18"/>
          <w:highlight w:val="yellow"/>
        </w:rPr>
        <w:t xml:space="preserve"> </w:t>
      </w:r>
      <w:r w:rsidR="0014132E" w:rsidRPr="00AE234F">
        <w:rPr>
          <w:szCs w:val="18"/>
          <w:highlight w:val="yellow"/>
        </w:rPr>
        <w:t>of ‘anaerobic digester’</w:t>
      </w:r>
      <w:r w:rsidR="0014132E" w:rsidRPr="002C39C4">
        <w:rPr>
          <w:szCs w:val="18"/>
        </w:rPr>
        <w:t xml:space="preserve"> </w:t>
      </w:r>
      <w:r w:rsidRPr="002C39C4">
        <w:rPr>
          <w:szCs w:val="18"/>
        </w:rPr>
        <w:t>includes a covered anaerobic pond without heating and stirring equipment if the methane emissions are captured and destroyed by combustion</w:t>
      </w:r>
      <w:r w:rsidRPr="00AE234F">
        <w:rPr>
          <w:szCs w:val="18"/>
          <w:highlight w:val="yellow"/>
        </w:rPr>
        <w:t xml:space="preserve"> or are treated by biogas upgrading to produce biomethane.</w:t>
      </w:r>
    </w:p>
    <w:p w14:paraId="61D4D9BC" w14:textId="77777777" w:rsidR="00BD5E0B" w:rsidRPr="00AE234F" w:rsidRDefault="00BD5E0B" w:rsidP="00BD5E0B">
      <w:pPr>
        <w:pStyle w:val="tDefn"/>
        <w:spacing w:line="276" w:lineRule="auto"/>
        <w:rPr>
          <w:highlight w:val="yellow"/>
        </w:rPr>
      </w:pPr>
      <w:r w:rsidRPr="00AE234F">
        <w:rPr>
          <w:b/>
          <w:i/>
          <w:highlight w:val="yellow"/>
        </w:rPr>
        <w:t>anaerobic digestion</w:t>
      </w:r>
      <w:r w:rsidRPr="00AE234F">
        <w:rPr>
          <w:i/>
          <w:highlight w:val="yellow"/>
        </w:rPr>
        <w:t xml:space="preserve"> </w:t>
      </w:r>
      <w:r w:rsidRPr="00AE234F">
        <w:rPr>
          <w:highlight w:val="yellow"/>
        </w:rPr>
        <w:t>means a biological process in which organic matter is broken down by microorganisms in the absence of oxygen.</w:t>
      </w:r>
    </w:p>
    <w:p w14:paraId="3DB1E16E" w14:textId="77777777" w:rsidR="00BD5E0B" w:rsidRPr="002C39C4" w:rsidRDefault="00BD5E0B" w:rsidP="00BD5E0B">
      <w:pPr>
        <w:pStyle w:val="tDefn"/>
        <w:spacing w:line="276" w:lineRule="auto"/>
        <w:rPr>
          <w:szCs w:val="22"/>
        </w:rPr>
      </w:pPr>
      <w:r w:rsidRPr="00532A26">
        <w:rPr>
          <w:b/>
          <w:i/>
          <w:szCs w:val="22"/>
        </w:rPr>
        <w:t>anaerobic pond</w:t>
      </w:r>
      <w:r w:rsidRPr="00532A26">
        <w:t xml:space="preserve"> </w:t>
      </w:r>
      <w:r w:rsidRPr="00532A26">
        <w:rPr>
          <w:szCs w:val="22"/>
        </w:rPr>
        <w:t>means a man-made, anaerobic storage device in which organic effluent is treated by using anaerobic digestion</w:t>
      </w:r>
      <w:r w:rsidRPr="002C39C4">
        <w:rPr>
          <w:szCs w:val="22"/>
        </w:rPr>
        <w:t xml:space="preserve"> and from which the resulting biogas vents into the atmosphere. Anaerobic storage devices include outdoor earthen basins (with or without lining) and storage tanks that are above or below ground.</w:t>
      </w:r>
    </w:p>
    <w:p w14:paraId="6C221485" w14:textId="611FA983" w:rsidR="00BD5E0B" w:rsidRPr="002C39C4" w:rsidRDefault="00BD5E0B" w:rsidP="00BD5E0B">
      <w:pPr>
        <w:pStyle w:val="nMain"/>
        <w:rPr>
          <w:szCs w:val="18"/>
        </w:rPr>
      </w:pPr>
      <w:r w:rsidRPr="002C39C4">
        <w:rPr>
          <w:szCs w:val="18"/>
        </w:rPr>
        <w:t>Note:</w:t>
      </w:r>
      <w:r w:rsidRPr="002C39C4">
        <w:rPr>
          <w:szCs w:val="18"/>
        </w:rPr>
        <w:tab/>
        <w:t xml:space="preserve">The definition </w:t>
      </w:r>
      <w:r w:rsidR="0014132E" w:rsidRPr="00AE234F">
        <w:rPr>
          <w:szCs w:val="18"/>
          <w:highlight w:val="yellow"/>
        </w:rPr>
        <w:t xml:space="preserve">of ‘anaerobic pond’ </w:t>
      </w:r>
      <w:r w:rsidRPr="002C39C4">
        <w:rPr>
          <w:szCs w:val="18"/>
        </w:rPr>
        <w:t>includes a covered pond if the biogas emissions are not captured and destroyed, but are instead allowed to vent into the atmosphere. An anaerobic pond may include equipment for heating and stirring.</w:t>
      </w:r>
    </w:p>
    <w:p w14:paraId="727A312B" w14:textId="77777777" w:rsidR="00BD5E0B" w:rsidRPr="002C39C4" w:rsidRDefault="00BD5E0B" w:rsidP="00BD5E0B">
      <w:pPr>
        <w:pStyle w:val="tDefn"/>
        <w:spacing w:line="276" w:lineRule="auto"/>
        <w:rPr>
          <w:szCs w:val="22"/>
        </w:rPr>
      </w:pPr>
      <w:r w:rsidRPr="002C39C4">
        <w:rPr>
          <w:b/>
          <w:i/>
          <w:szCs w:val="22"/>
        </w:rPr>
        <w:lastRenderedPageBreak/>
        <w:t>animal effluent</w:t>
      </w:r>
      <w:r w:rsidRPr="002C39C4">
        <w:rPr>
          <w:szCs w:val="22"/>
        </w:rPr>
        <w:t xml:space="preserve"> means the liquid waste stream generated from the normal operation of an eligible animal facility.</w:t>
      </w:r>
    </w:p>
    <w:p w14:paraId="45CEA5BB" w14:textId="02B557A7" w:rsidR="00BD5E0B" w:rsidRPr="002C39C4" w:rsidRDefault="00BD5E0B" w:rsidP="00BD5E0B">
      <w:pPr>
        <w:pStyle w:val="tDefn"/>
        <w:spacing w:line="276" w:lineRule="auto"/>
      </w:pPr>
      <w:r w:rsidRPr="002C39C4">
        <w:rPr>
          <w:b/>
          <w:i/>
          <w:szCs w:val="22"/>
        </w:rPr>
        <w:t>animal effluent management project</w:t>
      </w:r>
      <w:r w:rsidR="00E52BFB" w:rsidRPr="00AE234F">
        <w:rPr>
          <w:szCs w:val="22"/>
          <w:highlight w:val="yellow"/>
        </w:rPr>
        <w:t xml:space="preserve"> has the meaning given by</w:t>
      </w:r>
      <w:r w:rsidR="00E52BFB" w:rsidRPr="002C39C4">
        <w:rPr>
          <w:szCs w:val="22"/>
        </w:rPr>
        <w:t xml:space="preserve"> </w:t>
      </w:r>
      <w:r w:rsidR="000118CF" w:rsidRPr="004D4B63">
        <w:rPr>
          <w:szCs w:val="22"/>
        </w:rPr>
        <w:t>subsection</w:t>
      </w:r>
      <w:r w:rsidRPr="002C39C4">
        <w:rPr>
          <w:szCs w:val="22"/>
        </w:rPr>
        <w:t xml:space="preserve"> 7(</w:t>
      </w:r>
      <w:r w:rsidR="004D0CA6" w:rsidRPr="00AE234F">
        <w:rPr>
          <w:szCs w:val="22"/>
          <w:highlight w:val="yellow"/>
        </w:rPr>
        <w:t>2</w:t>
      </w:r>
      <w:r w:rsidRPr="00AE234F">
        <w:rPr>
          <w:szCs w:val="22"/>
          <w:highlight w:val="yellow"/>
        </w:rPr>
        <w:t>).</w:t>
      </w:r>
    </w:p>
    <w:p w14:paraId="23B8D964" w14:textId="77777777" w:rsidR="00BD5E0B" w:rsidRPr="002C39C4" w:rsidRDefault="00BD5E0B" w:rsidP="00BD5E0B">
      <w:pPr>
        <w:pStyle w:val="tDefn"/>
        <w:spacing w:line="276" w:lineRule="auto"/>
        <w:rPr>
          <w:szCs w:val="22"/>
        </w:rPr>
      </w:pPr>
      <w:r w:rsidRPr="002C39C4">
        <w:rPr>
          <w:b/>
          <w:i/>
          <w:szCs w:val="22"/>
        </w:rPr>
        <w:t>biogas</w:t>
      </w:r>
      <w:r w:rsidRPr="002C39C4">
        <w:rPr>
          <w:szCs w:val="22"/>
        </w:rPr>
        <w:t xml:space="preserve"> means a mixture of gases including methane that is generated </w:t>
      </w:r>
      <w:proofErr w:type="gramStart"/>
      <w:r w:rsidRPr="002C39C4">
        <w:rPr>
          <w:szCs w:val="22"/>
        </w:rPr>
        <w:t>as a result of</w:t>
      </w:r>
      <w:proofErr w:type="gramEnd"/>
      <w:r w:rsidRPr="002C39C4">
        <w:rPr>
          <w:szCs w:val="22"/>
        </w:rPr>
        <w:t xml:space="preserve"> anaerobic digestion</w:t>
      </w:r>
      <w:r w:rsidRPr="00AE234F">
        <w:rPr>
          <w:szCs w:val="22"/>
          <w:highlight w:val="yellow"/>
        </w:rPr>
        <w:t xml:space="preserve"> and includes landfill gas</w:t>
      </w:r>
      <w:r w:rsidRPr="002C39C4">
        <w:rPr>
          <w:szCs w:val="22"/>
        </w:rPr>
        <w:t>.</w:t>
      </w:r>
    </w:p>
    <w:p w14:paraId="05789EBC" w14:textId="4CB89B9E" w:rsidR="00BD5E0B" w:rsidRPr="00AE234F" w:rsidRDefault="005237F7" w:rsidP="00BD5E0B">
      <w:pPr>
        <w:pStyle w:val="tDefn"/>
        <w:spacing w:line="276" w:lineRule="auto"/>
        <w:rPr>
          <w:highlight w:val="yellow"/>
        </w:rPr>
      </w:pPr>
      <w:r w:rsidRPr="00AE234F">
        <w:rPr>
          <w:b/>
          <w:i/>
          <w:szCs w:val="22"/>
          <w:highlight w:val="yellow"/>
        </w:rPr>
        <w:t xml:space="preserve">biogas generation </w:t>
      </w:r>
      <w:r w:rsidR="0076441B" w:rsidRPr="00AE234F">
        <w:rPr>
          <w:b/>
          <w:i/>
          <w:szCs w:val="22"/>
          <w:highlight w:val="yellow"/>
        </w:rPr>
        <w:t>for biomethane</w:t>
      </w:r>
      <w:r w:rsidR="00BD5E0B" w:rsidRPr="00AE234F">
        <w:rPr>
          <w:b/>
          <w:i/>
          <w:szCs w:val="22"/>
          <w:highlight w:val="yellow"/>
        </w:rPr>
        <w:t xml:space="preserve"> </w:t>
      </w:r>
      <w:r w:rsidR="00BD5E0B" w:rsidRPr="00AE234F">
        <w:rPr>
          <w:highlight w:val="yellow"/>
        </w:rPr>
        <w:t xml:space="preserve">has the meaning given by </w:t>
      </w:r>
      <w:r w:rsidR="000118CF" w:rsidRPr="00AE234F">
        <w:rPr>
          <w:highlight w:val="yellow"/>
        </w:rPr>
        <w:t>subsection</w:t>
      </w:r>
      <w:r w:rsidR="00BD5E0B" w:rsidRPr="00AE234F">
        <w:rPr>
          <w:highlight w:val="yellow"/>
        </w:rPr>
        <w:t xml:space="preserve"> 8</w:t>
      </w:r>
      <w:proofErr w:type="gramStart"/>
      <w:r w:rsidR="00BD5E0B" w:rsidRPr="00AE234F">
        <w:rPr>
          <w:highlight w:val="yellow"/>
        </w:rPr>
        <w:t>A(</w:t>
      </w:r>
      <w:proofErr w:type="gramEnd"/>
      <w:r w:rsidR="00BD5E0B" w:rsidRPr="00AE234F">
        <w:rPr>
          <w:highlight w:val="yellow"/>
        </w:rPr>
        <w:t>2).</w:t>
      </w:r>
    </w:p>
    <w:p w14:paraId="7F6E37C2" w14:textId="77777777" w:rsidR="00BD5E0B" w:rsidRPr="00AE234F" w:rsidRDefault="00BD5E0B" w:rsidP="00BD5E0B">
      <w:pPr>
        <w:pStyle w:val="tDefn"/>
        <w:spacing w:line="276" w:lineRule="auto"/>
        <w:rPr>
          <w:szCs w:val="22"/>
          <w:highlight w:val="yellow"/>
        </w:rPr>
      </w:pPr>
      <w:r w:rsidRPr="00AE234F">
        <w:rPr>
          <w:b/>
          <w:i/>
          <w:szCs w:val="22"/>
          <w:highlight w:val="yellow"/>
        </w:rPr>
        <w:t>biogas source facility</w:t>
      </w:r>
      <w:r w:rsidRPr="00AE234F">
        <w:rPr>
          <w:szCs w:val="22"/>
          <w:highlight w:val="yellow"/>
        </w:rPr>
        <w:t xml:space="preserve">, in relation to a project, means a facility that supplies biogas to be treated as part of the project </w:t>
      </w:r>
      <w:proofErr w:type="gramStart"/>
      <w:r w:rsidRPr="00AE234F">
        <w:rPr>
          <w:szCs w:val="22"/>
          <w:highlight w:val="yellow"/>
        </w:rPr>
        <w:t>so as to</w:t>
      </w:r>
      <w:proofErr w:type="gramEnd"/>
      <w:r w:rsidRPr="00AE234F">
        <w:rPr>
          <w:szCs w:val="22"/>
          <w:highlight w:val="yellow"/>
        </w:rPr>
        <w:t xml:space="preserve"> produce biomethane and includes:</w:t>
      </w:r>
    </w:p>
    <w:p w14:paraId="425E06C9" w14:textId="66FEFAF5" w:rsidR="00BD5E0B" w:rsidRPr="00AE234F" w:rsidRDefault="00BD5E0B" w:rsidP="00BD5E0B">
      <w:pPr>
        <w:pStyle w:val="tPara"/>
        <w:rPr>
          <w:szCs w:val="22"/>
          <w:highlight w:val="yellow"/>
        </w:rPr>
      </w:pPr>
      <w:r w:rsidRPr="00532A26">
        <w:rPr>
          <w:b/>
          <w:iCs/>
          <w:szCs w:val="22"/>
        </w:rPr>
        <w:tab/>
      </w:r>
      <w:r w:rsidRPr="00AE234F">
        <w:rPr>
          <w:bCs/>
          <w:iCs/>
          <w:szCs w:val="22"/>
          <w:highlight w:val="yellow"/>
        </w:rPr>
        <w:t>(a)</w:t>
      </w:r>
      <w:r w:rsidRPr="00AE234F">
        <w:rPr>
          <w:szCs w:val="22"/>
          <w:highlight w:val="yellow"/>
          <w:bdr w:val="none" w:sz="0" w:space="0" w:color="auto" w:frame="1"/>
        </w:rPr>
        <w:tab/>
        <w:t>a facility producing biogas for a project biomethane facility; and</w:t>
      </w:r>
    </w:p>
    <w:p w14:paraId="2C3729DB" w14:textId="5EEE853C" w:rsidR="00BD5E0B" w:rsidRPr="00AE234F" w:rsidRDefault="00BD5E0B" w:rsidP="00BD5E0B">
      <w:pPr>
        <w:pStyle w:val="tPara"/>
        <w:rPr>
          <w:b/>
          <w:bCs/>
          <w:szCs w:val="22"/>
          <w:highlight w:val="yellow"/>
        </w:rPr>
      </w:pPr>
      <w:r w:rsidRPr="00532A26">
        <w:rPr>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t>in cases where the biogas is produced at a project biomethane facility</w:t>
      </w:r>
      <w:r w:rsidRPr="00AE234F">
        <w:rPr>
          <w:szCs w:val="22"/>
          <w:highlight w:val="yellow"/>
        </w:rPr>
        <w:t>—</w:t>
      </w:r>
      <w:r w:rsidRPr="00AE234F">
        <w:rPr>
          <w:szCs w:val="22"/>
          <w:highlight w:val="yellow"/>
          <w:bdr w:val="none" w:sz="0" w:space="0" w:color="auto" w:frame="1"/>
        </w:rPr>
        <w:t>that project biomethane facility.</w:t>
      </w:r>
    </w:p>
    <w:p w14:paraId="5B4D926B" w14:textId="2A568981" w:rsidR="00BD5E0B" w:rsidRPr="00AE234F" w:rsidRDefault="00BD5E0B" w:rsidP="00BD5E0B">
      <w:pPr>
        <w:pStyle w:val="nMain"/>
        <w:rPr>
          <w:szCs w:val="18"/>
          <w:highlight w:val="yellow"/>
          <w:bdr w:val="none" w:sz="0" w:space="0" w:color="auto" w:frame="1"/>
        </w:rPr>
      </w:pPr>
      <w:r w:rsidRPr="00AE234F">
        <w:rPr>
          <w:szCs w:val="18"/>
          <w:highlight w:val="yellow"/>
        </w:rPr>
        <w:t>Note:</w:t>
      </w:r>
      <w:r w:rsidRPr="00AE234F">
        <w:rPr>
          <w:szCs w:val="18"/>
          <w:highlight w:val="yellow"/>
        </w:rPr>
        <w:tab/>
        <w:t xml:space="preserve">A </w:t>
      </w:r>
      <w:r w:rsidRPr="00AE234F">
        <w:rPr>
          <w:szCs w:val="18"/>
          <w:highlight w:val="yellow"/>
          <w:bdr w:val="none" w:sz="0" w:space="0" w:color="auto" w:frame="1"/>
        </w:rPr>
        <w:t xml:space="preserve">biomethane facility can be its own biogas source facility if the biomethane facility also produces biogas to be treated by </w:t>
      </w:r>
      <w:r w:rsidR="005F694D" w:rsidRPr="00AE234F">
        <w:rPr>
          <w:szCs w:val="18"/>
          <w:highlight w:val="yellow"/>
          <w:bdr w:val="none" w:sz="0" w:space="0" w:color="auto" w:frame="1"/>
        </w:rPr>
        <w:t>carrying out biomethane production</w:t>
      </w:r>
      <w:r w:rsidRPr="00AE234F">
        <w:rPr>
          <w:szCs w:val="18"/>
          <w:highlight w:val="yellow"/>
          <w:bdr w:val="none" w:sz="0" w:space="0" w:color="auto" w:frame="1"/>
        </w:rPr>
        <w:t>.</w:t>
      </w:r>
    </w:p>
    <w:p w14:paraId="49F7073C" w14:textId="77777777" w:rsidR="00BD5E0B" w:rsidRPr="00AE234F" w:rsidRDefault="00BD5E0B" w:rsidP="00BD5E0B">
      <w:pPr>
        <w:pStyle w:val="tDefn"/>
        <w:spacing w:line="276" w:lineRule="auto"/>
        <w:rPr>
          <w:szCs w:val="22"/>
          <w:highlight w:val="yellow"/>
          <w:bdr w:val="none" w:sz="0" w:space="0" w:color="auto" w:frame="1"/>
        </w:rPr>
      </w:pPr>
      <w:r w:rsidRPr="00AE234F">
        <w:rPr>
          <w:b/>
          <w:i/>
          <w:szCs w:val="22"/>
          <w:highlight w:val="yellow"/>
        </w:rPr>
        <w:t>biogas upgrading</w:t>
      </w:r>
      <w:r w:rsidRPr="00AE234F">
        <w:rPr>
          <w:szCs w:val="22"/>
          <w:highlight w:val="yellow"/>
        </w:rPr>
        <w:t xml:space="preserve"> </w:t>
      </w:r>
      <w:r w:rsidRPr="00AE234F">
        <w:rPr>
          <w:szCs w:val="22"/>
          <w:highlight w:val="yellow"/>
          <w:bdr w:val="none" w:sz="0" w:space="0" w:color="auto" w:frame="1"/>
        </w:rPr>
        <w:t>means the process by which biogas is refined and stripped of impurities to produce biomethane, which may include (but is not limited to):</w:t>
      </w:r>
    </w:p>
    <w:p w14:paraId="24DD6602" w14:textId="77777777" w:rsidR="00BD5E0B" w:rsidRPr="00AE234F" w:rsidRDefault="00BD5E0B" w:rsidP="00BD5E0B">
      <w:pPr>
        <w:pStyle w:val="tPara"/>
        <w:rPr>
          <w:szCs w:val="22"/>
          <w:highlight w:val="yellow"/>
          <w:bdr w:val="none" w:sz="0" w:space="0" w:color="auto" w:frame="1"/>
        </w:rPr>
      </w:pPr>
      <w:r w:rsidRPr="00532A26">
        <w:rPr>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t xml:space="preserve">pre-treatment processing of biogas; or </w:t>
      </w:r>
    </w:p>
    <w:p w14:paraId="5C9F3311" w14:textId="77777777" w:rsidR="00BD5E0B" w:rsidRPr="00AE234F" w:rsidRDefault="00BD5E0B" w:rsidP="00BD5E0B">
      <w:pPr>
        <w:pStyle w:val="tPara"/>
        <w:rPr>
          <w:szCs w:val="22"/>
          <w:highlight w:val="yellow"/>
          <w:bdr w:val="none" w:sz="0" w:space="0" w:color="auto" w:frame="1"/>
        </w:rPr>
      </w:pPr>
      <w:r w:rsidRPr="00532A26">
        <w:rPr>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t xml:space="preserve">the drying or scrubbing of biogas; or </w:t>
      </w:r>
    </w:p>
    <w:p w14:paraId="6276F2EF" w14:textId="77777777" w:rsidR="00BD5E0B" w:rsidRPr="00AE234F" w:rsidRDefault="00BD5E0B" w:rsidP="00BD5E0B">
      <w:pPr>
        <w:pStyle w:val="tPara"/>
        <w:rPr>
          <w:szCs w:val="22"/>
          <w:highlight w:val="yellow"/>
          <w:bdr w:val="none" w:sz="0" w:space="0" w:color="auto" w:frame="1"/>
        </w:rPr>
      </w:pPr>
      <w:r w:rsidRPr="00532A26">
        <w:rPr>
          <w:szCs w:val="22"/>
          <w:bdr w:val="none" w:sz="0" w:space="0" w:color="auto" w:frame="1"/>
        </w:rPr>
        <w:tab/>
      </w:r>
      <w:r w:rsidRPr="00AE234F">
        <w:rPr>
          <w:szCs w:val="22"/>
          <w:highlight w:val="yellow"/>
          <w:bdr w:val="none" w:sz="0" w:space="0" w:color="auto" w:frame="1"/>
        </w:rPr>
        <w:t>(c)</w:t>
      </w:r>
      <w:r w:rsidRPr="00AE234F">
        <w:rPr>
          <w:szCs w:val="22"/>
          <w:highlight w:val="yellow"/>
          <w:bdr w:val="none" w:sz="0" w:space="0" w:color="auto" w:frame="1"/>
        </w:rPr>
        <w:tab/>
        <w:t>post-treatment processing compression of the refined biomethane produced by the process.</w:t>
      </w:r>
    </w:p>
    <w:p w14:paraId="6AEAE11D" w14:textId="4BC6B63B" w:rsidR="00BD5E0B" w:rsidRPr="00AE234F" w:rsidRDefault="00BD5E0B" w:rsidP="00055862">
      <w:pPr>
        <w:pStyle w:val="tDefn"/>
        <w:spacing w:line="276" w:lineRule="auto"/>
        <w:rPr>
          <w:szCs w:val="22"/>
          <w:highlight w:val="yellow"/>
          <w:bdr w:val="none" w:sz="0" w:space="0" w:color="auto" w:frame="1"/>
        </w:rPr>
      </w:pPr>
      <w:r w:rsidRPr="00AE234F">
        <w:rPr>
          <w:b/>
          <w:i/>
          <w:szCs w:val="22"/>
          <w:highlight w:val="yellow"/>
        </w:rPr>
        <w:t>biogas upgrading system</w:t>
      </w:r>
      <w:r w:rsidRPr="00AE234F">
        <w:rPr>
          <w:szCs w:val="22"/>
          <w:highlight w:val="yellow"/>
          <w:bdr w:val="none" w:sz="0" w:space="0" w:color="auto" w:frame="1"/>
        </w:rPr>
        <w:t xml:space="preserve"> means a system of equipment that is capable of undertaking biogas upgrading to produce biomethane</w:t>
      </w:r>
      <w:r w:rsidR="00663118" w:rsidRPr="00AE234F">
        <w:rPr>
          <w:szCs w:val="22"/>
          <w:highlight w:val="yellow"/>
          <w:bdr w:val="none" w:sz="0" w:space="0" w:color="auto" w:frame="1"/>
        </w:rPr>
        <w:t>.</w:t>
      </w:r>
      <w:r w:rsidRPr="00AE234F">
        <w:rPr>
          <w:szCs w:val="22"/>
          <w:highlight w:val="yellow"/>
          <w:bdr w:val="none" w:sz="0" w:space="0" w:color="auto" w:frame="1"/>
        </w:rPr>
        <w:t xml:space="preserve"> </w:t>
      </w:r>
    </w:p>
    <w:p w14:paraId="4FCAF751" w14:textId="77777777" w:rsidR="00BD5E0B" w:rsidRPr="00AE234F" w:rsidRDefault="00BD5E0B" w:rsidP="00BD5E0B">
      <w:pPr>
        <w:pStyle w:val="tDefn"/>
        <w:spacing w:line="276" w:lineRule="auto"/>
        <w:rPr>
          <w:szCs w:val="22"/>
          <w:highlight w:val="yellow"/>
        </w:rPr>
      </w:pPr>
      <w:r w:rsidRPr="00AE234F">
        <w:rPr>
          <w:b/>
          <w:i/>
          <w:szCs w:val="22"/>
          <w:highlight w:val="yellow"/>
        </w:rPr>
        <w:t>biogas waste</w:t>
      </w:r>
      <w:r w:rsidRPr="00AE234F">
        <w:rPr>
          <w:szCs w:val="22"/>
          <w:highlight w:val="yellow"/>
        </w:rPr>
        <w:t xml:space="preserve"> </w:t>
      </w:r>
      <w:r w:rsidRPr="00AE234F">
        <w:rPr>
          <w:szCs w:val="22"/>
          <w:highlight w:val="yellow"/>
          <w:bdr w:val="none" w:sz="0" w:space="0" w:color="auto" w:frame="1"/>
        </w:rPr>
        <w:t>means putrescible organic waste material that can be treated through anaerobic digestion to produce biogas.</w:t>
      </w:r>
    </w:p>
    <w:p w14:paraId="387EB9EA" w14:textId="77777777" w:rsidR="00BD5E0B" w:rsidRPr="00AE234F" w:rsidRDefault="00BD5E0B" w:rsidP="00BD5E0B">
      <w:pPr>
        <w:pStyle w:val="tDefn"/>
        <w:spacing w:line="276" w:lineRule="auto"/>
        <w:rPr>
          <w:szCs w:val="22"/>
          <w:highlight w:val="yellow"/>
          <w:bdr w:val="none" w:sz="0" w:space="0" w:color="auto" w:frame="1"/>
        </w:rPr>
      </w:pPr>
      <w:r w:rsidRPr="00AE234F">
        <w:rPr>
          <w:b/>
          <w:i/>
          <w:szCs w:val="22"/>
          <w:highlight w:val="yellow"/>
        </w:rPr>
        <w:t>biomethane</w:t>
      </w:r>
      <w:r w:rsidRPr="00AE234F">
        <w:rPr>
          <w:szCs w:val="22"/>
          <w:highlight w:val="yellow"/>
        </w:rPr>
        <w:t xml:space="preserve"> </w:t>
      </w:r>
      <w:r w:rsidRPr="00AE234F">
        <w:rPr>
          <w:szCs w:val="22"/>
          <w:highlight w:val="yellow"/>
          <w:bdr w:val="none" w:sz="0" w:space="0" w:color="auto" w:frame="1"/>
        </w:rPr>
        <w:t>means a high-methane content gas that is:</w:t>
      </w:r>
    </w:p>
    <w:p w14:paraId="70AF1787" w14:textId="77777777" w:rsidR="00BD5E0B" w:rsidRPr="00AE234F" w:rsidRDefault="00BD5E0B" w:rsidP="00BD5E0B">
      <w:pPr>
        <w:pStyle w:val="tPara"/>
        <w:rPr>
          <w:szCs w:val="22"/>
          <w:highlight w:val="yellow"/>
          <w:bdr w:val="none" w:sz="0" w:space="0" w:color="auto" w:frame="1"/>
        </w:rPr>
      </w:pPr>
      <w:r w:rsidRPr="00532A26">
        <w:rPr>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t>produced by biogas upgrading; and</w:t>
      </w:r>
    </w:p>
    <w:p w14:paraId="082687DD" w14:textId="7111CB96" w:rsidR="00BD5E0B" w:rsidRPr="00AE234F" w:rsidRDefault="00BD5E0B" w:rsidP="00BD5E0B">
      <w:pPr>
        <w:pStyle w:val="tPara"/>
        <w:rPr>
          <w:szCs w:val="22"/>
          <w:highlight w:val="yellow"/>
          <w:bdr w:val="none" w:sz="0" w:space="0" w:color="auto" w:frame="1"/>
        </w:rPr>
      </w:pPr>
      <w:r w:rsidRPr="00532A26">
        <w:rPr>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t>suitable for use as a natural gas substitute.</w:t>
      </w:r>
    </w:p>
    <w:p w14:paraId="5FD5B46B" w14:textId="20E33801" w:rsidR="007933BC" w:rsidRPr="00AE234F" w:rsidRDefault="007933BC" w:rsidP="007933BC">
      <w:pPr>
        <w:pStyle w:val="tDefn"/>
        <w:spacing w:line="276" w:lineRule="auto"/>
        <w:rPr>
          <w:szCs w:val="22"/>
          <w:highlight w:val="yellow"/>
          <w:bdr w:val="none" w:sz="0" w:space="0" w:color="auto" w:frame="1"/>
        </w:rPr>
      </w:pPr>
      <w:r w:rsidRPr="00AE234F">
        <w:rPr>
          <w:b/>
          <w:i/>
          <w:szCs w:val="22"/>
          <w:highlight w:val="yellow"/>
        </w:rPr>
        <w:t>biomethane conversion and displacement project</w:t>
      </w:r>
      <w:r w:rsidR="00E52BFB" w:rsidRPr="00AE234F">
        <w:rPr>
          <w:szCs w:val="22"/>
          <w:highlight w:val="yellow"/>
        </w:rPr>
        <w:t xml:space="preserve"> has the meaning given by</w:t>
      </w:r>
      <w:r w:rsidR="000118CF" w:rsidRPr="00AE234F">
        <w:rPr>
          <w:szCs w:val="22"/>
          <w:highlight w:val="yellow"/>
        </w:rPr>
        <w:t xml:space="preserve"> section</w:t>
      </w:r>
      <w:r w:rsidRPr="00AE234F">
        <w:rPr>
          <w:szCs w:val="22"/>
          <w:highlight w:val="yellow"/>
        </w:rPr>
        <w:t xml:space="preserve"> 8B. </w:t>
      </w:r>
    </w:p>
    <w:p w14:paraId="24775626" w14:textId="47E8373C" w:rsidR="007933BC" w:rsidRPr="00AE234F" w:rsidRDefault="007933BC" w:rsidP="007933BC">
      <w:pPr>
        <w:pStyle w:val="tDefn"/>
        <w:spacing w:line="276" w:lineRule="auto"/>
        <w:rPr>
          <w:szCs w:val="22"/>
          <w:highlight w:val="yellow"/>
          <w:bdr w:val="none" w:sz="0" w:space="0" w:color="auto" w:frame="1"/>
        </w:rPr>
      </w:pPr>
      <w:r w:rsidRPr="00AE234F">
        <w:rPr>
          <w:b/>
          <w:i/>
          <w:szCs w:val="22"/>
          <w:highlight w:val="yellow"/>
        </w:rPr>
        <w:t>biomethane displacement-only project</w:t>
      </w:r>
      <w:r w:rsidR="00E52BFB" w:rsidRPr="00AE234F">
        <w:rPr>
          <w:szCs w:val="22"/>
          <w:highlight w:val="yellow"/>
        </w:rPr>
        <w:t xml:space="preserve"> has the meaning given by</w:t>
      </w:r>
      <w:r w:rsidR="000118CF" w:rsidRPr="00AE234F">
        <w:rPr>
          <w:szCs w:val="22"/>
          <w:highlight w:val="yellow"/>
        </w:rPr>
        <w:t xml:space="preserve"> section</w:t>
      </w:r>
      <w:r w:rsidRPr="00AE234F">
        <w:rPr>
          <w:szCs w:val="22"/>
          <w:highlight w:val="yellow"/>
        </w:rPr>
        <w:t xml:space="preserve"> 8C.</w:t>
      </w:r>
    </w:p>
    <w:p w14:paraId="4936D977" w14:textId="6FE9B6E3" w:rsidR="00BD5E0B" w:rsidRPr="00AE234F" w:rsidRDefault="00BD5E0B" w:rsidP="00BD5E0B">
      <w:pPr>
        <w:pStyle w:val="tDefn"/>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6741"/>
        </w:tabs>
        <w:spacing w:line="276" w:lineRule="auto"/>
        <w:rPr>
          <w:szCs w:val="22"/>
          <w:highlight w:val="yellow"/>
          <w:bdr w:val="none" w:sz="0" w:space="0" w:color="auto" w:frame="1"/>
        </w:rPr>
      </w:pPr>
      <w:r w:rsidRPr="00AE234F">
        <w:rPr>
          <w:b/>
          <w:i/>
          <w:szCs w:val="22"/>
          <w:highlight w:val="yellow"/>
        </w:rPr>
        <w:t>biomethane facility</w:t>
      </w:r>
      <w:r w:rsidRPr="00AE234F">
        <w:rPr>
          <w:szCs w:val="22"/>
          <w:highlight w:val="yellow"/>
        </w:rPr>
        <w:t xml:space="preserve"> </w:t>
      </w:r>
      <w:r w:rsidRPr="00AE234F">
        <w:rPr>
          <w:szCs w:val="22"/>
          <w:highlight w:val="yellow"/>
          <w:bdr w:val="none" w:sz="0" w:space="0" w:color="auto" w:frame="1"/>
        </w:rPr>
        <w:t>means a facility:</w:t>
      </w:r>
    </w:p>
    <w:p w14:paraId="58417C33" w14:textId="7D62D012" w:rsidR="00BD5E0B" w:rsidRPr="00AE234F" w:rsidRDefault="00BD5E0B" w:rsidP="00BD5E0B">
      <w:pPr>
        <w:pStyle w:val="tPara"/>
        <w:rPr>
          <w:szCs w:val="22"/>
          <w:highlight w:val="yellow"/>
        </w:rPr>
      </w:pPr>
      <w:r w:rsidRPr="00532A26">
        <w:rPr>
          <w:szCs w:val="22"/>
        </w:rPr>
        <w:tab/>
      </w:r>
      <w:r w:rsidRPr="00AE234F">
        <w:rPr>
          <w:szCs w:val="22"/>
          <w:highlight w:val="yellow"/>
        </w:rPr>
        <w:t>(a)</w:t>
      </w:r>
      <w:r w:rsidRPr="00AE234F">
        <w:rPr>
          <w:szCs w:val="22"/>
          <w:highlight w:val="yellow"/>
        </w:rPr>
        <w:tab/>
        <w:t xml:space="preserve">at which </w:t>
      </w:r>
      <w:r w:rsidR="0014132E" w:rsidRPr="00AE234F">
        <w:rPr>
          <w:szCs w:val="22"/>
          <w:highlight w:val="yellow"/>
        </w:rPr>
        <w:t xml:space="preserve">biomethane </w:t>
      </w:r>
      <w:r w:rsidR="00F07FE8" w:rsidRPr="00AE234F">
        <w:rPr>
          <w:szCs w:val="22"/>
          <w:highlight w:val="yellow"/>
        </w:rPr>
        <w:t>production is</w:t>
      </w:r>
      <w:r w:rsidRPr="00AE234F">
        <w:rPr>
          <w:szCs w:val="22"/>
          <w:highlight w:val="yellow"/>
        </w:rPr>
        <w:t xml:space="preserve"> undertaken or intended to be undertaken; and</w:t>
      </w:r>
    </w:p>
    <w:p w14:paraId="6346A5CA" w14:textId="77777777" w:rsidR="00BD5E0B" w:rsidRPr="00AE234F" w:rsidRDefault="00BD5E0B" w:rsidP="00BD5E0B">
      <w:pPr>
        <w:pStyle w:val="tPara"/>
        <w:rPr>
          <w:szCs w:val="22"/>
          <w:highlight w:val="yellow"/>
        </w:rPr>
      </w:pPr>
      <w:r w:rsidRPr="00532A26">
        <w:rPr>
          <w:szCs w:val="22"/>
        </w:rPr>
        <w:tab/>
      </w:r>
      <w:r w:rsidRPr="00AE234F">
        <w:rPr>
          <w:szCs w:val="22"/>
          <w:highlight w:val="yellow"/>
        </w:rPr>
        <w:t>(b)</w:t>
      </w:r>
      <w:r w:rsidRPr="00AE234F">
        <w:rPr>
          <w:szCs w:val="22"/>
          <w:highlight w:val="yellow"/>
        </w:rPr>
        <w:tab/>
        <w:t>from which the resulting biomethane is sent, or is proposed to be sent, to an end use where it can reasonably be expected to be combusted within Australia as a natural gas substitute.</w:t>
      </w:r>
    </w:p>
    <w:p w14:paraId="0AF14F30" w14:textId="79734A5D" w:rsidR="004A71BF" w:rsidRPr="00AE234F" w:rsidRDefault="00BD5E0B" w:rsidP="00BD5E0B">
      <w:pPr>
        <w:pStyle w:val="nMain"/>
        <w:rPr>
          <w:szCs w:val="18"/>
          <w:highlight w:val="yellow"/>
          <w:bdr w:val="none" w:sz="0" w:space="0" w:color="auto" w:frame="1"/>
        </w:rPr>
      </w:pPr>
      <w:r w:rsidRPr="00AE234F">
        <w:rPr>
          <w:szCs w:val="18"/>
          <w:highlight w:val="yellow"/>
        </w:rPr>
        <w:t>Note 1:</w:t>
      </w:r>
      <w:r w:rsidRPr="00AE234F">
        <w:rPr>
          <w:szCs w:val="18"/>
          <w:highlight w:val="yellow"/>
        </w:rPr>
        <w:tab/>
        <w:t xml:space="preserve">If </w:t>
      </w:r>
      <w:r w:rsidRPr="00AE234F">
        <w:rPr>
          <w:szCs w:val="18"/>
          <w:highlight w:val="yellow"/>
          <w:bdr w:val="none" w:sz="0" w:space="0" w:color="auto" w:frame="1"/>
        </w:rPr>
        <w:t>biogas upgrading occurs at the project treatment facility, the project treatment facility may also be a biomethane facility.</w:t>
      </w:r>
    </w:p>
    <w:p w14:paraId="172BFAAA" w14:textId="5C70CDB2" w:rsidR="00BD5E0B" w:rsidRPr="00AE234F" w:rsidRDefault="00BD5E0B" w:rsidP="00BD5E0B">
      <w:pPr>
        <w:pStyle w:val="nMain"/>
        <w:rPr>
          <w:szCs w:val="18"/>
          <w:highlight w:val="yellow"/>
        </w:rPr>
      </w:pPr>
      <w:r w:rsidRPr="00AE234F">
        <w:rPr>
          <w:szCs w:val="18"/>
          <w:highlight w:val="yellow"/>
        </w:rPr>
        <w:t>Note 2:</w:t>
      </w:r>
      <w:r w:rsidRPr="00AE234F">
        <w:rPr>
          <w:szCs w:val="18"/>
          <w:highlight w:val="yellow"/>
        </w:rPr>
        <w:tab/>
      </w:r>
      <w:r w:rsidR="006E0DFB" w:rsidRPr="00AE234F">
        <w:rPr>
          <w:szCs w:val="18"/>
          <w:highlight w:val="yellow"/>
        </w:rPr>
        <w:t>The</w:t>
      </w:r>
      <w:r w:rsidR="000118CF" w:rsidRPr="00AE234F">
        <w:rPr>
          <w:szCs w:val="18"/>
          <w:highlight w:val="yellow"/>
        </w:rPr>
        <w:t xml:space="preserve"> section</w:t>
      </w:r>
      <w:r w:rsidR="006E0DFB" w:rsidRPr="00AE234F">
        <w:rPr>
          <w:szCs w:val="18"/>
          <w:highlight w:val="yellow"/>
        </w:rPr>
        <w:t xml:space="preserve"> 22 application or</w:t>
      </w:r>
      <w:r w:rsidR="000118CF" w:rsidRPr="00AE234F">
        <w:rPr>
          <w:szCs w:val="18"/>
          <w:highlight w:val="yellow"/>
        </w:rPr>
        <w:t xml:space="preserve"> section</w:t>
      </w:r>
      <w:r w:rsidR="006E0DFB" w:rsidRPr="00AE234F">
        <w:rPr>
          <w:szCs w:val="18"/>
          <w:highlight w:val="yellow"/>
        </w:rPr>
        <w:t xml:space="preserve"> 128 application for a biomethane conversion and displacement project or a biomethane displacement-only project, and the</w:t>
      </w:r>
      <w:r w:rsidR="000118CF" w:rsidRPr="00AE234F">
        <w:rPr>
          <w:szCs w:val="18"/>
          <w:highlight w:val="yellow"/>
        </w:rPr>
        <w:t xml:space="preserve"> section</w:t>
      </w:r>
      <w:r w:rsidR="006E0DFB" w:rsidRPr="00AE234F">
        <w:rPr>
          <w:szCs w:val="18"/>
          <w:highlight w:val="yellow"/>
        </w:rPr>
        <w:t xml:space="preserve"> 22 application for a restarting biomethane conversion and displacement project or a restarting biomethane displacement-only project</w:t>
      </w:r>
      <w:r w:rsidR="00EA07B4" w:rsidRPr="00AE234F">
        <w:rPr>
          <w:szCs w:val="18"/>
          <w:highlight w:val="yellow"/>
        </w:rPr>
        <w:t>,</w:t>
      </w:r>
      <w:r w:rsidR="006E0DFB" w:rsidRPr="00AE234F">
        <w:rPr>
          <w:szCs w:val="18"/>
          <w:highlight w:val="yellow"/>
        </w:rPr>
        <w:t xml:space="preserve"> must include </w:t>
      </w:r>
      <w:r w:rsidRPr="00AE234F">
        <w:rPr>
          <w:szCs w:val="18"/>
          <w:highlight w:val="yellow"/>
        </w:rPr>
        <w:t>details of at least one project biomethane facility (see</w:t>
      </w:r>
      <w:r w:rsidR="000118CF" w:rsidRPr="00AE234F">
        <w:rPr>
          <w:szCs w:val="18"/>
          <w:highlight w:val="yellow"/>
        </w:rPr>
        <w:t xml:space="preserve"> </w:t>
      </w:r>
      <w:r w:rsidR="00EA07B4" w:rsidRPr="00AE234F">
        <w:rPr>
          <w:szCs w:val="18"/>
          <w:highlight w:val="yellow"/>
        </w:rPr>
        <w:t>paragraph</w:t>
      </w:r>
      <w:r w:rsidR="006E7C76" w:rsidRPr="00AE234F">
        <w:rPr>
          <w:szCs w:val="18"/>
          <w:highlight w:val="yellow"/>
        </w:rPr>
        <w:t>s</w:t>
      </w:r>
      <w:r w:rsidRPr="00AE234F">
        <w:rPr>
          <w:szCs w:val="18"/>
          <w:highlight w:val="yellow"/>
        </w:rPr>
        <w:t xml:space="preserve"> 9</w:t>
      </w:r>
      <w:r w:rsidR="00EA07B4" w:rsidRPr="00AE234F">
        <w:rPr>
          <w:szCs w:val="18"/>
          <w:highlight w:val="yellow"/>
        </w:rPr>
        <w:t>(2)(</w:t>
      </w:r>
      <w:r w:rsidR="00B26BF7" w:rsidRPr="00AE234F">
        <w:rPr>
          <w:szCs w:val="18"/>
          <w:highlight w:val="yellow"/>
        </w:rPr>
        <w:t>d</w:t>
      </w:r>
      <w:r w:rsidR="00EA07B4" w:rsidRPr="00AE234F">
        <w:rPr>
          <w:szCs w:val="18"/>
          <w:highlight w:val="yellow"/>
        </w:rPr>
        <w:t>)</w:t>
      </w:r>
      <w:r w:rsidR="009776B5" w:rsidRPr="00AE234F">
        <w:rPr>
          <w:szCs w:val="18"/>
          <w:highlight w:val="yellow"/>
        </w:rPr>
        <w:t>,</w:t>
      </w:r>
      <w:r w:rsidR="006E0DFB" w:rsidRPr="00AE234F">
        <w:rPr>
          <w:szCs w:val="18"/>
          <w:highlight w:val="yellow"/>
        </w:rPr>
        <w:t xml:space="preserve"> 9</w:t>
      </w:r>
      <w:r w:rsidR="00DF611E" w:rsidRPr="00AE234F">
        <w:rPr>
          <w:szCs w:val="18"/>
          <w:highlight w:val="yellow"/>
        </w:rPr>
        <w:t>A</w:t>
      </w:r>
      <w:r w:rsidR="00EA07B4" w:rsidRPr="00AE234F">
        <w:rPr>
          <w:szCs w:val="18"/>
          <w:highlight w:val="yellow"/>
        </w:rPr>
        <w:t>(2)(</w:t>
      </w:r>
      <w:r w:rsidR="00B26BF7" w:rsidRPr="00AE234F">
        <w:rPr>
          <w:szCs w:val="18"/>
          <w:highlight w:val="yellow"/>
        </w:rPr>
        <w:t>d</w:t>
      </w:r>
      <w:r w:rsidR="00EA07B4" w:rsidRPr="00AE234F">
        <w:rPr>
          <w:szCs w:val="18"/>
          <w:highlight w:val="yellow"/>
        </w:rPr>
        <w:t>)</w:t>
      </w:r>
      <w:r w:rsidR="009776B5" w:rsidRPr="00AE234F">
        <w:rPr>
          <w:szCs w:val="18"/>
          <w:highlight w:val="yellow"/>
        </w:rPr>
        <w:t xml:space="preserve"> and 9B(2)(c))</w:t>
      </w:r>
      <w:r w:rsidRPr="00AE234F">
        <w:rPr>
          <w:szCs w:val="18"/>
          <w:highlight w:val="yellow"/>
        </w:rPr>
        <w:t>.</w:t>
      </w:r>
    </w:p>
    <w:p w14:paraId="20216551" w14:textId="4DCA84AA" w:rsidR="004A71BF" w:rsidRPr="00AE234F" w:rsidRDefault="004A71BF" w:rsidP="00BD5E0B">
      <w:pPr>
        <w:pStyle w:val="nMain"/>
        <w:rPr>
          <w:szCs w:val="18"/>
          <w:highlight w:val="yellow"/>
        </w:rPr>
      </w:pPr>
      <w:r w:rsidRPr="00AE234F">
        <w:rPr>
          <w:highlight w:val="yellow"/>
        </w:rPr>
        <w:lastRenderedPageBreak/>
        <w:t>Note 3:</w:t>
      </w:r>
      <w:r w:rsidRPr="00AE234F">
        <w:rPr>
          <w:highlight w:val="yellow"/>
        </w:rPr>
        <w:tab/>
        <w:t xml:space="preserve">Biomethane facilities that are used in an animal effluent management project that </w:t>
      </w:r>
      <w:r w:rsidR="008527C1" w:rsidRPr="00AE234F">
        <w:rPr>
          <w:highlight w:val="yellow"/>
        </w:rPr>
        <w:t>involves biogas</w:t>
      </w:r>
      <w:r w:rsidRPr="00AE234F">
        <w:rPr>
          <w:highlight w:val="yellow"/>
        </w:rPr>
        <w:t xml:space="preserve"> generation for biomethane or biomethane production become known as project biomethane facilities. </w:t>
      </w:r>
    </w:p>
    <w:p w14:paraId="0D3C09A7" w14:textId="3087A184" w:rsidR="00BD5E0B" w:rsidRPr="00AE234F" w:rsidRDefault="00BD5E0B" w:rsidP="00BD5E0B">
      <w:pPr>
        <w:pStyle w:val="tDefn"/>
        <w:spacing w:line="276" w:lineRule="auto"/>
        <w:rPr>
          <w:szCs w:val="18"/>
          <w:highlight w:val="yellow"/>
          <w:bdr w:val="none" w:sz="0" w:space="0" w:color="auto" w:frame="1"/>
        </w:rPr>
      </w:pPr>
      <w:r w:rsidRPr="00AE234F">
        <w:rPr>
          <w:b/>
          <w:i/>
          <w:szCs w:val="22"/>
          <w:highlight w:val="yellow"/>
        </w:rPr>
        <w:t xml:space="preserve">biomethane production </w:t>
      </w:r>
      <w:r w:rsidRPr="00AE234F">
        <w:rPr>
          <w:highlight w:val="yellow"/>
        </w:rPr>
        <w:t xml:space="preserve">has the meaning given by </w:t>
      </w:r>
      <w:r w:rsidR="000118CF" w:rsidRPr="00AE234F">
        <w:rPr>
          <w:highlight w:val="yellow"/>
        </w:rPr>
        <w:t>subsection</w:t>
      </w:r>
      <w:r w:rsidRPr="00AE234F">
        <w:rPr>
          <w:highlight w:val="yellow"/>
        </w:rPr>
        <w:t xml:space="preserve"> 8</w:t>
      </w:r>
      <w:proofErr w:type="gramStart"/>
      <w:r w:rsidRPr="00AE234F">
        <w:rPr>
          <w:highlight w:val="yellow"/>
        </w:rPr>
        <w:t>A(</w:t>
      </w:r>
      <w:proofErr w:type="gramEnd"/>
      <w:r w:rsidR="0076441B" w:rsidRPr="00AE234F">
        <w:rPr>
          <w:highlight w:val="yellow"/>
        </w:rPr>
        <w:t>3</w:t>
      </w:r>
      <w:r w:rsidRPr="00AE234F">
        <w:rPr>
          <w:highlight w:val="yellow"/>
        </w:rPr>
        <w:t>).</w:t>
      </w:r>
    </w:p>
    <w:p w14:paraId="534B007E" w14:textId="77777777" w:rsidR="00BD5E0B" w:rsidRPr="00AE234F" w:rsidRDefault="00BD5E0B" w:rsidP="00BD5E0B">
      <w:pPr>
        <w:pStyle w:val="tDefn"/>
        <w:spacing w:line="276" w:lineRule="auto"/>
        <w:rPr>
          <w:szCs w:val="22"/>
          <w:highlight w:val="yellow"/>
        </w:rPr>
      </w:pPr>
      <w:r w:rsidRPr="00AE234F">
        <w:rPr>
          <w:b/>
          <w:i/>
          <w:szCs w:val="22"/>
          <w:highlight w:val="yellow"/>
        </w:rPr>
        <w:t>biomethane production dispatch system</w:t>
      </w:r>
      <w:r w:rsidRPr="00AE234F">
        <w:rPr>
          <w:szCs w:val="22"/>
          <w:highlight w:val="yellow"/>
        </w:rPr>
        <w:t xml:space="preserve"> means a system of gas transport equipment that: </w:t>
      </w:r>
    </w:p>
    <w:p w14:paraId="7F5EBDC8" w14:textId="29A9B07C" w:rsidR="00BD5E0B" w:rsidRPr="00AE234F" w:rsidRDefault="00BD5E0B" w:rsidP="00BD5E0B">
      <w:pPr>
        <w:pStyle w:val="tPara"/>
        <w:rPr>
          <w:szCs w:val="22"/>
          <w:highlight w:val="yellow"/>
        </w:rPr>
      </w:pPr>
      <w:r w:rsidRPr="00532A26">
        <w:rPr>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t xml:space="preserve">transports biogas to a biogas upgrading system at a </w:t>
      </w:r>
      <w:r w:rsidR="00C7003C" w:rsidRPr="00AE234F">
        <w:rPr>
          <w:szCs w:val="22"/>
          <w:highlight w:val="yellow"/>
          <w:bdr w:val="none" w:sz="0" w:space="0" w:color="auto" w:frame="1"/>
        </w:rPr>
        <w:t xml:space="preserve">project </w:t>
      </w:r>
      <w:r w:rsidRPr="00AE234F">
        <w:rPr>
          <w:szCs w:val="22"/>
          <w:highlight w:val="yellow"/>
          <w:bdr w:val="none" w:sz="0" w:space="0" w:color="auto" w:frame="1"/>
        </w:rPr>
        <w:t>biomethane facility; and</w:t>
      </w:r>
    </w:p>
    <w:p w14:paraId="70A3A3F4" w14:textId="49DC760D" w:rsidR="00BD5E0B" w:rsidRPr="00AE234F" w:rsidRDefault="00BD5E0B" w:rsidP="00BD5E0B">
      <w:pPr>
        <w:pStyle w:val="tPara"/>
        <w:rPr>
          <w:szCs w:val="22"/>
          <w:highlight w:val="yellow"/>
          <w:bdr w:val="none" w:sz="0" w:space="0" w:color="auto" w:frame="1"/>
        </w:rPr>
      </w:pPr>
      <w:r w:rsidRPr="00532A26">
        <w:rPr>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r>
      <w:proofErr w:type="gramStart"/>
      <w:r w:rsidRPr="00AE234F">
        <w:rPr>
          <w:szCs w:val="22"/>
          <w:highlight w:val="yellow"/>
          <w:bdr w:val="none" w:sz="0" w:space="0" w:color="auto" w:frame="1"/>
        </w:rPr>
        <w:t>is capable of monitoring</w:t>
      </w:r>
      <w:proofErr w:type="gramEnd"/>
      <w:r w:rsidRPr="00AE234F">
        <w:rPr>
          <w:szCs w:val="22"/>
          <w:highlight w:val="yellow"/>
          <w:bdr w:val="none" w:sz="0" w:space="0" w:color="auto" w:frame="1"/>
        </w:rPr>
        <w:t> the quantity of biogas sent to the biogas upgrading system.</w:t>
      </w:r>
    </w:p>
    <w:p w14:paraId="50D5C30C" w14:textId="77777777" w:rsidR="00BD5E0B" w:rsidRPr="00AE234F" w:rsidRDefault="00BD5E0B" w:rsidP="00BD5E0B">
      <w:pPr>
        <w:pStyle w:val="nMain"/>
        <w:ind w:hanging="710"/>
        <w:rPr>
          <w:szCs w:val="18"/>
          <w:highlight w:val="yellow"/>
          <w:bdr w:val="none" w:sz="0" w:space="0" w:color="auto" w:frame="1"/>
        </w:rPr>
      </w:pPr>
      <w:r w:rsidRPr="00AE234F">
        <w:rPr>
          <w:szCs w:val="18"/>
          <w:highlight w:val="yellow"/>
        </w:rPr>
        <w:t>Note:</w:t>
      </w:r>
      <w:r w:rsidRPr="00AE234F">
        <w:rPr>
          <w:szCs w:val="18"/>
          <w:highlight w:val="yellow"/>
        </w:rPr>
        <w:tab/>
        <w:t xml:space="preserve">A </w:t>
      </w:r>
      <w:r w:rsidRPr="00AE234F">
        <w:rPr>
          <w:szCs w:val="18"/>
          <w:highlight w:val="yellow"/>
          <w:bdr w:val="none" w:sz="0" w:space="0" w:color="auto" w:frame="1"/>
        </w:rPr>
        <w:t>biomethane</w:t>
      </w:r>
      <w:r w:rsidRPr="00AE234F">
        <w:rPr>
          <w:szCs w:val="18"/>
          <w:highlight w:val="yellow"/>
          <w:bdr w:val="none" w:sz="0" w:space="0" w:color="auto" w:frame="1"/>
          <w:lang w:eastAsia="en-US"/>
        </w:rPr>
        <w:t xml:space="preserve"> production dispatch system may be comprised of stationary transport infrastructure such as piping, or mobile transport infrastructure such as trucks</w:t>
      </w:r>
      <w:r w:rsidRPr="00AE234F">
        <w:rPr>
          <w:szCs w:val="18"/>
          <w:highlight w:val="yellow"/>
          <w:bdr w:val="none" w:sz="0" w:space="0" w:color="auto" w:frame="1"/>
        </w:rPr>
        <w:t>.</w:t>
      </w:r>
    </w:p>
    <w:p w14:paraId="33A8837E" w14:textId="77777777" w:rsidR="00BD5E0B" w:rsidRPr="002C39C4" w:rsidRDefault="00BD5E0B" w:rsidP="00BD5E0B">
      <w:pPr>
        <w:pStyle w:val="tDefn"/>
        <w:spacing w:line="276" w:lineRule="auto"/>
        <w:rPr>
          <w:szCs w:val="22"/>
        </w:rPr>
      </w:pPr>
      <w:r w:rsidRPr="002C39C4">
        <w:rPr>
          <w:b/>
          <w:i/>
          <w:szCs w:val="22"/>
        </w:rPr>
        <w:t>combustion device</w:t>
      </w:r>
      <w:r w:rsidRPr="002C39C4">
        <w:rPr>
          <w:szCs w:val="22"/>
        </w:rPr>
        <w:t xml:space="preserve"> means:</w:t>
      </w:r>
    </w:p>
    <w:p w14:paraId="62C95456" w14:textId="77777777" w:rsidR="00BD5E0B" w:rsidRPr="002C39C4" w:rsidRDefault="00BD5E0B" w:rsidP="00BD5E0B">
      <w:pPr>
        <w:pStyle w:val="tPara"/>
        <w:spacing w:line="276" w:lineRule="auto"/>
        <w:rPr>
          <w:szCs w:val="22"/>
        </w:rPr>
      </w:pPr>
      <w:r w:rsidRPr="002C39C4">
        <w:rPr>
          <w:szCs w:val="22"/>
        </w:rPr>
        <w:tab/>
        <w:t>(a)</w:t>
      </w:r>
      <w:r w:rsidRPr="002C39C4">
        <w:rPr>
          <w:szCs w:val="22"/>
        </w:rPr>
        <w:tab/>
        <w:t>a boiler, or an internal combustion engine, that is operated in accordance with the manufacturer’s instructions; or</w:t>
      </w:r>
    </w:p>
    <w:p w14:paraId="60B53FBB" w14:textId="77777777" w:rsidR="00BD5E0B" w:rsidRPr="002C39C4" w:rsidRDefault="00BD5E0B" w:rsidP="00BD5E0B">
      <w:pPr>
        <w:pStyle w:val="tPara"/>
        <w:spacing w:line="276" w:lineRule="auto"/>
        <w:rPr>
          <w:szCs w:val="22"/>
        </w:rPr>
      </w:pPr>
      <w:r w:rsidRPr="002C39C4">
        <w:rPr>
          <w:szCs w:val="22"/>
        </w:rPr>
        <w:tab/>
        <w:t>(b)</w:t>
      </w:r>
      <w:r w:rsidRPr="002C39C4">
        <w:rPr>
          <w:szCs w:val="22"/>
        </w:rPr>
        <w:tab/>
        <w:t>a flare that has a monitoring and control system and is operated in accordance with the manufacturer’s instructions; or</w:t>
      </w:r>
    </w:p>
    <w:p w14:paraId="245AD6A1" w14:textId="77777777" w:rsidR="00BD5E0B" w:rsidRPr="002C39C4" w:rsidRDefault="00BD5E0B" w:rsidP="00BD5E0B">
      <w:pPr>
        <w:pStyle w:val="tPara"/>
        <w:spacing w:line="276" w:lineRule="auto"/>
        <w:rPr>
          <w:szCs w:val="22"/>
        </w:rPr>
      </w:pPr>
      <w:r w:rsidRPr="002C39C4">
        <w:rPr>
          <w:szCs w:val="22"/>
        </w:rPr>
        <w:tab/>
        <w:t>(c)</w:t>
      </w:r>
      <w:r w:rsidRPr="002C39C4">
        <w:rPr>
          <w:szCs w:val="22"/>
        </w:rPr>
        <w:tab/>
        <w:t>a device:</w:t>
      </w:r>
    </w:p>
    <w:p w14:paraId="4BE8B554" w14:textId="01F04AA8" w:rsidR="00BD5E0B" w:rsidRPr="002C39C4" w:rsidRDefault="00BD5E0B" w:rsidP="00BD5E0B">
      <w:pPr>
        <w:pStyle w:val="tSubpara"/>
        <w:spacing w:line="276" w:lineRule="auto"/>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that combusts biogas with a destruction efficiency of at least 98% (or such other threshold specified for the purposes of this</w:t>
      </w:r>
      <w:r w:rsidR="000118CF" w:rsidRPr="004D4B63">
        <w:rPr>
          <w:szCs w:val="22"/>
        </w:rPr>
        <w:t xml:space="preserve"> </w:t>
      </w:r>
      <w:r w:rsidR="000118CF" w:rsidRPr="00AE234F">
        <w:rPr>
          <w:szCs w:val="22"/>
          <w:highlight w:val="yellow"/>
        </w:rPr>
        <w:t>subparagraph</w:t>
      </w:r>
      <w:r w:rsidRPr="002C39C4">
        <w:rPr>
          <w:szCs w:val="22"/>
        </w:rPr>
        <w:t xml:space="preserve"> in the Supplement); and</w:t>
      </w:r>
    </w:p>
    <w:p w14:paraId="3981455C" w14:textId="77777777" w:rsidR="00BD5E0B" w:rsidRPr="002C39C4" w:rsidRDefault="00BD5E0B" w:rsidP="00BD5E0B">
      <w:pPr>
        <w:pStyle w:val="tSubpara"/>
        <w:spacing w:line="276" w:lineRule="auto"/>
        <w:rPr>
          <w:szCs w:val="22"/>
        </w:rPr>
      </w:pPr>
      <w:r w:rsidRPr="002C39C4">
        <w:rPr>
          <w:szCs w:val="22"/>
        </w:rPr>
        <w:tab/>
        <w:t>(ii)</w:t>
      </w:r>
      <w:r w:rsidRPr="002C39C4">
        <w:rPr>
          <w:szCs w:val="22"/>
        </w:rPr>
        <w:tab/>
        <w:t>that is operated in accordance with the manufacturer’s instructions; and</w:t>
      </w:r>
    </w:p>
    <w:p w14:paraId="2F4EBF34" w14:textId="77777777" w:rsidR="00BD5E0B" w:rsidRPr="002C39C4" w:rsidRDefault="00BD5E0B" w:rsidP="00BD5E0B">
      <w:pPr>
        <w:pStyle w:val="tSubpara"/>
        <w:spacing w:line="276" w:lineRule="auto"/>
        <w:rPr>
          <w:szCs w:val="22"/>
        </w:rPr>
      </w:pPr>
      <w:r w:rsidRPr="002C39C4">
        <w:rPr>
          <w:szCs w:val="22"/>
        </w:rPr>
        <w:tab/>
        <w:t>(iii)</w:t>
      </w:r>
      <w:r w:rsidRPr="002C39C4">
        <w:rPr>
          <w:szCs w:val="22"/>
        </w:rPr>
        <w:tab/>
        <w:t>the combustion process of which is controlled using a monitoring and control system.</w:t>
      </w:r>
    </w:p>
    <w:p w14:paraId="7B09ED20" w14:textId="77777777" w:rsidR="00BD5E0B" w:rsidRPr="002C39C4" w:rsidRDefault="00BD5E0B" w:rsidP="00BD5E0B">
      <w:pPr>
        <w:pStyle w:val="tDefn"/>
        <w:spacing w:line="276" w:lineRule="auto"/>
        <w:rPr>
          <w:szCs w:val="22"/>
        </w:rPr>
      </w:pPr>
      <w:r w:rsidRPr="002C39C4">
        <w:rPr>
          <w:b/>
          <w:i/>
          <w:szCs w:val="22"/>
        </w:rPr>
        <w:t>complete</w:t>
      </w:r>
      <w:r w:rsidRPr="002C39C4">
        <w:rPr>
          <w:szCs w:val="22"/>
        </w:rPr>
        <w:t>, in relation to the combustion of methane, includes combustion of:</w:t>
      </w:r>
    </w:p>
    <w:p w14:paraId="46DAF084" w14:textId="77777777" w:rsidR="00BD5E0B" w:rsidRPr="002C39C4" w:rsidRDefault="00BD5E0B" w:rsidP="00BD5E0B">
      <w:pPr>
        <w:pStyle w:val="tPara"/>
        <w:spacing w:line="276" w:lineRule="auto"/>
        <w:rPr>
          <w:szCs w:val="22"/>
        </w:rPr>
      </w:pPr>
      <w:r w:rsidRPr="002C39C4">
        <w:rPr>
          <w:szCs w:val="22"/>
        </w:rPr>
        <w:tab/>
        <w:t>(a)</w:t>
      </w:r>
      <w:r w:rsidRPr="002C39C4">
        <w:rPr>
          <w:szCs w:val="22"/>
        </w:rPr>
        <w:tab/>
        <w:t>98% or more of the methane; or</w:t>
      </w:r>
    </w:p>
    <w:p w14:paraId="5849D696" w14:textId="1E898834" w:rsidR="00BD5E0B" w:rsidRPr="002C39C4" w:rsidRDefault="00BD5E0B" w:rsidP="00BD5E0B">
      <w:pPr>
        <w:pStyle w:val="tPara"/>
        <w:spacing w:line="276" w:lineRule="auto"/>
        <w:rPr>
          <w:szCs w:val="22"/>
        </w:rPr>
      </w:pPr>
      <w:r w:rsidRPr="002C39C4">
        <w:rPr>
          <w:szCs w:val="22"/>
        </w:rPr>
        <w:tab/>
        <w:t>(b)</w:t>
      </w:r>
      <w:r w:rsidRPr="002C39C4">
        <w:rPr>
          <w:szCs w:val="22"/>
        </w:rPr>
        <w:tab/>
        <w:t>if the Supplement specifies a lower percentage for the purpose of this</w:t>
      </w:r>
      <w:r w:rsidR="000118CF" w:rsidRPr="004D4B63">
        <w:rPr>
          <w:szCs w:val="22"/>
        </w:rPr>
        <w:t xml:space="preserve"> paragraph</w:t>
      </w:r>
      <w:r w:rsidRPr="002C39C4">
        <w:rPr>
          <w:szCs w:val="22"/>
        </w:rPr>
        <w:t>—that percentage of the methane.</w:t>
      </w:r>
    </w:p>
    <w:p w14:paraId="23BA2225" w14:textId="2C76FBA3" w:rsidR="00BD5E0B" w:rsidRPr="002C39C4" w:rsidRDefault="00BD5E0B" w:rsidP="00BD5E0B">
      <w:pPr>
        <w:pStyle w:val="tDefn"/>
        <w:spacing w:line="276" w:lineRule="auto"/>
        <w:rPr>
          <w:szCs w:val="22"/>
        </w:rPr>
      </w:pPr>
      <w:r w:rsidRPr="002C39C4">
        <w:rPr>
          <w:b/>
          <w:i/>
          <w:szCs w:val="22"/>
        </w:rPr>
        <w:t xml:space="preserve">composting (passive windrow) </w:t>
      </w:r>
      <w:r w:rsidRPr="002C39C4">
        <w:rPr>
          <w:szCs w:val="22"/>
        </w:rPr>
        <w:t>means the treatment of solid material diverted as part of an animal effluent management project aerobically in a pile or windrow (a line of heaped material) that is passively managed with infrequent turning for mixing and aeration.</w:t>
      </w:r>
    </w:p>
    <w:p w14:paraId="5816B7AD" w14:textId="44BF410A" w:rsidR="006B23F8" w:rsidRPr="00AE234F" w:rsidRDefault="006B23F8" w:rsidP="006B23F8">
      <w:pPr>
        <w:pStyle w:val="tDefn"/>
        <w:spacing w:line="276" w:lineRule="auto"/>
        <w:rPr>
          <w:szCs w:val="22"/>
          <w:highlight w:val="yellow"/>
          <w:bdr w:val="none" w:sz="0" w:space="0" w:color="auto" w:frame="1"/>
        </w:rPr>
      </w:pPr>
      <w:r w:rsidRPr="00AE234F">
        <w:rPr>
          <w:b/>
          <w:i/>
          <w:szCs w:val="22"/>
          <w:highlight w:val="yellow"/>
        </w:rPr>
        <w:t>conversion abatement</w:t>
      </w:r>
      <w:r w:rsidRPr="00AE234F">
        <w:rPr>
          <w:szCs w:val="22"/>
          <w:highlight w:val="yellow"/>
        </w:rPr>
        <w:t xml:space="preserve">, in relation to a project, means the carbon dioxide equivalent net abatement amount for a reporting period </w:t>
      </w:r>
      <w:r w:rsidR="005F694D" w:rsidRPr="00AE234F">
        <w:rPr>
          <w:szCs w:val="22"/>
          <w:highlight w:val="yellow"/>
        </w:rPr>
        <w:t xml:space="preserve">(worked out in accordance with Division 2 of Part 4) </w:t>
      </w:r>
      <w:r w:rsidRPr="00AE234F">
        <w:rPr>
          <w:szCs w:val="22"/>
          <w:highlight w:val="yellow"/>
        </w:rPr>
        <w:t xml:space="preserve">attributable to the conversion of methane </w:t>
      </w:r>
      <w:r w:rsidRPr="00AE234F">
        <w:rPr>
          <w:szCs w:val="22"/>
          <w:highlight w:val="yellow"/>
          <w:bdr w:val="none" w:sz="0" w:space="0" w:color="auto" w:frame="1"/>
        </w:rPr>
        <w:t>(CH</w:t>
      </w:r>
      <w:r w:rsidRPr="00AE234F">
        <w:rPr>
          <w:szCs w:val="22"/>
          <w:highlight w:val="yellow"/>
          <w:bdr w:val="none" w:sz="0" w:space="0" w:color="auto" w:frame="1"/>
          <w:vertAlign w:val="subscript"/>
        </w:rPr>
        <w:t>4</w:t>
      </w:r>
      <w:r w:rsidRPr="00AE234F">
        <w:rPr>
          <w:szCs w:val="22"/>
          <w:highlight w:val="yellow"/>
          <w:bdr w:val="none" w:sz="0" w:space="0" w:color="auto" w:frame="1"/>
        </w:rPr>
        <w:t>) to carbon dioxide (CO</w:t>
      </w:r>
      <w:r w:rsidRPr="00AE234F">
        <w:rPr>
          <w:szCs w:val="22"/>
          <w:highlight w:val="yellow"/>
          <w:bdr w:val="none" w:sz="0" w:space="0" w:color="auto" w:frame="1"/>
          <w:vertAlign w:val="subscript"/>
        </w:rPr>
        <w:t>2</w:t>
      </w:r>
      <w:r w:rsidRPr="00AE234F">
        <w:rPr>
          <w:szCs w:val="22"/>
          <w:highlight w:val="yellow"/>
          <w:bdr w:val="none" w:sz="0" w:space="0" w:color="auto" w:frame="1"/>
        </w:rPr>
        <w:t>) by carrying out:</w:t>
      </w:r>
    </w:p>
    <w:p w14:paraId="7A9155EA" w14:textId="6E900439" w:rsidR="006B23F8" w:rsidRPr="00AE234F" w:rsidRDefault="006B23F8" w:rsidP="006B23F8">
      <w:pPr>
        <w:pStyle w:val="tPara"/>
        <w:rPr>
          <w:highlight w:val="yellow"/>
        </w:rPr>
      </w:pPr>
      <w:r w:rsidRPr="00532A26">
        <w:tab/>
      </w:r>
      <w:r w:rsidRPr="00AE234F">
        <w:rPr>
          <w:highlight w:val="yellow"/>
        </w:rPr>
        <w:t>(a)</w:t>
      </w:r>
      <w:r w:rsidRPr="00AE234F">
        <w:rPr>
          <w:highlight w:val="yellow"/>
        </w:rPr>
        <w:tab/>
        <w:t>biogas generation for biomethane</w:t>
      </w:r>
      <w:r w:rsidR="00D400EB" w:rsidRPr="00AE234F">
        <w:rPr>
          <w:szCs w:val="22"/>
          <w:highlight w:val="yellow"/>
        </w:rPr>
        <w:t>;</w:t>
      </w:r>
      <w:r w:rsidRPr="00AE234F">
        <w:rPr>
          <w:szCs w:val="22"/>
          <w:highlight w:val="yellow"/>
        </w:rPr>
        <w:t xml:space="preserve"> or</w:t>
      </w:r>
    </w:p>
    <w:p w14:paraId="3499EBB1" w14:textId="77777777" w:rsidR="006B23F8" w:rsidRPr="00AE234F" w:rsidRDefault="006B23F8" w:rsidP="006B23F8">
      <w:pPr>
        <w:pStyle w:val="tPara"/>
        <w:rPr>
          <w:highlight w:val="yellow"/>
        </w:rPr>
      </w:pPr>
      <w:r w:rsidRPr="00532A26">
        <w:tab/>
      </w:r>
      <w:r w:rsidRPr="00AE234F">
        <w:rPr>
          <w:highlight w:val="yellow"/>
        </w:rPr>
        <w:t>(b)</w:t>
      </w:r>
      <w:r w:rsidRPr="00AE234F">
        <w:rPr>
          <w:highlight w:val="yellow"/>
        </w:rPr>
        <w:tab/>
        <w:t>emissions destruction</w:t>
      </w:r>
      <w:r w:rsidRPr="00AE234F">
        <w:rPr>
          <w:szCs w:val="22"/>
          <w:highlight w:val="yellow"/>
        </w:rPr>
        <w:t>;</w:t>
      </w:r>
      <w:r w:rsidRPr="00AE234F">
        <w:rPr>
          <w:highlight w:val="yellow"/>
        </w:rPr>
        <w:t xml:space="preserve"> or</w:t>
      </w:r>
    </w:p>
    <w:p w14:paraId="6BA0584E" w14:textId="702B12FC" w:rsidR="006B23F8" w:rsidRPr="00AE234F" w:rsidRDefault="006B23F8" w:rsidP="006B23F8">
      <w:pPr>
        <w:pStyle w:val="tPara"/>
        <w:rPr>
          <w:szCs w:val="22"/>
          <w:highlight w:val="yellow"/>
        </w:rPr>
      </w:pPr>
      <w:r w:rsidRPr="00532A26">
        <w:tab/>
      </w:r>
      <w:r w:rsidRPr="00AE234F">
        <w:rPr>
          <w:highlight w:val="yellow"/>
        </w:rPr>
        <w:t>(c)</w:t>
      </w:r>
      <w:r w:rsidRPr="00AE234F">
        <w:rPr>
          <w:highlight w:val="yellow"/>
        </w:rPr>
        <w:tab/>
        <w:t xml:space="preserve">emissions avoidance. </w:t>
      </w:r>
    </w:p>
    <w:p w14:paraId="36BC9D44" w14:textId="77777777" w:rsidR="00BD5E0B" w:rsidRPr="002C39C4" w:rsidRDefault="00BD5E0B" w:rsidP="00BD5E0B">
      <w:pPr>
        <w:pStyle w:val="tDefn"/>
        <w:spacing w:line="276" w:lineRule="auto"/>
        <w:rPr>
          <w:szCs w:val="22"/>
        </w:rPr>
      </w:pPr>
      <w:r w:rsidRPr="002C39C4">
        <w:rPr>
          <w:b/>
          <w:i/>
          <w:szCs w:val="22"/>
        </w:rPr>
        <w:t>default capacity</w:t>
      </w:r>
      <w:r w:rsidRPr="002C39C4">
        <w:rPr>
          <w:szCs w:val="22"/>
        </w:rPr>
        <w:t>, for a listed type of material, means the default methane-producing capacity that is specified for that type in the Supplement.</w:t>
      </w:r>
    </w:p>
    <w:p w14:paraId="7CE9F98A" w14:textId="3F8437B8" w:rsidR="00BD5E0B" w:rsidRPr="002C39C4" w:rsidRDefault="00BD5E0B" w:rsidP="00BD5E0B">
      <w:pPr>
        <w:pStyle w:val="nMain"/>
        <w:rPr>
          <w:szCs w:val="18"/>
        </w:rPr>
      </w:pPr>
      <w:r w:rsidRPr="002C39C4">
        <w:rPr>
          <w:szCs w:val="18"/>
        </w:rPr>
        <w:t>Note:</w:t>
      </w:r>
      <w:r w:rsidRPr="002C39C4">
        <w:rPr>
          <w:szCs w:val="18"/>
        </w:rPr>
        <w:tab/>
        <w:t>The Supplement specifies individual default capacities for listed types of material.</w:t>
      </w:r>
    </w:p>
    <w:p w14:paraId="4E5A7685" w14:textId="3600629E" w:rsidR="006B23F8" w:rsidRPr="00AE234F" w:rsidRDefault="006B23F8" w:rsidP="005F694D">
      <w:pPr>
        <w:pStyle w:val="tDefn"/>
        <w:spacing w:line="276" w:lineRule="auto"/>
        <w:rPr>
          <w:szCs w:val="18"/>
          <w:highlight w:val="yellow"/>
        </w:rPr>
      </w:pPr>
      <w:r w:rsidRPr="00AE234F">
        <w:rPr>
          <w:b/>
          <w:i/>
          <w:szCs w:val="22"/>
          <w:highlight w:val="yellow"/>
        </w:rPr>
        <w:t>displacement abatement</w:t>
      </w:r>
      <w:r w:rsidRPr="00AE234F">
        <w:rPr>
          <w:szCs w:val="22"/>
          <w:highlight w:val="yellow"/>
        </w:rPr>
        <w:t>, in relation to a project, means the carbon dioxide equivalent net abatement amount for a reporting period</w:t>
      </w:r>
      <w:r w:rsidR="005F694D" w:rsidRPr="00AE234F">
        <w:rPr>
          <w:szCs w:val="22"/>
          <w:highlight w:val="yellow"/>
        </w:rPr>
        <w:t xml:space="preserve"> worked out in accordance with Division 2 of Part 4)</w:t>
      </w:r>
      <w:r w:rsidRPr="00AE234F">
        <w:rPr>
          <w:szCs w:val="22"/>
          <w:highlight w:val="yellow"/>
        </w:rPr>
        <w:t xml:space="preserve">, </w:t>
      </w:r>
      <w:r w:rsidR="005F694D" w:rsidRPr="00AE234F">
        <w:rPr>
          <w:szCs w:val="22"/>
          <w:highlight w:val="yellow"/>
        </w:rPr>
        <w:t>attributable to biomethane production.</w:t>
      </w:r>
    </w:p>
    <w:p w14:paraId="37171A0B" w14:textId="3B7CE63B" w:rsidR="00BD5E0B" w:rsidRPr="00AE234F" w:rsidRDefault="00BD5E0B" w:rsidP="00BD5E0B">
      <w:pPr>
        <w:pStyle w:val="tDefn"/>
        <w:spacing w:line="276" w:lineRule="auto"/>
        <w:rPr>
          <w:b/>
          <w:i/>
          <w:highlight w:val="yellow"/>
        </w:rPr>
      </w:pPr>
      <w:r w:rsidRPr="002C39C4">
        <w:rPr>
          <w:b/>
          <w:i/>
        </w:rPr>
        <w:lastRenderedPageBreak/>
        <w:t>diversion</w:t>
      </w:r>
      <w:r w:rsidRPr="002C39C4">
        <w:t>, of material from organic effluent</w:t>
      </w:r>
      <w:r w:rsidRPr="00AE234F">
        <w:rPr>
          <w:highlight w:val="yellow"/>
        </w:rPr>
        <w:t xml:space="preserve"> has the meaning given by</w:t>
      </w:r>
      <w:r w:rsidR="000118CF" w:rsidRPr="00AE234F">
        <w:rPr>
          <w:highlight w:val="yellow"/>
        </w:rPr>
        <w:t xml:space="preserve"> paragraph</w:t>
      </w:r>
      <w:r w:rsidRPr="00AE234F">
        <w:rPr>
          <w:highlight w:val="yellow"/>
        </w:rPr>
        <w:t xml:space="preserve"> 8A(</w:t>
      </w:r>
      <w:r w:rsidR="0076441B" w:rsidRPr="00AE234F">
        <w:rPr>
          <w:highlight w:val="yellow"/>
        </w:rPr>
        <w:t>5</w:t>
      </w:r>
      <w:r w:rsidRPr="00AE234F">
        <w:rPr>
          <w:highlight w:val="yellow"/>
        </w:rPr>
        <w:t>)(a</w:t>
      </w:r>
      <w:r w:rsidRPr="002C39C4">
        <w:t>).</w:t>
      </w:r>
    </w:p>
    <w:p w14:paraId="0C4EFC07" w14:textId="77777777" w:rsidR="00BD5E0B" w:rsidRPr="002C39C4" w:rsidRDefault="00BD5E0B" w:rsidP="00BD5E0B">
      <w:pPr>
        <w:pStyle w:val="tDefn"/>
        <w:spacing w:line="276" w:lineRule="auto"/>
        <w:rPr>
          <w:szCs w:val="22"/>
        </w:rPr>
      </w:pPr>
      <w:r w:rsidRPr="002C39C4">
        <w:rPr>
          <w:b/>
          <w:i/>
          <w:szCs w:val="22"/>
        </w:rPr>
        <w:t>eligible animal facility</w:t>
      </w:r>
      <w:r w:rsidRPr="002C39C4">
        <w:rPr>
          <w:szCs w:val="22"/>
        </w:rPr>
        <w:t xml:space="preserve"> means:</w:t>
      </w:r>
    </w:p>
    <w:p w14:paraId="4D275ED3" w14:textId="77777777" w:rsidR="00BD5E0B" w:rsidRPr="002C39C4" w:rsidRDefault="00BD5E0B" w:rsidP="00BD5E0B">
      <w:pPr>
        <w:pStyle w:val="tPara"/>
        <w:rPr>
          <w:szCs w:val="22"/>
        </w:rPr>
      </w:pPr>
      <w:r w:rsidRPr="002C39C4">
        <w:rPr>
          <w:szCs w:val="22"/>
        </w:rPr>
        <w:tab/>
        <w:t>(a)</w:t>
      </w:r>
      <w:r w:rsidRPr="002C39C4">
        <w:rPr>
          <w:szCs w:val="22"/>
        </w:rPr>
        <w:tab/>
        <w:t>a piggery; or</w:t>
      </w:r>
    </w:p>
    <w:p w14:paraId="7A6DAD06" w14:textId="77777777" w:rsidR="00BD5E0B" w:rsidRPr="002C39C4" w:rsidRDefault="00BD5E0B" w:rsidP="00BD5E0B">
      <w:pPr>
        <w:pStyle w:val="tPara"/>
        <w:rPr>
          <w:szCs w:val="22"/>
        </w:rPr>
      </w:pPr>
      <w:r w:rsidRPr="002C39C4">
        <w:rPr>
          <w:szCs w:val="22"/>
        </w:rPr>
        <w:tab/>
        <w:t>(b)</w:t>
      </w:r>
      <w:r w:rsidRPr="002C39C4">
        <w:rPr>
          <w:szCs w:val="22"/>
        </w:rPr>
        <w:tab/>
        <w:t xml:space="preserve">a dairy </w:t>
      </w:r>
      <w:proofErr w:type="gramStart"/>
      <w:r w:rsidRPr="00532A26">
        <w:rPr>
          <w:szCs w:val="22"/>
        </w:rPr>
        <w:t>facility;</w:t>
      </w:r>
      <w:proofErr w:type="gramEnd"/>
    </w:p>
    <w:p w14:paraId="5C93C05B" w14:textId="77777777" w:rsidR="00BD5E0B" w:rsidRPr="002C39C4" w:rsidRDefault="00BD5E0B" w:rsidP="00BD5E0B">
      <w:pPr>
        <w:pStyle w:val="tMain"/>
        <w:spacing w:before="100"/>
        <w:rPr>
          <w:szCs w:val="22"/>
        </w:rPr>
      </w:pPr>
      <w:r w:rsidRPr="002C39C4">
        <w:rPr>
          <w:szCs w:val="22"/>
        </w:rPr>
        <w:tab/>
      </w:r>
      <w:r w:rsidRPr="002C39C4">
        <w:rPr>
          <w:szCs w:val="22"/>
        </w:rPr>
        <w:tab/>
      </w:r>
      <w:r w:rsidRPr="00532A26">
        <w:rPr>
          <w:szCs w:val="22"/>
        </w:rPr>
        <w:t>that is designed</w:t>
      </w:r>
      <w:r w:rsidRPr="002C39C4">
        <w:rPr>
          <w:szCs w:val="22"/>
        </w:rPr>
        <w:t xml:space="preserve"> so that, in normal operation, it generates a liquid waste stream that:</w:t>
      </w:r>
    </w:p>
    <w:p w14:paraId="2B474298" w14:textId="77777777" w:rsidR="00BD5E0B" w:rsidRPr="002C39C4" w:rsidRDefault="00BD5E0B" w:rsidP="00BD5E0B">
      <w:pPr>
        <w:pStyle w:val="tPara"/>
        <w:rPr>
          <w:szCs w:val="22"/>
        </w:rPr>
      </w:pPr>
      <w:r w:rsidRPr="002C39C4">
        <w:rPr>
          <w:szCs w:val="22"/>
        </w:rPr>
        <w:tab/>
        <w:t>(c)</w:t>
      </w:r>
      <w:r w:rsidRPr="002C39C4">
        <w:rPr>
          <w:szCs w:val="22"/>
        </w:rPr>
        <w:tab/>
        <w:t>consists only of water, the faeces and urine of the animals, and incidental waste (including spoiled feed, straw, etc); and</w:t>
      </w:r>
    </w:p>
    <w:p w14:paraId="67D28B65" w14:textId="77777777" w:rsidR="00BD5E0B" w:rsidRPr="002C39C4" w:rsidRDefault="00BD5E0B" w:rsidP="00BD5E0B">
      <w:pPr>
        <w:pStyle w:val="tPara"/>
        <w:rPr>
          <w:szCs w:val="22"/>
        </w:rPr>
      </w:pPr>
      <w:r w:rsidRPr="002C39C4">
        <w:rPr>
          <w:szCs w:val="22"/>
        </w:rPr>
        <w:tab/>
        <w:t>(d)</w:t>
      </w:r>
      <w:r w:rsidRPr="002C39C4">
        <w:rPr>
          <w:szCs w:val="22"/>
        </w:rPr>
        <w:tab/>
        <w:t>would normally be treated in an anaerobic pond.</w:t>
      </w:r>
    </w:p>
    <w:p w14:paraId="133A9B27" w14:textId="77777777" w:rsidR="00BD5E0B" w:rsidRPr="00AE234F" w:rsidRDefault="00BD5E0B" w:rsidP="00BD5E0B">
      <w:pPr>
        <w:pStyle w:val="tDefn"/>
        <w:spacing w:line="276" w:lineRule="auto"/>
        <w:rPr>
          <w:szCs w:val="22"/>
          <w:highlight w:val="yellow"/>
        </w:rPr>
      </w:pPr>
      <w:r w:rsidRPr="00AE234F">
        <w:rPr>
          <w:b/>
          <w:i/>
          <w:szCs w:val="22"/>
          <w:highlight w:val="yellow"/>
        </w:rPr>
        <w:t>eligible biogas</w:t>
      </w:r>
      <w:r w:rsidRPr="00AE234F">
        <w:rPr>
          <w:szCs w:val="22"/>
          <w:highlight w:val="yellow"/>
        </w:rPr>
        <w:t xml:space="preserve"> means:</w:t>
      </w:r>
    </w:p>
    <w:p w14:paraId="4A5EEB81" w14:textId="6DE43DC4" w:rsidR="00BD5E0B" w:rsidRPr="00AE234F" w:rsidRDefault="00BD5E0B" w:rsidP="00BD5E0B">
      <w:pPr>
        <w:pStyle w:val="tPara"/>
        <w:rPr>
          <w:szCs w:val="22"/>
          <w:highlight w:val="yellow"/>
        </w:rPr>
      </w:pPr>
      <w:r w:rsidRPr="00532A26">
        <w:rPr>
          <w:szCs w:val="22"/>
        </w:rPr>
        <w:tab/>
      </w:r>
      <w:r w:rsidRPr="00AE234F">
        <w:rPr>
          <w:szCs w:val="22"/>
          <w:highlight w:val="yellow"/>
        </w:rPr>
        <w:t>(a)</w:t>
      </w:r>
      <w:r w:rsidRPr="00AE234F">
        <w:rPr>
          <w:szCs w:val="22"/>
          <w:highlight w:val="yellow"/>
        </w:rPr>
        <w:tab/>
        <w:t>​</w:t>
      </w:r>
      <w:r w:rsidRPr="00AE234F">
        <w:rPr>
          <w:szCs w:val="22"/>
          <w:highlight w:val="yellow"/>
        </w:rPr>
        <w:tab/>
        <w:t>biogas produced from eligible biogas waste; or</w:t>
      </w:r>
    </w:p>
    <w:p w14:paraId="367D8084" w14:textId="5E1F41ED" w:rsidR="00BD5E0B" w:rsidRPr="00AE234F" w:rsidRDefault="00BD5E0B" w:rsidP="00BD5E0B">
      <w:pPr>
        <w:pStyle w:val="tPara"/>
        <w:rPr>
          <w:szCs w:val="22"/>
          <w:highlight w:val="yellow"/>
        </w:rPr>
      </w:pPr>
      <w:r w:rsidRPr="00532A26">
        <w:rPr>
          <w:szCs w:val="22"/>
        </w:rPr>
        <w:tab/>
      </w:r>
      <w:r w:rsidRPr="00AE234F">
        <w:rPr>
          <w:szCs w:val="22"/>
          <w:highlight w:val="yellow"/>
        </w:rPr>
        <w:t>(b)</w:t>
      </w:r>
      <w:r w:rsidRPr="00AE234F">
        <w:rPr>
          <w:szCs w:val="22"/>
          <w:highlight w:val="yellow"/>
        </w:rPr>
        <w:tab/>
        <w:t>landfill gas.</w:t>
      </w:r>
    </w:p>
    <w:p w14:paraId="07B81AD4" w14:textId="25FAE9E3" w:rsidR="00BD5E0B" w:rsidRPr="00AE234F" w:rsidRDefault="00BD5E0B" w:rsidP="00BD5E0B">
      <w:pPr>
        <w:pStyle w:val="tDefn"/>
        <w:spacing w:line="276" w:lineRule="auto"/>
        <w:rPr>
          <w:szCs w:val="22"/>
          <w:highlight w:val="yellow"/>
        </w:rPr>
      </w:pPr>
      <w:r w:rsidRPr="00AE234F">
        <w:rPr>
          <w:b/>
          <w:i/>
          <w:szCs w:val="22"/>
          <w:highlight w:val="yellow"/>
        </w:rPr>
        <w:t>eligible biogas waste</w:t>
      </w:r>
      <w:r w:rsidRPr="00AE234F">
        <w:rPr>
          <w:szCs w:val="22"/>
          <w:highlight w:val="yellow"/>
        </w:rPr>
        <w:t xml:space="preserve"> means biogas waste that is:</w:t>
      </w:r>
    </w:p>
    <w:p w14:paraId="3CE9E672" w14:textId="57FFF212" w:rsidR="00BD5E0B" w:rsidRPr="00AE234F" w:rsidRDefault="00EE1FBA" w:rsidP="001B0BA6">
      <w:pPr>
        <w:pStyle w:val="tPara"/>
        <w:numPr>
          <w:ilvl w:val="0"/>
          <w:numId w:val="9"/>
        </w:numPr>
        <w:rPr>
          <w:highlight w:val="yellow"/>
        </w:rPr>
      </w:pPr>
      <w:r w:rsidRPr="00AE234F">
        <w:rPr>
          <w:highlight w:val="yellow"/>
        </w:rPr>
        <w:t xml:space="preserve">  </w:t>
      </w:r>
      <w:r w:rsidR="00BF2266" w:rsidRPr="00AE234F">
        <w:rPr>
          <w:highlight w:val="yellow"/>
        </w:rPr>
        <w:t xml:space="preserve">eligible </w:t>
      </w:r>
      <w:r w:rsidR="00BD5E0B" w:rsidRPr="00AE234F">
        <w:rPr>
          <w:highlight w:val="yellow"/>
        </w:rPr>
        <w:t>material</w:t>
      </w:r>
      <w:r w:rsidR="000B2C51" w:rsidRPr="00AE234F">
        <w:rPr>
          <w:highlight w:val="yellow"/>
        </w:rPr>
        <w:t xml:space="preserve"> that satisfies the requirements of subparagraph 15(1)(c)(ii)</w:t>
      </w:r>
      <w:r w:rsidR="00BD5E0B" w:rsidRPr="00AE234F">
        <w:rPr>
          <w:highlight w:val="yellow"/>
        </w:rPr>
        <w:t>; or</w:t>
      </w:r>
    </w:p>
    <w:p w14:paraId="743A7C6D" w14:textId="77777777" w:rsidR="00BD5E0B" w:rsidRPr="00AE234F" w:rsidRDefault="00BD5E0B" w:rsidP="00BD5E0B">
      <w:pPr>
        <w:pStyle w:val="tPara"/>
        <w:rPr>
          <w:szCs w:val="22"/>
          <w:highlight w:val="yellow"/>
        </w:rPr>
      </w:pPr>
      <w:r w:rsidRPr="00532A26">
        <w:rPr>
          <w:szCs w:val="22"/>
        </w:rPr>
        <w:tab/>
      </w:r>
      <w:r w:rsidRPr="00AE234F">
        <w:rPr>
          <w:szCs w:val="22"/>
          <w:highlight w:val="yellow"/>
        </w:rPr>
        <w:t>(b)</w:t>
      </w:r>
      <w:r w:rsidRPr="00AE234F">
        <w:rPr>
          <w:szCs w:val="22"/>
          <w:highlight w:val="yellow"/>
        </w:rPr>
        <w:tab/>
        <w:t>mixed solid waste within the meaning of the </w:t>
      </w:r>
      <w:r w:rsidRPr="00AE234F">
        <w:rPr>
          <w:i/>
          <w:iCs/>
          <w:szCs w:val="22"/>
          <w:highlight w:val="yellow"/>
        </w:rPr>
        <w:t>Carbon Credits (Carbon Farming Initiative—Alternative Waste Treatment) Methodology Determination 2015</w:t>
      </w:r>
      <w:r w:rsidRPr="00AE234F">
        <w:rPr>
          <w:szCs w:val="22"/>
          <w:highlight w:val="yellow"/>
        </w:rPr>
        <w:t>; or</w:t>
      </w:r>
    </w:p>
    <w:p w14:paraId="02C459B6" w14:textId="2253F825" w:rsidR="00BD5E0B" w:rsidRPr="00AE234F" w:rsidRDefault="00BD5E0B" w:rsidP="00BD5E0B">
      <w:pPr>
        <w:pStyle w:val="tPara"/>
        <w:rPr>
          <w:szCs w:val="22"/>
          <w:highlight w:val="yellow"/>
        </w:rPr>
      </w:pPr>
      <w:r w:rsidRPr="00532A26">
        <w:rPr>
          <w:szCs w:val="22"/>
        </w:rPr>
        <w:tab/>
      </w:r>
      <w:r w:rsidRPr="00AE234F">
        <w:rPr>
          <w:szCs w:val="22"/>
          <w:highlight w:val="yellow"/>
        </w:rPr>
        <w:t>(c)</w:t>
      </w:r>
      <w:r w:rsidRPr="00AE234F">
        <w:rPr>
          <w:szCs w:val="22"/>
          <w:highlight w:val="yellow"/>
        </w:rPr>
        <w:tab/>
        <w:t>eligible organic material within the meaning of the </w:t>
      </w:r>
      <w:r w:rsidRPr="00AE234F">
        <w:rPr>
          <w:i/>
          <w:iCs/>
          <w:szCs w:val="22"/>
          <w:highlight w:val="yellow"/>
        </w:rPr>
        <w:t>Carbon Credits (Carbon Farming Initiative—Source Separated Organic Waste) Methodology Determination 2016</w:t>
      </w:r>
      <w:r w:rsidRPr="00AE234F">
        <w:rPr>
          <w:szCs w:val="22"/>
          <w:highlight w:val="yellow"/>
        </w:rPr>
        <w:t>; or</w:t>
      </w:r>
    </w:p>
    <w:p w14:paraId="41B25530" w14:textId="0A637318" w:rsidR="00BD5E0B" w:rsidRPr="00AE234F" w:rsidRDefault="00BD5E0B" w:rsidP="00BD5E0B">
      <w:pPr>
        <w:pStyle w:val="tPara"/>
        <w:rPr>
          <w:szCs w:val="22"/>
          <w:highlight w:val="yellow"/>
        </w:rPr>
      </w:pPr>
      <w:r w:rsidRPr="00532A26">
        <w:rPr>
          <w:szCs w:val="22"/>
        </w:rPr>
        <w:tab/>
      </w:r>
      <w:r w:rsidRPr="00AE234F">
        <w:rPr>
          <w:szCs w:val="22"/>
          <w:highlight w:val="yellow"/>
        </w:rPr>
        <w:t>(d)</w:t>
      </w:r>
      <w:r w:rsidRPr="00AE234F">
        <w:rPr>
          <w:szCs w:val="22"/>
          <w:highlight w:val="yellow"/>
        </w:rPr>
        <w:tab/>
      </w:r>
      <w:r w:rsidR="00C7003C" w:rsidRPr="00AE234F">
        <w:rPr>
          <w:szCs w:val="22"/>
          <w:highlight w:val="yellow"/>
        </w:rPr>
        <w:t xml:space="preserve">domestic or commercial wastewater, or industrial </w:t>
      </w:r>
      <w:r w:rsidRPr="00AE234F">
        <w:rPr>
          <w:szCs w:val="22"/>
          <w:highlight w:val="yellow"/>
        </w:rPr>
        <w:t>wastewater</w:t>
      </w:r>
      <w:r w:rsidR="00C7003C" w:rsidRPr="00AE234F">
        <w:rPr>
          <w:szCs w:val="22"/>
          <w:highlight w:val="yellow"/>
        </w:rPr>
        <w:t>,</w:t>
      </w:r>
      <w:r w:rsidRPr="00AE234F">
        <w:rPr>
          <w:szCs w:val="22"/>
          <w:highlight w:val="yellow"/>
        </w:rPr>
        <w:t> within the meaning of the </w:t>
      </w:r>
      <w:r w:rsidRPr="00AE234F">
        <w:rPr>
          <w:i/>
          <w:iCs/>
          <w:szCs w:val="22"/>
          <w:highlight w:val="yellow"/>
        </w:rPr>
        <w:t>Carbon Credits (Carbon Farming Initiative—Domestic, Commercial and Industrial Wastewater) Methodology Determination 2015</w:t>
      </w:r>
      <w:r w:rsidRPr="00AE234F">
        <w:rPr>
          <w:szCs w:val="22"/>
          <w:highlight w:val="yellow"/>
        </w:rPr>
        <w:t>.</w:t>
      </w:r>
    </w:p>
    <w:p w14:paraId="717AE382" w14:textId="47D41C38" w:rsidR="00BD5E0B" w:rsidRPr="00AE234F" w:rsidRDefault="00BD5E0B" w:rsidP="00BD5E0B">
      <w:pPr>
        <w:pStyle w:val="nMain"/>
        <w:spacing w:line="276" w:lineRule="auto"/>
        <w:rPr>
          <w:szCs w:val="18"/>
          <w:highlight w:val="yellow"/>
          <w:bdr w:val="none" w:sz="0" w:space="0" w:color="auto" w:frame="1"/>
        </w:rPr>
      </w:pPr>
      <w:r w:rsidRPr="00AE234F">
        <w:rPr>
          <w:szCs w:val="18"/>
          <w:highlight w:val="yellow"/>
        </w:rPr>
        <w:t xml:space="preserve">Note:      </w:t>
      </w:r>
      <w:r w:rsidRPr="00AE234F">
        <w:rPr>
          <w:szCs w:val="18"/>
          <w:highlight w:val="yellow"/>
        </w:rPr>
        <w:tab/>
      </w:r>
      <w:r w:rsidRPr="00AE234F">
        <w:rPr>
          <w:szCs w:val="18"/>
          <w:highlight w:val="yellow"/>
          <w:bdr w:val="none" w:sz="0" w:space="0" w:color="auto" w:frame="1"/>
        </w:rPr>
        <w:t xml:space="preserve">The proportion of eligible waste used to generate biogas </w:t>
      </w:r>
      <w:r w:rsidR="009A7CD4" w:rsidRPr="00AE234F">
        <w:rPr>
          <w:szCs w:val="18"/>
          <w:highlight w:val="yellow"/>
          <w:bdr w:val="none" w:sz="0" w:space="0" w:color="auto" w:frame="1"/>
        </w:rPr>
        <w:t xml:space="preserve">to be treated by </w:t>
      </w:r>
      <w:r w:rsidR="005F694D" w:rsidRPr="00AE234F">
        <w:rPr>
          <w:szCs w:val="18"/>
          <w:highlight w:val="yellow"/>
          <w:bdr w:val="none" w:sz="0" w:space="0" w:color="auto" w:frame="1"/>
        </w:rPr>
        <w:t>biomethane production</w:t>
      </w:r>
      <w:r w:rsidRPr="00AE234F">
        <w:rPr>
          <w:szCs w:val="18"/>
          <w:highlight w:val="yellow"/>
          <w:bdr w:val="none" w:sz="0" w:space="0" w:color="auto" w:frame="1"/>
        </w:rPr>
        <w:t xml:space="preserve"> within the project must be able to be determined.</w:t>
      </w:r>
    </w:p>
    <w:p w14:paraId="1276F79A" w14:textId="2E87B8D4" w:rsidR="00BD5E0B" w:rsidRPr="002C39C4" w:rsidRDefault="00BD5E0B" w:rsidP="00BD5E0B">
      <w:pPr>
        <w:pStyle w:val="tDefn"/>
        <w:spacing w:line="276" w:lineRule="auto"/>
      </w:pPr>
      <w:r w:rsidRPr="002C39C4">
        <w:rPr>
          <w:b/>
          <w:i/>
        </w:rPr>
        <w:t>eligible material</w:t>
      </w:r>
      <w:r w:rsidRPr="002C39C4">
        <w:t xml:space="preserve">—see </w:t>
      </w:r>
      <w:r w:rsidR="000118CF" w:rsidRPr="00AE234F">
        <w:rPr>
          <w:highlight w:val="yellow"/>
        </w:rPr>
        <w:t>subsection</w:t>
      </w:r>
      <w:r w:rsidR="004D0CA6" w:rsidRPr="002C39C4">
        <w:t xml:space="preserve"> </w:t>
      </w:r>
      <w:r w:rsidRPr="002C39C4">
        <w:t>15</w:t>
      </w:r>
      <w:r w:rsidRPr="00AE234F">
        <w:rPr>
          <w:highlight w:val="yellow"/>
        </w:rPr>
        <w:t>(1).</w:t>
      </w:r>
    </w:p>
    <w:p w14:paraId="79058EB5" w14:textId="1ACBDD6D" w:rsidR="00BD5E0B" w:rsidRPr="002C39C4" w:rsidRDefault="00BD5E0B" w:rsidP="00BD5E0B">
      <w:pPr>
        <w:pStyle w:val="tDefn"/>
        <w:spacing w:line="276" w:lineRule="auto"/>
      </w:pPr>
      <w:r w:rsidRPr="002C39C4">
        <w:rPr>
          <w:b/>
          <w:i/>
          <w:szCs w:val="22"/>
        </w:rPr>
        <w:t>emissions avoidance</w:t>
      </w:r>
      <w:r w:rsidR="00180090" w:rsidRPr="00AE234F">
        <w:rPr>
          <w:b/>
          <w:i/>
          <w:szCs w:val="22"/>
          <w:highlight w:val="yellow"/>
        </w:rPr>
        <w:t xml:space="preserve"> </w:t>
      </w:r>
      <w:r w:rsidRPr="00AE234F">
        <w:rPr>
          <w:highlight w:val="yellow"/>
        </w:rPr>
        <w:t>has the meaning given by</w:t>
      </w:r>
      <w:r w:rsidRPr="002C39C4">
        <w:t xml:space="preserve"> </w:t>
      </w:r>
      <w:r w:rsidR="000118CF" w:rsidRPr="004D4B63">
        <w:t>subsection</w:t>
      </w:r>
      <w:r w:rsidRPr="002C39C4">
        <w:t xml:space="preserve"> </w:t>
      </w:r>
      <w:r w:rsidRPr="00AE234F">
        <w:rPr>
          <w:highlight w:val="yellow"/>
        </w:rPr>
        <w:t>8</w:t>
      </w:r>
      <w:proofErr w:type="gramStart"/>
      <w:r w:rsidRPr="00AE234F">
        <w:rPr>
          <w:highlight w:val="yellow"/>
        </w:rPr>
        <w:t>A(</w:t>
      </w:r>
      <w:proofErr w:type="gramEnd"/>
      <w:r w:rsidR="0076441B" w:rsidRPr="00AE234F">
        <w:rPr>
          <w:highlight w:val="yellow"/>
        </w:rPr>
        <w:t>5</w:t>
      </w:r>
      <w:r w:rsidRPr="002C39C4">
        <w:t>).</w:t>
      </w:r>
    </w:p>
    <w:p w14:paraId="6540A5B2" w14:textId="358159AD" w:rsidR="00BD5E0B" w:rsidRPr="002C39C4" w:rsidRDefault="00BD5E0B" w:rsidP="00BD5E0B">
      <w:pPr>
        <w:pStyle w:val="tDefn"/>
        <w:spacing w:line="276" w:lineRule="auto"/>
      </w:pPr>
      <w:r w:rsidRPr="002C39C4">
        <w:rPr>
          <w:b/>
          <w:i/>
          <w:szCs w:val="22"/>
        </w:rPr>
        <w:t>emissions destruction</w:t>
      </w:r>
      <w:r w:rsidR="00180090" w:rsidRPr="00AE234F">
        <w:rPr>
          <w:b/>
          <w:i/>
          <w:szCs w:val="22"/>
          <w:highlight w:val="yellow"/>
        </w:rPr>
        <w:t xml:space="preserve"> </w:t>
      </w:r>
      <w:r w:rsidRPr="00AE234F">
        <w:rPr>
          <w:highlight w:val="yellow"/>
        </w:rPr>
        <w:t>has the meaning given by</w:t>
      </w:r>
      <w:r w:rsidRPr="002C39C4">
        <w:t xml:space="preserve"> </w:t>
      </w:r>
      <w:r w:rsidR="000118CF" w:rsidRPr="004D4B63">
        <w:t>subsection</w:t>
      </w:r>
      <w:r w:rsidRPr="002C39C4">
        <w:t xml:space="preserve"> </w:t>
      </w:r>
      <w:r w:rsidRPr="00AE234F">
        <w:rPr>
          <w:highlight w:val="yellow"/>
        </w:rPr>
        <w:t>8</w:t>
      </w:r>
      <w:proofErr w:type="gramStart"/>
      <w:r w:rsidRPr="00AE234F">
        <w:rPr>
          <w:highlight w:val="yellow"/>
        </w:rPr>
        <w:t>A(</w:t>
      </w:r>
      <w:proofErr w:type="gramEnd"/>
      <w:r w:rsidR="0076441B" w:rsidRPr="00AE234F">
        <w:rPr>
          <w:highlight w:val="yellow"/>
        </w:rPr>
        <w:t>4</w:t>
      </w:r>
      <w:r w:rsidRPr="002C39C4">
        <w:t>).</w:t>
      </w:r>
    </w:p>
    <w:p w14:paraId="3BC97FEF" w14:textId="2F4B5B80" w:rsidR="00EA07B4" w:rsidRPr="00AE234F" w:rsidRDefault="005F694D" w:rsidP="00EA07B4">
      <w:pPr>
        <w:pStyle w:val="tDefn"/>
        <w:spacing w:line="276" w:lineRule="auto"/>
        <w:rPr>
          <w:szCs w:val="22"/>
          <w:highlight w:val="yellow"/>
        </w:rPr>
      </w:pPr>
      <w:r w:rsidRPr="00AE234F">
        <w:rPr>
          <w:b/>
          <w:i/>
          <w:szCs w:val="22"/>
          <w:highlight w:val="yellow"/>
        </w:rPr>
        <w:t>forerunner</w:t>
      </w:r>
      <w:r w:rsidR="00EA07B4" w:rsidRPr="00AE234F">
        <w:rPr>
          <w:b/>
          <w:i/>
          <w:szCs w:val="22"/>
          <w:highlight w:val="yellow"/>
        </w:rPr>
        <w:t xml:space="preserve"> project</w:t>
      </w:r>
      <w:r w:rsidR="00EA07B4" w:rsidRPr="00AE234F">
        <w:rPr>
          <w:szCs w:val="22"/>
          <w:highlight w:val="yellow"/>
        </w:rPr>
        <w:t>:</w:t>
      </w:r>
    </w:p>
    <w:p w14:paraId="3C3DD5E8" w14:textId="3CFF3A34" w:rsidR="00EA07B4" w:rsidRPr="00AE234F" w:rsidRDefault="00EA07B4" w:rsidP="00EA07B4">
      <w:pPr>
        <w:pStyle w:val="tPara"/>
        <w:rPr>
          <w:szCs w:val="22"/>
          <w:highlight w:val="yellow"/>
        </w:rPr>
      </w:pPr>
      <w:r w:rsidRPr="00532A26">
        <w:rPr>
          <w:szCs w:val="22"/>
        </w:rPr>
        <w:tab/>
      </w:r>
      <w:r w:rsidRPr="00AE234F">
        <w:rPr>
          <w:szCs w:val="22"/>
          <w:highlight w:val="yellow"/>
        </w:rPr>
        <w:t>(a)</w:t>
      </w:r>
      <w:r w:rsidRPr="00AE234F">
        <w:rPr>
          <w:szCs w:val="22"/>
          <w:highlight w:val="yellow"/>
        </w:rPr>
        <w:tab/>
        <w:t>in relation to a restarting biomethane conversion and displacement project</w:t>
      </w:r>
      <w:r w:rsidRPr="00AE234F">
        <w:rPr>
          <w:highlight w:val="yellow"/>
        </w:rPr>
        <w:t>—</w:t>
      </w:r>
      <w:r w:rsidRPr="00AE234F">
        <w:rPr>
          <w:szCs w:val="22"/>
          <w:highlight w:val="yellow"/>
        </w:rPr>
        <w:t>has the meaning given by paragraph 8D(a); or</w:t>
      </w:r>
    </w:p>
    <w:p w14:paraId="26FAA0B6" w14:textId="3CBFD147" w:rsidR="00EA07B4" w:rsidRPr="00AE234F" w:rsidRDefault="00EA07B4" w:rsidP="00CB361B">
      <w:pPr>
        <w:pStyle w:val="tPara"/>
        <w:rPr>
          <w:highlight w:val="yellow"/>
        </w:rPr>
      </w:pPr>
      <w:r w:rsidRPr="00532A26">
        <w:rPr>
          <w:szCs w:val="22"/>
        </w:rPr>
        <w:tab/>
      </w:r>
      <w:r w:rsidRPr="00AE234F">
        <w:rPr>
          <w:szCs w:val="22"/>
          <w:highlight w:val="yellow"/>
        </w:rPr>
        <w:t>(b)</w:t>
      </w:r>
      <w:r w:rsidRPr="00AE234F">
        <w:rPr>
          <w:szCs w:val="22"/>
          <w:highlight w:val="yellow"/>
        </w:rPr>
        <w:tab/>
        <w:t>in relation to a restarting biomethane displacement-only project</w:t>
      </w:r>
      <w:r w:rsidRPr="00AE234F">
        <w:rPr>
          <w:highlight w:val="yellow"/>
        </w:rPr>
        <w:t>—</w:t>
      </w:r>
      <w:r w:rsidRPr="00AE234F">
        <w:rPr>
          <w:szCs w:val="22"/>
          <w:highlight w:val="yellow"/>
        </w:rPr>
        <w:t>has the meaning given by paragraph 8E(a).</w:t>
      </w:r>
    </w:p>
    <w:p w14:paraId="7C2185E3" w14:textId="77777777" w:rsidR="00BD5E0B" w:rsidRPr="00AE234F" w:rsidRDefault="00BD5E0B" w:rsidP="00BD5E0B">
      <w:pPr>
        <w:pStyle w:val="tDefn"/>
        <w:spacing w:line="276" w:lineRule="auto"/>
        <w:rPr>
          <w:szCs w:val="22"/>
          <w:highlight w:val="yellow"/>
        </w:rPr>
      </w:pPr>
      <w:r w:rsidRPr="002C39C4">
        <w:rPr>
          <w:b/>
          <w:i/>
          <w:szCs w:val="22"/>
        </w:rPr>
        <w:t xml:space="preserve">ineligible </w:t>
      </w:r>
      <w:r w:rsidRPr="00AE234F">
        <w:rPr>
          <w:b/>
          <w:i/>
          <w:szCs w:val="22"/>
          <w:highlight w:val="yellow"/>
        </w:rPr>
        <w:t xml:space="preserve">biogas </w:t>
      </w:r>
      <w:r w:rsidRPr="00AE234F">
        <w:rPr>
          <w:szCs w:val="22"/>
          <w:highlight w:val="yellow"/>
        </w:rPr>
        <w:t>means biogas that is not eligible biogas.</w:t>
      </w:r>
    </w:p>
    <w:p w14:paraId="2D1A48B5" w14:textId="77777777" w:rsidR="00BD5E0B" w:rsidRPr="00AE234F" w:rsidRDefault="00BD5E0B" w:rsidP="00BD5E0B">
      <w:pPr>
        <w:pStyle w:val="tDefn"/>
        <w:spacing w:line="276" w:lineRule="auto"/>
        <w:rPr>
          <w:szCs w:val="22"/>
          <w:highlight w:val="yellow"/>
        </w:rPr>
      </w:pPr>
      <w:r w:rsidRPr="00AE234F">
        <w:rPr>
          <w:b/>
          <w:i/>
          <w:szCs w:val="22"/>
          <w:highlight w:val="yellow"/>
        </w:rPr>
        <w:t>ineligible biogas waste</w:t>
      </w:r>
      <w:r w:rsidRPr="00AE234F">
        <w:rPr>
          <w:szCs w:val="22"/>
          <w:highlight w:val="yellow"/>
        </w:rPr>
        <w:t xml:space="preserve"> means biogas waste that is not eligible biogas waste.</w:t>
      </w:r>
    </w:p>
    <w:p w14:paraId="64640950" w14:textId="1FD9D826" w:rsidR="00BD5E0B" w:rsidRPr="002C39C4" w:rsidRDefault="00BD5E0B" w:rsidP="00BD5E0B">
      <w:pPr>
        <w:pStyle w:val="tDefn"/>
        <w:spacing w:line="276" w:lineRule="auto"/>
      </w:pPr>
      <w:r w:rsidRPr="00AE234F">
        <w:rPr>
          <w:b/>
          <w:i/>
          <w:highlight w:val="yellow"/>
        </w:rPr>
        <w:t xml:space="preserve">ineligible </w:t>
      </w:r>
      <w:r w:rsidRPr="002C39C4">
        <w:rPr>
          <w:b/>
          <w:i/>
        </w:rPr>
        <w:t>material</w:t>
      </w:r>
      <w:r w:rsidRPr="002C39C4">
        <w:t xml:space="preserve">—see </w:t>
      </w:r>
      <w:r w:rsidR="000118CF" w:rsidRPr="00AE234F">
        <w:rPr>
          <w:highlight w:val="yellow"/>
        </w:rPr>
        <w:t>subsection</w:t>
      </w:r>
      <w:r w:rsidRPr="002C39C4">
        <w:t xml:space="preserve"> 16</w:t>
      </w:r>
      <w:r w:rsidRPr="00AE234F">
        <w:rPr>
          <w:highlight w:val="yellow"/>
        </w:rPr>
        <w:t>(1).</w:t>
      </w:r>
    </w:p>
    <w:p w14:paraId="6CC63FCA" w14:textId="77777777" w:rsidR="00BD5E0B" w:rsidRPr="00AE234F" w:rsidRDefault="00BD5E0B" w:rsidP="00BD5E0B">
      <w:pPr>
        <w:pStyle w:val="tDefn"/>
        <w:spacing w:line="276" w:lineRule="auto"/>
        <w:rPr>
          <w:szCs w:val="22"/>
          <w:highlight w:val="yellow"/>
        </w:rPr>
      </w:pPr>
      <w:r w:rsidRPr="00AE234F">
        <w:rPr>
          <w:b/>
          <w:i/>
          <w:szCs w:val="22"/>
          <w:highlight w:val="yellow"/>
        </w:rPr>
        <w:t>landfill</w:t>
      </w:r>
      <w:r w:rsidRPr="00AE234F">
        <w:rPr>
          <w:szCs w:val="22"/>
          <w:highlight w:val="yellow"/>
        </w:rPr>
        <w:t xml:space="preserve"> means a site where waste is or was buried under a permission (however described) given under the law of a State or Territory.</w:t>
      </w:r>
    </w:p>
    <w:p w14:paraId="0C8A20A5" w14:textId="77777777" w:rsidR="00BD5E0B" w:rsidRPr="00AE234F" w:rsidRDefault="00BD5E0B" w:rsidP="00BD5E0B">
      <w:pPr>
        <w:pStyle w:val="tDefn"/>
        <w:spacing w:line="276" w:lineRule="auto"/>
        <w:rPr>
          <w:szCs w:val="22"/>
          <w:highlight w:val="yellow"/>
        </w:rPr>
      </w:pPr>
      <w:r w:rsidRPr="00AE234F">
        <w:rPr>
          <w:b/>
          <w:i/>
          <w:szCs w:val="22"/>
          <w:highlight w:val="yellow"/>
        </w:rPr>
        <w:t>landfill gas</w:t>
      </w:r>
      <w:r w:rsidRPr="00AE234F">
        <w:rPr>
          <w:szCs w:val="22"/>
          <w:highlight w:val="yellow"/>
        </w:rPr>
        <w:t xml:space="preserve"> means gas generated from anaerobic decomposition of biological material at a landfill.</w:t>
      </w:r>
    </w:p>
    <w:p w14:paraId="2A1321F3" w14:textId="64BA4186" w:rsidR="00BD5E0B" w:rsidRPr="00AE234F" w:rsidRDefault="00BD5E0B" w:rsidP="00BD5E0B">
      <w:pPr>
        <w:pStyle w:val="tDefn"/>
        <w:spacing w:line="276" w:lineRule="auto"/>
        <w:rPr>
          <w:szCs w:val="22"/>
          <w:highlight w:val="yellow"/>
        </w:rPr>
      </w:pPr>
      <w:r w:rsidRPr="00AE234F">
        <w:rPr>
          <w:b/>
          <w:i/>
          <w:szCs w:val="22"/>
          <w:highlight w:val="yellow"/>
        </w:rPr>
        <w:lastRenderedPageBreak/>
        <w:t>legacy determination</w:t>
      </w:r>
      <w:r w:rsidRPr="00AE234F">
        <w:rPr>
          <w:szCs w:val="22"/>
          <w:highlight w:val="yellow"/>
        </w:rPr>
        <w:t xml:space="preserve"> means each of the following</w:t>
      </w:r>
      <w:r w:rsidR="005F694D" w:rsidRPr="00AE234F">
        <w:rPr>
          <w:szCs w:val="22"/>
          <w:highlight w:val="yellow"/>
        </w:rPr>
        <w:t xml:space="preserve">, </w:t>
      </w:r>
      <w:r w:rsidR="005F694D" w:rsidRPr="00AE234F">
        <w:rPr>
          <w:highlight w:val="yellow"/>
        </w:rPr>
        <w:t>or an earlier version of any of the following determinations applicable in accordance with section 125, 126, 127 or 130 of the Act</w:t>
      </w:r>
      <w:r w:rsidRPr="00AE234F">
        <w:rPr>
          <w:szCs w:val="22"/>
          <w:highlight w:val="yellow"/>
        </w:rPr>
        <w:t>:</w:t>
      </w:r>
    </w:p>
    <w:p w14:paraId="3B0A301C" w14:textId="77777777" w:rsidR="00BD5E0B" w:rsidRPr="00AE234F" w:rsidRDefault="00BD5E0B" w:rsidP="00BD5E0B">
      <w:pPr>
        <w:pStyle w:val="tPara"/>
        <w:rPr>
          <w:szCs w:val="22"/>
          <w:highlight w:val="yellow"/>
        </w:rPr>
      </w:pPr>
      <w:r w:rsidRPr="00532A26">
        <w:rPr>
          <w:szCs w:val="22"/>
        </w:rPr>
        <w:tab/>
      </w:r>
      <w:r w:rsidRPr="00AE234F">
        <w:rPr>
          <w:szCs w:val="22"/>
          <w:highlight w:val="yellow"/>
        </w:rPr>
        <w:t>(a)</w:t>
      </w:r>
      <w:r w:rsidRPr="00AE234F">
        <w:rPr>
          <w:szCs w:val="22"/>
          <w:highlight w:val="yellow"/>
        </w:rPr>
        <w:tab/>
        <w:t xml:space="preserve">the </w:t>
      </w:r>
      <w:r w:rsidRPr="00AE234F">
        <w:rPr>
          <w:rStyle w:val="Emphasis"/>
          <w:rFonts w:eastAsia="Calibri"/>
          <w:sz w:val="22"/>
          <w:szCs w:val="22"/>
          <w:highlight w:val="yellow"/>
          <w:lang w:val="en"/>
        </w:rPr>
        <w:t xml:space="preserve">Carbon Farming (Destruction of Methane Generated from Manure in Piggeries) Methodology Determination </w:t>
      </w:r>
      <w:proofErr w:type="gramStart"/>
      <w:r w:rsidRPr="00AE234F">
        <w:rPr>
          <w:rStyle w:val="Emphasis"/>
          <w:rFonts w:eastAsia="Calibri"/>
          <w:sz w:val="22"/>
          <w:szCs w:val="22"/>
          <w:highlight w:val="yellow"/>
          <w:lang w:val="en"/>
        </w:rPr>
        <w:t>2012;</w:t>
      </w:r>
      <w:proofErr w:type="gramEnd"/>
    </w:p>
    <w:p w14:paraId="10E46AEE" w14:textId="77777777" w:rsidR="00BD5E0B" w:rsidRPr="00AE234F" w:rsidRDefault="00BD5E0B" w:rsidP="00BD5E0B">
      <w:pPr>
        <w:pStyle w:val="tPara"/>
        <w:rPr>
          <w:szCs w:val="22"/>
          <w:highlight w:val="yellow"/>
        </w:rPr>
      </w:pPr>
      <w:r w:rsidRPr="00532A26">
        <w:rPr>
          <w:szCs w:val="22"/>
        </w:rPr>
        <w:tab/>
      </w:r>
      <w:r w:rsidRPr="00AE234F">
        <w:rPr>
          <w:szCs w:val="22"/>
          <w:highlight w:val="yellow"/>
        </w:rPr>
        <w:t>(b)</w:t>
      </w:r>
      <w:r w:rsidRPr="00AE234F">
        <w:rPr>
          <w:szCs w:val="22"/>
          <w:highlight w:val="yellow"/>
        </w:rPr>
        <w:tab/>
        <w:t xml:space="preserve">the </w:t>
      </w:r>
      <w:r w:rsidRPr="00AE234F">
        <w:rPr>
          <w:rStyle w:val="Emphasis"/>
          <w:rFonts w:eastAsia="Calibri"/>
          <w:sz w:val="22"/>
          <w:szCs w:val="22"/>
          <w:highlight w:val="yellow"/>
          <w:lang w:val="en"/>
        </w:rPr>
        <w:t xml:space="preserve">Carbon Credits (Carbon Farming Initiative) (Destruction of Methane Generated from Manure in Piggeries—1.1) Methodology Determination </w:t>
      </w:r>
      <w:proofErr w:type="gramStart"/>
      <w:r w:rsidRPr="00AE234F">
        <w:rPr>
          <w:rStyle w:val="Emphasis"/>
          <w:rFonts w:eastAsia="Calibri"/>
          <w:sz w:val="22"/>
          <w:szCs w:val="22"/>
          <w:highlight w:val="yellow"/>
          <w:lang w:val="en"/>
        </w:rPr>
        <w:t>2013;</w:t>
      </w:r>
      <w:proofErr w:type="gramEnd"/>
    </w:p>
    <w:p w14:paraId="25E6EE40" w14:textId="77777777" w:rsidR="00BD5E0B" w:rsidRPr="00AE234F" w:rsidRDefault="00BD5E0B" w:rsidP="00BD5E0B">
      <w:pPr>
        <w:pStyle w:val="tPara"/>
        <w:rPr>
          <w:szCs w:val="22"/>
          <w:highlight w:val="yellow"/>
        </w:rPr>
      </w:pPr>
      <w:r w:rsidRPr="00532A26">
        <w:rPr>
          <w:szCs w:val="22"/>
        </w:rPr>
        <w:tab/>
      </w:r>
      <w:r w:rsidRPr="00AE234F">
        <w:rPr>
          <w:szCs w:val="22"/>
          <w:highlight w:val="yellow"/>
        </w:rPr>
        <w:t>(c)</w:t>
      </w:r>
      <w:r w:rsidRPr="00AE234F">
        <w:rPr>
          <w:szCs w:val="22"/>
          <w:highlight w:val="yellow"/>
        </w:rPr>
        <w:tab/>
        <w:t xml:space="preserve">the </w:t>
      </w:r>
      <w:r w:rsidRPr="00AE234F">
        <w:rPr>
          <w:rStyle w:val="Emphasis"/>
          <w:rFonts w:eastAsia="Calibri"/>
          <w:sz w:val="22"/>
          <w:szCs w:val="22"/>
          <w:highlight w:val="yellow"/>
          <w:lang w:val="en"/>
        </w:rPr>
        <w:t xml:space="preserve">Carbon Credits (Carbon Farming Initiative) (Destruction of Methane from Piggeries Using Engineered Biodigesters) Methodology Determination </w:t>
      </w:r>
      <w:proofErr w:type="gramStart"/>
      <w:r w:rsidRPr="00AE234F">
        <w:rPr>
          <w:rStyle w:val="Emphasis"/>
          <w:rFonts w:eastAsia="Calibri"/>
          <w:sz w:val="22"/>
          <w:szCs w:val="22"/>
          <w:highlight w:val="yellow"/>
          <w:lang w:val="en"/>
        </w:rPr>
        <w:t>2013;</w:t>
      </w:r>
      <w:proofErr w:type="gramEnd"/>
      <w:r w:rsidRPr="00AE234F">
        <w:rPr>
          <w:rStyle w:val="Emphasis"/>
          <w:rFonts w:eastAsia="Calibri"/>
          <w:sz w:val="22"/>
          <w:szCs w:val="22"/>
          <w:highlight w:val="yellow"/>
          <w:lang w:val="en"/>
        </w:rPr>
        <w:t xml:space="preserve"> </w:t>
      </w:r>
      <w:r w:rsidRPr="00AE234F">
        <w:rPr>
          <w:szCs w:val="22"/>
          <w:highlight w:val="yellow"/>
          <w:lang w:val="en"/>
        </w:rPr>
        <w:t xml:space="preserve"> </w:t>
      </w:r>
    </w:p>
    <w:p w14:paraId="274ED329" w14:textId="77777777" w:rsidR="00BD5E0B" w:rsidRPr="00AE234F" w:rsidRDefault="00BD5E0B" w:rsidP="00BD5E0B">
      <w:pPr>
        <w:pStyle w:val="tPara"/>
        <w:rPr>
          <w:rStyle w:val="Emphasis"/>
          <w:rFonts w:eastAsia="Calibri"/>
          <w:sz w:val="22"/>
          <w:szCs w:val="22"/>
          <w:highlight w:val="yellow"/>
          <w:lang w:val="en"/>
        </w:rPr>
      </w:pPr>
      <w:r w:rsidRPr="00532A26">
        <w:rPr>
          <w:szCs w:val="22"/>
        </w:rPr>
        <w:tab/>
      </w:r>
      <w:r w:rsidRPr="00AE234F">
        <w:rPr>
          <w:szCs w:val="22"/>
          <w:highlight w:val="yellow"/>
        </w:rPr>
        <w:t>(d)</w:t>
      </w:r>
      <w:r w:rsidRPr="00AE234F">
        <w:rPr>
          <w:szCs w:val="22"/>
          <w:highlight w:val="yellow"/>
        </w:rPr>
        <w:tab/>
        <w:t xml:space="preserve">the </w:t>
      </w:r>
      <w:r w:rsidRPr="00AE234F">
        <w:rPr>
          <w:rStyle w:val="Emphasis"/>
          <w:rFonts w:eastAsia="Calibri"/>
          <w:sz w:val="22"/>
          <w:szCs w:val="22"/>
          <w:highlight w:val="yellow"/>
          <w:lang w:val="en"/>
        </w:rPr>
        <w:t xml:space="preserve">Carbon Credits (Carbon Farming Initiative – Destruction of Methane Generated from Dairy Manure in Covered Anaerobic Ponds) Methodology Determination 2012. </w:t>
      </w:r>
    </w:p>
    <w:p w14:paraId="1607916E" w14:textId="77777777" w:rsidR="00BD5E0B" w:rsidRPr="002C39C4" w:rsidRDefault="00BD5E0B" w:rsidP="00BD5E0B">
      <w:pPr>
        <w:pStyle w:val="tDefn"/>
        <w:spacing w:line="276" w:lineRule="auto"/>
      </w:pPr>
      <w:r w:rsidRPr="002C39C4">
        <w:rPr>
          <w:b/>
          <w:i/>
        </w:rPr>
        <w:t xml:space="preserve">listed type </w:t>
      </w:r>
      <w:r w:rsidRPr="002C39C4">
        <w:t>of material means a type of material whose default methane-producing capacity is specified in the Supplement for the purposes of this definition.</w:t>
      </w:r>
    </w:p>
    <w:p w14:paraId="3B62F204" w14:textId="0345F1F7" w:rsidR="00BD5E0B" w:rsidRPr="00AE234F" w:rsidRDefault="00BD5E0B" w:rsidP="00BD5E0B">
      <w:pPr>
        <w:pStyle w:val="tDefn"/>
        <w:spacing w:line="276" w:lineRule="auto"/>
        <w:rPr>
          <w:bCs/>
          <w:iCs/>
          <w:szCs w:val="22"/>
          <w:highlight w:val="yellow"/>
        </w:rPr>
      </w:pPr>
      <w:r w:rsidRPr="002C39C4">
        <w:rPr>
          <w:b/>
          <w:i/>
          <w:szCs w:val="22"/>
        </w:rPr>
        <w:t>monitoring and control system</w:t>
      </w:r>
      <w:r w:rsidRPr="00AE234F">
        <w:rPr>
          <w:b/>
          <w:i/>
          <w:szCs w:val="22"/>
          <w:highlight w:val="yellow"/>
        </w:rPr>
        <w:t xml:space="preserve"> </w:t>
      </w:r>
      <w:r w:rsidRPr="00AE234F">
        <w:rPr>
          <w:bCs/>
          <w:iCs/>
          <w:szCs w:val="22"/>
          <w:highlight w:val="yellow"/>
        </w:rPr>
        <w:t>has the meaning given by</w:t>
      </w:r>
      <w:r w:rsidR="000118CF" w:rsidRPr="00AE234F">
        <w:rPr>
          <w:bCs/>
          <w:iCs/>
          <w:szCs w:val="22"/>
          <w:highlight w:val="yellow"/>
        </w:rPr>
        <w:t xml:space="preserve"> section</w:t>
      </w:r>
      <w:r w:rsidRPr="00AE234F">
        <w:rPr>
          <w:bCs/>
          <w:iCs/>
          <w:szCs w:val="22"/>
          <w:highlight w:val="yellow"/>
        </w:rPr>
        <w:t xml:space="preserve"> 5A.</w:t>
      </w:r>
    </w:p>
    <w:p w14:paraId="3EF3BAF0" w14:textId="2D604123" w:rsidR="00AF531E" w:rsidRPr="002C39C4" w:rsidRDefault="00AF531E" w:rsidP="00BD5E0B">
      <w:pPr>
        <w:pStyle w:val="tDefn"/>
        <w:spacing w:line="276" w:lineRule="auto"/>
        <w:rPr>
          <w:szCs w:val="22"/>
        </w:rPr>
      </w:pPr>
      <w:r w:rsidRPr="00AE234F">
        <w:rPr>
          <w:b/>
          <w:i/>
          <w:szCs w:val="22"/>
          <w:highlight w:val="yellow"/>
        </w:rPr>
        <w:t>monitoring requirements</w:t>
      </w:r>
      <w:r w:rsidRPr="00AE234F">
        <w:rPr>
          <w:b/>
          <w:i/>
          <w:highlight w:val="yellow"/>
        </w:rPr>
        <w:t xml:space="preserve"> </w:t>
      </w:r>
      <w:r w:rsidRPr="002C39C4">
        <w:rPr>
          <w:bCs/>
          <w:iCs/>
          <w:szCs w:val="22"/>
        </w:rPr>
        <w:t xml:space="preserve">means </w:t>
      </w:r>
      <w:r w:rsidRPr="00AE234F">
        <w:rPr>
          <w:bCs/>
          <w:iCs/>
          <w:szCs w:val="22"/>
          <w:highlight w:val="yellow"/>
        </w:rPr>
        <w:t>the requirements</w:t>
      </w:r>
      <w:r w:rsidR="00A55175" w:rsidRPr="00AE234F">
        <w:rPr>
          <w:bCs/>
          <w:iCs/>
          <w:szCs w:val="22"/>
          <w:highlight w:val="yellow"/>
        </w:rPr>
        <w:t xml:space="preserve"> set out in section 41</w:t>
      </w:r>
      <w:r w:rsidRPr="00AE234F">
        <w:rPr>
          <w:bCs/>
          <w:iCs/>
          <w:szCs w:val="22"/>
          <w:highlight w:val="yellow"/>
        </w:rPr>
        <w:t>.</w:t>
      </w:r>
    </w:p>
    <w:p w14:paraId="5DEB611D" w14:textId="76FF1EA2" w:rsidR="00BD5E0B" w:rsidRPr="002C39C4" w:rsidRDefault="00BD5E0B" w:rsidP="00BD5E0B">
      <w:pPr>
        <w:pStyle w:val="tDefn"/>
        <w:rPr>
          <w:b/>
          <w:i/>
          <w:szCs w:val="22"/>
        </w:rPr>
      </w:pPr>
      <w:r w:rsidRPr="002C39C4">
        <w:rPr>
          <w:b/>
          <w:i/>
          <w:szCs w:val="22"/>
        </w:rPr>
        <w:t xml:space="preserve">National Inventory Report </w:t>
      </w:r>
      <w:r w:rsidRPr="002C39C4">
        <w:rPr>
          <w:szCs w:val="22"/>
        </w:rPr>
        <w:t>means the report of that name produced by Australia in fulfilment of its obligations under the Climate Change Convention and the Kyoto Protocol, as in force from time to time.</w:t>
      </w:r>
    </w:p>
    <w:p w14:paraId="29F97153" w14:textId="2F2BCF46" w:rsidR="00BD5E0B" w:rsidRPr="00AE234F" w:rsidRDefault="00BD5E0B" w:rsidP="00BD5E0B">
      <w:pPr>
        <w:pStyle w:val="nMain"/>
        <w:spacing w:line="276" w:lineRule="auto"/>
        <w:rPr>
          <w:szCs w:val="18"/>
          <w:highlight w:val="yellow"/>
        </w:rPr>
      </w:pPr>
      <w:r w:rsidRPr="002C39C4">
        <w:rPr>
          <w:szCs w:val="18"/>
        </w:rPr>
        <w:t xml:space="preserve">Note:       In 2019, the National Inventory Report could be accessed from </w:t>
      </w:r>
      <w:hyperlink r:id="rId13" w:history="1">
        <w:r w:rsidRPr="00AE234F">
          <w:rPr>
            <w:rStyle w:val="Hyperlink"/>
            <w:rFonts w:eastAsia="Calibri"/>
            <w:color w:val="auto"/>
            <w:szCs w:val="18"/>
            <w:highlight w:val="yellow"/>
          </w:rPr>
          <w:t>http://www.environment.gov.au</w:t>
        </w:r>
      </w:hyperlink>
      <w:r w:rsidRPr="00AE234F">
        <w:rPr>
          <w:szCs w:val="18"/>
          <w:highlight w:val="yellow"/>
        </w:rPr>
        <w:t>.</w:t>
      </w:r>
    </w:p>
    <w:p w14:paraId="617D442F" w14:textId="77777777" w:rsidR="00BD5E0B" w:rsidRPr="00AE234F" w:rsidRDefault="00BD5E0B" w:rsidP="00BD5E0B">
      <w:pPr>
        <w:pStyle w:val="tDefn"/>
        <w:spacing w:line="276" w:lineRule="auto"/>
        <w:rPr>
          <w:szCs w:val="22"/>
          <w:highlight w:val="yellow"/>
        </w:rPr>
      </w:pPr>
      <w:r w:rsidRPr="00AE234F">
        <w:rPr>
          <w:b/>
          <w:i/>
          <w:szCs w:val="22"/>
          <w:highlight w:val="yellow"/>
        </w:rPr>
        <w:t>natural gas</w:t>
      </w:r>
      <w:r w:rsidRPr="00AE234F">
        <w:rPr>
          <w:szCs w:val="22"/>
          <w:highlight w:val="yellow"/>
        </w:rPr>
        <w:t xml:space="preserve"> </w:t>
      </w:r>
      <w:r w:rsidRPr="00AE234F">
        <w:rPr>
          <w:szCs w:val="22"/>
          <w:highlight w:val="yellow"/>
          <w:bdr w:val="none" w:sz="0" w:space="0" w:color="auto" w:frame="1"/>
        </w:rPr>
        <w:t>means a substance that:</w:t>
      </w:r>
    </w:p>
    <w:p w14:paraId="1DADA069" w14:textId="20AE939C" w:rsidR="00BD5E0B" w:rsidRPr="00AE234F" w:rsidRDefault="00BD5E0B" w:rsidP="00BD5E0B">
      <w:pPr>
        <w:pStyle w:val="tPara"/>
        <w:rPr>
          <w:szCs w:val="22"/>
          <w:highlight w:val="yellow"/>
        </w:rPr>
      </w:pPr>
      <w:r w:rsidRPr="00532A26">
        <w:rPr>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r>
      <w:r w:rsidRPr="00AE234F">
        <w:rPr>
          <w:rStyle w:val="paragraphChar"/>
          <w:szCs w:val="22"/>
          <w:highlight w:val="yellow"/>
        </w:rPr>
        <w:t>is in a gaseous state at standard temperature and pressure; and</w:t>
      </w:r>
    </w:p>
    <w:p w14:paraId="28EF8DC0" w14:textId="0F19804D" w:rsidR="00BD5E0B" w:rsidRPr="00AE234F" w:rsidRDefault="00BD5E0B" w:rsidP="00BD5E0B">
      <w:pPr>
        <w:ind w:left="1695" w:hanging="420"/>
        <w:rPr>
          <w:szCs w:val="22"/>
          <w:highlight w:val="yellow"/>
        </w:rPr>
      </w:pPr>
      <w:r w:rsidRPr="00AE234F">
        <w:rPr>
          <w:szCs w:val="22"/>
          <w:highlight w:val="yellow"/>
        </w:rPr>
        <w:t>(b)</w:t>
      </w:r>
      <w:r w:rsidRPr="00AE234F">
        <w:rPr>
          <w:szCs w:val="22"/>
          <w:highlight w:val="yellow"/>
        </w:rPr>
        <w:tab/>
      </w:r>
      <w:r w:rsidRPr="00AE234F">
        <w:rPr>
          <w:rStyle w:val="paragraphChar"/>
          <w:szCs w:val="22"/>
          <w:highlight w:val="yellow"/>
        </w:rPr>
        <w:t>consists of naturally occurring hydrocarbons, or a naturally occurring mixture of hydrocarbons and non-hydrocarbons, the principal constituent of which is methane; and</w:t>
      </w:r>
    </w:p>
    <w:p w14:paraId="091DBBAC" w14:textId="5FFC8DE4" w:rsidR="00BD5E0B" w:rsidRPr="002C39C4" w:rsidRDefault="00B9199F" w:rsidP="00AE234F">
      <w:pPr>
        <w:pStyle w:val="tPara"/>
      </w:pPr>
      <w:r w:rsidRPr="00532A26">
        <w:tab/>
      </w:r>
      <w:r w:rsidR="00BD5E0B" w:rsidRPr="00AE234F">
        <w:rPr>
          <w:highlight w:val="yellow"/>
        </w:rPr>
        <w:t>(c)</w:t>
      </w:r>
      <w:r w:rsidR="00BD5E0B" w:rsidRPr="00AE234F">
        <w:rPr>
          <w:highlight w:val="yellow"/>
        </w:rPr>
        <w:tab/>
        <w:t>is suitable for consumption</w:t>
      </w:r>
      <w:r w:rsidR="00BD5E0B" w:rsidRPr="002C39C4">
        <w:t>.</w:t>
      </w:r>
    </w:p>
    <w:p w14:paraId="54B55C72" w14:textId="77777777" w:rsidR="00BD5E0B" w:rsidRPr="002C39C4" w:rsidRDefault="00BD5E0B" w:rsidP="00BD5E0B">
      <w:pPr>
        <w:pStyle w:val="tDefn"/>
      </w:pPr>
      <w:r w:rsidRPr="002C39C4">
        <w:rPr>
          <w:b/>
          <w:i/>
          <w:szCs w:val="22"/>
        </w:rPr>
        <w:t>NGA Factors document</w:t>
      </w:r>
      <w:r w:rsidRPr="002C39C4">
        <w:rPr>
          <w:szCs w:val="22"/>
        </w:rPr>
        <w:t xml:space="preserve"> means the document entitled “National Greenhouse Accounts Factors”, published by the Department and as in force from time to time.</w:t>
      </w:r>
    </w:p>
    <w:p w14:paraId="4CA86CA3" w14:textId="051445F6" w:rsidR="00BD5E0B" w:rsidRPr="002C39C4" w:rsidRDefault="00BD5E0B" w:rsidP="00BD5E0B">
      <w:pPr>
        <w:pStyle w:val="tDefn"/>
        <w:spacing w:line="276" w:lineRule="auto"/>
        <w:rPr>
          <w:szCs w:val="22"/>
        </w:rPr>
      </w:pPr>
      <w:r w:rsidRPr="002C39C4">
        <w:rPr>
          <w:b/>
          <w:i/>
          <w:szCs w:val="22"/>
        </w:rPr>
        <w:t>NGER (Measurement) Determination</w:t>
      </w:r>
      <w:r w:rsidRPr="002C39C4">
        <w:rPr>
          <w:szCs w:val="22"/>
        </w:rPr>
        <w:t xml:space="preserve"> means the </w:t>
      </w:r>
      <w:r w:rsidRPr="002C39C4">
        <w:rPr>
          <w:i/>
          <w:szCs w:val="22"/>
        </w:rPr>
        <w:t xml:space="preserve">National Greenhouse and Energy </w:t>
      </w:r>
      <w:r w:rsidR="00A51592" w:rsidRPr="00AE234F">
        <w:rPr>
          <w:i/>
          <w:szCs w:val="22"/>
          <w:highlight w:val="yellow"/>
        </w:rPr>
        <w:t xml:space="preserve">               </w:t>
      </w:r>
      <w:r w:rsidRPr="002C39C4">
        <w:rPr>
          <w:i/>
          <w:szCs w:val="22"/>
        </w:rPr>
        <w:t>Reporting (Measurement) Determination 2008</w:t>
      </w:r>
      <w:r w:rsidRPr="002C39C4">
        <w:rPr>
          <w:szCs w:val="22"/>
        </w:rPr>
        <w:t>.</w:t>
      </w:r>
    </w:p>
    <w:p w14:paraId="745C8047" w14:textId="2815822B" w:rsidR="00BD5E0B" w:rsidRPr="002C39C4" w:rsidRDefault="00BD5E0B" w:rsidP="00BD5E0B">
      <w:pPr>
        <w:pStyle w:val="tDefn"/>
        <w:spacing w:line="276" w:lineRule="auto"/>
        <w:rPr>
          <w:szCs w:val="22"/>
        </w:rPr>
      </w:pPr>
      <w:r w:rsidRPr="002C39C4">
        <w:rPr>
          <w:b/>
          <w:i/>
          <w:szCs w:val="22"/>
        </w:rPr>
        <w:t>NGER Regulations</w:t>
      </w:r>
      <w:r w:rsidRPr="002C39C4">
        <w:rPr>
          <w:szCs w:val="22"/>
        </w:rPr>
        <w:t xml:space="preserve"> means the </w:t>
      </w:r>
      <w:r w:rsidRPr="002C39C4">
        <w:rPr>
          <w:i/>
          <w:szCs w:val="22"/>
        </w:rPr>
        <w:t>National Greenhouse and Energy Reporting Regulations 2008</w:t>
      </w:r>
      <w:r w:rsidRPr="002C39C4">
        <w:rPr>
          <w:szCs w:val="22"/>
        </w:rPr>
        <w:t>.</w:t>
      </w:r>
    </w:p>
    <w:p w14:paraId="5C2F702E" w14:textId="179DAD20" w:rsidR="00995615" w:rsidRPr="00AE234F" w:rsidRDefault="00995615" w:rsidP="00BD5E0B">
      <w:pPr>
        <w:pStyle w:val="tDefn"/>
        <w:spacing w:line="276" w:lineRule="auto"/>
        <w:rPr>
          <w:szCs w:val="22"/>
          <w:highlight w:val="yellow"/>
        </w:rPr>
      </w:pPr>
      <w:r w:rsidRPr="00AE234F">
        <w:rPr>
          <w:b/>
          <w:i/>
          <w:szCs w:val="22"/>
          <w:highlight w:val="yellow"/>
        </w:rPr>
        <w:t>non-biomethane project</w:t>
      </w:r>
      <w:r w:rsidR="00E52BFB" w:rsidRPr="00AE234F">
        <w:rPr>
          <w:szCs w:val="22"/>
          <w:highlight w:val="yellow"/>
        </w:rPr>
        <w:t xml:space="preserve"> has the meaning given by</w:t>
      </w:r>
      <w:r w:rsidR="000118CF" w:rsidRPr="00AE234F">
        <w:rPr>
          <w:szCs w:val="22"/>
          <w:highlight w:val="yellow"/>
        </w:rPr>
        <w:t xml:space="preserve"> section</w:t>
      </w:r>
      <w:r w:rsidRPr="00AE234F">
        <w:rPr>
          <w:szCs w:val="22"/>
          <w:highlight w:val="yellow"/>
        </w:rPr>
        <w:t xml:space="preserve"> 8</w:t>
      </w:r>
      <w:r w:rsidR="00663118" w:rsidRPr="00AE234F">
        <w:rPr>
          <w:szCs w:val="22"/>
          <w:highlight w:val="yellow"/>
        </w:rPr>
        <w:t>F</w:t>
      </w:r>
      <w:r w:rsidRPr="00AE234F">
        <w:rPr>
          <w:szCs w:val="22"/>
          <w:highlight w:val="yellow"/>
        </w:rPr>
        <w:t>.</w:t>
      </w:r>
    </w:p>
    <w:p w14:paraId="1BB2268C" w14:textId="39BD415F" w:rsidR="00BD5E0B" w:rsidRPr="002C39C4" w:rsidRDefault="00BD5E0B" w:rsidP="00BD5E0B">
      <w:pPr>
        <w:pStyle w:val="tDefn"/>
        <w:spacing w:line="276" w:lineRule="auto"/>
      </w:pPr>
      <w:r w:rsidRPr="002C39C4">
        <w:rPr>
          <w:b/>
          <w:i/>
        </w:rPr>
        <w:t>non</w:t>
      </w:r>
      <w:r w:rsidRPr="002C39C4">
        <w:rPr>
          <w:b/>
          <w:i/>
        </w:rPr>
        <w:noBreakHyphen/>
        <w:t>monitored period</w:t>
      </w:r>
      <w:r w:rsidRPr="00AE234F">
        <w:rPr>
          <w:highlight w:val="yellow"/>
        </w:rPr>
        <w:t xml:space="preserve"> has the meaning given by</w:t>
      </w:r>
      <w:r w:rsidRPr="002C39C4">
        <w:t xml:space="preserve"> </w:t>
      </w:r>
      <w:r w:rsidR="000118CF" w:rsidRPr="004D4B63">
        <w:t>subsection</w:t>
      </w:r>
      <w:r w:rsidRPr="002C39C4">
        <w:t> 42(1</w:t>
      </w:r>
      <w:r w:rsidRPr="00AE234F">
        <w:rPr>
          <w:highlight w:val="yellow"/>
        </w:rPr>
        <w:t>).</w:t>
      </w:r>
    </w:p>
    <w:p w14:paraId="14E4033F" w14:textId="77777777" w:rsidR="00BD5E0B" w:rsidRPr="002C39C4" w:rsidRDefault="00BD5E0B" w:rsidP="00BD5E0B">
      <w:pPr>
        <w:pStyle w:val="tDefn"/>
        <w:spacing w:line="276" w:lineRule="auto"/>
        <w:rPr>
          <w:szCs w:val="22"/>
        </w:rPr>
      </w:pPr>
      <w:r w:rsidRPr="002C39C4">
        <w:rPr>
          <w:b/>
          <w:i/>
          <w:szCs w:val="22"/>
        </w:rPr>
        <w:t xml:space="preserve">organic effluent </w:t>
      </w:r>
      <w:r w:rsidRPr="002C39C4">
        <w:rPr>
          <w:szCs w:val="22"/>
        </w:rPr>
        <w:t xml:space="preserve">means a liquid waste stream of largely organic solids, of a kind that is ordinarily treated using an anaerobic pond. </w:t>
      </w:r>
    </w:p>
    <w:p w14:paraId="0A5D385E" w14:textId="77777777" w:rsidR="00BD5E0B" w:rsidRPr="002C39C4" w:rsidRDefault="00BD5E0B" w:rsidP="00BD5E0B">
      <w:pPr>
        <w:pStyle w:val="nMain"/>
        <w:spacing w:line="276" w:lineRule="auto"/>
        <w:rPr>
          <w:szCs w:val="18"/>
        </w:rPr>
      </w:pPr>
      <w:r w:rsidRPr="002C39C4">
        <w:rPr>
          <w:szCs w:val="18"/>
        </w:rPr>
        <w:t>Note:</w:t>
      </w:r>
      <w:r w:rsidRPr="002C39C4">
        <w:rPr>
          <w:szCs w:val="18"/>
        </w:rPr>
        <w:tab/>
        <w:t>Animal effluent is one type of organic effluent.</w:t>
      </w:r>
    </w:p>
    <w:p w14:paraId="354835A2" w14:textId="05910378" w:rsidR="00BD5E0B" w:rsidRPr="002C39C4" w:rsidRDefault="00BD5E0B" w:rsidP="00BD5E0B">
      <w:pPr>
        <w:pStyle w:val="tDefn"/>
        <w:spacing w:line="276" w:lineRule="auto"/>
      </w:pPr>
      <w:r w:rsidRPr="002C39C4">
        <w:rPr>
          <w:b/>
          <w:i/>
        </w:rPr>
        <w:t>post-diversion treatment</w:t>
      </w:r>
      <w:r w:rsidRPr="00AE234F">
        <w:rPr>
          <w:highlight w:val="yellow"/>
        </w:rPr>
        <w:t xml:space="preserve"> has the meaning given by</w:t>
      </w:r>
      <w:r w:rsidR="000118CF" w:rsidRPr="00AE234F">
        <w:rPr>
          <w:highlight w:val="yellow"/>
        </w:rPr>
        <w:t xml:space="preserve"> paragraph</w:t>
      </w:r>
      <w:r w:rsidRPr="00AE234F">
        <w:rPr>
          <w:highlight w:val="yellow"/>
        </w:rPr>
        <w:t xml:space="preserve"> 8A(</w:t>
      </w:r>
      <w:r w:rsidR="0076441B" w:rsidRPr="00AE234F">
        <w:rPr>
          <w:highlight w:val="yellow"/>
        </w:rPr>
        <w:t>5</w:t>
      </w:r>
      <w:r w:rsidRPr="00AE234F">
        <w:rPr>
          <w:highlight w:val="yellow"/>
        </w:rPr>
        <w:t>)(b</w:t>
      </w:r>
      <w:r w:rsidRPr="002C39C4">
        <w:t>).</w:t>
      </w:r>
    </w:p>
    <w:p w14:paraId="2E3E4645" w14:textId="6AD1654E" w:rsidR="00BD5E0B" w:rsidRPr="00AE234F" w:rsidRDefault="00BD5E0B" w:rsidP="00BD5E0B">
      <w:pPr>
        <w:pStyle w:val="tDefn"/>
        <w:spacing w:line="276" w:lineRule="auto"/>
        <w:rPr>
          <w:highlight w:val="yellow"/>
        </w:rPr>
      </w:pPr>
      <w:r w:rsidRPr="002C39C4">
        <w:rPr>
          <w:b/>
          <w:i/>
        </w:rPr>
        <w:t xml:space="preserve">project </w:t>
      </w:r>
      <w:r w:rsidRPr="00AE234F">
        <w:rPr>
          <w:b/>
          <w:i/>
          <w:highlight w:val="yellow"/>
        </w:rPr>
        <w:t>activities</w:t>
      </w:r>
      <w:r w:rsidRPr="00AE234F">
        <w:rPr>
          <w:highlight w:val="yellow"/>
        </w:rPr>
        <w:t xml:space="preserve"> has the meaning given by </w:t>
      </w:r>
      <w:r w:rsidR="000118CF" w:rsidRPr="00AE234F">
        <w:rPr>
          <w:highlight w:val="yellow"/>
        </w:rPr>
        <w:t>subsection</w:t>
      </w:r>
      <w:r w:rsidRPr="00AE234F">
        <w:rPr>
          <w:highlight w:val="yellow"/>
        </w:rPr>
        <w:t xml:space="preserve"> 8</w:t>
      </w:r>
      <w:proofErr w:type="gramStart"/>
      <w:r w:rsidRPr="00AE234F">
        <w:rPr>
          <w:highlight w:val="yellow"/>
        </w:rPr>
        <w:t>A(</w:t>
      </w:r>
      <w:proofErr w:type="gramEnd"/>
      <w:r w:rsidRPr="00AE234F">
        <w:rPr>
          <w:highlight w:val="yellow"/>
        </w:rPr>
        <w:t>1).</w:t>
      </w:r>
    </w:p>
    <w:p w14:paraId="261A844F" w14:textId="273EBA75" w:rsidR="00BD5E0B" w:rsidRPr="00AE234F" w:rsidRDefault="00BD5E0B" w:rsidP="00AE234F">
      <w:pPr>
        <w:pStyle w:val="tDefn"/>
        <w:spacing w:line="276" w:lineRule="auto"/>
        <w:rPr>
          <w:highlight w:val="yellow"/>
          <w:bdr w:val="none" w:sz="0" w:space="0" w:color="auto" w:frame="1"/>
        </w:rPr>
      </w:pPr>
      <w:r w:rsidRPr="00AE234F">
        <w:rPr>
          <w:b/>
          <w:i/>
          <w:szCs w:val="22"/>
          <w:highlight w:val="yellow"/>
        </w:rPr>
        <w:lastRenderedPageBreak/>
        <w:t xml:space="preserve">project biomethane </w:t>
      </w:r>
      <w:r w:rsidRPr="002C39C4">
        <w:rPr>
          <w:b/>
          <w:i/>
          <w:szCs w:val="22"/>
        </w:rPr>
        <w:t>facility</w:t>
      </w:r>
      <w:r w:rsidRPr="00AE234F">
        <w:rPr>
          <w:szCs w:val="22"/>
          <w:highlight w:val="yellow"/>
          <w:bdr w:val="none" w:sz="0" w:space="0" w:color="auto" w:frame="1"/>
        </w:rPr>
        <w:t xml:space="preserve">, in relation to a project </w:t>
      </w:r>
      <w:r w:rsidRPr="00AE234F">
        <w:rPr>
          <w:szCs w:val="22"/>
          <w:highlight w:val="yellow"/>
        </w:rPr>
        <w:t xml:space="preserve">that involves </w:t>
      </w:r>
      <w:r w:rsidR="00C7003C" w:rsidRPr="00AE234F">
        <w:rPr>
          <w:szCs w:val="22"/>
          <w:highlight w:val="yellow"/>
        </w:rPr>
        <w:t>biomethane production</w:t>
      </w:r>
      <w:r w:rsidRPr="00AE234F">
        <w:rPr>
          <w:szCs w:val="22"/>
          <w:highlight w:val="yellow"/>
          <w:bdr w:val="none" w:sz="0" w:space="0" w:color="auto" w:frame="1"/>
        </w:rPr>
        <w:t>,</w:t>
      </w:r>
      <w:r w:rsidRPr="00AE234F">
        <w:rPr>
          <w:highlight w:val="yellow"/>
          <w:bdr w:val="none" w:sz="0" w:space="0" w:color="auto" w:frame="1"/>
        </w:rPr>
        <w:t xml:space="preserve"> means</w:t>
      </w:r>
      <w:r w:rsidR="00D83D58" w:rsidRPr="00AE234F">
        <w:rPr>
          <w:highlight w:val="yellow"/>
          <w:bdr w:val="none" w:sz="0" w:space="0" w:color="auto" w:frame="1"/>
        </w:rPr>
        <w:t xml:space="preserve"> </w:t>
      </w:r>
      <w:r w:rsidR="00D83D58" w:rsidRPr="002C39C4">
        <w:rPr>
          <w:szCs w:val="22"/>
        </w:rPr>
        <w:t xml:space="preserve">a </w:t>
      </w:r>
      <w:r w:rsidR="00D83D58" w:rsidRPr="00AE234F">
        <w:rPr>
          <w:szCs w:val="22"/>
          <w:highlight w:val="yellow"/>
        </w:rPr>
        <w:t>biomethane</w:t>
      </w:r>
      <w:r w:rsidR="00D83D58" w:rsidRPr="002C39C4">
        <w:rPr>
          <w:szCs w:val="22"/>
        </w:rPr>
        <w:t xml:space="preserve"> facility that is used</w:t>
      </w:r>
      <w:r w:rsidR="003B1E70" w:rsidRPr="002C39C4">
        <w:rPr>
          <w:szCs w:val="22"/>
        </w:rPr>
        <w:t xml:space="preserve"> in</w:t>
      </w:r>
      <w:r w:rsidR="00295300" w:rsidRPr="002C39C4">
        <w:rPr>
          <w:szCs w:val="22"/>
        </w:rPr>
        <w:t xml:space="preserve"> </w:t>
      </w:r>
      <w:r w:rsidR="008855A0" w:rsidRPr="00AE234F">
        <w:rPr>
          <w:szCs w:val="22"/>
          <w:highlight w:val="yellow"/>
        </w:rPr>
        <w:t xml:space="preserve">carrying out </w:t>
      </w:r>
      <w:r w:rsidR="00D83D58" w:rsidRPr="002C39C4">
        <w:rPr>
          <w:szCs w:val="22"/>
        </w:rPr>
        <w:t>the project</w:t>
      </w:r>
      <w:r w:rsidR="00D83D58" w:rsidRPr="00AE234F">
        <w:rPr>
          <w:highlight w:val="yellow"/>
          <w:bdr w:val="none" w:sz="0" w:space="0" w:color="auto" w:frame="1"/>
        </w:rPr>
        <w:t>.</w:t>
      </w:r>
    </w:p>
    <w:p w14:paraId="2A45271B" w14:textId="74A12CF0" w:rsidR="00EA07B4" w:rsidRPr="00AE234F" w:rsidRDefault="00EA07B4" w:rsidP="00EA07B4">
      <w:pPr>
        <w:pStyle w:val="nMain"/>
        <w:rPr>
          <w:szCs w:val="18"/>
          <w:highlight w:val="yellow"/>
        </w:rPr>
      </w:pPr>
      <w:r w:rsidRPr="00AE234F">
        <w:rPr>
          <w:szCs w:val="18"/>
          <w:highlight w:val="yellow"/>
        </w:rPr>
        <w:t>Note:</w:t>
      </w:r>
      <w:r w:rsidRPr="00AE234F">
        <w:rPr>
          <w:szCs w:val="18"/>
          <w:highlight w:val="yellow"/>
        </w:rPr>
        <w:tab/>
        <w:t>The section 22 application or section 128 application for a biomethane conversion and displacement project or a biomethane displacement-only project, and the section 22 application for a restarting biomethane conversion and displacement project or a restarting biomethane displacement-only project, must include details of at least one project biomethane facility (see paragraph</w:t>
      </w:r>
      <w:r w:rsidR="006E7C76" w:rsidRPr="00AE234F">
        <w:rPr>
          <w:szCs w:val="18"/>
          <w:highlight w:val="yellow"/>
        </w:rPr>
        <w:t>s</w:t>
      </w:r>
      <w:r w:rsidRPr="00AE234F">
        <w:rPr>
          <w:szCs w:val="18"/>
          <w:highlight w:val="yellow"/>
        </w:rPr>
        <w:t xml:space="preserve"> </w:t>
      </w:r>
      <w:r w:rsidR="00940C4D" w:rsidRPr="00AE234F">
        <w:rPr>
          <w:szCs w:val="18"/>
          <w:highlight w:val="yellow"/>
        </w:rPr>
        <w:t>9(2)(d), 9A(2)(d) and 9B(2)(c)).</w:t>
      </w:r>
    </w:p>
    <w:p w14:paraId="464A9612" w14:textId="33A1D3FC" w:rsidR="00BD5E0B" w:rsidRPr="00AE234F" w:rsidRDefault="00BD5E0B" w:rsidP="00BD5E0B">
      <w:pPr>
        <w:pStyle w:val="tDefn"/>
        <w:rPr>
          <w:szCs w:val="22"/>
          <w:highlight w:val="yellow"/>
        </w:rPr>
      </w:pPr>
      <w:r w:rsidRPr="00AE234F">
        <w:rPr>
          <w:b/>
          <w:i/>
          <w:szCs w:val="22"/>
          <w:highlight w:val="yellow"/>
        </w:rPr>
        <w:t>project treatment facility</w:t>
      </w:r>
      <w:r w:rsidRPr="00AE234F">
        <w:rPr>
          <w:bCs/>
          <w:iCs/>
          <w:szCs w:val="22"/>
          <w:highlight w:val="yellow"/>
        </w:rPr>
        <w:t xml:space="preserve">, in relation to </w:t>
      </w:r>
      <w:r w:rsidR="00D83D58" w:rsidRPr="00AE234F">
        <w:rPr>
          <w:highlight w:val="yellow"/>
        </w:rPr>
        <w:t xml:space="preserve">a project that involves emissions destruction, emissions avoidance, or biogas generation </w:t>
      </w:r>
      <w:r w:rsidR="0076441B" w:rsidRPr="00AE234F">
        <w:rPr>
          <w:highlight w:val="yellow"/>
        </w:rPr>
        <w:t>for biomethane</w:t>
      </w:r>
      <w:r w:rsidR="00D83D58" w:rsidRPr="00AE234F">
        <w:rPr>
          <w:highlight w:val="yellow"/>
        </w:rPr>
        <w:t xml:space="preserve">, </w:t>
      </w:r>
      <w:r w:rsidRPr="00AE234F">
        <w:rPr>
          <w:szCs w:val="22"/>
          <w:highlight w:val="yellow"/>
        </w:rPr>
        <w:t>means a treatment facility that is used in carrying out the project.</w:t>
      </w:r>
    </w:p>
    <w:p w14:paraId="624E37CC" w14:textId="573899D6" w:rsidR="00B26BF7" w:rsidRPr="00AE234F" w:rsidRDefault="00B26BF7" w:rsidP="00B26BF7">
      <w:pPr>
        <w:pStyle w:val="nMain"/>
        <w:rPr>
          <w:szCs w:val="22"/>
          <w:highlight w:val="yellow"/>
        </w:rPr>
      </w:pPr>
      <w:r w:rsidRPr="00AE234F">
        <w:rPr>
          <w:szCs w:val="18"/>
          <w:highlight w:val="yellow"/>
        </w:rPr>
        <w:t>Note 1:</w:t>
      </w:r>
      <w:r w:rsidRPr="00AE234F">
        <w:rPr>
          <w:szCs w:val="18"/>
          <w:highlight w:val="yellow"/>
        </w:rPr>
        <w:tab/>
        <w:t>The section 22 application or section 128 application for a biomethane conversion and displacement project or a non-biomethane project, and the section 22 application for a restarting biomethane conversion and displacement project, must include details of at least one project treatment facility (</w:t>
      </w:r>
      <w:r w:rsidR="00450748" w:rsidRPr="00AE234F">
        <w:rPr>
          <w:szCs w:val="18"/>
          <w:highlight w:val="yellow"/>
        </w:rPr>
        <w:t xml:space="preserve">see paragraph </w:t>
      </w:r>
      <w:r w:rsidR="00940C4D" w:rsidRPr="00AE234F">
        <w:rPr>
          <w:szCs w:val="18"/>
          <w:highlight w:val="yellow"/>
        </w:rPr>
        <w:t>9(2)(c), 9A(2)(c) and 9C(2)(c)).</w:t>
      </w:r>
      <w:r w:rsidRPr="00AE234F" w:rsidDel="00EA07B4">
        <w:rPr>
          <w:szCs w:val="18"/>
          <w:highlight w:val="yellow"/>
        </w:rPr>
        <w:t xml:space="preserve"> </w:t>
      </w:r>
    </w:p>
    <w:p w14:paraId="4BC38BC2" w14:textId="77777777" w:rsidR="00CB361B" w:rsidRPr="00AE234F" w:rsidRDefault="002A4CE8" w:rsidP="00616BEB">
      <w:pPr>
        <w:pStyle w:val="tDefn"/>
        <w:spacing w:line="276" w:lineRule="auto"/>
        <w:rPr>
          <w:highlight w:val="yellow"/>
        </w:rPr>
      </w:pPr>
      <w:r w:rsidRPr="00AE234F">
        <w:rPr>
          <w:b/>
          <w:i/>
          <w:highlight w:val="yellow"/>
        </w:rPr>
        <w:t>project type</w:t>
      </w:r>
      <w:r w:rsidRPr="00AE234F">
        <w:rPr>
          <w:highlight w:val="yellow"/>
        </w:rPr>
        <w:t xml:space="preserve"> has the meaning given by </w:t>
      </w:r>
      <w:r w:rsidR="000118CF" w:rsidRPr="00AE234F">
        <w:rPr>
          <w:highlight w:val="yellow"/>
        </w:rPr>
        <w:t>subsection</w:t>
      </w:r>
      <w:r w:rsidRPr="00AE234F">
        <w:rPr>
          <w:highlight w:val="yellow"/>
        </w:rPr>
        <w:t xml:space="preserve"> 7(3).</w:t>
      </w:r>
    </w:p>
    <w:p w14:paraId="7E6D02C6" w14:textId="77777777" w:rsidR="00CB361B" w:rsidRPr="00AE234F" w:rsidRDefault="00616BEB" w:rsidP="002A4CE8">
      <w:pPr>
        <w:pStyle w:val="tDefn"/>
        <w:spacing w:line="276" w:lineRule="auto"/>
        <w:rPr>
          <w:bCs/>
          <w:iCs/>
          <w:szCs w:val="22"/>
          <w:highlight w:val="yellow"/>
        </w:rPr>
      </w:pPr>
      <w:r w:rsidRPr="00AE234F">
        <w:rPr>
          <w:b/>
          <w:i/>
          <w:szCs w:val="22"/>
          <w:highlight w:val="yellow"/>
        </w:rPr>
        <w:t>quality assurance plans</w:t>
      </w:r>
      <w:r w:rsidRPr="00AE234F">
        <w:rPr>
          <w:bCs/>
          <w:iCs/>
          <w:szCs w:val="22"/>
          <w:highlight w:val="yellow"/>
        </w:rPr>
        <w:t>, for a project</w:t>
      </w:r>
      <w:r w:rsidR="00CF6809" w:rsidRPr="00AE234F">
        <w:rPr>
          <w:bCs/>
          <w:iCs/>
          <w:szCs w:val="22"/>
          <w:highlight w:val="yellow"/>
        </w:rPr>
        <w:t xml:space="preserve"> treatment facility or project biomethane facility</w:t>
      </w:r>
      <w:r w:rsidRPr="00AE234F">
        <w:rPr>
          <w:bCs/>
          <w:iCs/>
          <w:szCs w:val="22"/>
          <w:highlight w:val="yellow"/>
        </w:rPr>
        <w:t>,</w:t>
      </w:r>
      <w:r w:rsidRPr="00AE234F">
        <w:rPr>
          <w:b/>
          <w:i/>
          <w:szCs w:val="22"/>
          <w:highlight w:val="yellow"/>
        </w:rPr>
        <w:t xml:space="preserve"> </w:t>
      </w:r>
      <w:r w:rsidRPr="00AE234F">
        <w:rPr>
          <w:bCs/>
          <w:iCs/>
          <w:szCs w:val="22"/>
          <w:highlight w:val="yellow"/>
        </w:rPr>
        <w:t>means a plan prepared under section 37.</w:t>
      </w:r>
    </w:p>
    <w:p w14:paraId="2A542709" w14:textId="63B3A926" w:rsidR="002A4CE8" w:rsidRPr="00AE234F" w:rsidRDefault="00BA6AE3" w:rsidP="002A4CE8">
      <w:pPr>
        <w:pStyle w:val="tDefn"/>
        <w:spacing w:line="276" w:lineRule="auto"/>
        <w:rPr>
          <w:szCs w:val="22"/>
          <w:highlight w:val="yellow"/>
        </w:rPr>
      </w:pPr>
      <w:r w:rsidRPr="00AE234F">
        <w:rPr>
          <w:b/>
          <w:i/>
          <w:szCs w:val="22"/>
          <w:highlight w:val="yellow"/>
        </w:rPr>
        <w:t>restarting biomethane conversion and displacement project</w:t>
      </w:r>
      <w:r w:rsidR="002A4CE8" w:rsidRPr="00AE234F">
        <w:rPr>
          <w:szCs w:val="22"/>
          <w:highlight w:val="yellow"/>
        </w:rPr>
        <w:t xml:space="preserve"> has the meaning given by</w:t>
      </w:r>
      <w:r w:rsidR="000118CF" w:rsidRPr="00AE234F">
        <w:rPr>
          <w:szCs w:val="22"/>
          <w:highlight w:val="yellow"/>
        </w:rPr>
        <w:t xml:space="preserve"> section</w:t>
      </w:r>
      <w:r w:rsidR="002A4CE8" w:rsidRPr="00AE234F">
        <w:rPr>
          <w:szCs w:val="22"/>
          <w:highlight w:val="yellow"/>
        </w:rPr>
        <w:t xml:space="preserve"> 8D. </w:t>
      </w:r>
    </w:p>
    <w:p w14:paraId="3375D446" w14:textId="3172939D" w:rsidR="00201A98" w:rsidRPr="00AE234F" w:rsidRDefault="00EA07B4" w:rsidP="002A4CE8">
      <w:pPr>
        <w:pStyle w:val="tDefn"/>
        <w:spacing w:line="276" w:lineRule="auto"/>
        <w:rPr>
          <w:szCs w:val="22"/>
          <w:highlight w:val="yellow"/>
          <w:bdr w:val="none" w:sz="0" w:space="0" w:color="auto" w:frame="1"/>
        </w:rPr>
      </w:pPr>
      <w:r w:rsidRPr="00AE234F">
        <w:rPr>
          <w:b/>
          <w:i/>
          <w:szCs w:val="22"/>
          <w:highlight w:val="yellow"/>
        </w:rPr>
        <w:t>restarting biomethane displacement-only project</w:t>
      </w:r>
      <w:r w:rsidRPr="00AE234F">
        <w:rPr>
          <w:szCs w:val="22"/>
          <w:highlight w:val="yellow"/>
        </w:rPr>
        <w:t xml:space="preserve"> has the meaning given by section 8E.</w:t>
      </w:r>
    </w:p>
    <w:p w14:paraId="68B1CA19" w14:textId="676EFF6A" w:rsidR="00BD5E0B" w:rsidRPr="002C39C4" w:rsidRDefault="00BD5E0B" w:rsidP="00BD5E0B">
      <w:pPr>
        <w:pStyle w:val="tDefn"/>
        <w:spacing w:line="276" w:lineRule="auto"/>
        <w:rPr>
          <w:szCs w:val="22"/>
        </w:rPr>
      </w:pPr>
      <w:r w:rsidRPr="002C39C4">
        <w:rPr>
          <w:b/>
          <w:i/>
          <w:szCs w:val="22"/>
        </w:rPr>
        <w:t>section 22 application</w:t>
      </w:r>
      <w:r w:rsidRPr="002C39C4">
        <w:rPr>
          <w:szCs w:val="22"/>
        </w:rPr>
        <w:t>, in relation to an eligible offsets project, means the application under</w:t>
      </w:r>
      <w:r w:rsidR="000118CF" w:rsidRPr="004D4B63">
        <w:rPr>
          <w:szCs w:val="22"/>
        </w:rPr>
        <w:t xml:space="preserve"> section</w:t>
      </w:r>
      <w:r w:rsidRPr="002C39C4">
        <w:rPr>
          <w:szCs w:val="22"/>
        </w:rPr>
        <w:t xml:space="preserve"> 22 of the Act in relation to the project.</w:t>
      </w:r>
    </w:p>
    <w:p w14:paraId="07A31F31" w14:textId="123CADEE" w:rsidR="00BD5E0B" w:rsidRPr="002C39C4" w:rsidRDefault="00BD5E0B" w:rsidP="00BD5E0B">
      <w:pPr>
        <w:pStyle w:val="tDefn"/>
        <w:spacing w:line="276" w:lineRule="auto"/>
        <w:rPr>
          <w:szCs w:val="22"/>
        </w:rPr>
      </w:pPr>
      <w:r w:rsidRPr="002C39C4">
        <w:rPr>
          <w:b/>
          <w:i/>
          <w:szCs w:val="22"/>
        </w:rPr>
        <w:t>section 128 application</w:t>
      </w:r>
      <w:r w:rsidRPr="002C39C4">
        <w:rPr>
          <w:szCs w:val="22"/>
        </w:rPr>
        <w:t>, in relation to an eligible offsets project, means an application under</w:t>
      </w:r>
      <w:r w:rsidR="000118CF" w:rsidRPr="004D4B63">
        <w:rPr>
          <w:szCs w:val="22"/>
        </w:rPr>
        <w:t xml:space="preserve"> section</w:t>
      </w:r>
      <w:r w:rsidRPr="002C39C4">
        <w:rPr>
          <w:szCs w:val="22"/>
        </w:rPr>
        <w:t xml:space="preserve"> 128 of the Act to apply this </w:t>
      </w:r>
      <w:r w:rsidRPr="00AE234F">
        <w:rPr>
          <w:szCs w:val="22"/>
          <w:highlight w:val="yellow"/>
        </w:rPr>
        <w:t>determination</w:t>
      </w:r>
      <w:r w:rsidRPr="002C39C4">
        <w:rPr>
          <w:szCs w:val="22"/>
        </w:rPr>
        <w:t xml:space="preserve"> to the project.</w:t>
      </w:r>
    </w:p>
    <w:p w14:paraId="17F042D1" w14:textId="77777777" w:rsidR="00BD5E0B" w:rsidRPr="002C39C4" w:rsidRDefault="00BD5E0B" w:rsidP="00BD5E0B">
      <w:pPr>
        <w:pStyle w:val="tDefn"/>
        <w:spacing w:line="276" w:lineRule="auto"/>
        <w:rPr>
          <w:szCs w:val="22"/>
        </w:rPr>
      </w:pPr>
      <w:r w:rsidRPr="002C39C4">
        <w:rPr>
          <w:b/>
          <w:i/>
          <w:szCs w:val="22"/>
        </w:rPr>
        <w:t>stockpiles (solid storage)</w:t>
      </w:r>
      <w:r w:rsidRPr="002C39C4">
        <w:rPr>
          <w:szCs w:val="22"/>
        </w:rPr>
        <w:t xml:space="preserve"> </w:t>
      </w:r>
      <w:proofErr w:type="gramStart"/>
      <w:r w:rsidRPr="002C39C4">
        <w:rPr>
          <w:szCs w:val="22"/>
        </w:rPr>
        <w:t>means</w:t>
      </w:r>
      <w:proofErr w:type="gramEnd"/>
      <w:r w:rsidRPr="002C39C4">
        <w:rPr>
          <w:szCs w:val="22"/>
        </w:rPr>
        <w:t xml:space="preserve"> the storage of solid material diverted as part of an animal effluent management project in a heaped pile that is not turned.</w:t>
      </w:r>
    </w:p>
    <w:p w14:paraId="773FFF40" w14:textId="3CE9342A" w:rsidR="00BD5E0B" w:rsidRPr="002C39C4" w:rsidRDefault="00BD5E0B" w:rsidP="00BD5E0B">
      <w:pPr>
        <w:pStyle w:val="tDefn"/>
        <w:spacing w:line="276" w:lineRule="auto"/>
        <w:rPr>
          <w:szCs w:val="22"/>
        </w:rPr>
      </w:pPr>
      <w:r w:rsidRPr="002C39C4">
        <w:rPr>
          <w:b/>
          <w:i/>
          <w:szCs w:val="22"/>
        </w:rPr>
        <w:t>Supplement</w:t>
      </w:r>
      <w:r w:rsidRPr="002C39C4">
        <w:rPr>
          <w:szCs w:val="22"/>
        </w:rPr>
        <w:t xml:space="preserve"> means the document entitled ‘Supplement to the</w:t>
      </w:r>
      <w:r w:rsidRPr="002C39C4">
        <w:rPr>
          <w:i/>
          <w:szCs w:val="22"/>
        </w:rPr>
        <w:t xml:space="preserve"> Carbon Credits (Carbon Farming Initiative—Animal Effluent Management) Methodology Determination 2019</w:t>
      </w:r>
      <w:r w:rsidRPr="002C39C4">
        <w:rPr>
          <w:szCs w:val="22"/>
        </w:rPr>
        <w:t xml:space="preserve">’ as </w:t>
      </w:r>
      <w:r w:rsidRPr="00AE234F">
        <w:rPr>
          <w:szCs w:val="22"/>
          <w:highlight w:val="yellow"/>
        </w:rPr>
        <w:t>in force</w:t>
      </w:r>
      <w:r w:rsidRPr="002C39C4">
        <w:rPr>
          <w:szCs w:val="22"/>
        </w:rPr>
        <w:t xml:space="preserve"> from time to time</w:t>
      </w:r>
      <w:r w:rsidRPr="00AE234F">
        <w:rPr>
          <w:szCs w:val="22"/>
          <w:highlight w:val="yellow"/>
        </w:rPr>
        <w:t xml:space="preserve"> and available on the Regulator’s website</w:t>
      </w:r>
      <w:r w:rsidRPr="002C39C4">
        <w:rPr>
          <w:szCs w:val="22"/>
        </w:rPr>
        <w:t>.</w:t>
      </w:r>
    </w:p>
    <w:p w14:paraId="6AEF4BF6" w14:textId="4188078C" w:rsidR="00BD5E0B" w:rsidRPr="00AE234F" w:rsidRDefault="00BD5E0B" w:rsidP="00BD5E0B">
      <w:pPr>
        <w:pStyle w:val="tDefn"/>
        <w:spacing w:line="276" w:lineRule="auto"/>
        <w:rPr>
          <w:bCs/>
          <w:iCs/>
          <w:highlight w:val="yellow"/>
        </w:rPr>
      </w:pPr>
      <w:r w:rsidRPr="00AE234F">
        <w:rPr>
          <w:b/>
          <w:i/>
          <w:highlight w:val="yellow"/>
        </w:rPr>
        <w:t>treatment facility</w:t>
      </w:r>
      <w:r w:rsidRPr="00AE234F">
        <w:rPr>
          <w:bCs/>
          <w:iCs/>
          <w:highlight w:val="yellow"/>
        </w:rPr>
        <w:t xml:space="preserve"> means </w:t>
      </w:r>
      <w:r w:rsidRPr="00AE234F">
        <w:rPr>
          <w:highlight w:val="yellow"/>
        </w:rPr>
        <w:t xml:space="preserve">a facility that treats animal effluent, with or without other organic effluent, by carrying out a project activity (other than </w:t>
      </w:r>
      <w:r w:rsidR="00557456" w:rsidRPr="00AE234F">
        <w:rPr>
          <w:highlight w:val="yellow"/>
        </w:rPr>
        <w:t>biomethane production</w:t>
      </w:r>
      <w:r w:rsidRPr="00AE234F">
        <w:rPr>
          <w:highlight w:val="yellow"/>
        </w:rPr>
        <w:t>).</w:t>
      </w:r>
    </w:p>
    <w:p w14:paraId="79421047" w14:textId="0BC87B1E" w:rsidR="00BD5E0B" w:rsidRPr="00AE234F" w:rsidRDefault="00BD5E0B" w:rsidP="00BD5E0B">
      <w:pPr>
        <w:pStyle w:val="nMain"/>
        <w:rPr>
          <w:highlight w:val="yellow"/>
        </w:rPr>
      </w:pPr>
      <w:r w:rsidRPr="00AE234F">
        <w:rPr>
          <w:highlight w:val="yellow"/>
        </w:rPr>
        <w:t>Note</w:t>
      </w:r>
      <w:r w:rsidR="004A71BF" w:rsidRPr="00AE234F">
        <w:rPr>
          <w:highlight w:val="yellow"/>
        </w:rPr>
        <w:t xml:space="preserve"> 1</w:t>
      </w:r>
      <w:r w:rsidRPr="00AE234F">
        <w:rPr>
          <w:highlight w:val="yellow"/>
        </w:rPr>
        <w:t>:</w:t>
      </w:r>
      <w:r w:rsidRPr="00AE234F">
        <w:rPr>
          <w:highlight w:val="yellow"/>
        </w:rPr>
        <w:tab/>
        <w:t xml:space="preserve">Treatment facilities that are used in an animal effluent management project </w:t>
      </w:r>
      <w:r w:rsidR="00D83D58" w:rsidRPr="00AE234F">
        <w:rPr>
          <w:highlight w:val="yellow"/>
        </w:rPr>
        <w:t xml:space="preserve">that </w:t>
      </w:r>
      <w:r w:rsidR="00BE068B" w:rsidRPr="00AE234F">
        <w:rPr>
          <w:highlight w:val="yellow"/>
        </w:rPr>
        <w:t>involves emissions</w:t>
      </w:r>
      <w:r w:rsidR="00D83D58" w:rsidRPr="00AE234F">
        <w:rPr>
          <w:highlight w:val="yellow"/>
        </w:rPr>
        <w:t xml:space="preserve"> destruction, emissions avoidance</w:t>
      </w:r>
      <w:r w:rsidR="004B7FF9" w:rsidRPr="00AE234F">
        <w:rPr>
          <w:highlight w:val="yellow"/>
        </w:rPr>
        <w:t>,</w:t>
      </w:r>
      <w:r w:rsidR="00D83D58" w:rsidRPr="00AE234F">
        <w:rPr>
          <w:highlight w:val="yellow"/>
        </w:rPr>
        <w:t xml:space="preserve"> or biogas generation </w:t>
      </w:r>
      <w:r w:rsidR="0076441B" w:rsidRPr="00AE234F">
        <w:rPr>
          <w:highlight w:val="yellow"/>
        </w:rPr>
        <w:t>for biomethane</w:t>
      </w:r>
      <w:r w:rsidR="004B7FF9" w:rsidRPr="00AE234F">
        <w:rPr>
          <w:highlight w:val="yellow"/>
        </w:rPr>
        <w:t>,</w:t>
      </w:r>
      <w:r w:rsidR="00D83D58" w:rsidRPr="00AE234F">
        <w:rPr>
          <w:highlight w:val="yellow"/>
        </w:rPr>
        <w:t xml:space="preserve"> </w:t>
      </w:r>
      <w:r w:rsidRPr="00AE234F">
        <w:rPr>
          <w:highlight w:val="yellow"/>
        </w:rPr>
        <w:t xml:space="preserve">become known as project </w:t>
      </w:r>
      <w:r w:rsidR="00D83D58" w:rsidRPr="00AE234F">
        <w:rPr>
          <w:highlight w:val="yellow"/>
        </w:rPr>
        <w:t xml:space="preserve">treatment </w:t>
      </w:r>
      <w:r w:rsidRPr="00AE234F">
        <w:rPr>
          <w:highlight w:val="yellow"/>
        </w:rPr>
        <w:t>facilities</w:t>
      </w:r>
      <w:r w:rsidR="003467F0" w:rsidRPr="00AE234F">
        <w:rPr>
          <w:highlight w:val="yellow"/>
        </w:rPr>
        <w:t>.</w:t>
      </w:r>
      <w:r w:rsidRPr="00AE234F">
        <w:rPr>
          <w:highlight w:val="yellow"/>
        </w:rPr>
        <w:t xml:space="preserve"> </w:t>
      </w:r>
    </w:p>
    <w:p w14:paraId="6811E228" w14:textId="4A8C8CFF" w:rsidR="006E7C76" w:rsidRPr="00AE234F" w:rsidRDefault="006E7C76" w:rsidP="006E7C76">
      <w:pPr>
        <w:pStyle w:val="nMain"/>
        <w:rPr>
          <w:highlight w:val="yellow"/>
        </w:rPr>
      </w:pPr>
      <w:r w:rsidRPr="00AE234F">
        <w:rPr>
          <w:szCs w:val="18"/>
          <w:highlight w:val="yellow"/>
        </w:rPr>
        <w:t>Note 2:</w:t>
      </w:r>
      <w:r w:rsidRPr="00AE234F">
        <w:rPr>
          <w:szCs w:val="18"/>
          <w:highlight w:val="yellow"/>
        </w:rPr>
        <w:tab/>
        <w:t xml:space="preserve">The section 22 application or section 128 application for a </w:t>
      </w:r>
      <w:r w:rsidR="00B26BF7" w:rsidRPr="00AE234F">
        <w:rPr>
          <w:szCs w:val="18"/>
          <w:highlight w:val="yellow"/>
        </w:rPr>
        <w:t xml:space="preserve">biomethane conversion and displacement project or a </w:t>
      </w:r>
      <w:r w:rsidRPr="00AE234F">
        <w:rPr>
          <w:szCs w:val="18"/>
          <w:highlight w:val="yellow"/>
        </w:rPr>
        <w:t>non-biomethane project</w:t>
      </w:r>
      <w:r w:rsidR="00B26BF7" w:rsidRPr="00AE234F">
        <w:rPr>
          <w:szCs w:val="18"/>
          <w:highlight w:val="yellow"/>
        </w:rPr>
        <w:t>, and the section 22 application for a restarting biomethane conversion and displacement project,</w:t>
      </w:r>
      <w:r w:rsidRPr="00AE234F">
        <w:rPr>
          <w:szCs w:val="18"/>
          <w:highlight w:val="yellow"/>
        </w:rPr>
        <w:t xml:space="preserve"> must include details of at least one project treatment facility (</w:t>
      </w:r>
      <w:r w:rsidR="00940C4D" w:rsidRPr="00AE234F">
        <w:rPr>
          <w:szCs w:val="18"/>
          <w:highlight w:val="yellow"/>
        </w:rPr>
        <w:t>treatment facility (</w:t>
      </w:r>
      <w:r w:rsidR="00450748" w:rsidRPr="00AE234F">
        <w:rPr>
          <w:szCs w:val="18"/>
          <w:highlight w:val="yellow"/>
        </w:rPr>
        <w:t xml:space="preserve">see paragraphs </w:t>
      </w:r>
      <w:r w:rsidR="00940C4D" w:rsidRPr="00AE234F">
        <w:rPr>
          <w:szCs w:val="18"/>
          <w:highlight w:val="yellow"/>
        </w:rPr>
        <w:t>9(2)(c), 9A(2)(c) and 9C(2)(b)).</w:t>
      </w:r>
      <w:r w:rsidR="00940C4D" w:rsidRPr="00AE234F" w:rsidDel="00EA07B4">
        <w:rPr>
          <w:szCs w:val="18"/>
          <w:highlight w:val="yellow"/>
        </w:rPr>
        <w:t xml:space="preserve"> </w:t>
      </w:r>
      <w:r w:rsidRPr="00AE234F" w:rsidDel="00EA07B4">
        <w:rPr>
          <w:szCs w:val="18"/>
          <w:highlight w:val="yellow"/>
        </w:rPr>
        <w:t xml:space="preserve"> </w:t>
      </w:r>
    </w:p>
    <w:p w14:paraId="767773FE" w14:textId="55F465A7" w:rsidR="00BD5E0B" w:rsidRPr="002C39C4" w:rsidRDefault="00BD5E0B" w:rsidP="00BD5E0B">
      <w:pPr>
        <w:pStyle w:val="tDefn"/>
        <w:spacing w:line="276" w:lineRule="auto"/>
        <w:rPr>
          <w:szCs w:val="22"/>
        </w:rPr>
      </w:pPr>
      <w:r w:rsidRPr="002C39C4">
        <w:rPr>
          <w:b/>
          <w:i/>
          <w:szCs w:val="22"/>
        </w:rPr>
        <w:t>treatment method</w:t>
      </w:r>
      <w:r w:rsidRPr="002C39C4">
        <w:rPr>
          <w:szCs w:val="22"/>
        </w:rPr>
        <w:t xml:space="preserve"> </w:t>
      </w:r>
      <w:r w:rsidRPr="00AE234F">
        <w:rPr>
          <w:szCs w:val="22"/>
          <w:highlight w:val="yellow"/>
        </w:rPr>
        <w:t xml:space="preserve">means </w:t>
      </w:r>
      <w:r w:rsidRPr="002C39C4">
        <w:rPr>
          <w:szCs w:val="22"/>
        </w:rPr>
        <w:t xml:space="preserve">a method of treatment used by a facility that treats organic effluent by </w:t>
      </w:r>
      <w:r w:rsidR="00557456" w:rsidRPr="002C39C4">
        <w:rPr>
          <w:szCs w:val="22"/>
        </w:rPr>
        <w:t>emissions avoidance</w:t>
      </w:r>
      <w:r w:rsidRPr="00AE234F">
        <w:rPr>
          <w:szCs w:val="22"/>
          <w:highlight w:val="yellow"/>
        </w:rPr>
        <w:t>, being either:</w:t>
      </w:r>
    </w:p>
    <w:p w14:paraId="5FA9CF62" w14:textId="19B6F0B3" w:rsidR="00BD5E0B" w:rsidRPr="00AE234F" w:rsidRDefault="00BD5E0B" w:rsidP="00BD5E0B">
      <w:pPr>
        <w:pStyle w:val="tPara"/>
        <w:rPr>
          <w:highlight w:val="yellow"/>
        </w:rPr>
      </w:pPr>
      <w:r w:rsidRPr="00532A26">
        <w:tab/>
      </w:r>
      <w:r w:rsidRPr="00AE234F">
        <w:rPr>
          <w:highlight w:val="yellow"/>
        </w:rPr>
        <w:t>(a)</w:t>
      </w:r>
      <w:r w:rsidRPr="00AE234F">
        <w:rPr>
          <w:highlight w:val="yellow"/>
        </w:rPr>
        <w:tab/>
        <w:t xml:space="preserve">a solids separation treatment method of diversion carried out in accordance with any requirements set out in the Supplement; </w:t>
      </w:r>
      <w:r w:rsidR="003467F0" w:rsidRPr="00AE234F">
        <w:rPr>
          <w:highlight w:val="yellow"/>
        </w:rPr>
        <w:t>or</w:t>
      </w:r>
    </w:p>
    <w:p w14:paraId="1085C30A" w14:textId="77777777" w:rsidR="00BD5E0B" w:rsidRPr="00AE234F" w:rsidRDefault="00BD5E0B" w:rsidP="00BD5E0B">
      <w:pPr>
        <w:pStyle w:val="tPara"/>
        <w:rPr>
          <w:highlight w:val="yellow"/>
        </w:rPr>
      </w:pPr>
      <w:r w:rsidRPr="00532A26">
        <w:lastRenderedPageBreak/>
        <w:tab/>
      </w:r>
      <w:r w:rsidRPr="00AE234F">
        <w:rPr>
          <w:highlight w:val="yellow"/>
        </w:rPr>
        <w:t>(b)</w:t>
      </w:r>
      <w:r w:rsidRPr="00AE234F">
        <w:rPr>
          <w:highlight w:val="yellow"/>
        </w:rPr>
        <w:tab/>
        <w:t>a post-diversion treatment carried out in accordance with any requirements set out in the Supplement, through:</w:t>
      </w:r>
    </w:p>
    <w:p w14:paraId="76980157" w14:textId="77777777" w:rsidR="00BD5E0B" w:rsidRPr="00AE234F" w:rsidRDefault="00BD5E0B" w:rsidP="00BD5E0B">
      <w:pPr>
        <w:pStyle w:val="tSubpara"/>
        <w:rPr>
          <w:highlight w:val="yellow"/>
        </w:rPr>
      </w:pPr>
      <w:r w:rsidRPr="00532A26">
        <w:tab/>
      </w:r>
      <w:r w:rsidRPr="00AE234F">
        <w:rPr>
          <w:highlight w:val="yellow"/>
        </w:rPr>
        <w:t>(</w:t>
      </w:r>
      <w:proofErr w:type="spellStart"/>
      <w:r w:rsidRPr="00AE234F">
        <w:rPr>
          <w:highlight w:val="yellow"/>
        </w:rPr>
        <w:t>i</w:t>
      </w:r>
      <w:proofErr w:type="spellEnd"/>
      <w:r w:rsidRPr="00AE234F">
        <w:rPr>
          <w:highlight w:val="yellow"/>
        </w:rPr>
        <w:t>)</w:t>
      </w:r>
      <w:r w:rsidRPr="00AE234F">
        <w:rPr>
          <w:highlight w:val="yellow"/>
        </w:rPr>
        <w:tab/>
        <w:t xml:space="preserve">a method of stockpiles (solid storage); or </w:t>
      </w:r>
    </w:p>
    <w:p w14:paraId="407854FA" w14:textId="77777777" w:rsidR="00BD5E0B" w:rsidRPr="00AE234F" w:rsidRDefault="00BD5E0B" w:rsidP="00BD5E0B">
      <w:pPr>
        <w:pStyle w:val="tSubpara"/>
        <w:rPr>
          <w:szCs w:val="22"/>
          <w:highlight w:val="yellow"/>
        </w:rPr>
      </w:pPr>
      <w:r w:rsidRPr="00532A26">
        <w:tab/>
      </w:r>
      <w:r w:rsidRPr="00AE234F">
        <w:rPr>
          <w:highlight w:val="yellow"/>
        </w:rPr>
        <w:t>(ii)</w:t>
      </w:r>
      <w:r w:rsidRPr="00AE234F">
        <w:rPr>
          <w:highlight w:val="yellow"/>
        </w:rPr>
        <w:tab/>
        <w:t>a method of composting (passive windrow).</w:t>
      </w:r>
    </w:p>
    <w:p w14:paraId="6360C3B9" w14:textId="77777777" w:rsidR="00BD5E0B" w:rsidRPr="002C39C4" w:rsidRDefault="00BD5E0B" w:rsidP="00AE234F">
      <w:pPr>
        <w:pStyle w:val="tMain"/>
        <w:rPr>
          <w:szCs w:val="22"/>
        </w:rPr>
      </w:pPr>
      <w:r w:rsidRPr="00532A26">
        <w:rPr>
          <w:szCs w:val="22"/>
        </w:rPr>
        <w:tab/>
      </w:r>
      <w:r w:rsidRPr="00532A26">
        <w:rPr>
          <w:szCs w:val="22"/>
        </w:rPr>
        <w:tab/>
      </w:r>
      <w:r w:rsidRPr="002C39C4">
        <w:rPr>
          <w:b/>
          <w:i/>
          <w:szCs w:val="22"/>
        </w:rPr>
        <w:t xml:space="preserve">volatile solids </w:t>
      </w:r>
      <w:r w:rsidRPr="002C39C4">
        <w:rPr>
          <w:b/>
          <w:szCs w:val="22"/>
        </w:rPr>
        <w:t>(</w:t>
      </w:r>
      <w:r w:rsidRPr="002C39C4">
        <w:rPr>
          <w:b/>
          <w:i/>
          <w:szCs w:val="22"/>
        </w:rPr>
        <w:t>VS</w:t>
      </w:r>
      <w:r w:rsidRPr="002C39C4">
        <w:rPr>
          <w:b/>
          <w:szCs w:val="22"/>
        </w:rPr>
        <w:t>)</w:t>
      </w:r>
      <w:r w:rsidRPr="002C39C4">
        <w:rPr>
          <w:szCs w:val="22"/>
        </w:rPr>
        <w:t>, in relation to a material that is, or is a component of, organic effluent, means the portion of the material lost on ignition when the material is heated to 550(±50) degrees Celsius for at least one hour.</w:t>
      </w:r>
    </w:p>
    <w:p w14:paraId="1241864C" w14:textId="77777777" w:rsidR="00BD5E0B" w:rsidRPr="002C39C4" w:rsidRDefault="00BD5E0B" w:rsidP="00BD5E0B">
      <w:pPr>
        <w:pStyle w:val="nMain"/>
        <w:rPr>
          <w:szCs w:val="18"/>
        </w:rPr>
      </w:pPr>
      <w:r w:rsidRPr="002C39C4">
        <w:rPr>
          <w:szCs w:val="18"/>
        </w:rPr>
        <w:t>Note:</w:t>
      </w:r>
      <w:r w:rsidRPr="002C39C4">
        <w:rPr>
          <w:szCs w:val="18"/>
        </w:rPr>
        <w:tab/>
        <w:t xml:space="preserve">This is a measure of organic matter content of the material. </w:t>
      </w:r>
    </w:p>
    <w:p w14:paraId="76C9CF46" w14:textId="57109E1C" w:rsidR="00BD5E0B" w:rsidRPr="002C39C4" w:rsidRDefault="00BD5E0B" w:rsidP="00BD5E0B">
      <w:pPr>
        <w:pStyle w:val="ntoHeading"/>
        <w:rPr>
          <w:szCs w:val="18"/>
        </w:rPr>
      </w:pPr>
      <w:r w:rsidRPr="002C39C4">
        <w:rPr>
          <w:szCs w:val="18"/>
        </w:rPr>
        <w:t>Note:</w:t>
      </w:r>
      <w:r w:rsidRPr="002C39C4">
        <w:rPr>
          <w:szCs w:val="18"/>
        </w:rPr>
        <w:tab/>
        <w:t>Other words and expressions used in this determination have the meaning given by the Act. These terms include:</w:t>
      </w:r>
    </w:p>
    <w:p w14:paraId="37219D14" w14:textId="77777777" w:rsidR="00BD5E0B" w:rsidRPr="00AE234F" w:rsidRDefault="00BD5E0B" w:rsidP="00BD5E0B">
      <w:pPr>
        <w:pStyle w:val="nMain"/>
        <w:ind w:left="851"/>
        <w:rPr>
          <w:b/>
          <w:i/>
          <w:sz w:val="22"/>
          <w:highlight w:val="yellow"/>
        </w:rPr>
      </w:pPr>
      <w:r w:rsidRPr="00532A26">
        <w:rPr>
          <w:sz w:val="22"/>
        </w:rPr>
        <w:tab/>
      </w:r>
      <w:r w:rsidRPr="00532A26">
        <w:rPr>
          <w:sz w:val="22"/>
        </w:rPr>
        <w:tab/>
      </w:r>
      <w:r w:rsidRPr="00AE234F">
        <w:rPr>
          <w:b/>
          <w:i/>
          <w:sz w:val="22"/>
          <w:highlight w:val="yellow"/>
        </w:rPr>
        <w:t>Australian carbon credit unit</w:t>
      </w:r>
    </w:p>
    <w:p w14:paraId="1F93CA6E" w14:textId="7B982AE2"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crediting period</w:t>
      </w:r>
    </w:p>
    <w:p w14:paraId="03C9A05A" w14:textId="77777777"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eligible offsets project</w:t>
      </w:r>
    </w:p>
    <w:p w14:paraId="69194D9F" w14:textId="77777777"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emission</w:t>
      </w:r>
    </w:p>
    <w:p w14:paraId="0AC3BE0F" w14:textId="77777777"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greenhouse gas</w:t>
      </w:r>
    </w:p>
    <w:p w14:paraId="5E6F8590" w14:textId="77777777"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offsets project</w:t>
      </w:r>
    </w:p>
    <w:p w14:paraId="7763DC12" w14:textId="77777777"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offsets report</w:t>
      </w:r>
    </w:p>
    <w:p w14:paraId="4CFE9AEB" w14:textId="17B217C4"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project</w:t>
      </w:r>
    </w:p>
    <w:p w14:paraId="5E8A174A" w14:textId="77777777"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project proponent</w:t>
      </w:r>
      <w:r w:rsidRPr="00AE234F">
        <w:rPr>
          <w:b/>
          <w:i/>
          <w:sz w:val="22"/>
          <w:szCs w:val="22"/>
          <w:highlight w:val="yellow"/>
        </w:rPr>
        <w:tab/>
      </w:r>
    </w:p>
    <w:p w14:paraId="72AC5DA0" w14:textId="77777777"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Regulator</w:t>
      </w:r>
    </w:p>
    <w:p w14:paraId="5990CAF8" w14:textId="264670D4" w:rsidR="00BD5E0B" w:rsidRPr="00AE234F" w:rsidRDefault="00BD5E0B" w:rsidP="00BD5E0B">
      <w:pPr>
        <w:pStyle w:val="nMain"/>
        <w:ind w:left="851"/>
        <w:rPr>
          <w:b/>
          <w:i/>
          <w:sz w:val="22"/>
          <w:highlight w:val="yellow"/>
        </w:rPr>
      </w:pPr>
      <w:r w:rsidRPr="00532A26">
        <w:rPr>
          <w:b/>
          <w:i/>
          <w:sz w:val="22"/>
        </w:rPr>
        <w:tab/>
      </w:r>
      <w:r w:rsidRPr="00532A26">
        <w:rPr>
          <w:b/>
          <w:i/>
          <w:sz w:val="22"/>
        </w:rPr>
        <w:tab/>
      </w:r>
      <w:r w:rsidRPr="00AE234F">
        <w:rPr>
          <w:b/>
          <w:i/>
          <w:sz w:val="22"/>
          <w:highlight w:val="yellow"/>
        </w:rPr>
        <w:t>reporting period</w:t>
      </w:r>
    </w:p>
    <w:p w14:paraId="22C77213" w14:textId="77777777" w:rsidR="00BD5E0B" w:rsidRPr="00AE234F" w:rsidRDefault="00BD5E0B" w:rsidP="00BD5E0B">
      <w:pPr>
        <w:pStyle w:val="h5Section"/>
        <w:rPr>
          <w:highlight w:val="yellow"/>
        </w:rPr>
      </w:pPr>
      <w:bookmarkStart w:id="49" w:name="_Toc85464833"/>
      <w:bookmarkStart w:id="50" w:name="_Toc86009235"/>
      <w:bookmarkStart w:id="51" w:name="_Toc86674522"/>
      <w:bookmarkStart w:id="52" w:name="_Toc467774825"/>
      <w:bookmarkStart w:id="53" w:name="_Toc467775540"/>
      <w:bookmarkStart w:id="54" w:name="_Toc498294013"/>
      <w:bookmarkStart w:id="55" w:name="_Toc80524780"/>
      <w:r w:rsidRPr="00AE234F">
        <w:rPr>
          <w:highlight w:val="yellow"/>
        </w:rPr>
        <w:t>5</w:t>
      </w:r>
      <w:proofErr w:type="gramStart"/>
      <w:r w:rsidRPr="00AE234F">
        <w:rPr>
          <w:highlight w:val="yellow"/>
        </w:rPr>
        <w:t>A  Meaning</w:t>
      </w:r>
      <w:proofErr w:type="gramEnd"/>
      <w:r w:rsidRPr="00AE234F">
        <w:rPr>
          <w:highlight w:val="yellow"/>
        </w:rPr>
        <w:t xml:space="preserve"> of </w:t>
      </w:r>
      <w:r w:rsidRPr="00AE234F">
        <w:rPr>
          <w:i/>
          <w:iCs/>
          <w:highlight w:val="yellow"/>
        </w:rPr>
        <w:t>monitoring and control system</w:t>
      </w:r>
      <w:bookmarkEnd w:id="49"/>
      <w:bookmarkEnd w:id="50"/>
      <w:bookmarkEnd w:id="51"/>
      <w:r w:rsidRPr="00AE234F">
        <w:rPr>
          <w:highlight w:val="yellow"/>
        </w:rPr>
        <w:t xml:space="preserve">    </w:t>
      </w:r>
    </w:p>
    <w:p w14:paraId="586FFE8B" w14:textId="53F23143" w:rsidR="00BD5E0B" w:rsidRPr="00AE234F" w:rsidRDefault="00BD5E0B" w:rsidP="00BD5E0B">
      <w:pPr>
        <w:pStyle w:val="tMain"/>
        <w:rPr>
          <w:bCs/>
          <w:szCs w:val="22"/>
          <w:highlight w:val="yellow"/>
        </w:rPr>
      </w:pPr>
      <w:r w:rsidRPr="00532A26">
        <w:rPr>
          <w:szCs w:val="22"/>
        </w:rPr>
        <w:tab/>
      </w:r>
      <w:r w:rsidRPr="00AE234F">
        <w:rPr>
          <w:highlight w:val="yellow"/>
        </w:rPr>
        <w:fldChar w:fldCharType="begin"/>
      </w:r>
      <w:r w:rsidRPr="00AE234F">
        <w:rPr>
          <w:szCs w:val="22"/>
          <w:highlight w:val="yellow"/>
        </w:rPr>
        <w:instrText xml:space="preserve">  LISTNUM "main numbering" \l 6 \* MERGEFORMAT </w:instrText>
      </w:r>
      <w:r w:rsidRPr="00AE234F">
        <w:rPr>
          <w:highlight w:val="yellow"/>
        </w:rPr>
        <w:fldChar w:fldCharType="end">
          <w:numberingChange w:id="56" w:author="Author" w:original="(1)"/>
        </w:fldChar>
      </w:r>
      <w:r w:rsidRPr="00AE234F">
        <w:rPr>
          <w:szCs w:val="22"/>
          <w:highlight w:val="yellow"/>
        </w:rPr>
        <w:tab/>
      </w:r>
      <w:r w:rsidR="00001DB8" w:rsidRPr="00AE234F">
        <w:rPr>
          <w:szCs w:val="22"/>
          <w:highlight w:val="yellow"/>
        </w:rPr>
        <w:t>A</w:t>
      </w:r>
      <w:r w:rsidRPr="00AE234F">
        <w:rPr>
          <w:szCs w:val="22"/>
          <w:highlight w:val="yellow"/>
        </w:rPr>
        <w:t xml:space="preserve"> </w:t>
      </w:r>
      <w:r w:rsidRPr="00AE234F">
        <w:rPr>
          <w:b/>
          <w:i/>
          <w:szCs w:val="22"/>
          <w:highlight w:val="yellow"/>
        </w:rPr>
        <w:t>monitoring and control system</w:t>
      </w:r>
      <w:r w:rsidRPr="00AE234F">
        <w:rPr>
          <w:szCs w:val="22"/>
          <w:highlight w:val="yellow"/>
        </w:rPr>
        <w:t xml:space="preserve"> </w:t>
      </w:r>
      <w:r w:rsidRPr="00AE234F">
        <w:rPr>
          <w:bCs/>
          <w:szCs w:val="22"/>
          <w:highlight w:val="yellow"/>
        </w:rPr>
        <w:t>for a flare or other device, is a system that consists of:</w:t>
      </w:r>
    </w:p>
    <w:p w14:paraId="5B850AD0" w14:textId="77777777" w:rsidR="00BD5E0B" w:rsidRPr="002C39C4" w:rsidRDefault="00BD5E0B" w:rsidP="00BD5E0B">
      <w:pPr>
        <w:pStyle w:val="tPara"/>
        <w:spacing w:line="276" w:lineRule="auto"/>
        <w:rPr>
          <w:szCs w:val="22"/>
        </w:rPr>
      </w:pPr>
      <w:r w:rsidRPr="002C39C4">
        <w:rPr>
          <w:szCs w:val="22"/>
        </w:rPr>
        <w:tab/>
        <w:t>(a)</w:t>
      </w:r>
      <w:r w:rsidRPr="002C39C4">
        <w:rPr>
          <w:szCs w:val="22"/>
        </w:rPr>
        <w:tab/>
        <w:t>a monitoring system that:</w:t>
      </w:r>
    </w:p>
    <w:p w14:paraId="19FCB21E" w14:textId="77777777" w:rsidR="00BD5E0B" w:rsidRPr="002C39C4" w:rsidRDefault="00BD5E0B" w:rsidP="00BD5E0B">
      <w:pPr>
        <w:pStyle w:val="tSubpara"/>
        <w:spacing w:line="276" w:lineRule="auto"/>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detects combustion; and</w:t>
      </w:r>
    </w:p>
    <w:p w14:paraId="0E49F999" w14:textId="77777777" w:rsidR="00BD5E0B" w:rsidRPr="002C39C4" w:rsidRDefault="00BD5E0B" w:rsidP="00BD5E0B">
      <w:pPr>
        <w:pStyle w:val="tSubpara"/>
        <w:spacing w:line="276" w:lineRule="auto"/>
        <w:rPr>
          <w:szCs w:val="22"/>
        </w:rPr>
      </w:pPr>
      <w:r w:rsidRPr="002C39C4">
        <w:rPr>
          <w:szCs w:val="22"/>
        </w:rPr>
        <w:tab/>
        <w:t>(ii)</w:t>
      </w:r>
      <w:r w:rsidRPr="002C39C4">
        <w:rPr>
          <w:szCs w:val="22"/>
        </w:rPr>
        <w:tab/>
        <w:t>monitors if the combustion device is operating at the manufacturer’s specifications for the complete combustion of methane; and</w:t>
      </w:r>
    </w:p>
    <w:p w14:paraId="46F92E1C" w14:textId="77777777" w:rsidR="00BD5E0B" w:rsidRPr="002C39C4" w:rsidRDefault="00BD5E0B" w:rsidP="00BD5E0B">
      <w:pPr>
        <w:pStyle w:val="tSubpara"/>
        <w:spacing w:line="276" w:lineRule="auto"/>
        <w:rPr>
          <w:szCs w:val="22"/>
        </w:rPr>
      </w:pPr>
      <w:r w:rsidRPr="002C39C4">
        <w:rPr>
          <w:szCs w:val="22"/>
        </w:rPr>
        <w:tab/>
        <w:t>(iii)</w:t>
      </w:r>
      <w:r w:rsidRPr="002C39C4">
        <w:rPr>
          <w:szCs w:val="22"/>
        </w:rPr>
        <w:tab/>
        <w:t>records any periods of incomplete combustion; and</w:t>
      </w:r>
    </w:p>
    <w:p w14:paraId="606AC59B" w14:textId="77777777" w:rsidR="00BD5E0B" w:rsidRPr="002C39C4" w:rsidRDefault="00BD5E0B" w:rsidP="00BD5E0B">
      <w:pPr>
        <w:pStyle w:val="tPara"/>
        <w:spacing w:line="276" w:lineRule="auto"/>
        <w:rPr>
          <w:szCs w:val="22"/>
        </w:rPr>
      </w:pPr>
      <w:r w:rsidRPr="002C39C4">
        <w:rPr>
          <w:szCs w:val="22"/>
        </w:rPr>
        <w:tab/>
        <w:t>(b)</w:t>
      </w:r>
      <w:r w:rsidRPr="002C39C4">
        <w:rPr>
          <w:szCs w:val="22"/>
        </w:rPr>
        <w:tab/>
        <w:t xml:space="preserve">a means to automatically stop biogas flow to the flare or other device when the flare or device is: </w:t>
      </w:r>
    </w:p>
    <w:p w14:paraId="7B2BB88D" w14:textId="77777777" w:rsidR="00BD5E0B" w:rsidRPr="002C39C4" w:rsidRDefault="00BD5E0B" w:rsidP="00BD5E0B">
      <w:pPr>
        <w:pStyle w:val="tSubpara"/>
        <w:spacing w:line="276" w:lineRule="auto"/>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not operating; or</w:t>
      </w:r>
    </w:p>
    <w:p w14:paraId="5753F2FB" w14:textId="77777777" w:rsidR="00BD5E0B" w:rsidRPr="002C39C4" w:rsidRDefault="00BD5E0B" w:rsidP="00BD5E0B">
      <w:pPr>
        <w:pStyle w:val="tSubpara"/>
        <w:spacing w:line="276" w:lineRule="auto"/>
        <w:rPr>
          <w:szCs w:val="22"/>
        </w:rPr>
      </w:pPr>
      <w:r w:rsidRPr="002C39C4">
        <w:rPr>
          <w:szCs w:val="22"/>
        </w:rPr>
        <w:tab/>
        <w:t>(ii)</w:t>
      </w:r>
      <w:r w:rsidRPr="002C39C4">
        <w:rPr>
          <w:szCs w:val="22"/>
        </w:rPr>
        <w:tab/>
        <w:t>not operating at the manufacturer’s specifications for the complete combustion of methane.</w:t>
      </w:r>
    </w:p>
    <w:p w14:paraId="1E9A39F3" w14:textId="0AAD8698" w:rsidR="00BA6AE3" w:rsidRPr="00AE234F" w:rsidRDefault="00BD5E0B" w:rsidP="00BD5E0B">
      <w:pPr>
        <w:pStyle w:val="nMain"/>
        <w:ind w:left="1988" w:hanging="850"/>
        <w:rPr>
          <w:szCs w:val="18"/>
          <w:highlight w:val="yellow"/>
        </w:rPr>
      </w:pPr>
      <w:r w:rsidRPr="002C39C4">
        <w:rPr>
          <w:szCs w:val="18"/>
        </w:rPr>
        <w:t>Note:</w:t>
      </w:r>
      <w:r w:rsidRPr="002C39C4">
        <w:rPr>
          <w:szCs w:val="18"/>
        </w:rPr>
        <w:tab/>
        <w:t xml:space="preserve">An example of a monitoring and control system for a flare is a flare management system that incorporates a UV detection sensor or a temperature monitoring system that prevents gas flow when the temperature drops below that required for the complete combustion of methane. Combustion devices must be operated to result in the complete combustion of methane under </w:t>
      </w:r>
      <w:r w:rsidR="000118CF" w:rsidRPr="004D4B63">
        <w:rPr>
          <w:szCs w:val="18"/>
        </w:rPr>
        <w:t>subsection</w:t>
      </w:r>
      <w:r w:rsidRPr="002C39C4">
        <w:rPr>
          <w:szCs w:val="18"/>
        </w:rPr>
        <w:t xml:space="preserve"> </w:t>
      </w:r>
      <w:r w:rsidR="00126380" w:rsidRPr="00AE234F">
        <w:rPr>
          <w:szCs w:val="18"/>
          <w:highlight w:val="yellow"/>
        </w:rPr>
        <w:t>9</w:t>
      </w:r>
      <w:proofErr w:type="gramStart"/>
      <w:r w:rsidR="006619B5" w:rsidRPr="00AE234F">
        <w:rPr>
          <w:szCs w:val="18"/>
          <w:highlight w:val="yellow"/>
        </w:rPr>
        <w:t>E</w:t>
      </w:r>
      <w:r w:rsidRPr="00AE234F">
        <w:rPr>
          <w:szCs w:val="18"/>
          <w:highlight w:val="yellow"/>
        </w:rPr>
        <w:t>(</w:t>
      </w:r>
      <w:proofErr w:type="gramEnd"/>
      <w:r w:rsidRPr="00AE234F">
        <w:rPr>
          <w:szCs w:val="18"/>
          <w:highlight w:val="yellow"/>
        </w:rPr>
        <w:t>2).</w:t>
      </w:r>
    </w:p>
    <w:p w14:paraId="5C86B665" w14:textId="3E112878" w:rsidR="00EA07B4" w:rsidRPr="00AE234F" w:rsidRDefault="00EA07B4" w:rsidP="00EA07B4">
      <w:pPr>
        <w:pStyle w:val="tMain"/>
        <w:rPr>
          <w:szCs w:val="22"/>
          <w:highlight w:val="yellow"/>
        </w:rPr>
      </w:pPr>
      <w:r w:rsidRPr="00532A26">
        <w:rPr>
          <w:szCs w:val="22"/>
        </w:rPr>
        <w:tab/>
      </w:r>
      <w:r w:rsidRPr="00AE234F">
        <w:rPr>
          <w:szCs w:val="22"/>
          <w:highlight w:val="yellow"/>
        </w:rPr>
        <w:t>(2)</w:t>
      </w:r>
      <w:r w:rsidRPr="00AE234F">
        <w:rPr>
          <w:szCs w:val="22"/>
          <w:highlight w:val="yellow"/>
        </w:rPr>
        <w:tab/>
        <w:t xml:space="preserve">A </w:t>
      </w:r>
      <w:r w:rsidRPr="00AE234F">
        <w:rPr>
          <w:b/>
          <w:bCs/>
          <w:i/>
          <w:iCs/>
          <w:szCs w:val="22"/>
          <w:highlight w:val="yellow"/>
        </w:rPr>
        <w:t>monitoring and control system</w:t>
      </w:r>
      <w:r w:rsidRPr="00AE234F">
        <w:rPr>
          <w:szCs w:val="22"/>
          <w:highlight w:val="yellow"/>
        </w:rPr>
        <w:t>, for a biomethane production dispatch system, is a system that monitors the flow rate of biogas.</w:t>
      </w:r>
    </w:p>
    <w:p w14:paraId="0F0FDD70" w14:textId="6385B98C" w:rsidR="00EA07B4" w:rsidRPr="00AE234F" w:rsidRDefault="00EA07B4" w:rsidP="00EA07B4">
      <w:pPr>
        <w:pStyle w:val="tMain"/>
        <w:rPr>
          <w:szCs w:val="22"/>
          <w:highlight w:val="yellow"/>
        </w:rPr>
      </w:pPr>
      <w:r w:rsidRPr="00532A26">
        <w:rPr>
          <w:szCs w:val="22"/>
        </w:rPr>
        <w:tab/>
      </w:r>
      <w:r w:rsidRPr="00AE234F">
        <w:rPr>
          <w:szCs w:val="22"/>
          <w:highlight w:val="yellow"/>
        </w:rPr>
        <w:t>(3)</w:t>
      </w:r>
      <w:r w:rsidRPr="00AE234F">
        <w:rPr>
          <w:szCs w:val="22"/>
          <w:highlight w:val="yellow"/>
        </w:rPr>
        <w:tab/>
        <w:t xml:space="preserve">A </w:t>
      </w:r>
      <w:r w:rsidRPr="00AE234F">
        <w:rPr>
          <w:b/>
          <w:bCs/>
          <w:i/>
          <w:iCs/>
          <w:szCs w:val="22"/>
          <w:highlight w:val="yellow"/>
        </w:rPr>
        <w:t>monitoring and control system</w:t>
      </w:r>
      <w:r w:rsidRPr="00AE234F">
        <w:rPr>
          <w:szCs w:val="22"/>
          <w:highlight w:val="yellow"/>
        </w:rPr>
        <w:t xml:space="preserve">, for a biogas upgrading system, is a system that: </w:t>
      </w:r>
    </w:p>
    <w:p w14:paraId="6E2C9666" w14:textId="61DCD6C0" w:rsidR="00001DB8" w:rsidRPr="00AE234F" w:rsidRDefault="00001DB8" w:rsidP="00001DB8">
      <w:pPr>
        <w:pStyle w:val="tPara"/>
        <w:rPr>
          <w:bCs/>
          <w:iCs/>
          <w:highlight w:val="yellow"/>
        </w:rPr>
      </w:pPr>
      <w:r w:rsidRPr="00532A26">
        <w:rPr>
          <w:szCs w:val="22"/>
        </w:rPr>
        <w:lastRenderedPageBreak/>
        <w:tab/>
      </w:r>
      <w:r w:rsidRPr="00AE234F">
        <w:rPr>
          <w:szCs w:val="22"/>
          <w:highlight w:val="yellow"/>
        </w:rPr>
        <w:t>(a)</w:t>
      </w:r>
      <w:r w:rsidRPr="00AE234F">
        <w:rPr>
          <w:szCs w:val="22"/>
          <w:highlight w:val="yellow"/>
        </w:rPr>
        <w:tab/>
      </w:r>
      <w:r w:rsidRPr="00AE234F">
        <w:rPr>
          <w:highlight w:val="yellow"/>
        </w:rPr>
        <w:t>monitors the flow rate of biogas and biomethane; and</w:t>
      </w:r>
    </w:p>
    <w:p w14:paraId="6D813B8E" w14:textId="7DBE0962" w:rsidR="00BA6AE3" w:rsidRPr="00AE234F" w:rsidRDefault="00BA6AE3" w:rsidP="00BA6AE3">
      <w:pPr>
        <w:pStyle w:val="tPara"/>
        <w:rPr>
          <w:bCs/>
          <w:szCs w:val="22"/>
          <w:highlight w:val="yellow"/>
        </w:rPr>
      </w:pPr>
      <w:r w:rsidRPr="00532A26">
        <w:rPr>
          <w:szCs w:val="22"/>
        </w:rPr>
        <w:tab/>
      </w:r>
      <w:r w:rsidRPr="00AE234F">
        <w:rPr>
          <w:szCs w:val="22"/>
          <w:highlight w:val="yellow"/>
        </w:rPr>
        <w:t>(</w:t>
      </w:r>
      <w:r w:rsidR="00001DB8" w:rsidRPr="00AE234F">
        <w:rPr>
          <w:szCs w:val="22"/>
          <w:highlight w:val="yellow"/>
        </w:rPr>
        <w:t>b</w:t>
      </w:r>
      <w:r w:rsidRPr="00AE234F">
        <w:rPr>
          <w:szCs w:val="22"/>
          <w:highlight w:val="yellow"/>
        </w:rPr>
        <w:t>)</w:t>
      </w:r>
      <w:r w:rsidRPr="00AE234F">
        <w:rPr>
          <w:szCs w:val="22"/>
          <w:highlight w:val="yellow"/>
        </w:rPr>
        <w:tab/>
      </w:r>
      <w:r w:rsidR="00001DB8" w:rsidRPr="00AE234F">
        <w:rPr>
          <w:highlight w:val="yellow"/>
        </w:rPr>
        <w:t>monitors the operation and output of biogas upgrading systems; and</w:t>
      </w:r>
    </w:p>
    <w:p w14:paraId="52AC40F7" w14:textId="74C0C2A1" w:rsidR="00FE10B1" w:rsidRPr="00AE234F" w:rsidRDefault="00BA6AE3" w:rsidP="00001DB8">
      <w:pPr>
        <w:pStyle w:val="tPara"/>
        <w:rPr>
          <w:highlight w:val="yellow"/>
        </w:rPr>
      </w:pPr>
      <w:r w:rsidRPr="00532A26">
        <w:rPr>
          <w:szCs w:val="22"/>
        </w:rPr>
        <w:tab/>
      </w:r>
      <w:r w:rsidRPr="00AE234F">
        <w:rPr>
          <w:szCs w:val="22"/>
          <w:highlight w:val="yellow"/>
        </w:rPr>
        <w:t>(</w:t>
      </w:r>
      <w:r w:rsidR="00001DB8" w:rsidRPr="00AE234F">
        <w:rPr>
          <w:szCs w:val="22"/>
          <w:highlight w:val="yellow"/>
        </w:rPr>
        <w:t>c</w:t>
      </w:r>
      <w:r w:rsidRPr="00AE234F">
        <w:rPr>
          <w:szCs w:val="22"/>
          <w:highlight w:val="yellow"/>
        </w:rPr>
        <w:t>)</w:t>
      </w:r>
      <w:r w:rsidRPr="00AE234F">
        <w:rPr>
          <w:szCs w:val="22"/>
          <w:highlight w:val="yellow"/>
        </w:rPr>
        <w:tab/>
      </w:r>
      <w:r w:rsidR="00001DB8" w:rsidRPr="00AE234F">
        <w:rPr>
          <w:szCs w:val="22"/>
          <w:highlight w:val="yellow"/>
        </w:rPr>
        <w:t xml:space="preserve">is </w:t>
      </w:r>
      <w:r w:rsidR="00001DB8" w:rsidRPr="00AE234F">
        <w:rPr>
          <w:highlight w:val="yellow"/>
        </w:rPr>
        <w:t>capable of automatically stopping biogas flow to the biogas upgrading system if it is not operating at the manufacturer’s specification to enable biogas upgrading.</w:t>
      </w:r>
      <w:bookmarkStart w:id="57" w:name="_Toc85464834"/>
    </w:p>
    <w:p w14:paraId="4EBDA983" w14:textId="0A289A18" w:rsidR="00BD5E0B" w:rsidRPr="002C39C4" w:rsidRDefault="00BD5E0B" w:rsidP="00BD5E0B">
      <w:pPr>
        <w:pStyle w:val="h5Section"/>
      </w:pPr>
      <w:bookmarkStart w:id="58" w:name="_Toc86009236"/>
      <w:bookmarkStart w:id="59" w:name="_Toc86674523"/>
      <w:bookmarkStart w:id="60" w:name="_Toc20210321"/>
      <w:proofErr w:type="gramStart"/>
      <w:r w:rsidRPr="002C39C4">
        <w:t>6  References</w:t>
      </w:r>
      <w:proofErr w:type="gramEnd"/>
      <w:r w:rsidRPr="002C39C4">
        <w:t xml:space="preserve"> to factors and parameters from external sources</w:t>
      </w:r>
      <w:bookmarkEnd w:id="57"/>
      <w:bookmarkEnd w:id="58"/>
      <w:bookmarkEnd w:id="59"/>
      <w:bookmarkEnd w:id="60"/>
    </w:p>
    <w:p w14:paraId="5D1CEF1D" w14:textId="77777777" w:rsidR="00BD5E0B" w:rsidRPr="002C39C4" w:rsidRDefault="00BD5E0B" w:rsidP="00BD5E0B">
      <w:pPr>
        <w:pStyle w:val="tMain"/>
        <w:rPr>
          <w:szCs w:val="22"/>
        </w:rPr>
      </w:pPr>
      <w:r w:rsidRPr="002C39C4">
        <w:rPr>
          <w:szCs w:val="22"/>
        </w:rPr>
        <w:tab/>
        <w:t>(1)</w:t>
      </w:r>
      <w:r w:rsidRPr="002C39C4">
        <w:rPr>
          <w:szCs w:val="22"/>
        </w:rPr>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3A0E1449" w14:textId="67C329FC" w:rsidR="00BD5E0B" w:rsidRPr="002C39C4" w:rsidRDefault="00BD5E0B" w:rsidP="00BD5E0B">
      <w:pPr>
        <w:pStyle w:val="tMain"/>
        <w:rPr>
          <w:szCs w:val="22"/>
        </w:rPr>
      </w:pPr>
      <w:r w:rsidRPr="002C39C4">
        <w:rPr>
          <w:szCs w:val="22"/>
        </w:rPr>
        <w:tab/>
        <w:t>(2)</w:t>
      </w:r>
      <w:r w:rsidRPr="002C39C4">
        <w:rPr>
          <w:szCs w:val="22"/>
        </w:rPr>
        <w:tab/>
      </w:r>
      <w:r w:rsidR="000118CF" w:rsidRPr="004D4B63">
        <w:rPr>
          <w:szCs w:val="22"/>
        </w:rPr>
        <w:t>Subsection</w:t>
      </w:r>
      <w:r w:rsidRPr="002C39C4">
        <w:rPr>
          <w:szCs w:val="22"/>
        </w:rPr>
        <w:t> (1) does not apply if:</w:t>
      </w:r>
    </w:p>
    <w:p w14:paraId="492D0BD0" w14:textId="519D5601" w:rsidR="00BD5E0B" w:rsidRPr="002C39C4" w:rsidRDefault="00BD5E0B" w:rsidP="00BD5E0B">
      <w:pPr>
        <w:pStyle w:val="tPara"/>
        <w:rPr>
          <w:szCs w:val="22"/>
        </w:rPr>
      </w:pPr>
      <w:r w:rsidRPr="002C39C4">
        <w:rPr>
          <w:szCs w:val="22"/>
        </w:rPr>
        <w:tab/>
        <w:t>(a)</w:t>
      </w:r>
      <w:r w:rsidRPr="002C39C4">
        <w:rPr>
          <w:szCs w:val="22"/>
        </w:rPr>
        <w:tab/>
        <w:t>this determination or the Supplement specifies otherwise; or</w:t>
      </w:r>
    </w:p>
    <w:p w14:paraId="602AF57D" w14:textId="1DDA163C" w:rsidR="00BD5E0B" w:rsidRPr="002C39C4" w:rsidRDefault="00BD5E0B" w:rsidP="00BD5E0B">
      <w:pPr>
        <w:pStyle w:val="tPara"/>
        <w:rPr>
          <w:szCs w:val="22"/>
        </w:rPr>
      </w:pPr>
      <w:r w:rsidRPr="002C39C4">
        <w:rPr>
          <w:szCs w:val="22"/>
        </w:rPr>
        <w:tab/>
        <w:t>(b)</w:t>
      </w:r>
      <w:r w:rsidRPr="002C39C4">
        <w:rPr>
          <w:szCs w:val="22"/>
        </w:rPr>
        <w:tab/>
        <w:t>it is not possible to define or calculate the factor or parameter by reference to the instrument or writing as in force at the end of the reporting period.</w:t>
      </w:r>
      <w:bookmarkEnd w:id="52"/>
      <w:bookmarkEnd w:id="53"/>
      <w:bookmarkEnd w:id="54"/>
      <w:bookmarkEnd w:id="55"/>
    </w:p>
    <w:p w14:paraId="5293C7C6" w14:textId="4FAAAD2F" w:rsidR="00B220BA" w:rsidRPr="00532A26" w:rsidRDefault="00B220BA" w:rsidP="00BD5E0B">
      <w:pPr>
        <w:pStyle w:val="tPara"/>
        <w:rPr>
          <w:szCs w:val="22"/>
        </w:rPr>
      </w:pPr>
      <w:r w:rsidRPr="00532A26">
        <w:tab/>
      </w:r>
    </w:p>
    <w:p w14:paraId="2F0C38C1" w14:textId="77777777" w:rsidR="00BD5E0B" w:rsidRPr="002C39C4" w:rsidRDefault="00BD5E0B" w:rsidP="00BD5E0B">
      <w:pPr>
        <w:pStyle w:val="h2Part"/>
        <w:rPr>
          <w:szCs w:val="32"/>
        </w:rPr>
      </w:pPr>
      <w:bookmarkStart w:id="61" w:name="_Toc85464835"/>
      <w:bookmarkStart w:id="62" w:name="_Toc86009237"/>
      <w:bookmarkStart w:id="63" w:name="_Toc86674524"/>
      <w:bookmarkStart w:id="64" w:name="_Toc467774826"/>
      <w:bookmarkStart w:id="65" w:name="_Toc467775541"/>
      <w:bookmarkStart w:id="66" w:name="_Toc498294014"/>
      <w:bookmarkStart w:id="67" w:name="_Toc20210322"/>
      <w:r w:rsidRPr="002C39C4">
        <w:rPr>
          <w:rStyle w:val="CharPartNo"/>
          <w:rFonts w:eastAsiaTheme="majorEastAsia"/>
          <w:szCs w:val="32"/>
        </w:rPr>
        <w:lastRenderedPageBreak/>
        <w:t>Part 2—</w:t>
      </w:r>
      <w:r w:rsidRPr="00AE234F">
        <w:rPr>
          <w:rStyle w:val="CharPartNo"/>
          <w:rFonts w:eastAsiaTheme="majorEastAsia"/>
          <w:highlight w:val="yellow"/>
        </w:rPr>
        <w:t>Animal effluent management p</w:t>
      </w:r>
      <w:r w:rsidRPr="00532A26">
        <w:rPr>
          <w:rStyle w:val="CharPartText"/>
          <w:rFonts w:eastAsiaTheme="majorEastAsia"/>
          <w:szCs w:val="32"/>
          <w:highlight w:val="yellow"/>
        </w:rPr>
        <w:t>rojects</w:t>
      </w:r>
      <w:bookmarkEnd w:id="61"/>
      <w:bookmarkEnd w:id="62"/>
      <w:bookmarkEnd w:id="63"/>
      <w:bookmarkEnd w:id="64"/>
      <w:bookmarkEnd w:id="65"/>
      <w:bookmarkEnd w:id="66"/>
      <w:bookmarkEnd w:id="67"/>
    </w:p>
    <w:p w14:paraId="02E9FE09" w14:textId="77777777" w:rsidR="00BD5E0B" w:rsidRPr="002C39C4" w:rsidRDefault="00BD5E0B" w:rsidP="00BD5E0B">
      <w:pPr>
        <w:pStyle w:val="h5Section"/>
      </w:pPr>
      <w:bookmarkStart w:id="68" w:name="_Toc80524782"/>
      <w:bookmarkStart w:id="69" w:name="_Toc498294015"/>
      <w:bookmarkStart w:id="70" w:name="_Toc467775542"/>
      <w:bookmarkStart w:id="71" w:name="_Toc467774827"/>
      <w:bookmarkStart w:id="72" w:name="_Toc85464836"/>
      <w:bookmarkStart w:id="73" w:name="_Toc86009238"/>
      <w:bookmarkStart w:id="74" w:name="_Toc86674525"/>
      <w:bookmarkStart w:id="75" w:name="_Toc20210323"/>
      <w:proofErr w:type="gramStart"/>
      <w:r w:rsidRPr="002C39C4">
        <w:t>7  Animal</w:t>
      </w:r>
      <w:proofErr w:type="gramEnd"/>
      <w:r w:rsidRPr="002C39C4">
        <w:t xml:space="preserve"> effluent management projects</w:t>
      </w:r>
      <w:bookmarkEnd w:id="68"/>
      <w:bookmarkEnd w:id="69"/>
      <w:bookmarkEnd w:id="70"/>
      <w:bookmarkEnd w:id="71"/>
      <w:bookmarkEnd w:id="72"/>
      <w:bookmarkEnd w:id="73"/>
      <w:bookmarkEnd w:id="74"/>
      <w:bookmarkEnd w:id="75"/>
    </w:p>
    <w:p w14:paraId="65C36267" w14:textId="1D9F2ECE" w:rsidR="00BD5E0B" w:rsidRPr="00AE234F" w:rsidRDefault="00BD5E0B" w:rsidP="00BD5E0B">
      <w:pPr>
        <w:pStyle w:val="tMain"/>
        <w:rPr>
          <w:highlight w:val="yellow"/>
        </w:rPr>
      </w:pPr>
      <w:bookmarkStart w:id="76" w:name="_Hlk84895478"/>
      <w:r w:rsidRPr="002C39C4">
        <w:tab/>
        <w:t>(1)</w:t>
      </w:r>
      <w:r w:rsidRPr="002C39C4">
        <w:tab/>
        <w:t>For</w:t>
      </w:r>
      <w:r w:rsidR="000118CF" w:rsidRPr="004D4B63">
        <w:t xml:space="preserve"> </w:t>
      </w:r>
      <w:r w:rsidR="000118CF" w:rsidRPr="00532A26">
        <w:t>paragraph</w:t>
      </w:r>
      <w:r w:rsidRPr="00532A26">
        <w:t xml:space="preserve"> 106</w:t>
      </w:r>
      <w:r w:rsidRPr="002C39C4">
        <w:t>(1)(a) of the Act, this determination applies to an offsets project in which</w:t>
      </w:r>
      <w:r w:rsidR="006377FB" w:rsidRPr="002C39C4">
        <w:t xml:space="preserve"> </w:t>
      </w:r>
      <w:r w:rsidR="006377FB" w:rsidRPr="00AE234F">
        <w:rPr>
          <w:highlight w:val="yellow"/>
        </w:rPr>
        <w:t xml:space="preserve">either or both of the following occur, </w:t>
      </w:r>
      <w:r w:rsidR="006377FB" w:rsidRPr="00AE234F">
        <w:rPr>
          <w:szCs w:val="22"/>
          <w:highlight w:val="yellow"/>
        </w:rPr>
        <w:t>in a way that can be reasonably expected to result in eligible carbon abatement:</w:t>
      </w:r>
    </w:p>
    <w:bookmarkEnd w:id="76"/>
    <w:p w14:paraId="13A30009" w14:textId="3EA3D22E" w:rsidR="00BD5E0B" w:rsidRPr="002C39C4" w:rsidRDefault="00BD5E0B" w:rsidP="00AE234F">
      <w:pPr>
        <w:pStyle w:val="tPara"/>
        <w:rPr>
          <w:szCs w:val="22"/>
        </w:rPr>
      </w:pPr>
      <w:r w:rsidRPr="00532A26">
        <w:rPr>
          <w:szCs w:val="22"/>
        </w:rPr>
        <w:tab/>
        <w:t>(a)</w:t>
      </w:r>
      <w:r w:rsidRPr="00532A26">
        <w:rPr>
          <w:szCs w:val="22"/>
        </w:rPr>
        <w:tab/>
      </w:r>
      <w:r w:rsidRPr="00532A26">
        <w:t>animal</w:t>
      </w:r>
      <w:r w:rsidRPr="002C39C4">
        <w:t xml:space="preserve"> effluent, with or without other organic effluent, is processed in a treatment facility </w:t>
      </w:r>
      <w:r w:rsidRPr="00AE234F">
        <w:rPr>
          <w:highlight w:val="yellow"/>
        </w:rPr>
        <w:t xml:space="preserve">in a way that destroys or avoid methane emissions that would otherwise arise if decomposing organic </w:t>
      </w:r>
      <w:r w:rsidRPr="00532A26">
        <w:rPr>
          <w:highlight w:val="yellow"/>
        </w:rPr>
        <w:t xml:space="preserve">matter in animal waste </w:t>
      </w:r>
      <w:r w:rsidRPr="00AE234F">
        <w:rPr>
          <w:highlight w:val="yellow"/>
        </w:rPr>
        <w:t xml:space="preserve">was disposed of in an anaerobic pond; </w:t>
      </w:r>
    </w:p>
    <w:p w14:paraId="47D00401" w14:textId="75CBB1B5" w:rsidR="00BD5E0B" w:rsidRPr="00AE234F" w:rsidRDefault="00BD5E0B" w:rsidP="000B75BF">
      <w:pPr>
        <w:pStyle w:val="tPara"/>
        <w:rPr>
          <w:szCs w:val="22"/>
          <w:highlight w:val="yellow"/>
        </w:rPr>
      </w:pPr>
      <w:r w:rsidRPr="00532A26">
        <w:rPr>
          <w:szCs w:val="22"/>
        </w:rPr>
        <w:tab/>
      </w:r>
      <w:r w:rsidRPr="00AE234F">
        <w:rPr>
          <w:szCs w:val="22"/>
          <w:highlight w:val="yellow"/>
        </w:rPr>
        <w:t>(b)</w:t>
      </w:r>
      <w:r w:rsidRPr="00AE234F">
        <w:rPr>
          <w:szCs w:val="22"/>
          <w:highlight w:val="yellow"/>
        </w:rPr>
        <w:tab/>
        <w:t xml:space="preserve">eligible biogas produced from the </w:t>
      </w:r>
      <w:r w:rsidRPr="00AE234F">
        <w:rPr>
          <w:highlight w:val="yellow"/>
        </w:rPr>
        <w:t xml:space="preserve">treatment </w:t>
      </w:r>
      <w:r w:rsidRPr="00AE234F">
        <w:rPr>
          <w:szCs w:val="22"/>
          <w:highlight w:val="yellow"/>
        </w:rPr>
        <w:t xml:space="preserve">of </w:t>
      </w:r>
      <w:r w:rsidR="004867E0" w:rsidRPr="00532A26">
        <w:rPr>
          <w:szCs w:val="22"/>
          <w:highlight w:val="yellow"/>
        </w:rPr>
        <w:t xml:space="preserve">organic </w:t>
      </w:r>
      <w:r w:rsidRPr="00532A26">
        <w:rPr>
          <w:szCs w:val="22"/>
          <w:highlight w:val="yellow"/>
        </w:rPr>
        <w:t>effluent, with or without</w:t>
      </w:r>
      <w:r w:rsidRPr="002C39C4">
        <w:rPr>
          <w:szCs w:val="22"/>
        </w:rPr>
        <w:t xml:space="preserve"> </w:t>
      </w:r>
      <w:r w:rsidRPr="00AE234F">
        <w:rPr>
          <w:szCs w:val="22"/>
          <w:highlight w:val="yellow"/>
        </w:rPr>
        <w:t xml:space="preserve">biogas produced from other biogas waste, is treated by biogas upgrading </w:t>
      </w:r>
      <w:r w:rsidR="00B767C8" w:rsidRPr="00AE234F">
        <w:rPr>
          <w:szCs w:val="22"/>
          <w:highlight w:val="yellow"/>
        </w:rPr>
        <w:t xml:space="preserve">at a biomethane facility </w:t>
      </w:r>
      <w:r w:rsidRPr="00AE234F">
        <w:rPr>
          <w:szCs w:val="22"/>
          <w:highlight w:val="yellow"/>
        </w:rPr>
        <w:t>to produce biomethane which is then sent to an end use where it can reasonably be expected to be combusted within Australia as a natural gas substitute</w:t>
      </w:r>
      <w:r w:rsidR="006377FB" w:rsidRPr="00AE234F">
        <w:rPr>
          <w:szCs w:val="22"/>
          <w:highlight w:val="yellow"/>
        </w:rPr>
        <w:t>.</w:t>
      </w:r>
      <w:bookmarkStart w:id="77" w:name="_Hlk84868436"/>
      <w:r w:rsidRPr="00AE234F">
        <w:rPr>
          <w:szCs w:val="22"/>
          <w:highlight w:val="yellow"/>
        </w:rPr>
        <w:tab/>
      </w:r>
    </w:p>
    <w:p w14:paraId="12368630" w14:textId="15B7D9DF" w:rsidR="00BD5E0B" w:rsidRPr="00AE234F" w:rsidRDefault="00BD5E0B" w:rsidP="00BD5E0B">
      <w:pPr>
        <w:pStyle w:val="tMain"/>
        <w:rPr>
          <w:szCs w:val="22"/>
          <w:highlight w:val="yellow"/>
        </w:rPr>
      </w:pPr>
      <w:r w:rsidRPr="00532A26">
        <w:rPr>
          <w:szCs w:val="22"/>
        </w:rPr>
        <w:tab/>
      </w:r>
      <w:r w:rsidRPr="00AE234F">
        <w:rPr>
          <w:szCs w:val="22"/>
          <w:highlight w:val="yellow"/>
        </w:rPr>
        <w:t>(</w:t>
      </w:r>
      <w:r w:rsidR="004D0CA6" w:rsidRPr="00AE234F">
        <w:rPr>
          <w:szCs w:val="22"/>
          <w:highlight w:val="yellow"/>
        </w:rPr>
        <w:t>2</w:t>
      </w:r>
      <w:r w:rsidRPr="00AE234F">
        <w:rPr>
          <w:szCs w:val="22"/>
          <w:highlight w:val="yellow"/>
        </w:rPr>
        <w:t>)</w:t>
      </w:r>
      <w:r w:rsidRPr="00AE234F">
        <w:rPr>
          <w:szCs w:val="22"/>
          <w:highlight w:val="yellow"/>
        </w:rPr>
        <w:tab/>
        <w:t xml:space="preserve">A project covered by </w:t>
      </w:r>
      <w:r w:rsidR="000118CF" w:rsidRPr="00AE234F">
        <w:rPr>
          <w:szCs w:val="22"/>
          <w:highlight w:val="yellow"/>
        </w:rPr>
        <w:t>subsection</w:t>
      </w:r>
      <w:r w:rsidRPr="00AE234F">
        <w:rPr>
          <w:szCs w:val="22"/>
          <w:highlight w:val="yellow"/>
        </w:rPr>
        <w:t xml:space="preserve"> (1) is an </w:t>
      </w:r>
      <w:r w:rsidRPr="00AE234F">
        <w:rPr>
          <w:b/>
          <w:i/>
          <w:szCs w:val="22"/>
          <w:highlight w:val="yellow"/>
        </w:rPr>
        <w:t>animal effluent management project</w:t>
      </w:r>
      <w:r w:rsidRPr="00AE234F">
        <w:rPr>
          <w:szCs w:val="22"/>
          <w:highlight w:val="yellow"/>
        </w:rPr>
        <w:t>.</w:t>
      </w:r>
    </w:p>
    <w:p w14:paraId="50C6A186" w14:textId="0936CE8B" w:rsidR="00BD5E0B" w:rsidRPr="00AE234F" w:rsidRDefault="00BD5E0B" w:rsidP="00BD5E0B">
      <w:pPr>
        <w:pStyle w:val="tMain"/>
        <w:rPr>
          <w:highlight w:val="yellow"/>
        </w:rPr>
      </w:pPr>
      <w:r w:rsidRPr="00532A26">
        <w:tab/>
      </w:r>
      <w:r w:rsidRPr="00AE234F">
        <w:rPr>
          <w:highlight w:val="yellow"/>
        </w:rPr>
        <w:t>(</w:t>
      </w:r>
      <w:r w:rsidR="004D0CA6" w:rsidRPr="00AE234F">
        <w:rPr>
          <w:highlight w:val="yellow"/>
        </w:rPr>
        <w:t>3</w:t>
      </w:r>
      <w:r w:rsidRPr="00AE234F">
        <w:rPr>
          <w:highlight w:val="yellow"/>
        </w:rPr>
        <w:t>)</w:t>
      </w:r>
      <w:r w:rsidRPr="00AE234F">
        <w:rPr>
          <w:highlight w:val="yellow"/>
        </w:rPr>
        <w:tab/>
        <w:t>An animal effluent management project that is an eligible offsets project may be</w:t>
      </w:r>
      <w:r w:rsidR="002A4CE8" w:rsidRPr="00AE234F">
        <w:rPr>
          <w:highlight w:val="yellow"/>
        </w:rPr>
        <w:t xml:space="preserve"> one of </w:t>
      </w:r>
      <w:bookmarkStart w:id="78" w:name="_Hlk86604763"/>
      <w:r w:rsidR="002A4CE8" w:rsidRPr="00AE234F">
        <w:rPr>
          <w:highlight w:val="yellow"/>
        </w:rPr>
        <w:t xml:space="preserve">the following </w:t>
      </w:r>
      <w:r w:rsidR="00D6117B" w:rsidRPr="00AE234F">
        <w:rPr>
          <w:highlight w:val="yellow"/>
        </w:rPr>
        <w:t xml:space="preserve">types </w:t>
      </w:r>
      <w:r w:rsidR="005F694D" w:rsidRPr="00AE234F">
        <w:rPr>
          <w:highlight w:val="yellow"/>
        </w:rPr>
        <w:t xml:space="preserve">(which are called </w:t>
      </w:r>
      <w:r w:rsidR="002A4CE8" w:rsidRPr="00AE234F">
        <w:rPr>
          <w:b/>
          <w:bCs/>
          <w:i/>
          <w:iCs/>
          <w:highlight w:val="yellow"/>
        </w:rPr>
        <w:t>project types</w:t>
      </w:r>
      <w:r w:rsidR="005F694D" w:rsidRPr="00AE234F">
        <w:rPr>
          <w:highlight w:val="yellow"/>
        </w:rPr>
        <w:t xml:space="preserve"> in this determination)</w:t>
      </w:r>
      <w:r w:rsidRPr="00AE234F">
        <w:rPr>
          <w:highlight w:val="yellow"/>
        </w:rPr>
        <w:t>:</w:t>
      </w:r>
      <w:bookmarkEnd w:id="78"/>
    </w:p>
    <w:p w14:paraId="6F2F7375" w14:textId="754B3268" w:rsidR="00BD5E0B" w:rsidRPr="00AE234F" w:rsidRDefault="00BD5E0B" w:rsidP="00BD5E0B">
      <w:pPr>
        <w:pStyle w:val="tPara"/>
        <w:rPr>
          <w:highlight w:val="yellow"/>
        </w:rPr>
      </w:pPr>
      <w:r w:rsidRPr="00532A26">
        <w:tab/>
      </w:r>
      <w:r w:rsidRPr="00AE234F">
        <w:rPr>
          <w:highlight w:val="yellow"/>
        </w:rPr>
        <w:t>(a)</w:t>
      </w:r>
      <w:r w:rsidRPr="00AE234F">
        <w:rPr>
          <w:highlight w:val="yellow"/>
        </w:rPr>
        <w:tab/>
      </w:r>
      <w:r w:rsidR="00B40048" w:rsidRPr="00AE234F">
        <w:rPr>
          <w:highlight w:val="yellow"/>
        </w:rPr>
        <w:t xml:space="preserve">a </w:t>
      </w:r>
      <w:r w:rsidRPr="00AE234F">
        <w:rPr>
          <w:highlight w:val="yellow"/>
        </w:rPr>
        <w:t>biomethane conversion and displacement</w:t>
      </w:r>
      <w:r w:rsidR="00B40048" w:rsidRPr="00AE234F">
        <w:rPr>
          <w:highlight w:val="yellow"/>
        </w:rPr>
        <w:t xml:space="preserve"> </w:t>
      </w:r>
      <w:proofErr w:type="gramStart"/>
      <w:r w:rsidRPr="00AE234F">
        <w:rPr>
          <w:highlight w:val="yellow"/>
        </w:rPr>
        <w:t>project;</w:t>
      </w:r>
      <w:proofErr w:type="gramEnd"/>
      <w:r w:rsidRPr="00AE234F">
        <w:rPr>
          <w:highlight w:val="yellow"/>
        </w:rPr>
        <w:t xml:space="preserve"> </w:t>
      </w:r>
    </w:p>
    <w:p w14:paraId="0A6D5149" w14:textId="6AB95BFB" w:rsidR="00BD5E0B" w:rsidRPr="00AE234F" w:rsidRDefault="00BD5E0B" w:rsidP="00BD5E0B">
      <w:pPr>
        <w:pStyle w:val="tPara"/>
        <w:rPr>
          <w:highlight w:val="yellow"/>
        </w:rPr>
      </w:pPr>
      <w:r w:rsidRPr="00532A26">
        <w:tab/>
      </w:r>
      <w:r w:rsidRPr="00AE234F">
        <w:rPr>
          <w:highlight w:val="yellow"/>
        </w:rPr>
        <w:t>(b)</w:t>
      </w:r>
      <w:r w:rsidRPr="00AE234F">
        <w:rPr>
          <w:highlight w:val="yellow"/>
        </w:rPr>
        <w:tab/>
      </w:r>
      <w:r w:rsidR="00B40048" w:rsidRPr="00AE234F">
        <w:rPr>
          <w:highlight w:val="yellow"/>
        </w:rPr>
        <w:t xml:space="preserve">a </w:t>
      </w:r>
      <w:r w:rsidRPr="00AE234F">
        <w:rPr>
          <w:highlight w:val="yellow"/>
        </w:rPr>
        <w:t xml:space="preserve">biomethane displacement-only </w:t>
      </w:r>
      <w:proofErr w:type="gramStart"/>
      <w:r w:rsidRPr="00AE234F">
        <w:rPr>
          <w:highlight w:val="yellow"/>
        </w:rPr>
        <w:t>project;</w:t>
      </w:r>
      <w:proofErr w:type="gramEnd"/>
      <w:r w:rsidRPr="00AE234F">
        <w:rPr>
          <w:highlight w:val="yellow"/>
        </w:rPr>
        <w:t xml:space="preserve"> </w:t>
      </w:r>
    </w:p>
    <w:p w14:paraId="07A323F1" w14:textId="38D39722" w:rsidR="00663118" w:rsidRPr="00AE234F" w:rsidRDefault="00663118" w:rsidP="003940A5">
      <w:pPr>
        <w:pStyle w:val="tPara"/>
        <w:rPr>
          <w:highlight w:val="yellow"/>
        </w:rPr>
      </w:pPr>
      <w:r w:rsidRPr="00532A26">
        <w:tab/>
      </w:r>
      <w:r w:rsidRPr="00AE234F">
        <w:rPr>
          <w:highlight w:val="yellow"/>
        </w:rPr>
        <w:t>(c)</w:t>
      </w:r>
      <w:r w:rsidRPr="00AE234F">
        <w:rPr>
          <w:highlight w:val="yellow"/>
        </w:rPr>
        <w:tab/>
        <w:t xml:space="preserve">a </w:t>
      </w:r>
      <w:r w:rsidR="00BA6AE3" w:rsidRPr="00AE234F">
        <w:rPr>
          <w:highlight w:val="yellow"/>
        </w:rPr>
        <w:t xml:space="preserve">restarting biomethane conversion and displacement </w:t>
      </w:r>
      <w:proofErr w:type="gramStart"/>
      <w:r w:rsidR="00BA6AE3" w:rsidRPr="00AE234F">
        <w:rPr>
          <w:highlight w:val="yellow"/>
        </w:rPr>
        <w:t>project</w:t>
      </w:r>
      <w:r w:rsidRPr="00AE234F">
        <w:rPr>
          <w:highlight w:val="yellow"/>
        </w:rPr>
        <w:t>;</w:t>
      </w:r>
      <w:proofErr w:type="gramEnd"/>
    </w:p>
    <w:p w14:paraId="64BA079E" w14:textId="77777777" w:rsidR="005B4FFF" w:rsidRPr="00AE234F" w:rsidRDefault="00663118" w:rsidP="003940A5">
      <w:pPr>
        <w:pStyle w:val="tPara"/>
        <w:rPr>
          <w:highlight w:val="yellow"/>
        </w:rPr>
      </w:pPr>
      <w:r w:rsidRPr="00532A26">
        <w:tab/>
      </w:r>
      <w:r w:rsidRPr="00AE234F">
        <w:rPr>
          <w:highlight w:val="yellow"/>
        </w:rPr>
        <w:t>(d)</w:t>
      </w:r>
      <w:r w:rsidRPr="00AE234F">
        <w:rPr>
          <w:highlight w:val="yellow"/>
        </w:rPr>
        <w:tab/>
        <w:t xml:space="preserve">a restarting biomethane displacement-only </w:t>
      </w:r>
      <w:proofErr w:type="gramStart"/>
      <w:r w:rsidRPr="00AE234F">
        <w:rPr>
          <w:highlight w:val="yellow"/>
        </w:rPr>
        <w:t>project;</w:t>
      </w:r>
      <w:proofErr w:type="gramEnd"/>
    </w:p>
    <w:p w14:paraId="1ED401B6" w14:textId="0B8599B4" w:rsidR="00BD5E0B" w:rsidRPr="00AE234F" w:rsidRDefault="00BD5E0B" w:rsidP="005B4FFF">
      <w:pPr>
        <w:pStyle w:val="tPara"/>
        <w:rPr>
          <w:highlight w:val="yellow"/>
        </w:rPr>
      </w:pPr>
      <w:r w:rsidRPr="00532A26">
        <w:tab/>
      </w:r>
      <w:r w:rsidRPr="00AE234F">
        <w:rPr>
          <w:highlight w:val="yellow"/>
        </w:rPr>
        <w:t>(</w:t>
      </w:r>
      <w:r w:rsidR="00663118" w:rsidRPr="00AE234F">
        <w:rPr>
          <w:highlight w:val="yellow"/>
        </w:rPr>
        <w:t>e</w:t>
      </w:r>
      <w:r w:rsidRPr="00AE234F">
        <w:rPr>
          <w:highlight w:val="yellow"/>
        </w:rPr>
        <w:t>)</w:t>
      </w:r>
      <w:r w:rsidRPr="00AE234F">
        <w:rPr>
          <w:highlight w:val="yellow"/>
        </w:rPr>
        <w:tab/>
        <w:t>a non-biomethane project.</w:t>
      </w:r>
      <w:bookmarkEnd w:id="77"/>
    </w:p>
    <w:p w14:paraId="126EBAAE" w14:textId="77777777" w:rsidR="00BD5E0B" w:rsidRPr="00AE234F" w:rsidRDefault="00BD5E0B" w:rsidP="00BD5E0B">
      <w:pPr>
        <w:pStyle w:val="h2Part"/>
        <w:rPr>
          <w:szCs w:val="32"/>
          <w:highlight w:val="yellow"/>
        </w:rPr>
      </w:pPr>
      <w:bookmarkStart w:id="79" w:name="_Toc85464837"/>
      <w:bookmarkStart w:id="80" w:name="_Toc86009239"/>
      <w:bookmarkStart w:id="81" w:name="_Toc86674526"/>
      <w:r w:rsidRPr="00AE234F">
        <w:rPr>
          <w:rStyle w:val="CharPartNo"/>
          <w:rFonts w:eastAsiaTheme="majorEastAsia"/>
          <w:szCs w:val="32"/>
          <w:highlight w:val="yellow"/>
        </w:rPr>
        <w:lastRenderedPageBreak/>
        <w:t>Part 3—</w:t>
      </w:r>
      <w:r w:rsidRPr="00AE234F">
        <w:rPr>
          <w:rStyle w:val="CharPartText"/>
          <w:rFonts w:eastAsiaTheme="majorEastAsia"/>
          <w:szCs w:val="32"/>
          <w:highlight w:val="yellow"/>
        </w:rPr>
        <w:t>Project requirements</w:t>
      </w:r>
      <w:bookmarkEnd w:id="79"/>
      <w:bookmarkEnd w:id="80"/>
      <w:bookmarkEnd w:id="81"/>
    </w:p>
    <w:p w14:paraId="3CFC5B3C" w14:textId="77777777" w:rsidR="00BD5E0B" w:rsidRPr="00AE234F" w:rsidRDefault="00BD5E0B" w:rsidP="00BD5E0B">
      <w:pPr>
        <w:pStyle w:val="h3Div"/>
        <w:rPr>
          <w:szCs w:val="28"/>
          <w:highlight w:val="yellow"/>
        </w:rPr>
      </w:pPr>
      <w:bookmarkStart w:id="82" w:name="_Toc80524784"/>
      <w:bookmarkStart w:id="83" w:name="_Toc85464838"/>
      <w:bookmarkStart w:id="84" w:name="_Toc86009240"/>
      <w:bookmarkStart w:id="85" w:name="_Toc86674527"/>
      <w:bookmarkStart w:id="86" w:name="_Toc467774829"/>
      <w:bookmarkStart w:id="87" w:name="_Toc467775544"/>
      <w:bookmarkStart w:id="88" w:name="_Toc498294017"/>
      <w:r w:rsidRPr="00AE234F">
        <w:rPr>
          <w:rStyle w:val="CharDivNo"/>
          <w:szCs w:val="28"/>
          <w:highlight w:val="yellow"/>
        </w:rPr>
        <w:t>Division 1—</w:t>
      </w:r>
      <w:r w:rsidRPr="00AE234F">
        <w:rPr>
          <w:rStyle w:val="CharDivText"/>
          <w:szCs w:val="28"/>
          <w:highlight w:val="yellow"/>
        </w:rPr>
        <w:t>Operation of this Part</w:t>
      </w:r>
      <w:bookmarkEnd w:id="82"/>
      <w:bookmarkEnd w:id="83"/>
      <w:bookmarkEnd w:id="84"/>
      <w:bookmarkEnd w:id="85"/>
    </w:p>
    <w:p w14:paraId="3844E537" w14:textId="77777777" w:rsidR="00BD5E0B" w:rsidRPr="00AE234F" w:rsidRDefault="00BD5E0B" w:rsidP="00BD5E0B">
      <w:pPr>
        <w:pStyle w:val="h5Section"/>
        <w:rPr>
          <w:highlight w:val="yellow"/>
        </w:rPr>
      </w:pPr>
      <w:bookmarkStart w:id="89" w:name="_Toc80524785"/>
      <w:r w:rsidRPr="00AE234F">
        <w:rPr>
          <w:highlight w:val="yellow"/>
        </w:rPr>
        <w:t xml:space="preserve"> </w:t>
      </w:r>
      <w:bookmarkStart w:id="90" w:name="_Toc85464839"/>
      <w:bookmarkStart w:id="91" w:name="_Toc86009241"/>
      <w:bookmarkStart w:id="92" w:name="_Toc86674528"/>
      <w:proofErr w:type="gramStart"/>
      <w:r w:rsidRPr="00AE234F">
        <w:rPr>
          <w:highlight w:val="yellow"/>
        </w:rPr>
        <w:t>8  Operation</w:t>
      </w:r>
      <w:proofErr w:type="gramEnd"/>
      <w:r w:rsidRPr="00AE234F">
        <w:rPr>
          <w:highlight w:val="yellow"/>
        </w:rPr>
        <w:t xml:space="preserve"> of this Part</w:t>
      </w:r>
      <w:bookmarkEnd w:id="86"/>
      <w:bookmarkEnd w:id="87"/>
      <w:bookmarkEnd w:id="88"/>
      <w:bookmarkEnd w:id="89"/>
      <w:bookmarkEnd w:id="90"/>
      <w:bookmarkEnd w:id="91"/>
      <w:bookmarkEnd w:id="92"/>
    </w:p>
    <w:p w14:paraId="461A2F58" w14:textId="3368D703" w:rsidR="00BD5E0B" w:rsidRPr="00AE234F" w:rsidRDefault="00BD5E0B" w:rsidP="00BD5E0B">
      <w:pPr>
        <w:pStyle w:val="tMain"/>
        <w:rPr>
          <w:highlight w:val="yellow"/>
        </w:rPr>
      </w:pPr>
      <w:r w:rsidRPr="00532A26">
        <w:tab/>
      </w:r>
      <w:r w:rsidRPr="00AE234F">
        <w:rPr>
          <w:highlight w:val="yellow"/>
        </w:rPr>
        <w:t>(1)</w:t>
      </w:r>
      <w:r w:rsidRPr="00AE234F">
        <w:rPr>
          <w:highlight w:val="yellow"/>
        </w:rPr>
        <w:tab/>
        <w:t>For</w:t>
      </w:r>
      <w:r w:rsidR="000118CF" w:rsidRPr="00AE234F">
        <w:rPr>
          <w:highlight w:val="yellow"/>
        </w:rPr>
        <w:t xml:space="preserve"> paragraph</w:t>
      </w:r>
      <w:r w:rsidRPr="00AE234F">
        <w:rPr>
          <w:highlight w:val="yellow"/>
        </w:rPr>
        <w:t> 106(1)(b) of the Act, this Part sets out requirements that must be met for an animal effluent management project to be an eligible offsets project</w:t>
      </w:r>
      <w:bookmarkStart w:id="93" w:name="_Toc29820648"/>
      <w:bookmarkEnd w:id="93"/>
      <w:r w:rsidRPr="00AE234F">
        <w:rPr>
          <w:highlight w:val="yellow"/>
        </w:rPr>
        <w:t xml:space="preserve">. </w:t>
      </w:r>
    </w:p>
    <w:p w14:paraId="416420EE" w14:textId="3131830D" w:rsidR="00BD5E0B" w:rsidRPr="00AE234F" w:rsidRDefault="00BD5E0B" w:rsidP="00BD5E0B">
      <w:pPr>
        <w:pStyle w:val="tMain"/>
        <w:rPr>
          <w:highlight w:val="yellow"/>
        </w:rPr>
      </w:pPr>
      <w:r w:rsidRPr="00532A26">
        <w:tab/>
      </w:r>
      <w:r w:rsidRPr="00AE234F">
        <w:rPr>
          <w:highlight w:val="yellow"/>
        </w:rPr>
        <w:t>(</w:t>
      </w:r>
      <w:r w:rsidR="00BF2540" w:rsidRPr="00AE234F">
        <w:rPr>
          <w:highlight w:val="yellow"/>
        </w:rPr>
        <w:t>2</w:t>
      </w:r>
      <w:r w:rsidRPr="00AE234F">
        <w:rPr>
          <w:highlight w:val="yellow"/>
        </w:rPr>
        <w:t>)</w:t>
      </w:r>
      <w:r w:rsidRPr="00AE234F">
        <w:rPr>
          <w:highlight w:val="yellow"/>
        </w:rPr>
        <w:tab/>
        <w:t>Division</w:t>
      </w:r>
      <w:r w:rsidR="00BF2540" w:rsidRPr="00AE234F">
        <w:rPr>
          <w:highlight w:val="yellow"/>
        </w:rPr>
        <w:t xml:space="preserve"> 2</w:t>
      </w:r>
      <w:r w:rsidRPr="00AE234F">
        <w:rPr>
          <w:highlight w:val="yellow"/>
        </w:rPr>
        <w:t xml:space="preserve"> sets out project-specific requirements for each different </w:t>
      </w:r>
      <w:r w:rsidR="00454573" w:rsidRPr="00AE234F">
        <w:rPr>
          <w:highlight w:val="yellow"/>
        </w:rPr>
        <w:t xml:space="preserve">type </w:t>
      </w:r>
      <w:r w:rsidRPr="00AE234F">
        <w:rPr>
          <w:highlight w:val="yellow"/>
        </w:rPr>
        <w:t>of animal effluent management project.</w:t>
      </w:r>
    </w:p>
    <w:p w14:paraId="54BB168E" w14:textId="0FCCEE1D" w:rsidR="00BD5E0B" w:rsidRPr="00AE234F" w:rsidRDefault="00BD5E0B" w:rsidP="00BD5E0B">
      <w:pPr>
        <w:pStyle w:val="tMain"/>
        <w:rPr>
          <w:highlight w:val="yellow"/>
        </w:rPr>
      </w:pPr>
      <w:r w:rsidRPr="00532A26">
        <w:tab/>
      </w:r>
      <w:r w:rsidRPr="00AE234F">
        <w:rPr>
          <w:highlight w:val="yellow"/>
        </w:rPr>
        <w:t>(</w:t>
      </w:r>
      <w:r w:rsidR="00BF2540" w:rsidRPr="00AE234F">
        <w:rPr>
          <w:highlight w:val="yellow"/>
        </w:rPr>
        <w:t>3</w:t>
      </w:r>
      <w:r w:rsidRPr="00AE234F">
        <w:rPr>
          <w:highlight w:val="yellow"/>
        </w:rPr>
        <w:t>)</w:t>
      </w:r>
      <w:r w:rsidRPr="00AE234F">
        <w:rPr>
          <w:highlight w:val="yellow"/>
        </w:rPr>
        <w:tab/>
        <w:t xml:space="preserve">Division </w:t>
      </w:r>
      <w:r w:rsidR="00BF2540" w:rsidRPr="00AE234F">
        <w:rPr>
          <w:highlight w:val="yellow"/>
        </w:rPr>
        <w:t>3</w:t>
      </w:r>
      <w:r w:rsidRPr="00AE234F">
        <w:rPr>
          <w:highlight w:val="yellow"/>
        </w:rPr>
        <w:t xml:space="preserve"> specifies the information that is required to be included in a</w:t>
      </w:r>
      <w:r w:rsidR="000118CF" w:rsidRPr="00AE234F">
        <w:rPr>
          <w:highlight w:val="yellow"/>
        </w:rPr>
        <w:t xml:space="preserve"> section</w:t>
      </w:r>
      <w:r w:rsidRPr="00AE234F">
        <w:rPr>
          <w:highlight w:val="yellow"/>
        </w:rPr>
        <w:t xml:space="preserve"> 22</w:t>
      </w:r>
      <w:r w:rsidR="00EC3217" w:rsidRPr="00AE234F">
        <w:rPr>
          <w:highlight w:val="yellow"/>
        </w:rPr>
        <w:t xml:space="preserve"> application</w:t>
      </w:r>
      <w:r w:rsidRPr="00AE234F">
        <w:rPr>
          <w:highlight w:val="yellow"/>
        </w:rPr>
        <w:t xml:space="preserve"> or</w:t>
      </w:r>
      <w:r w:rsidR="000118CF" w:rsidRPr="00AE234F">
        <w:rPr>
          <w:highlight w:val="yellow"/>
        </w:rPr>
        <w:t xml:space="preserve"> section</w:t>
      </w:r>
      <w:r w:rsidRPr="00AE234F">
        <w:rPr>
          <w:highlight w:val="yellow"/>
        </w:rPr>
        <w:t xml:space="preserve"> 128 application relating to a project.</w:t>
      </w:r>
    </w:p>
    <w:p w14:paraId="09CB4D6E" w14:textId="7673D332" w:rsidR="00BF2540" w:rsidRPr="00AE234F" w:rsidRDefault="00BF2540" w:rsidP="00BF2540">
      <w:pPr>
        <w:pStyle w:val="tMain"/>
        <w:rPr>
          <w:highlight w:val="yellow"/>
        </w:rPr>
      </w:pPr>
      <w:r w:rsidRPr="00532A26">
        <w:tab/>
      </w:r>
      <w:r w:rsidRPr="00AE234F">
        <w:rPr>
          <w:highlight w:val="yellow"/>
        </w:rPr>
        <w:t>(4)</w:t>
      </w:r>
      <w:r w:rsidRPr="00AE234F">
        <w:rPr>
          <w:highlight w:val="yellow"/>
        </w:rPr>
        <w:tab/>
        <w:t xml:space="preserve">Division 4 sets out requirements for </w:t>
      </w:r>
      <w:r w:rsidR="008855A0" w:rsidRPr="00AE234F">
        <w:rPr>
          <w:highlight w:val="yellow"/>
        </w:rPr>
        <w:t xml:space="preserve">project </w:t>
      </w:r>
      <w:r w:rsidR="00B767C8" w:rsidRPr="00AE234F">
        <w:rPr>
          <w:highlight w:val="yellow"/>
        </w:rPr>
        <w:t xml:space="preserve">treatment </w:t>
      </w:r>
      <w:r w:rsidRPr="00AE234F">
        <w:rPr>
          <w:highlight w:val="yellow"/>
        </w:rPr>
        <w:t xml:space="preserve">facilities and </w:t>
      </w:r>
      <w:r w:rsidR="008855A0" w:rsidRPr="00AE234F">
        <w:rPr>
          <w:highlight w:val="yellow"/>
        </w:rPr>
        <w:t xml:space="preserve">project </w:t>
      </w:r>
      <w:r w:rsidR="00B767C8" w:rsidRPr="00AE234F">
        <w:rPr>
          <w:highlight w:val="yellow"/>
        </w:rPr>
        <w:t>biomethane</w:t>
      </w:r>
      <w:r w:rsidRPr="00AE234F">
        <w:rPr>
          <w:highlight w:val="yellow"/>
        </w:rPr>
        <w:t xml:space="preserve"> facilities</w:t>
      </w:r>
      <w:r w:rsidR="008855A0" w:rsidRPr="00AE234F">
        <w:rPr>
          <w:highlight w:val="yellow"/>
        </w:rPr>
        <w:t>.</w:t>
      </w:r>
      <w:r w:rsidRPr="00AE234F">
        <w:rPr>
          <w:highlight w:val="yellow"/>
        </w:rPr>
        <w:t xml:space="preserve"> </w:t>
      </w:r>
    </w:p>
    <w:p w14:paraId="69919C8E" w14:textId="71EF4070" w:rsidR="002B15C4" w:rsidRPr="00AE234F" w:rsidRDefault="002B15C4" w:rsidP="001826C2">
      <w:pPr>
        <w:pStyle w:val="tMain"/>
        <w:rPr>
          <w:highlight w:val="yellow"/>
        </w:rPr>
      </w:pPr>
      <w:r w:rsidRPr="00532A26">
        <w:tab/>
      </w:r>
      <w:r w:rsidRPr="00AE234F">
        <w:rPr>
          <w:highlight w:val="yellow"/>
        </w:rPr>
        <w:t>(5)</w:t>
      </w:r>
      <w:r w:rsidRPr="00AE234F">
        <w:rPr>
          <w:highlight w:val="yellow"/>
        </w:rPr>
        <w:tab/>
        <w:t>Division 5</w:t>
      </w:r>
      <w:r w:rsidR="004D71D3" w:rsidRPr="00AE234F">
        <w:rPr>
          <w:highlight w:val="yellow"/>
        </w:rPr>
        <w:t xml:space="preserve"> </w:t>
      </w:r>
      <w:r w:rsidR="001826C2" w:rsidRPr="00AE234F">
        <w:rPr>
          <w:highlight w:val="yellow"/>
        </w:rPr>
        <w:t xml:space="preserve">sets out requirements in lieu of the newness requirement for certain projects, </w:t>
      </w:r>
      <w:r w:rsidRPr="00AE234F">
        <w:rPr>
          <w:highlight w:val="yellow"/>
        </w:rPr>
        <w:t>for</w:t>
      </w:r>
      <w:r w:rsidR="000118CF" w:rsidRPr="00AE234F">
        <w:rPr>
          <w:highlight w:val="yellow"/>
        </w:rPr>
        <w:t xml:space="preserve"> subparagraph</w:t>
      </w:r>
      <w:r w:rsidRPr="00AE234F">
        <w:rPr>
          <w:highlight w:val="yellow"/>
        </w:rPr>
        <w:t> 27(4</w:t>
      </w:r>
      <w:proofErr w:type="gramStart"/>
      <w:r w:rsidRPr="00AE234F">
        <w:rPr>
          <w:highlight w:val="yellow"/>
        </w:rPr>
        <w:t>A)(</w:t>
      </w:r>
      <w:proofErr w:type="gramEnd"/>
      <w:r w:rsidRPr="00AE234F">
        <w:rPr>
          <w:highlight w:val="yellow"/>
        </w:rPr>
        <w:t>a)(ii) of the Ac</w:t>
      </w:r>
      <w:r w:rsidR="001826C2" w:rsidRPr="00AE234F">
        <w:rPr>
          <w:highlight w:val="yellow"/>
        </w:rPr>
        <w:t>t.</w:t>
      </w:r>
    </w:p>
    <w:p w14:paraId="285D251F" w14:textId="766F71EE" w:rsidR="00BD5E0B" w:rsidRPr="00AE234F" w:rsidRDefault="00BD5E0B" w:rsidP="00BD5E0B">
      <w:pPr>
        <w:pStyle w:val="tMain"/>
        <w:rPr>
          <w:highlight w:val="yellow"/>
        </w:rPr>
      </w:pPr>
      <w:r w:rsidRPr="00532A26">
        <w:tab/>
      </w:r>
      <w:r w:rsidRPr="00AE234F">
        <w:rPr>
          <w:highlight w:val="yellow"/>
        </w:rPr>
        <w:t>(</w:t>
      </w:r>
      <w:r w:rsidR="004D71D3" w:rsidRPr="00AE234F">
        <w:rPr>
          <w:highlight w:val="yellow"/>
        </w:rPr>
        <w:t>6</w:t>
      </w:r>
      <w:r w:rsidRPr="00AE234F">
        <w:rPr>
          <w:highlight w:val="yellow"/>
        </w:rPr>
        <w:t>)</w:t>
      </w:r>
      <w:r w:rsidRPr="00AE234F">
        <w:rPr>
          <w:highlight w:val="yellow"/>
        </w:rPr>
        <w:tab/>
        <w:t xml:space="preserve">Division </w:t>
      </w:r>
      <w:r w:rsidR="004D71D3" w:rsidRPr="00AE234F">
        <w:rPr>
          <w:highlight w:val="yellow"/>
        </w:rPr>
        <w:t>6</w:t>
      </w:r>
      <w:r w:rsidRPr="00AE234F">
        <w:rPr>
          <w:highlight w:val="yellow"/>
        </w:rPr>
        <w:t xml:space="preserve"> specifies the meaning of “eligible material” and “ineligible material” and imposes restrictions on their use in projects.</w:t>
      </w:r>
    </w:p>
    <w:p w14:paraId="1865E072" w14:textId="7865BC21" w:rsidR="00BD5E0B" w:rsidRPr="00AE234F" w:rsidRDefault="00BD5E0B" w:rsidP="00BD5E0B">
      <w:pPr>
        <w:pStyle w:val="tMain"/>
        <w:rPr>
          <w:rStyle w:val="CharDivNo"/>
          <w:b/>
          <w:kern w:val="28"/>
          <w:sz w:val="28"/>
          <w:szCs w:val="28"/>
          <w:highlight w:val="yellow"/>
        </w:rPr>
      </w:pPr>
      <w:r w:rsidRPr="00532A26">
        <w:tab/>
      </w:r>
      <w:r w:rsidRPr="00AE234F">
        <w:rPr>
          <w:highlight w:val="yellow"/>
        </w:rPr>
        <w:t>(</w:t>
      </w:r>
      <w:r w:rsidR="004D71D3" w:rsidRPr="00AE234F">
        <w:rPr>
          <w:highlight w:val="yellow"/>
        </w:rPr>
        <w:t>7</w:t>
      </w:r>
      <w:r w:rsidRPr="00AE234F">
        <w:rPr>
          <w:highlight w:val="yellow"/>
        </w:rPr>
        <w:t>)</w:t>
      </w:r>
      <w:r w:rsidRPr="00AE234F">
        <w:rPr>
          <w:highlight w:val="yellow"/>
        </w:rPr>
        <w:tab/>
        <w:t xml:space="preserve">Division </w:t>
      </w:r>
      <w:r w:rsidR="004D71D3" w:rsidRPr="00AE234F">
        <w:rPr>
          <w:highlight w:val="yellow"/>
        </w:rPr>
        <w:t>7</w:t>
      </w:r>
      <w:r w:rsidRPr="00AE234F">
        <w:rPr>
          <w:highlight w:val="yellow"/>
        </w:rPr>
        <w:t xml:space="preserve"> specifies the crediting period for a project, for</w:t>
      </w:r>
      <w:r w:rsidR="000118CF" w:rsidRPr="00AE234F">
        <w:rPr>
          <w:highlight w:val="yellow"/>
        </w:rPr>
        <w:t xml:space="preserve"> paragraph</w:t>
      </w:r>
      <w:r w:rsidRPr="00AE234F">
        <w:rPr>
          <w:highlight w:val="yellow"/>
        </w:rPr>
        <w:t> 69(3)(b) and</w:t>
      </w:r>
      <w:r w:rsidR="000118CF" w:rsidRPr="00AE234F">
        <w:rPr>
          <w:highlight w:val="yellow"/>
        </w:rPr>
        <w:t xml:space="preserve"> subparagraph</w:t>
      </w:r>
      <w:r w:rsidRPr="00AE234F">
        <w:rPr>
          <w:highlight w:val="yellow"/>
        </w:rPr>
        <w:t xml:space="preserve"> 70(3)(d)(ii) of the Act.</w:t>
      </w:r>
      <w:bookmarkStart w:id="94" w:name="_Toc80524786"/>
    </w:p>
    <w:p w14:paraId="73CC1608" w14:textId="77777777" w:rsidR="00D6117B" w:rsidRPr="00AE234F" w:rsidRDefault="00D6117B" w:rsidP="00D6117B">
      <w:pPr>
        <w:pStyle w:val="h5Section"/>
        <w:rPr>
          <w:highlight w:val="yellow"/>
        </w:rPr>
      </w:pPr>
      <w:bookmarkStart w:id="95" w:name="_Toc86674529"/>
      <w:bookmarkStart w:id="96" w:name="_Toc85464842"/>
      <w:r w:rsidRPr="00AE234F">
        <w:rPr>
          <w:highlight w:val="yellow"/>
        </w:rPr>
        <w:t>8</w:t>
      </w:r>
      <w:proofErr w:type="gramStart"/>
      <w:r w:rsidRPr="00AE234F">
        <w:rPr>
          <w:highlight w:val="yellow"/>
        </w:rPr>
        <w:t>A  Project</w:t>
      </w:r>
      <w:proofErr w:type="gramEnd"/>
      <w:r w:rsidRPr="00AE234F">
        <w:rPr>
          <w:highlight w:val="yellow"/>
        </w:rPr>
        <w:t xml:space="preserve"> activities</w:t>
      </w:r>
      <w:bookmarkEnd w:id="95"/>
    </w:p>
    <w:p w14:paraId="777613BC" w14:textId="77777777" w:rsidR="00D6117B" w:rsidRPr="00AE234F" w:rsidRDefault="00D6117B" w:rsidP="00D6117B">
      <w:pPr>
        <w:pStyle w:val="tMain"/>
        <w:rPr>
          <w:highlight w:val="yellow"/>
        </w:rPr>
      </w:pPr>
      <w:r w:rsidRPr="00532A26">
        <w:tab/>
      </w:r>
      <w:r w:rsidRPr="00AE234F">
        <w:rPr>
          <w:highlight w:val="yellow"/>
        </w:rPr>
        <w:t>(1)</w:t>
      </w:r>
      <w:r w:rsidRPr="00AE234F">
        <w:rPr>
          <w:highlight w:val="yellow"/>
        </w:rPr>
        <w:tab/>
      </w:r>
      <w:r w:rsidRPr="00AE234F">
        <w:rPr>
          <w:szCs w:val="22"/>
          <w:highlight w:val="yellow"/>
        </w:rPr>
        <w:t>An animal effluent management project must involve one or more of the following activities (which are called</w:t>
      </w:r>
      <w:r w:rsidRPr="00AE234F">
        <w:rPr>
          <w:b/>
          <w:bCs/>
          <w:i/>
          <w:iCs/>
          <w:szCs w:val="22"/>
          <w:highlight w:val="yellow"/>
        </w:rPr>
        <w:t> proj</w:t>
      </w:r>
      <w:r w:rsidRPr="00AE234F">
        <w:rPr>
          <w:b/>
          <w:bCs/>
          <w:i/>
          <w:iCs/>
          <w:highlight w:val="yellow"/>
        </w:rPr>
        <w:t xml:space="preserve">ect activities </w:t>
      </w:r>
      <w:r w:rsidRPr="00AE234F">
        <w:rPr>
          <w:highlight w:val="yellow"/>
        </w:rPr>
        <w:t>in this determination):</w:t>
      </w:r>
    </w:p>
    <w:p w14:paraId="07E0039E" w14:textId="77777777" w:rsidR="00D6117B" w:rsidRPr="00AE234F" w:rsidRDefault="00D6117B" w:rsidP="00D6117B">
      <w:pPr>
        <w:pStyle w:val="tPara"/>
        <w:rPr>
          <w:szCs w:val="22"/>
          <w:highlight w:val="yellow"/>
        </w:rPr>
      </w:pPr>
      <w:r w:rsidRPr="00532A26">
        <w:tab/>
      </w:r>
      <w:r w:rsidRPr="00AE234F">
        <w:rPr>
          <w:highlight w:val="yellow"/>
        </w:rPr>
        <w:t>(a)</w:t>
      </w:r>
      <w:r w:rsidRPr="00AE234F">
        <w:rPr>
          <w:highlight w:val="yellow"/>
        </w:rPr>
        <w:tab/>
        <w:t xml:space="preserve">biogas generation for </w:t>
      </w:r>
      <w:proofErr w:type="gramStart"/>
      <w:r w:rsidRPr="00AE234F">
        <w:rPr>
          <w:highlight w:val="yellow"/>
        </w:rPr>
        <w:t>biomethane</w:t>
      </w:r>
      <w:r w:rsidRPr="00AE234F">
        <w:rPr>
          <w:szCs w:val="22"/>
          <w:highlight w:val="yellow"/>
        </w:rPr>
        <w:t>;</w:t>
      </w:r>
      <w:proofErr w:type="gramEnd"/>
    </w:p>
    <w:p w14:paraId="37F782AA" w14:textId="77777777" w:rsidR="00D6117B" w:rsidRPr="00AE234F" w:rsidRDefault="00D6117B" w:rsidP="00D6117B">
      <w:pPr>
        <w:pStyle w:val="tPara"/>
        <w:rPr>
          <w:sz w:val="24"/>
          <w:szCs w:val="24"/>
          <w:highlight w:val="yellow"/>
          <w:lang w:val="en-US"/>
        </w:rPr>
      </w:pPr>
      <w:r w:rsidRPr="00532A26">
        <w:tab/>
      </w:r>
      <w:r w:rsidRPr="00AE234F">
        <w:rPr>
          <w:highlight w:val="yellow"/>
        </w:rPr>
        <w:t>(b)</w:t>
      </w:r>
      <w:r w:rsidRPr="00AE234F">
        <w:rPr>
          <w:highlight w:val="yellow"/>
        </w:rPr>
        <w:tab/>
        <w:t xml:space="preserve">biomethane </w:t>
      </w:r>
      <w:proofErr w:type="gramStart"/>
      <w:r w:rsidRPr="00AE234F">
        <w:rPr>
          <w:highlight w:val="yellow"/>
        </w:rPr>
        <w:t>production;</w:t>
      </w:r>
      <w:proofErr w:type="gramEnd"/>
      <w:r w:rsidRPr="00AE234F">
        <w:rPr>
          <w:highlight w:val="yellow"/>
        </w:rPr>
        <w:t xml:space="preserve"> </w:t>
      </w:r>
    </w:p>
    <w:p w14:paraId="2D5C8B6D" w14:textId="7D2F422A" w:rsidR="00D6117B" w:rsidRPr="00AE234F" w:rsidRDefault="00D6117B" w:rsidP="00D6117B">
      <w:pPr>
        <w:pStyle w:val="tPara"/>
        <w:rPr>
          <w:highlight w:val="yellow"/>
        </w:rPr>
      </w:pPr>
      <w:r w:rsidRPr="00532A26">
        <w:tab/>
      </w:r>
      <w:r w:rsidRPr="00AE234F">
        <w:rPr>
          <w:highlight w:val="yellow"/>
        </w:rPr>
        <w:t>(c)</w:t>
      </w:r>
      <w:r w:rsidRPr="00AE234F">
        <w:rPr>
          <w:highlight w:val="yellow"/>
        </w:rPr>
        <w:tab/>
      </w:r>
      <w:r w:rsidRPr="002C39C4">
        <w:t xml:space="preserve">emissions </w:t>
      </w:r>
      <w:proofErr w:type="gramStart"/>
      <w:r w:rsidRPr="002C291A">
        <w:t>destruction;</w:t>
      </w:r>
      <w:proofErr w:type="gramEnd"/>
      <w:r w:rsidRPr="00AE234F">
        <w:rPr>
          <w:highlight w:val="yellow"/>
        </w:rPr>
        <w:t xml:space="preserve"> </w:t>
      </w:r>
    </w:p>
    <w:p w14:paraId="525D9C01" w14:textId="29AEBF09" w:rsidR="00D6117B" w:rsidRPr="002C39C4" w:rsidRDefault="00D6117B" w:rsidP="00AE234F">
      <w:pPr>
        <w:pStyle w:val="tPara"/>
      </w:pPr>
      <w:r w:rsidRPr="00532A26">
        <w:tab/>
      </w:r>
      <w:r w:rsidRPr="00AE234F">
        <w:rPr>
          <w:highlight w:val="yellow"/>
        </w:rPr>
        <w:t>(d)</w:t>
      </w:r>
      <w:r w:rsidRPr="00AE234F">
        <w:rPr>
          <w:highlight w:val="yellow"/>
        </w:rPr>
        <w:tab/>
      </w:r>
      <w:r w:rsidRPr="002C39C4">
        <w:t>emissions avoidance</w:t>
      </w:r>
      <w:r w:rsidRPr="002C291A">
        <w:t xml:space="preserve">. </w:t>
      </w:r>
    </w:p>
    <w:p w14:paraId="6C36B02C" w14:textId="6956783C" w:rsidR="00D6117B" w:rsidRPr="00AE234F" w:rsidRDefault="00D6117B" w:rsidP="00D6117B">
      <w:pPr>
        <w:pStyle w:val="tMain"/>
        <w:rPr>
          <w:highlight w:val="yellow"/>
        </w:rPr>
      </w:pPr>
      <w:r w:rsidRPr="00532A26">
        <w:tab/>
      </w:r>
      <w:r w:rsidRPr="00AE234F">
        <w:rPr>
          <w:highlight w:val="yellow"/>
        </w:rPr>
        <w:t xml:space="preserve">(2) </w:t>
      </w:r>
      <w:r w:rsidRPr="00AE234F">
        <w:rPr>
          <w:highlight w:val="yellow"/>
        </w:rPr>
        <w:tab/>
      </w:r>
      <w:r w:rsidRPr="00AE234F">
        <w:rPr>
          <w:b/>
          <w:bCs/>
          <w:i/>
          <w:iCs/>
          <w:highlight w:val="yellow"/>
        </w:rPr>
        <w:t xml:space="preserve">Biogas generation for biomethane </w:t>
      </w:r>
      <w:r w:rsidRPr="00AE234F">
        <w:rPr>
          <w:highlight w:val="yellow"/>
        </w:rPr>
        <w:t>involves:</w:t>
      </w:r>
    </w:p>
    <w:p w14:paraId="091171B6" w14:textId="0551A0CE" w:rsidR="00D6117B" w:rsidRPr="002C39C4" w:rsidRDefault="00D6117B" w:rsidP="00D6117B">
      <w:pPr>
        <w:pStyle w:val="tPara"/>
      </w:pPr>
      <w:r w:rsidRPr="00532A26">
        <w:tab/>
      </w:r>
      <w:r w:rsidRPr="00AE234F">
        <w:rPr>
          <w:highlight w:val="yellow"/>
        </w:rPr>
        <w:t>(a)</w:t>
      </w:r>
      <w:r w:rsidRPr="00AE234F">
        <w:rPr>
          <w:highlight w:val="yellow"/>
        </w:rPr>
        <w:tab/>
        <w:t>treating</w:t>
      </w:r>
      <w:r w:rsidRPr="002C39C4">
        <w:t xml:space="preserve"> organic effluent by </w:t>
      </w:r>
      <w:r w:rsidRPr="00AE234F">
        <w:rPr>
          <w:highlight w:val="yellow"/>
        </w:rPr>
        <w:t>generating</w:t>
      </w:r>
      <w:r w:rsidRPr="002C39C4">
        <w:t xml:space="preserve"> biogas from it; and</w:t>
      </w:r>
    </w:p>
    <w:p w14:paraId="7D4411FB" w14:textId="6373ABD0" w:rsidR="00D6117B" w:rsidRPr="00AE234F" w:rsidRDefault="00D6117B" w:rsidP="00D6117B">
      <w:pPr>
        <w:pStyle w:val="tPara"/>
        <w:rPr>
          <w:highlight w:val="yellow"/>
        </w:rPr>
      </w:pPr>
      <w:r w:rsidRPr="002C39C4">
        <w:tab/>
      </w:r>
      <w:r w:rsidRPr="002C291A">
        <w:rPr>
          <w:highlight w:val="yellow"/>
        </w:rPr>
        <w:t>(b)</w:t>
      </w:r>
      <w:r w:rsidRPr="002C291A">
        <w:rPr>
          <w:highlight w:val="yellow"/>
        </w:rPr>
        <w:tab/>
        <w:t xml:space="preserve">capturing </w:t>
      </w:r>
      <w:r w:rsidRPr="00AE234F">
        <w:rPr>
          <w:highlight w:val="yellow"/>
        </w:rPr>
        <w:t>that biogas;</w:t>
      </w:r>
      <w:r w:rsidRPr="002C39C4">
        <w:t xml:space="preserve"> and</w:t>
      </w:r>
    </w:p>
    <w:p w14:paraId="3772B33C" w14:textId="0E6CAB0E" w:rsidR="00D6117B" w:rsidRPr="00AE234F" w:rsidRDefault="00D6117B" w:rsidP="00D6117B">
      <w:pPr>
        <w:pStyle w:val="tPara"/>
        <w:rPr>
          <w:highlight w:val="yellow"/>
        </w:rPr>
      </w:pPr>
      <w:r w:rsidRPr="00532A26">
        <w:tab/>
      </w:r>
      <w:r w:rsidRPr="00AE234F">
        <w:rPr>
          <w:highlight w:val="yellow"/>
        </w:rPr>
        <w:t>(c)</w:t>
      </w:r>
      <w:r w:rsidRPr="00AE234F">
        <w:rPr>
          <w:highlight w:val="yellow"/>
        </w:rPr>
        <w:tab/>
        <w:t>sending that biogas to a biomethane production dispatch system.</w:t>
      </w:r>
    </w:p>
    <w:p w14:paraId="4652D1C0" w14:textId="77777777" w:rsidR="00D6117B" w:rsidRPr="00AE234F" w:rsidRDefault="00D6117B" w:rsidP="00D6117B">
      <w:pPr>
        <w:pStyle w:val="tMain"/>
        <w:rPr>
          <w:highlight w:val="yellow"/>
        </w:rPr>
      </w:pPr>
      <w:r w:rsidRPr="00532A26">
        <w:tab/>
      </w:r>
      <w:r w:rsidRPr="00AE234F">
        <w:rPr>
          <w:highlight w:val="yellow"/>
        </w:rPr>
        <w:t xml:space="preserve">(3) </w:t>
      </w:r>
      <w:r w:rsidRPr="00AE234F">
        <w:rPr>
          <w:highlight w:val="yellow"/>
        </w:rPr>
        <w:tab/>
      </w:r>
      <w:r w:rsidRPr="00AE234F">
        <w:rPr>
          <w:b/>
          <w:bCs/>
          <w:i/>
          <w:iCs/>
          <w:highlight w:val="yellow"/>
        </w:rPr>
        <w:t xml:space="preserve">Biomethane production </w:t>
      </w:r>
      <w:r w:rsidRPr="00AE234F">
        <w:rPr>
          <w:highlight w:val="yellow"/>
        </w:rPr>
        <w:t>involves:</w:t>
      </w:r>
    </w:p>
    <w:p w14:paraId="72457B21" w14:textId="77777777" w:rsidR="00D6117B" w:rsidRPr="00AE234F" w:rsidRDefault="00D6117B" w:rsidP="00D6117B">
      <w:pPr>
        <w:pStyle w:val="tPara"/>
        <w:rPr>
          <w:highlight w:val="yellow"/>
        </w:rPr>
      </w:pPr>
      <w:r w:rsidRPr="00532A26">
        <w:tab/>
      </w:r>
      <w:r w:rsidRPr="00AE234F">
        <w:rPr>
          <w:highlight w:val="yellow"/>
        </w:rPr>
        <w:t>(a)</w:t>
      </w:r>
      <w:r w:rsidRPr="00AE234F">
        <w:rPr>
          <w:highlight w:val="yellow"/>
        </w:rPr>
        <w:tab/>
        <w:t>treating biogas by biogas upgrading to produce biomethane at a project biomethane facility; and</w:t>
      </w:r>
    </w:p>
    <w:p w14:paraId="6E918CA8" w14:textId="79EAF4ED" w:rsidR="00D6117B" w:rsidRPr="00AE234F" w:rsidRDefault="00D6117B" w:rsidP="00D6117B">
      <w:pPr>
        <w:pStyle w:val="tPara"/>
        <w:rPr>
          <w:highlight w:val="yellow"/>
        </w:rPr>
      </w:pPr>
      <w:r w:rsidRPr="00532A26">
        <w:tab/>
      </w:r>
      <w:r w:rsidRPr="00AE234F">
        <w:rPr>
          <w:highlight w:val="yellow"/>
        </w:rPr>
        <w:t>(b)</w:t>
      </w:r>
      <w:r w:rsidRPr="00AE234F">
        <w:rPr>
          <w:highlight w:val="yellow"/>
        </w:rPr>
        <w:tab/>
        <w:t>sending the biomethane to an end use where it can reasonably be expected to be combusted within Australia as a natural gas substitute.</w:t>
      </w:r>
    </w:p>
    <w:p w14:paraId="60CE09FB" w14:textId="77777777" w:rsidR="00D6117B" w:rsidRPr="00AE234F" w:rsidRDefault="00D6117B" w:rsidP="00D6117B">
      <w:pPr>
        <w:pStyle w:val="tMain"/>
        <w:rPr>
          <w:highlight w:val="yellow"/>
        </w:rPr>
      </w:pPr>
      <w:r w:rsidRPr="002C291A">
        <w:tab/>
      </w:r>
      <w:r w:rsidRPr="00AE234F">
        <w:rPr>
          <w:highlight w:val="yellow"/>
        </w:rPr>
        <w:t>(4)</w:t>
      </w:r>
      <w:r w:rsidRPr="00AE234F">
        <w:rPr>
          <w:highlight w:val="yellow"/>
        </w:rPr>
        <w:tab/>
      </w:r>
      <w:r w:rsidRPr="00AE234F">
        <w:rPr>
          <w:b/>
          <w:bCs/>
          <w:i/>
          <w:iCs/>
          <w:highlight w:val="yellow"/>
        </w:rPr>
        <w:t>Emissions destruction</w:t>
      </w:r>
      <w:r w:rsidRPr="00AE234F">
        <w:rPr>
          <w:highlight w:val="yellow"/>
        </w:rPr>
        <w:t xml:space="preserve"> involves:</w:t>
      </w:r>
    </w:p>
    <w:p w14:paraId="5B61D340" w14:textId="77777777" w:rsidR="00D6117B" w:rsidRPr="00AE234F" w:rsidRDefault="00D6117B" w:rsidP="00D6117B">
      <w:pPr>
        <w:pStyle w:val="tPara"/>
        <w:rPr>
          <w:highlight w:val="yellow"/>
        </w:rPr>
      </w:pPr>
      <w:r w:rsidRPr="002C291A">
        <w:tab/>
      </w:r>
      <w:r w:rsidRPr="00AE234F">
        <w:rPr>
          <w:highlight w:val="yellow"/>
        </w:rPr>
        <w:t>(a)</w:t>
      </w:r>
      <w:r w:rsidRPr="00AE234F">
        <w:rPr>
          <w:highlight w:val="yellow"/>
        </w:rPr>
        <w:tab/>
        <w:t>treating organic effluent by generating biogas from it; and</w:t>
      </w:r>
    </w:p>
    <w:p w14:paraId="52F21BC2" w14:textId="77777777" w:rsidR="00D6117B" w:rsidRPr="00AE234F" w:rsidRDefault="00D6117B" w:rsidP="00D6117B">
      <w:pPr>
        <w:pStyle w:val="tPara"/>
        <w:rPr>
          <w:highlight w:val="yellow"/>
        </w:rPr>
      </w:pPr>
      <w:r w:rsidRPr="002C291A">
        <w:tab/>
      </w:r>
      <w:r w:rsidRPr="00AE234F">
        <w:rPr>
          <w:highlight w:val="yellow"/>
        </w:rPr>
        <w:t>(b)</w:t>
      </w:r>
      <w:r w:rsidRPr="00AE234F">
        <w:rPr>
          <w:highlight w:val="yellow"/>
        </w:rPr>
        <w:tab/>
        <w:t>capturing that biogas; and</w:t>
      </w:r>
    </w:p>
    <w:p w14:paraId="2D1FD5B1" w14:textId="67934691" w:rsidR="00D6117B" w:rsidRPr="002C39C4" w:rsidRDefault="00D6117B" w:rsidP="00D6117B">
      <w:pPr>
        <w:pStyle w:val="tPara"/>
      </w:pPr>
      <w:r w:rsidRPr="002C291A">
        <w:tab/>
      </w:r>
      <w:r w:rsidRPr="00AE234F">
        <w:rPr>
          <w:highlight w:val="yellow"/>
        </w:rPr>
        <w:t>(c)</w:t>
      </w:r>
      <w:r w:rsidRPr="00AE234F">
        <w:rPr>
          <w:highlight w:val="yellow"/>
        </w:rPr>
        <w:tab/>
        <w:t>destroying</w:t>
      </w:r>
      <w:r w:rsidRPr="002C39C4">
        <w:t xml:space="preserve"> the proportion of the biogas that is methane</w:t>
      </w:r>
      <w:r w:rsidRPr="00AE234F">
        <w:rPr>
          <w:highlight w:val="yellow"/>
        </w:rPr>
        <w:t xml:space="preserve"> using a combustion device.</w:t>
      </w:r>
      <w:r w:rsidRPr="00AE234F">
        <w:rPr>
          <w:szCs w:val="22"/>
          <w:highlight w:val="yellow"/>
        </w:rPr>
        <w:t xml:space="preserve"> </w:t>
      </w:r>
    </w:p>
    <w:p w14:paraId="3955B693" w14:textId="2A7979B3" w:rsidR="00D6117B" w:rsidRPr="002C39C4" w:rsidRDefault="00D6117B" w:rsidP="00D6117B">
      <w:pPr>
        <w:pStyle w:val="tMain"/>
      </w:pPr>
      <w:r w:rsidRPr="002C291A">
        <w:tab/>
      </w:r>
      <w:r w:rsidRPr="00AE234F">
        <w:rPr>
          <w:highlight w:val="yellow"/>
        </w:rPr>
        <w:t>(5)</w:t>
      </w:r>
      <w:r w:rsidRPr="00AE234F">
        <w:rPr>
          <w:highlight w:val="yellow"/>
        </w:rPr>
        <w:tab/>
      </w:r>
      <w:r w:rsidRPr="00C61534">
        <w:rPr>
          <w:b/>
          <w:bCs/>
          <w:i/>
          <w:iCs/>
          <w:highlight w:val="yellow"/>
        </w:rPr>
        <w:t>Emissions avoidance</w:t>
      </w:r>
      <w:r w:rsidRPr="00C61534">
        <w:rPr>
          <w:highlight w:val="yellow"/>
        </w:rPr>
        <w:t xml:space="preserve"> involves </w:t>
      </w:r>
      <w:r w:rsidRPr="00AE234F">
        <w:rPr>
          <w:highlight w:val="yellow"/>
        </w:rPr>
        <w:t>treating organic effluent by</w:t>
      </w:r>
      <w:r w:rsidRPr="002C39C4">
        <w:t>:</w:t>
      </w:r>
    </w:p>
    <w:p w14:paraId="284A05FD" w14:textId="113E8CBD" w:rsidR="00D6117B" w:rsidRPr="002C39C4" w:rsidRDefault="00D6117B" w:rsidP="00D6117B">
      <w:pPr>
        <w:pStyle w:val="tPara"/>
      </w:pPr>
      <w:r w:rsidRPr="002C39C4">
        <w:lastRenderedPageBreak/>
        <w:tab/>
        <w:t>(a)</w:t>
      </w:r>
      <w:r w:rsidRPr="002C39C4">
        <w:tab/>
      </w:r>
      <w:r w:rsidRPr="00AE234F">
        <w:rPr>
          <w:highlight w:val="yellow"/>
        </w:rPr>
        <w:t>removing</w:t>
      </w:r>
      <w:r w:rsidRPr="002C39C4">
        <w:t xml:space="preserve"> material that includes volatile solids (</w:t>
      </w:r>
      <w:r w:rsidRPr="002C39C4">
        <w:rPr>
          <w:b/>
          <w:i/>
        </w:rPr>
        <w:t>diversion</w:t>
      </w:r>
      <w:r w:rsidRPr="002C39C4">
        <w:t xml:space="preserve"> of the material); and</w:t>
      </w:r>
    </w:p>
    <w:p w14:paraId="3AD4738E" w14:textId="45C314D2" w:rsidR="00D6117B" w:rsidRPr="002C39C4" w:rsidRDefault="00D6117B" w:rsidP="00D6117B">
      <w:pPr>
        <w:pStyle w:val="tPara"/>
      </w:pPr>
      <w:r w:rsidRPr="002C39C4">
        <w:tab/>
        <w:t>(b)</w:t>
      </w:r>
      <w:r w:rsidRPr="002C39C4">
        <w:tab/>
      </w:r>
      <w:r w:rsidRPr="00AE234F">
        <w:rPr>
          <w:highlight w:val="yellow"/>
        </w:rPr>
        <w:t>dealing</w:t>
      </w:r>
      <w:r w:rsidRPr="002C39C4">
        <w:t xml:space="preserve"> with the diverted material aerobically in a way that produces materially fewer total methane and nitrous oxide emissions than would be produced by treatment in an anaerobic pond (a </w:t>
      </w:r>
      <w:r w:rsidRPr="002C39C4">
        <w:rPr>
          <w:b/>
          <w:i/>
        </w:rPr>
        <w:t>post-diversion treatment</w:t>
      </w:r>
      <w:r w:rsidRPr="002C39C4">
        <w:t>).</w:t>
      </w:r>
    </w:p>
    <w:p w14:paraId="251C2E1E" w14:textId="74C5E4E3" w:rsidR="00BF2540" w:rsidRPr="00AE234F" w:rsidRDefault="00BF2540">
      <w:pPr>
        <w:spacing w:line="240" w:lineRule="auto"/>
        <w:rPr>
          <w:rStyle w:val="CharDivNo"/>
          <w:rFonts w:eastAsia="Times New Roman"/>
          <w:b/>
          <w:kern w:val="28"/>
          <w:sz w:val="28"/>
          <w:szCs w:val="28"/>
          <w:highlight w:val="yellow"/>
          <w:lang w:eastAsia="en-AU"/>
        </w:rPr>
      </w:pPr>
      <w:bookmarkStart w:id="97" w:name="_Toc467774828"/>
      <w:bookmarkStart w:id="98" w:name="_Toc467775543"/>
      <w:bookmarkStart w:id="99" w:name="_Toc498294016"/>
      <w:bookmarkStart w:id="100" w:name="_Toc20210324"/>
      <w:r w:rsidRPr="00AE234F">
        <w:rPr>
          <w:rStyle w:val="CharDivNo"/>
          <w:szCs w:val="28"/>
          <w:highlight w:val="yellow"/>
        </w:rPr>
        <w:br w:type="page"/>
      </w:r>
    </w:p>
    <w:p w14:paraId="38C9ADD5" w14:textId="5092A6F7" w:rsidR="00BD5E0B" w:rsidRPr="002C39C4" w:rsidRDefault="00BD5E0B" w:rsidP="00AE234F">
      <w:pPr>
        <w:pStyle w:val="h3Div"/>
      </w:pPr>
      <w:bookmarkStart w:id="101" w:name="_Toc86009242"/>
      <w:bookmarkStart w:id="102" w:name="_Toc86674530"/>
      <w:r w:rsidRPr="00AE234F">
        <w:rPr>
          <w:rStyle w:val="CharDivNo"/>
          <w:szCs w:val="28"/>
          <w:highlight w:val="yellow"/>
        </w:rPr>
        <w:lastRenderedPageBreak/>
        <w:t>Division 2</w:t>
      </w:r>
      <w:r w:rsidRPr="00AE234F">
        <w:rPr>
          <w:rStyle w:val="CharDivNo"/>
          <w:highlight w:val="yellow"/>
        </w:rPr>
        <w:t>—Project</w:t>
      </w:r>
      <w:r w:rsidRPr="00AE234F">
        <w:rPr>
          <w:rStyle w:val="CharDivNo"/>
          <w:szCs w:val="28"/>
          <w:highlight w:val="yellow"/>
        </w:rPr>
        <w:t>-specific</w:t>
      </w:r>
      <w:r w:rsidRPr="00AE234F">
        <w:rPr>
          <w:rStyle w:val="CharDivNo"/>
          <w:highlight w:val="yellow"/>
        </w:rPr>
        <w:t xml:space="preserve"> requirements</w:t>
      </w:r>
      <w:bookmarkEnd w:id="96"/>
      <w:bookmarkEnd w:id="97"/>
      <w:bookmarkEnd w:id="98"/>
      <w:bookmarkEnd w:id="99"/>
      <w:bookmarkEnd w:id="100"/>
      <w:bookmarkEnd w:id="101"/>
      <w:bookmarkEnd w:id="102"/>
    </w:p>
    <w:p w14:paraId="1AE91A72" w14:textId="1D69D901" w:rsidR="0049300A" w:rsidRPr="00AE234F" w:rsidRDefault="0049300A" w:rsidP="0049300A">
      <w:pPr>
        <w:pStyle w:val="h5Section"/>
        <w:rPr>
          <w:highlight w:val="yellow"/>
        </w:rPr>
      </w:pPr>
      <w:bookmarkStart w:id="103" w:name="_Toc85464843"/>
      <w:bookmarkStart w:id="104" w:name="_Toc86009244"/>
      <w:bookmarkStart w:id="105" w:name="_Toc86674531"/>
      <w:bookmarkStart w:id="106" w:name="_Toc85464862"/>
      <w:bookmarkStart w:id="107" w:name="_Toc80524798"/>
      <w:bookmarkEnd w:id="94"/>
      <w:r w:rsidRPr="00AE234F">
        <w:rPr>
          <w:highlight w:val="yellow"/>
        </w:rPr>
        <w:t>8</w:t>
      </w:r>
      <w:proofErr w:type="gramStart"/>
      <w:r w:rsidRPr="00AE234F">
        <w:rPr>
          <w:highlight w:val="yellow"/>
        </w:rPr>
        <w:t>B  Requirements</w:t>
      </w:r>
      <w:proofErr w:type="gramEnd"/>
      <w:r w:rsidRPr="00AE234F">
        <w:rPr>
          <w:highlight w:val="yellow"/>
        </w:rPr>
        <w:t xml:space="preserve"> for biomethane conversion and displacement projects</w:t>
      </w:r>
      <w:bookmarkEnd w:id="103"/>
      <w:bookmarkEnd w:id="104"/>
      <w:bookmarkEnd w:id="105"/>
    </w:p>
    <w:p w14:paraId="7BA84D9E" w14:textId="77777777" w:rsidR="0049300A" w:rsidRPr="00AE234F" w:rsidRDefault="0049300A" w:rsidP="0049300A">
      <w:pPr>
        <w:pStyle w:val="tMain"/>
        <w:rPr>
          <w:szCs w:val="22"/>
          <w:highlight w:val="yellow"/>
        </w:rPr>
      </w:pPr>
      <w:r w:rsidRPr="002C291A">
        <w:tab/>
      </w:r>
      <w:r w:rsidRPr="002C291A">
        <w:tab/>
      </w:r>
      <w:r w:rsidRPr="00AE234F">
        <w:rPr>
          <w:bCs/>
          <w:szCs w:val="22"/>
          <w:highlight w:val="yellow"/>
        </w:rPr>
        <w:t>A</w:t>
      </w:r>
      <w:r w:rsidRPr="00AE234F">
        <w:rPr>
          <w:b/>
          <w:i/>
          <w:szCs w:val="22"/>
          <w:highlight w:val="yellow"/>
        </w:rPr>
        <w:t xml:space="preserve"> biomethane conversion and displacement project</w:t>
      </w:r>
      <w:r w:rsidRPr="00AE234F">
        <w:rPr>
          <w:szCs w:val="22"/>
          <w:highlight w:val="yellow"/>
        </w:rPr>
        <w:t>:</w:t>
      </w:r>
    </w:p>
    <w:p w14:paraId="02B6AE2C" w14:textId="49F0C4D3" w:rsidR="0049300A" w:rsidRPr="00AE234F" w:rsidRDefault="0049300A" w:rsidP="0049300A">
      <w:pPr>
        <w:pStyle w:val="tPara"/>
        <w:rPr>
          <w:szCs w:val="22"/>
          <w:highlight w:val="yellow"/>
          <w:bdr w:val="none" w:sz="0" w:space="0" w:color="auto" w:frame="1"/>
        </w:rPr>
      </w:pPr>
      <w:r w:rsidRPr="002C291A">
        <w:rPr>
          <w:b/>
          <w:iCs/>
          <w:szCs w:val="22"/>
        </w:rPr>
        <w:tab/>
      </w:r>
      <w:r w:rsidRPr="002C291A">
        <w:rPr>
          <w:bCs/>
          <w:iCs/>
          <w:szCs w:val="22"/>
          <w:highlight w:val="yellow"/>
        </w:rPr>
        <w:t>(a)</w:t>
      </w:r>
      <w:r w:rsidRPr="002C291A">
        <w:rPr>
          <w:szCs w:val="22"/>
          <w:highlight w:val="yellow"/>
          <w:bdr w:val="none" w:sz="0" w:space="0" w:color="auto" w:frame="1"/>
        </w:rPr>
        <w:tab/>
        <w:t xml:space="preserve">must involve </w:t>
      </w:r>
      <w:r w:rsidRPr="002C291A">
        <w:rPr>
          <w:highlight w:val="yellow"/>
        </w:rPr>
        <w:t>the installation of one or more bioga</w:t>
      </w:r>
      <w:r w:rsidRPr="00AE234F">
        <w:rPr>
          <w:highlight w:val="yellow"/>
        </w:rPr>
        <w:t>s upgrading systems at a project biomethane facility</w:t>
      </w:r>
      <w:r w:rsidRPr="00AE234F">
        <w:rPr>
          <w:szCs w:val="22"/>
          <w:highlight w:val="yellow"/>
        </w:rPr>
        <w:t>; and</w:t>
      </w:r>
    </w:p>
    <w:p w14:paraId="451D602C" w14:textId="34BBB3FC" w:rsidR="00326576" w:rsidRPr="00AE234F" w:rsidRDefault="0049300A" w:rsidP="00B96EAB">
      <w:pPr>
        <w:pStyle w:val="tPara"/>
        <w:rPr>
          <w:highlight w:val="yellow"/>
        </w:rPr>
      </w:pPr>
      <w:bookmarkStart w:id="108" w:name="_Hlk86629241"/>
      <w:r w:rsidRPr="002C291A">
        <w:tab/>
      </w:r>
      <w:r w:rsidRPr="00AE234F">
        <w:rPr>
          <w:highlight w:val="yellow"/>
        </w:rPr>
        <w:t>(b)</w:t>
      </w:r>
      <w:r w:rsidRPr="00AE234F">
        <w:rPr>
          <w:highlight w:val="yellow"/>
        </w:rPr>
        <w:tab/>
      </w:r>
      <w:r w:rsidR="00634DB2" w:rsidRPr="00AE234F">
        <w:rPr>
          <w:highlight w:val="yellow"/>
        </w:rPr>
        <w:t xml:space="preserve">must, </w:t>
      </w:r>
      <w:r w:rsidR="000A7513" w:rsidRPr="00AE234F">
        <w:rPr>
          <w:highlight w:val="yellow"/>
        </w:rPr>
        <w:t>if it</w:t>
      </w:r>
      <w:r w:rsidRPr="00AE234F">
        <w:rPr>
          <w:highlight w:val="yellow"/>
        </w:rPr>
        <w:t xml:space="preserve"> involve</w:t>
      </w:r>
      <w:r w:rsidR="000A7513" w:rsidRPr="00AE234F">
        <w:rPr>
          <w:highlight w:val="yellow"/>
        </w:rPr>
        <w:t>s</w:t>
      </w:r>
      <w:r w:rsidRPr="00AE234F">
        <w:rPr>
          <w:highlight w:val="yellow"/>
        </w:rPr>
        <w:t xml:space="preserve"> biogas generation </w:t>
      </w:r>
      <w:r w:rsidR="0076441B" w:rsidRPr="00AE234F">
        <w:rPr>
          <w:highlight w:val="yellow"/>
        </w:rPr>
        <w:t>for biomethane</w:t>
      </w:r>
      <w:r w:rsidR="000A7513" w:rsidRPr="00AE234F">
        <w:rPr>
          <w:highlight w:val="yellow"/>
        </w:rPr>
        <w:t>, also</w:t>
      </w:r>
      <w:r w:rsidR="0076441B" w:rsidRPr="00AE234F">
        <w:rPr>
          <w:highlight w:val="yellow"/>
        </w:rPr>
        <w:t xml:space="preserve"> </w:t>
      </w:r>
      <w:r w:rsidR="000A7513" w:rsidRPr="00AE234F">
        <w:rPr>
          <w:highlight w:val="yellow"/>
        </w:rPr>
        <w:t>involve</w:t>
      </w:r>
      <w:r w:rsidR="009C4E52" w:rsidRPr="00AE234F">
        <w:rPr>
          <w:highlight w:val="yellow"/>
        </w:rPr>
        <w:t xml:space="preserve"> </w:t>
      </w:r>
      <w:r w:rsidR="0076441B" w:rsidRPr="00AE234F">
        <w:rPr>
          <w:highlight w:val="yellow"/>
        </w:rPr>
        <w:t>biomethane production</w:t>
      </w:r>
      <w:r w:rsidRPr="00AE234F">
        <w:rPr>
          <w:highlight w:val="yellow"/>
        </w:rPr>
        <w:t xml:space="preserve">; </w:t>
      </w:r>
      <w:bookmarkStart w:id="109" w:name="_Hlk86240812"/>
      <w:bookmarkStart w:id="110" w:name="_Hlk86607148"/>
      <w:r w:rsidRPr="00AE234F">
        <w:rPr>
          <w:highlight w:val="yellow"/>
        </w:rPr>
        <w:t>and</w:t>
      </w:r>
    </w:p>
    <w:p w14:paraId="13EF9F49" w14:textId="12B52247" w:rsidR="009C4E52" w:rsidRPr="00AE234F" w:rsidRDefault="0049300A" w:rsidP="00B96EAB">
      <w:pPr>
        <w:pStyle w:val="tPara"/>
        <w:rPr>
          <w:highlight w:val="yellow"/>
        </w:rPr>
      </w:pPr>
      <w:r w:rsidRPr="002C291A">
        <w:tab/>
      </w:r>
      <w:r w:rsidRPr="00AE234F">
        <w:rPr>
          <w:highlight w:val="yellow"/>
        </w:rPr>
        <w:t xml:space="preserve">(c) </w:t>
      </w:r>
      <w:r w:rsidRPr="00AE234F">
        <w:rPr>
          <w:highlight w:val="yellow"/>
        </w:rPr>
        <w:tab/>
        <w:t>may also involve emissions avoidance or emissions destruction</w:t>
      </w:r>
      <w:bookmarkEnd w:id="109"/>
      <w:r w:rsidRPr="00AE234F">
        <w:rPr>
          <w:highlight w:val="yellow"/>
        </w:rPr>
        <w:t>.</w:t>
      </w:r>
      <w:bookmarkEnd w:id="108"/>
      <w:bookmarkEnd w:id="110"/>
    </w:p>
    <w:p w14:paraId="20EAD4C0" w14:textId="77777777" w:rsidR="0049300A" w:rsidRPr="00AE234F" w:rsidRDefault="0049300A" w:rsidP="0049300A">
      <w:pPr>
        <w:pStyle w:val="h5Section"/>
        <w:rPr>
          <w:highlight w:val="yellow"/>
        </w:rPr>
      </w:pPr>
      <w:bookmarkStart w:id="111" w:name="_Toc85464844"/>
      <w:bookmarkStart w:id="112" w:name="_Toc86009245"/>
      <w:bookmarkStart w:id="113" w:name="_Toc86674532"/>
      <w:r w:rsidRPr="00AE234F">
        <w:rPr>
          <w:highlight w:val="yellow"/>
        </w:rPr>
        <w:t>8</w:t>
      </w:r>
      <w:proofErr w:type="gramStart"/>
      <w:r w:rsidRPr="00AE234F">
        <w:rPr>
          <w:highlight w:val="yellow"/>
        </w:rPr>
        <w:t>C  Requirements</w:t>
      </w:r>
      <w:proofErr w:type="gramEnd"/>
      <w:r w:rsidRPr="00AE234F">
        <w:rPr>
          <w:highlight w:val="yellow"/>
        </w:rPr>
        <w:t xml:space="preserve"> for biomethane displacement-only projects</w:t>
      </w:r>
      <w:bookmarkEnd w:id="111"/>
      <w:bookmarkEnd w:id="112"/>
      <w:bookmarkEnd w:id="113"/>
    </w:p>
    <w:p w14:paraId="6BF08817" w14:textId="77777777" w:rsidR="0049300A" w:rsidRPr="00AE234F" w:rsidRDefault="0049300A" w:rsidP="0049300A">
      <w:pPr>
        <w:pStyle w:val="tMain"/>
        <w:rPr>
          <w:szCs w:val="22"/>
          <w:highlight w:val="yellow"/>
          <w:bdr w:val="none" w:sz="0" w:space="0" w:color="auto" w:frame="1"/>
        </w:rPr>
      </w:pPr>
      <w:r w:rsidRPr="002C291A">
        <w:tab/>
      </w:r>
      <w:r w:rsidRPr="002C291A">
        <w:tab/>
      </w:r>
      <w:r w:rsidRPr="00AE234F">
        <w:rPr>
          <w:highlight w:val="yellow"/>
        </w:rPr>
        <w:t xml:space="preserve">A </w:t>
      </w:r>
      <w:r w:rsidRPr="00AE234F">
        <w:rPr>
          <w:b/>
          <w:i/>
          <w:szCs w:val="22"/>
          <w:highlight w:val="yellow"/>
        </w:rPr>
        <w:t>biomethane displacement-only project</w:t>
      </w:r>
      <w:r w:rsidRPr="00AE234F">
        <w:rPr>
          <w:szCs w:val="22"/>
          <w:highlight w:val="yellow"/>
          <w:bdr w:val="none" w:sz="0" w:space="0" w:color="auto" w:frame="1"/>
        </w:rPr>
        <w:t>:</w:t>
      </w:r>
    </w:p>
    <w:p w14:paraId="05A1B8FE" w14:textId="1FF4A284" w:rsidR="0049300A" w:rsidRPr="00AE234F" w:rsidRDefault="0049300A" w:rsidP="0049300A">
      <w:pPr>
        <w:pStyle w:val="tPara"/>
        <w:rPr>
          <w:highlight w:val="yellow"/>
        </w:rPr>
      </w:pPr>
      <w:r w:rsidRPr="002C291A">
        <w:tab/>
      </w:r>
      <w:r w:rsidRPr="00AE234F">
        <w:rPr>
          <w:highlight w:val="yellow"/>
        </w:rPr>
        <w:t>(a)</w:t>
      </w:r>
      <w:r w:rsidRPr="00AE234F">
        <w:rPr>
          <w:highlight w:val="yellow"/>
        </w:rPr>
        <w:tab/>
        <w:t>must involve the installation of one or more biogas upgrading systems at a project biomethane facility; and</w:t>
      </w:r>
      <w:r w:rsidRPr="00AE234F">
        <w:rPr>
          <w:highlight w:val="yellow"/>
        </w:rPr>
        <w:tab/>
      </w:r>
    </w:p>
    <w:p w14:paraId="2842ABA3" w14:textId="070B5EE0" w:rsidR="0049300A" w:rsidRPr="00AE234F" w:rsidRDefault="0049300A" w:rsidP="0049300A">
      <w:pPr>
        <w:pStyle w:val="tPara"/>
        <w:rPr>
          <w:highlight w:val="yellow"/>
        </w:rPr>
      </w:pPr>
      <w:r w:rsidRPr="002C291A">
        <w:tab/>
      </w:r>
      <w:r w:rsidRPr="00AE234F">
        <w:rPr>
          <w:highlight w:val="yellow"/>
        </w:rPr>
        <w:t>(</w:t>
      </w:r>
      <w:r w:rsidR="00326576" w:rsidRPr="00AE234F">
        <w:rPr>
          <w:highlight w:val="yellow"/>
        </w:rPr>
        <w:t>b</w:t>
      </w:r>
      <w:r w:rsidRPr="00AE234F">
        <w:rPr>
          <w:highlight w:val="yellow"/>
        </w:rPr>
        <w:t>)</w:t>
      </w:r>
      <w:r w:rsidRPr="00AE234F">
        <w:rPr>
          <w:highlight w:val="yellow"/>
        </w:rPr>
        <w:tab/>
        <w:t xml:space="preserve">must </w:t>
      </w:r>
      <w:r w:rsidR="00326576" w:rsidRPr="00AE234F">
        <w:rPr>
          <w:highlight w:val="yellow"/>
        </w:rPr>
        <w:t xml:space="preserve">involve </w:t>
      </w:r>
      <w:r w:rsidR="0076441B" w:rsidRPr="00AE234F">
        <w:rPr>
          <w:highlight w:val="yellow"/>
        </w:rPr>
        <w:t xml:space="preserve">biomethane </w:t>
      </w:r>
      <w:r w:rsidR="00326576" w:rsidRPr="00AE234F">
        <w:rPr>
          <w:highlight w:val="yellow"/>
        </w:rPr>
        <w:t>production</w:t>
      </w:r>
      <w:r w:rsidR="009D6671" w:rsidRPr="00AE234F">
        <w:rPr>
          <w:highlight w:val="yellow"/>
        </w:rPr>
        <w:t>; and</w:t>
      </w:r>
    </w:p>
    <w:p w14:paraId="3A53F39B" w14:textId="5A435E56" w:rsidR="009D6671" w:rsidRPr="00AE234F" w:rsidRDefault="0049300A" w:rsidP="0049300A">
      <w:pPr>
        <w:pStyle w:val="tPara"/>
        <w:rPr>
          <w:highlight w:val="yellow"/>
        </w:rPr>
      </w:pPr>
      <w:r w:rsidRPr="002C291A">
        <w:tab/>
      </w:r>
      <w:r w:rsidRPr="00AE234F">
        <w:rPr>
          <w:highlight w:val="yellow"/>
        </w:rPr>
        <w:t>(</w:t>
      </w:r>
      <w:r w:rsidR="00326576" w:rsidRPr="00AE234F">
        <w:rPr>
          <w:highlight w:val="yellow"/>
        </w:rPr>
        <w:t>c</w:t>
      </w:r>
      <w:r w:rsidRPr="00AE234F">
        <w:rPr>
          <w:highlight w:val="yellow"/>
        </w:rPr>
        <w:t>)</w:t>
      </w:r>
      <w:r w:rsidRPr="00AE234F">
        <w:rPr>
          <w:highlight w:val="yellow"/>
        </w:rPr>
        <w:tab/>
        <w:t>must not be a restarting biomethane displacement-only project.</w:t>
      </w:r>
      <w:r w:rsidRPr="00AE234F">
        <w:rPr>
          <w:highlight w:val="yellow"/>
        </w:rPr>
        <w:tab/>
      </w:r>
    </w:p>
    <w:p w14:paraId="20BF4B02" w14:textId="42901787" w:rsidR="0049300A" w:rsidRPr="00AE234F" w:rsidRDefault="009D6671" w:rsidP="006A6D7B">
      <w:pPr>
        <w:pStyle w:val="nMain"/>
        <w:rPr>
          <w:highlight w:val="yellow"/>
        </w:rPr>
      </w:pPr>
      <w:r w:rsidRPr="00AE234F">
        <w:rPr>
          <w:szCs w:val="18"/>
          <w:highlight w:val="yellow"/>
        </w:rPr>
        <w:t>Note:</w:t>
      </w:r>
      <w:r w:rsidRPr="00AE234F">
        <w:rPr>
          <w:szCs w:val="18"/>
          <w:highlight w:val="yellow"/>
        </w:rPr>
        <w:tab/>
        <w:t>A biomethane displacement-</w:t>
      </w:r>
      <w:r w:rsidRPr="002C291A">
        <w:rPr>
          <w:szCs w:val="18"/>
          <w:highlight w:val="yellow"/>
        </w:rPr>
        <w:t xml:space="preserve">only project will only </w:t>
      </w:r>
      <w:r w:rsidRPr="00AE234F">
        <w:rPr>
          <w:szCs w:val="18"/>
          <w:highlight w:val="yellow"/>
        </w:rPr>
        <w:t>earn credits for the displacement abatement attributable to biomethane production (see</w:t>
      </w:r>
      <w:r w:rsidR="000118CF" w:rsidRPr="00AE234F">
        <w:rPr>
          <w:szCs w:val="18"/>
          <w:highlight w:val="yellow"/>
        </w:rPr>
        <w:t xml:space="preserve"> </w:t>
      </w:r>
      <w:r w:rsidR="00EA07B4" w:rsidRPr="00AE234F">
        <w:rPr>
          <w:szCs w:val="18"/>
          <w:highlight w:val="yellow"/>
        </w:rPr>
        <w:t xml:space="preserve">paragraph 18A(b)). </w:t>
      </w:r>
      <w:r w:rsidRPr="00AE234F">
        <w:rPr>
          <w:szCs w:val="18"/>
          <w:highlight w:val="yellow"/>
        </w:rPr>
        <w:t xml:space="preserve"> Such a project may </w:t>
      </w:r>
      <w:r w:rsidR="00572250" w:rsidRPr="00AE234F">
        <w:rPr>
          <w:szCs w:val="18"/>
          <w:highlight w:val="yellow"/>
        </w:rPr>
        <w:t>also involve</w:t>
      </w:r>
      <w:r w:rsidRPr="00AE234F">
        <w:rPr>
          <w:szCs w:val="18"/>
          <w:highlight w:val="yellow"/>
        </w:rPr>
        <w:t xml:space="preserve"> biogas generation for biomethane, emissions avoidance or emissions destruction,</w:t>
      </w:r>
      <w:r w:rsidR="003B334F" w:rsidRPr="00AE234F">
        <w:rPr>
          <w:szCs w:val="18"/>
          <w:highlight w:val="yellow"/>
        </w:rPr>
        <w:t xml:space="preserve"> but no credits will be issued in relation to those project activities.</w:t>
      </w:r>
      <w:r w:rsidR="003B334F" w:rsidRPr="00AE234F">
        <w:rPr>
          <w:szCs w:val="22"/>
          <w:highlight w:val="yellow"/>
        </w:rPr>
        <w:tab/>
      </w:r>
      <w:r w:rsidR="0049300A" w:rsidRPr="00AE234F">
        <w:rPr>
          <w:highlight w:val="yellow"/>
        </w:rPr>
        <w:tab/>
      </w:r>
    </w:p>
    <w:p w14:paraId="65AD4771" w14:textId="0E9A9AFE" w:rsidR="0049300A" w:rsidRPr="00AE234F" w:rsidRDefault="0049300A" w:rsidP="0049300A">
      <w:pPr>
        <w:pStyle w:val="h5Section"/>
        <w:rPr>
          <w:highlight w:val="yellow"/>
        </w:rPr>
      </w:pPr>
      <w:bookmarkStart w:id="114" w:name="_Toc86009246"/>
      <w:bookmarkStart w:id="115" w:name="_Toc86674533"/>
      <w:r w:rsidRPr="00AE234F">
        <w:rPr>
          <w:highlight w:val="yellow"/>
        </w:rPr>
        <w:t xml:space="preserve">8D  Requirements for </w:t>
      </w:r>
      <w:r w:rsidR="00BA6AE3" w:rsidRPr="00AE234F">
        <w:rPr>
          <w:highlight w:val="yellow"/>
        </w:rPr>
        <w:t>restarting biomethane conversion and displacement project</w:t>
      </w:r>
      <w:r w:rsidRPr="00AE234F">
        <w:rPr>
          <w:highlight w:val="yellow"/>
        </w:rPr>
        <w:t>s</w:t>
      </w:r>
      <w:bookmarkEnd w:id="114"/>
      <w:bookmarkEnd w:id="115"/>
    </w:p>
    <w:p w14:paraId="439AB156" w14:textId="5C38AB1C" w:rsidR="0049300A" w:rsidRPr="00AE234F" w:rsidRDefault="0049300A" w:rsidP="0049300A">
      <w:pPr>
        <w:pStyle w:val="tMain"/>
        <w:rPr>
          <w:szCs w:val="22"/>
          <w:highlight w:val="yellow"/>
        </w:rPr>
      </w:pPr>
      <w:r w:rsidRPr="002C291A">
        <w:tab/>
      </w:r>
      <w:r w:rsidRPr="002C291A">
        <w:tab/>
      </w:r>
      <w:r w:rsidRPr="00AE234F">
        <w:rPr>
          <w:bCs/>
          <w:szCs w:val="22"/>
          <w:highlight w:val="yellow"/>
        </w:rPr>
        <w:t>A</w:t>
      </w:r>
      <w:r w:rsidRPr="00AE234F">
        <w:rPr>
          <w:b/>
          <w:i/>
          <w:szCs w:val="22"/>
          <w:highlight w:val="yellow"/>
        </w:rPr>
        <w:t xml:space="preserve"> </w:t>
      </w:r>
      <w:r w:rsidR="00BA6AE3" w:rsidRPr="00AE234F">
        <w:rPr>
          <w:b/>
          <w:i/>
          <w:szCs w:val="22"/>
          <w:highlight w:val="yellow"/>
        </w:rPr>
        <w:t>restarting biomethane conversion and displacement project</w:t>
      </w:r>
      <w:r w:rsidRPr="00AE234F">
        <w:rPr>
          <w:szCs w:val="22"/>
          <w:highlight w:val="yellow"/>
        </w:rPr>
        <w:t>:</w:t>
      </w:r>
    </w:p>
    <w:p w14:paraId="209210AD" w14:textId="0E41D905" w:rsidR="0049300A" w:rsidRPr="00AE234F" w:rsidRDefault="0049300A" w:rsidP="0049300A">
      <w:pPr>
        <w:pStyle w:val="tPara"/>
        <w:rPr>
          <w:szCs w:val="22"/>
          <w:highlight w:val="yellow"/>
        </w:rPr>
      </w:pPr>
      <w:r w:rsidRPr="002C291A">
        <w:rPr>
          <w:b/>
          <w:iCs/>
          <w:szCs w:val="22"/>
        </w:rPr>
        <w:tab/>
      </w:r>
      <w:r w:rsidRPr="00AE234F">
        <w:rPr>
          <w:bCs/>
          <w:iCs/>
          <w:szCs w:val="22"/>
          <w:highlight w:val="yellow"/>
        </w:rPr>
        <w:t>(a)</w:t>
      </w:r>
      <w:r w:rsidRPr="00AE234F">
        <w:rPr>
          <w:szCs w:val="22"/>
          <w:highlight w:val="yellow"/>
          <w:bdr w:val="none" w:sz="0" w:space="0" w:color="auto" w:frame="1"/>
        </w:rPr>
        <w:t xml:space="preserve"> </w:t>
      </w:r>
      <w:r w:rsidRPr="00AE234F">
        <w:rPr>
          <w:szCs w:val="22"/>
          <w:highlight w:val="yellow"/>
          <w:bdr w:val="none" w:sz="0" w:space="0" w:color="auto" w:frame="1"/>
        </w:rPr>
        <w:tab/>
        <w:t xml:space="preserve">must occur at a treatment facility that was part of an eligible offsets project (the </w:t>
      </w:r>
      <w:r w:rsidRPr="00AE234F">
        <w:rPr>
          <w:b/>
          <w:bCs/>
          <w:i/>
          <w:iCs/>
          <w:szCs w:val="22"/>
          <w:highlight w:val="yellow"/>
          <w:bdr w:val="none" w:sz="0" w:space="0" w:color="auto" w:frame="1"/>
        </w:rPr>
        <w:t>f</w:t>
      </w:r>
      <w:r w:rsidR="005F694D" w:rsidRPr="00AE234F">
        <w:rPr>
          <w:b/>
          <w:bCs/>
          <w:i/>
          <w:iCs/>
          <w:szCs w:val="22"/>
          <w:highlight w:val="yellow"/>
          <w:bdr w:val="none" w:sz="0" w:space="0" w:color="auto" w:frame="1"/>
        </w:rPr>
        <w:t>orerunner</w:t>
      </w:r>
      <w:r w:rsidRPr="00AE234F">
        <w:rPr>
          <w:b/>
          <w:bCs/>
          <w:i/>
          <w:iCs/>
          <w:szCs w:val="22"/>
          <w:highlight w:val="yellow"/>
          <w:bdr w:val="none" w:sz="0" w:space="0" w:color="auto" w:frame="1"/>
        </w:rPr>
        <w:t xml:space="preserve"> project</w:t>
      </w:r>
      <w:r w:rsidRPr="00AE234F">
        <w:rPr>
          <w:szCs w:val="22"/>
          <w:highlight w:val="yellow"/>
          <w:bdr w:val="none" w:sz="0" w:space="0" w:color="auto" w:frame="1"/>
        </w:rPr>
        <w:t>):</w:t>
      </w:r>
    </w:p>
    <w:p w14:paraId="1E968DEC" w14:textId="231DA09F" w:rsidR="0049300A" w:rsidRPr="00AE234F" w:rsidRDefault="0049300A" w:rsidP="0049300A">
      <w:pPr>
        <w:pStyle w:val="tSubpara"/>
        <w:rPr>
          <w:highlight w:val="yellow"/>
        </w:rPr>
      </w:pPr>
      <w:r w:rsidRPr="002C291A">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r>
      <w:r w:rsidRPr="00AE234F">
        <w:rPr>
          <w:szCs w:val="22"/>
          <w:highlight w:val="yellow"/>
          <w:bdr w:val="none" w:sz="0" w:space="0" w:color="auto" w:frame="1"/>
        </w:rPr>
        <w:t xml:space="preserve">that did not </w:t>
      </w:r>
      <w:r w:rsidRPr="00AE234F">
        <w:rPr>
          <w:highlight w:val="yellow"/>
        </w:rPr>
        <w:t xml:space="preserve">involve </w:t>
      </w:r>
      <w:r w:rsidR="000A7513" w:rsidRPr="00AE234F">
        <w:rPr>
          <w:highlight w:val="yellow"/>
        </w:rPr>
        <w:t>biogas generation for biomethane, or biomethane production, or both</w:t>
      </w:r>
      <w:r w:rsidR="00B23364" w:rsidRPr="00AE234F">
        <w:rPr>
          <w:highlight w:val="yellow"/>
        </w:rPr>
        <w:t>,</w:t>
      </w:r>
      <w:r w:rsidRPr="00AE234F">
        <w:rPr>
          <w:highlight w:val="yellow"/>
        </w:rPr>
        <w:t xml:space="preserve"> </w:t>
      </w:r>
      <w:r w:rsidR="00516B31" w:rsidRPr="00AE234F">
        <w:rPr>
          <w:highlight w:val="yellow"/>
        </w:rPr>
        <w:t>d</w:t>
      </w:r>
      <w:r w:rsidRPr="00AE234F">
        <w:rPr>
          <w:highlight w:val="yellow"/>
        </w:rPr>
        <w:t>uring its crediting period or periods; and</w:t>
      </w:r>
    </w:p>
    <w:p w14:paraId="10CF5EBE" w14:textId="3F58ADF8" w:rsidR="0049300A" w:rsidRPr="00AE234F" w:rsidRDefault="0049300A" w:rsidP="0049300A">
      <w:pPr>
        <w:pStyle w:val="tSubpara"/>
        <w:rPr>
          <w:szCs w:val="22"/>
          <w:highlight w:val="yellow"/>
        </w:rPr>
      </w:pPr>
      <w:r w:rsidRPr="002C291A">
        <w:rPr>
          <w:szCs w:val="22"/>
        </w:rPr>
        <w:tab/>
      </w:r>
      <w:r w:rsidRPr="00AE234F">
        <w:rPr>
          <w:szCs w:val="22"/>
          <w:highlight w:val="yellow"/>
        </w:rPr>
        <w:t>(ii)</w:t>
      </w:r>
      <w:r w:rsidRPr="00AE234F">
        <w:rPr>
          <w:szCs w:val="22"/>
          <w:highlight w:val="yellow"/>
        </w:rPr>
        <w:tab/>
      </w:r>
      <w:r w:rsidRPr="00AE234F">
        <w:rPr>
          <w:highlight w:val="yellow"/>
        </w:rPr>
        <w:t xml:space="preserve">for which the applicable methodology determination was a legacy determination or </w:t>
      </w:r>
      <w:r w:rsidRPr="00AE234F">
        <w:rPr>
          <w:szCs w:val="22"/>
          <w:highlight w:val="yellow"/>
        </w:rPr>
        <w:t xml:space="preserve">the </w:t>
      </w:r>
      <w:r w:rsidRPr="00AE234F">
        <w:rPr>
          <w:i/>
          <w:noProof/>
          <w:szCs w:val="22"/>
          <w:highlight w:val="yellow"/>
        </w:rPr>
        <w:t>Carbon Credits (Carbon Farming Initiative—Animal Effluent Management) Methodology Determination 2019</w:t>
      </w:r>
      <w:r w:rsidR="007A3F2C" w:rsidRPr="00AE234F">
        <w:rPr>
          <w:i/>
          <w:noProof/>
          <w:szCs w:val="22"/>
          <w:highlight w:val="yellow"/>
        </w:rPr>
        <w:t xml:space="preserve"> </w:t>
      </w:r>
      <w:bookmarkStart w:id="116" w:name="_Hlk86629633"/>
      <w:r w:rsidR="007A3F2C" w:rsidRPr="00AE234F">
        <w:rPr>
          <w:highlight w:val="yellow"/>
        </w:rPr>
        <w:t>or an earlier version of that determination applicable in accordance with section 125, 126, 127 or 130 of the Act</w:t>
      </w:r>
      <w:r w:rsidRPr="00AE234F">
        <w:rPr>
          <w:szCs w:val="22"/>
          <w:highlight w:val="yellow"/>
        </w:rPr>
        <w:t xml:space="preserve">; </w:t>
      </w:r>
      <w:bookmarkEnd w:id="116"/>
      <w:r w:rsidRPr="00AE234F">
        <w:rPr>
          <w:szCs w:val="22"/>
          <w:highlight w:val="yellow"/>
        </w:rPr>
        <w:t>and</w:t>
      </w:r>
    </w:p>
    <w:p w14:paraId="7E7267DA" w14:textId="25396700" w:rsidR="0049300A" w:rsidRPr="00AE234F" w:rsidRDefault="0049300A" w:rsidP="0049300A">
      <w:pPr>
        <w:pStyle w:val="tSubpara"/>
        <w:rPr>
          <w:szCs w:val="22"/>
          <w:highlight w:val="yellow"/>
          <w:bdr w:val="none" w:sz="0" w:space="0" w:color="auto" w:frame="1"/>
        </w:rPr>
      </w:pPr>
      <w:r w:rsidRPr="002C291A">
        <w:rPr>
          <w:szCs w:val="22"/>
        </w:rPr>
        <w:tab/>
      </w:r>
      <w:r w:rsidRPr="00AE234F">
        <w:rPr>
          <w:szCs w:val="22"/>
          <w:highlight w:val="yellow"/>
        </w:rPr>
        <w:t>(iii)</w:t>
      </w:r>
      <w:r w:rsidRPr="00AE234F">
        <w:rPr>
          <w:szCs w:val="22"/>
          <w:highlight w:val="yellow"/>
        </w:rPr>
        <w:tab/>
      </w:r>
      <w:r w:rsidRPr="00AE234F">
        <w:rPr>
          <w:szCs w:val="22"/>
          <w:highlight w:val="yellow"/>
          <w:bdr w:val="none" w:sz="0" w:space="0" w:color="auto" w:frame="1"/>
        </w:rPr>
        <w:t xml:space="preserve">the </w:t>
      </w:r>
      <w:r w:rsidR="00454671" w:rsidRPr="00AE234F">
        <w:rPr>
          <w:szCs w:val="22"/>
          <w:highlight w:val="yellow"/>
          <w:bdr w:val="none" w:sz="0" w:space="0" w:color="auto" w:frame="1"/>
        </w:rPr>
        <w:t xml:space="preserve">only or last </w:t>
      </w:r>
      <w:r w:rsidRPr="00AE234F">
        <w:rPr>
          <w:szCs w:val="22"/>
          <w:highlight w:val="yellow"/>
          <w:bdr w:val="none" w:sz="0" w:space="0" w:color="auto" w:frame="1"/>
        </w:rPr>
        <w:t>crediting period for which has expired</w:t>
      </w:r>
      <w:r w:rsidR="00634DB2" w:rsidRPr="00AE234F">
        <w:rPr>
          <w:szCs w:val="22"/>
          <w:highlight w:val="yellow"/>
          <w:bdr w:val="none" w:sz="0" w:space="0" w:color="auto" w:frame="1"/>
        </w:rPr>
        <w:t xml:space="preserve"> or ended</w:t>
      </w:r>
      <w:r w:rsidRPr="00AE234F">
        <w:rPr>
          <w:szCs w:val="22"/>
          <w:highlight w:val="yellow"/>
          <w:bdr w:val="none" w:sz="0" w:space="0" w:color="auto" w:frame="1"/>
        </w:rPr>
        <w:t>; and</w:t>
      </w:r>
    </w:p>
    <w:p w14:paraId="06070551" w14:textId="2FB45373" w:rsidR="0049300A" w:rsidRPr="00AE234F" w:rsidRDefault="0049300A" w:rsidP="0049300A">
      <w:pPr>
        <w:pStyle w:val="tPara"/>
        <w:rPr>
          <w:highlight w:val="yellow"/>
        </w:rPr>
      </w:pPr>
      <w:r w:rsidRPr="002C291A">
        <w:rPr>
          <w:b/>
          <w:iCs/>
          <w:szCs w:val="22"/>
        </w:rPr>
        <w:tab/>
      </w:r>
      <w:r w:rsidRPr="00AE234F">
        <w:rPr>
          <w:bCs/>
          <w:iCs/>
          <w:szCs w:val="22"/>
          <w:highlight w:val="yellow"/>
        </w:rPr>
        <w:t>(b)</w:t>
      </w:r>
      <w:r w:rsidRPr="00AE234F">
        <w:rPr>
          <w:szCs w:val="22"/>
          <w:highlight w:val="yellow"/>
          <w:bdr w:val="none" w:sz="0" w:space="0" w:color="auto" w:frame="1"/>
        </w:rPr>
        <w:tab/>
        <w:t xml:space="preserve">must involve </w:t>
      </w:r>
      <w:r w:rsidRPr="00AE234F">
        <w:rPr>
          <w:highlight w:val="yellow"/>
        </w:rPr>
        <w:t>the installation of one or more biogas upgrading systems at a project biomethane facility</w:t>
      </w:r>
      <w:r w:rsidRPr="00AE234F">
        <w:rPr>
          <w:szCs w:val="22"/>
          <w:highlight w:val="yellow"/>
        </w:rPr>
        <w:t>; and</w:t>
      </w:r>
      <w:r w:rsidRPr="00AE234F">
        <w:rPr>
          <w:highlight w:val="yellow"/>
        </w:rPr>
        <w:tab/>
      </w:r>
    </w:p>
    <w:p w14:paraId="5663B649" w14:textId="055D504D" w:rsidR="0049300A" w:rsidRPr="00AE234F" w:rsidRDefault="0049300A" w:rsidP="0049300A">
      <w:pPr>
        <w:pStyle w:val="tPara"/>
        <w:rPr>
          <w:highlight w:val="yellow"/>
        </w:rPr>
      </w:pPr>
      <w:r w:rsidRPr="002C291A">
        <w:tab/>
      </w:r>
      <w:r w:rsidRPr="00AE234F">
        <w:rPr>
          <w:highlight w:val="yellow"/>
        </w:rPr>
        <w:t>(c)</w:t>
      </w:r>
      <w:r w:rsidRPr="00AE234F">
        <w:rPr>
          <w:highlight w:val="yellow"/>
        </w:rPr>
        <w:tab/>
      </w:r>
      <w:bookmarkStart w:id="117" w:name="_Hlk86607326"/>
      <w:r w:rsidR="006B2BD5" w:rsidRPr="00AE234F">
        <w:rPr>
          <w:highlight w:val="yellow"/>
        </w:rPr>
        <w:t xml:space="preserve">must, </w:t>
      </w:r>
      <w:r w:rsidR="000A7513" w:rsidRPr="00AE234F">
        <w:rPr>
          <w:highlight w:val="yellow"/>
        </w:rPr>
        <w:t>if it involves biogas generation for biomethane, also involve biomethane production</w:t>
      </w:r>
      <w:r w:rsidRPr="00AE234F">
        <w:rPr>
          <w:highlight w:val="yellow"/>
        </w:rPr>
        <w:t>; and</w:t>
      </w:r>
      <w:bookmarkEnd w:id="117"/>
    </w:p>
    <w:p w14:paraId="67C6400D" w14:textId="67DE4FFE" w:rsidR="00326576" w:rsidRPr="00AE234F" w:rsidRDefault="00326576" w:rsidP="0049300A">
      <w:pPr>
        <w:pStyle w:val="tPara"/>
        <w:rPr>
          <w:highlight w:val="yellow"/>
        </w:rPr>
      </w:pPr>
      <w:r w:rsidRPr="002C291A">
        <w:tab/>
      </w:r>
      <w:r w:rsidRPr="00AE234F">
        <w:rPr>
          <w:highlight w:val="yellow"/>
        </w:rPr>
        <w:t>(d)</w:t>
      </w:r>
      <w:r w:rsidRPr="00AE234F">
        <w:rPr>
          <w:highlight w:val="yellow"/>
        </w:rPr>
        <w:tab/>
        <w:t>must have a crediting period greater than zero under</w:t>
      </w:r>
      <w:r w:rsidR="000118CF" w:rsidRPr="00AE234F">
        <w:rPr>
          <w:highlight w:val="yellow"/>
        </w:rPr>
        <w:t xml:space="preserve"> section</w:t>
      </w:r>
      <w:r w:rsidRPr="00AE234F">
        <w:rPr>
          <w:highlight w:val="yellow"/>
        </w:rPr>
        <w:t xml:space="preserve"> 17</w:t>
      </w:r>
      <w:r w:rsidR="00822F9C" w:rsidRPr="00AE234F">
        <w:rPr>
          <w:highlight w:val="yellow"/>
        </w:rPr>
        <w:t xml:space="preserve"> to 17C</w:t>
      </w:r>
      <w:r w:rsidRPr="00AE234F">
        <w:rPr>
          <w:highlight w:val="yellow"/>
        </w:rPr>
        <w:t>.</w:t>
      </w:r>
    </w:p>
    <w:p w14:paraId="4A5501C2" w14:textId="6F376921" w:rsidR="0049300A" w:rsidRPr="00AE234F" w:rsidRDefault="009D6671" w:rsidP="0049300A">
      <w:pPr>
        <w:pStyle w:val="nMain"/>
        <w:rPr>
          <w:szCs w:val="22"/>
          <w:highlight w:val="yellow"/>
        </w:rPr>
      </w:pPr>
      <w:r w:rsidRPr="00AE234F">
        <w:rPr>
          <w:szCs w:val="18"/>
          <w:highlight w:val="yellow"/>
        </w:rPr>
        <w:t>Note:</w:t>
      </w:r>
      <w:r w:rsidRPr="00AE234F">
        <w:rPr>
          <w:szCs w:val="18"/>
          <w:highlight w:val="yellow"/>
        </w:rPr>
        <w:tab/>
        <w:t>A restarting biomethane conversion and displacement project will only earn credits for the conversion abatement attributable to biogas generation for biomethane and the displacement abatement attributable to biomethane production (see</w:t>
      </w:r>
      <w:r w:rsidR="000118CF" w:rsidRPr="00AE234F">
        <w:rPr>
          <w:szCs w:val="18"/>
          <w:highlight w:val="yellow"/>
        </w:rPr>
        <w:t xml:space="preserve"> </w:t>
      </w:r>
      <w:r w:rsidR="00EA07B4" w:rsidRPr="00AE234F">
        <w:rPr>
          <w:szCs w:val="18"/>
          <w:highlight w:val="yellow"/>
        </w:rPr>
        <w:t>paragraph 18A</w:t>
      </w:r>
      <w:r w:rsidR="00421564" w:rsidRPr="00AE234F">
        <w:rPr>
          <w:szCs w:val="18"/>
          <w:highlight w:val="yellow"/>
        </w:rPr>
        <w:t>(c)</w:t>
      </w:r>
      <w:r w:rsidR="00EA07B4" w:rsidRPr="00AE234F">
        <w:rPr>
          <w:szCs w:val="18"/>
          <w:highlight w:val="yellow"/>
        </w:rPr>
        <w:t>)</w:t>
      </w:r>
      <w:r w:rsidRPr="00AE234F">
        <w:rPr>
          <w:szCs w:val="18"/>
          <w:highlight w:val="yellow"/>
        </w:rPr>
        <w:t>. Such a project may also involve emissions avoidance or emissions destruction,</w:t>
      </w:r>
      <w:r w:rsidR="003B334F" w:rsidRPr="00AE234F">
        <w:rPr>
          <w:szCs w:val="18"/>
          <w:highlight w:val="yellow"/>
        </w:rPr>
        <w:t xml:space="preserve"> but no credits will be issued in relation to those project activities.</w:t>
      </w:r>
    </w:p>
    <w:p w14:paraId="3A315741" w14:textId="77777777" w:rsidR="0049300A" w:rsidRPr="00AE234F" w:rsidRDefault="0049300A" w:rsidP="0049300A">
      <w:pPr>
        <w:pStyle w:val="h5Section"/>
        <w:rPr>
          <w:highlight w:val="yellow"/>
        </w:rPr>
      </w:pPr>
      <w:bookmarkStart w:id="118" w:name="_Toc86009247"/>
      <w:bookmarkStart w:id="119" w:name="_Toc86674534"/>
      <w:r w:rsidRPr="00AE234F">
        <w:rPr>
          <w:highlight w:val="yellow"/>
        </w:rPr>
        <w:t>8</w:t>
      </w:r>
      <w:proofErr w:type="gramStart"/>
      <w:r w:rsidRPr="00AE234F">
        <w:rPr>
          <w:highlight w:val="yellow"/>
        </w:rPr>
        <w:t>E  Requirements</w:t>
      </w:r>
      <w:proofErr w:type="gramEnd"/>
      <w:r w:rsidRPr="00AE234F">
        <w:rPr>
          <w:highlight w:val="yellow"/>
        </w:rPr>
        <w:t xml:space="preserve"> for restarting biomethane displacement-only projects</w:t>
      </w:r>
      <w:bookmarkEnd w:id="118"/>
      <w:bookmarkEnd w:id="119"/>
    </w:p>
    <w:p w14:paraId="11ED220C" w14:textId="77777777" w:rsidR="0049300A" w:rsidRPr="00AE234F" w:rsidRDefault="0049300A" w:rsidP="0049300A">
      <w:pPr>
        <w:pStyle w:val="tMain"/>
        <w:rPr>
          <w:highlight w:val="yellow"/>
        </w:rPr>
      </w:pPr>
      <w:r w:rsidRPr="002C291A">
        <w:tab/>
      </w:r>
      <w:r w:rsidRPr="002C291A">
        <w:tab/>
      </w:r>
      <w:r w:rsidRPr="00AE234F">
        <w:rPr>
          <w:highlight w:val="yellow"/>
        </w:rPr>
        <w:t xml:space="preserve">A </w:t>
      </w:r>
      <w:r w:rsidRPr="00AE234F">
        <w:rPr>
          <w:b/>
          <w:bCs/>
          <w:i/>
          <w:iCs/>
          <w:highlight w:val="yellow"/>
        </w:rPr>
        <w:t>restarting</w:t>
      </w:r>
      <w:r w:rsidRPr="00AE234F">
        <w:rPr>
          <w:highlight w:val="yellow"/>
        </w:rPr>
        <w:t xml:space="preserve"> </w:t>
      </w:r>
      <w:r w:rsidRPr="00AE234F">
        <w:rPr>
          <w:b/>
          <w:i/>
          <w:szCs w:val="22"/>
          <w:highlight w:val="yellow"/>
        </w:rPr>
        <w:t>biomethane displacement-only project</w:t>
      </w:r>
      <w:r w:rsidRPr="00AE234F">
        <w:rPr>
          <w:bCs/>
          <w:iCs/>
          <w:szCs w:val="22"/>
          <w:highlight w:val="yellow"/>
        </w:rPr>
        <w:t xml:space="preserve"> must</w:t>
      </w:r>
      <w:r w:rsidRPr="00AE234F">
        <w:rPr>
          <w:szCs w:val="22"/>
          <w:highlight w:val="yellow"/>
          <w:bdr w:val="none" w:sz="0" w:space="0" w:color="auto" w:frame="1"/>
        </w:rPr>
        <w:t>:</w:t>
      </w:r>
    </w:p>
    <w:p w14:paraId="513FDA22" w14:textId="73A230C1" w:rsidR="0049300A" w:rsidRPr="00AE234F" w:rsidRDefault="0049300A" w:rsidP="0049300A">
      <w:pPr>
        <w:pStyle w:val="tPara"/>
        <w:rPr>
          <w:szCs w:val="22"/>
          <w:highlight w:val="yellow"/>
        </w:rPr>
      </w:pPr>
      <w:r w:rsidRPr="002C291A">
        <w:rPr>
          <w:b/>
          <w:iCs/>
          <w:szCs w:val="22"/>
        </w:rPr>
        <w:lastRenderedPageBreak/>
        <w:tab/>
      </w:r>
      <w:r w:rsidRPr="00AE234F">
        <w:rPr>
          <w:bCs/>
          <w:iCs/>
          <w:szCs w:val="22"/>
          <w:highlight w:val="yellow"/>
        </w:rPr>
        <w:t>(a)</w:t>
      </w:r>
      <w:r w:rsidRPr="00AE234F">
        <w:rPr>
          <w:szCs w:val="22"/>
          <w:highlight w:val="yellow"/>
          <w:bdr w:val="none" w:sz="0" w:space="0" w:color="auto" w:frame="1"/>
        </w:rPr>
        <w:t xml:space="preserve"> </w:t>
      </w:r>
      <w:r w:rsidRPr="00AE234F">
        <w:rPr>
          <w:szCs w:val="22"/>
          <w:highlight w:val="yellow"/>
          <w:bdr w:val="none" w:sz="0" w:space="0" w:color="auto" w:frame="1"/>
        </w:rPr>
        <w:tab/>
        <w:t xml:space="preserve">occur at a biomethane facility that was part of an eligible offsets project (the </w:t>
      </w:r>
      <w:r w:rsidRPr="00AE234F">
        <w:rPr>
          <w:b/>
          <w:bCs/>
          <w:i/>
          <w:iCs/>
          <w:szCs w:val="22"/>
          <w:highlight w:val="yellow"/>
          <w:bdr w:val="none" w:sz="0" w:space="0" w:color="auto" w:frame="1"/>
        </w:rPr>
        <w:t>f</w:t>
      </w:r>
      <w:r w:rsidR="005F694D" w:rsidRPr="00AE234F">
        <w:rPr>
          <w:b/>
          <w:bCs/>
          <w:i/>
          <w:iCs/>
          <w:szCs w:val="22"/>
          <w:highlight w:val="yellow"/>
          <w:bdr w:val="none" w:sz="0" w:space="0" w:color="auto" w:frame="1"/>
        </w:rPr>
        <w:t>orerunner</w:t>
      </w:r>
      <w:r w:rsidRPr="00AE234F">
        <w:rPr>
          <w:b/>
          <w:bCs/>
          <w:i/>
          <w:iCs/>
          <w:szCs w:val="22"/>
          <w:highlight w:val="yellow"/>
          <w:bdr w:val="none" w:sz="0" w:space="0" w:color="auto" w:frame="1"/>
        </w:rPr>
        <w:t xml:space="preserve"> project</w:t>
      </w:r>
      <w:r w:rsidRPr="00AE234F">
        <w:rPr>
          <w:szCs w:val="22"/>
          <w:highlight w:val="yellow"/>
          <w:bdr w:val="none" w:sz="0" w:space="0" w:color="auto" w:frame="1"/>
        </w:rPr>
        <w:t>):</w:t>
      </w:r>
    </w:p>
    <w:p w14:paraId="19A037E6" w14:textId="05D0F868" w:rsidR="0049300A" w:rsidRPr="00AE234F" w:rsidRDefault="0049300A" w:rsidP="0049300A">
      <w:pPr>
        <w:pStyle w:val="tSubpara"/>
        <w:rPr>
          <w:highlight w:val="yellow"/>
        </w:rPr>
      </w:pPr>
      <w:r w:rsidRPr="002C291A">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r>
      <w:r w:rsidRPr="00AE234F">
        <w:rPr>
          <w:szCs w:val="22"/>
          <w:highlight w:val="yellow"/>
          <w:bdr w:val="none" w:sz="0" w:space="0" w:color="auto" w:frame="1"/>
        </w:rPr>
        <w:t xml:space="preserve">that </w:t>
      </w:r>
      <w:r w:rsidRPr="00AE234F">
        <w:rPr>
          <w:highlight w:val="yellow"/>
        </w:rPr>
        <w:t>involved the carrying out of biomethane production; and</w:t>
      </w:r>
    </w:p>
    <w:p w14:paraId="328D3B76" w14:textId="4BE5C86B" w:rsidR="0049300A" w:rsidRPr="00AE234F" w:rsidRDefault="0049300A" w:rsidP="0049300A">
      <w:pPr>
        <w:pStyle w:val="tSubpara"/>
        <w:rPr>
          <w:szCs w:val="22"/>
          <w:highlight w:val="yellow"/>
        </w:rPr>
      </w:pPr>
      <w:r w:rsidRPr="002C291A">
        <w:rPr>
          <w:szCs w:val="22"/>
        </w:rPr>
        <w:tab/>
      </w:r>
      <w:r w:rsidRPr="00AE234F">
        <w:rPr>
          <w:szCs w:val="22"/>
          <w:highlight w:val="yellow"/>
        </w:rPr>
        <w:t>(ii)</w:t>
      </w:r>
      <w:r w:rsidRPr="00AE234F">
        <w:rPr>
          <w:szCs w:val="22"/>
          <w:highlight w:val="yellow"/>
        </w:rPr>
        <w:tab/>
      </w:r>
      <w:r w:rsidRPr="00AE234F">
        <w:rPr>
          <w:highlight w:val="yellow"/>
        </w:rPr>
        <w:t xml:space="preserve">for which the applicable methodology determination was </w:t>
      </w:r>
      <w:r w:rsidRPr="00AE234F">
        <w:rPr>
          <w:szCs w:val="22"/>
          <w:highlight w:val="yellow"/>
        </w:rPr>
        <w:t xml:space="preserve">the </w:t>
      </w:r>
      <w:r w:rsidRPr="00AE234F">
        <w:rPr>
          <w:i/>
          <w:noProof/>
          <w:szCs w:val="22"/>
          <w:highlight w:val="yellow"/>
        </w:rPr>
        <w:t>Carbon Credits (Carbon Farming Initiative—Animal Effluent Management) Methodology Determination 2019</w:t>
      </w:r>
      <w:r w:rsidR="005F694D" w:rsidRPr="00AE234F">
        <w:rPr>
          <w:i/>
          <w:noProof/>
          <w:szCs w:val="22"/>
          <w:highlight w:val="yellow"/>
        </w:rPr>
        <w:t xml:space="preserve"> </w:t>
      </w:r>
      <w:bookmarkStart w:id="120" w:name="_Hlk86604920"/>
      <w:r w:rsidR="005F694D" w:rsidRPr="00AE234F">
        <w:rPr>
          <w:highlight w:val="yellow"/>
        </w:rPr>
        <w:t>or an earlier version of any of that determination applicable in accordance with section 125, 126, 127 or 130 of the Act</w:t>
      </w:r>
      <w:bookmarkEnd w:id="120"/>
      <w:r w:rsidRPr="00AE234F">
        <w:rPr>
          <w:szCs w:val="22"/>
          <w:highlight w:val="yellow"/>
        </w:rPr>
        <w:t>; and</w:t>
      </w:r>
    </w:p>
    <w:p w14:paraId="6F2EED97" w14:textId="77777777" w:rsidR="0049300A" w:rsidRPr="00AE234F" w:rsidRDefault="0049300A" w:rsidP="0049300A">
      <w:pPr>
        <w:pStyle w:val="tSubpara"/>
        <w:rPr>
          <w:highlight w:val="yellow"/>
        </w:rPr>
      </w:pPr>
      <w:r w:rsidRPr="002C291A">
        <w:rPr>
          <w:szCs w:val="22"/>
        </w:rPr>
        <w:tab/>
      </w:r>
      <w:r w:rsidRPr="00AE234F">
        <w:rPr>
          <w:szCs w:val="22"/>
          <w:highlight w:val="yellow"/>
        </w:rPr>
        <w:t>(iii)</w:t>
      </w:r>
      <w:r w:rsidRPr="00AE234F">
        <w:rPr>
          <w:szCs w:val="22"/>
          <w:highlight w:val="yellow"/>
        </w:rPr>
        <w:tab/>
      </w:r>
      <w:r w:rsidRPr="00AE234F">
        <w:rPr>
          <w:szCs w:val="22"/>
          <w:highlight w:val="yellow"/>
          <w:bdr w:val="none" w:sz="0" w:space="0" w:color="auto" w:frame="1"/>
        </w:rPr>
        <w:t>the crediting period for which has expired; and</w:t>
      </w:r>
    </w:p>
    <w:p w14:paraId="765D9DE2" w14:textId="3BC8FF4A" w:rsidR="0049300A" w:rsidRPr="00AE234F" w:rsidRDefault="0049300A" w:rsidP="00916FE8">
      <w:pPr>
        <w:pStyle w:val="tPara"/>
        <w:rPr>
          <w:highlight w:val="yellow"/>
        </w:rPr>
      </w:pPr>
      <w:r w:rsidRPr="002C291A">
        <w:rPr>
          <w:b/>
          <w:iCs/>
          <w:szCs w:val="22"/>
        </w:rPr>
        <w:tab/>
      </w:r>
      <w:r w:rsidRPr="00AE234F">
        <w:rPr>
          <w:highlight w:val="yellow"/>
        </w:rPr>
        <w:t>(b)</w:t>
      </w:r>
      <w:r w:rsidRPr="00AE234F">
        <w:rPr>
          <w:szCs w:val="22"/>
          <w:highlight w:val="yellow"/>
          <w:bdr w:val="none" w:sz="0" w:space="0" w:color="auto" w:frame="1"/>
        </w:rPr>
        <w:tab/>
        <w:t>involve biomethane production</w:t>
      </w:r>
      <w:r w:rsidRPr="00AE234F">
        <w:rPr>
          <w:highlight w:val="yellow"/>
        </w:rPr>
        <w:t>; and</w:t>
      </w:r>
    </w:p>
    <w:p w14:paraId="007ED3D4" w14:textId="15A7FC3A" w:rsidR="0049300A" w:rsidRPr="00AE234F" w:rsidRDefault="0049300A" w:rsidP="00822F9C">
      <w:pPr>
        <w:pStyle w:val="tPara"/>
        <w:rPr>
          <w:b/>
          <w:iCs/>
          <w:highlight w:val="yellow"/>
        </w:rPr>
      </w:pPr>
      <w:r w:rsidRPr="002C291A">
        <w:rPr>
          <w:b/>
          <w:iCs/>
          <w:szCs w:val="22"/>
        </w:rPr>
        <w:tab/>
      </w:r>
      <w:r w:rsidRPr="00AE234F">
        <w:rPr>
          <w:highlight w:val="yellow"/>
        </w:rPr>
        <w:t>(c)</w:t>
      </w:r>
      <w:r w:rsidRPr="00AE234F">
        <w:rPr>
          <w:szCs w:val="22"/>
          <w:highlight w:val="yellow"/>
          <w:bdr w:val="none" w:sz="0" w:space="0" w:color="auto" w:frame="1"/>
        </w:rPr>
        <w:tab/>
        <w:t>have a crediting period greater than zero under</w:t>
      </w:r>
      <w:r w:rsidR="000118CF" w:rsidRPr="00AE234F">
        <w:rPr>
          <w:szCs w:val="22"/>
          <w:highlight w:val="yellow"/>
          <w:bdr w:val="none" w:sz="0" w:space="0" w:color="auto" w:frame="1"/>
        </w:rPr>
        <w:t xml:space="preserve"> section</w:t>
      </w:r>
      <w:r w:rsidRPr="00AE234F">
        <w:rPr>
          <w:szCs w:val="22"/>
          <w:highlight w:val="yellow"/>
          <w:bdr w:val="none" w:sz="0" w:space="0" w:color="auto" w:frame="1"/>
        </w:rPr>
        <w:t xml:space="preserve"> 17</w:t>
      </w:r>
      <w:r w:rsidR="00822F9C" w:rsidRPr="00AE234F">
        <w:rPr>
          <w:szCs w:val="22"/>
          <w:highlight w:val="yellow"/>
          <w:bdr w:val="none" w:sz="0" w:space="0" w:color="auto" w:frame="1"/>
        </w:rPr>
        <w:t xml:space="preserve"> to 17C</w:t>
      </w:r>
      <w:r w:rsidRPr="00AE234F">
        <w:rPr>
          <w:highlight w:val="yellow"/>
        </w:rPr>
        <w:t>.</w:t>
      </w:r>
    </w:p>
    <w:p w14:paraId="1C910EB6" w14:textId="565A58BB" w:rsidR="0049300A" w:rsidRPr="00AE234F" w:rsidRDefault="009D6671" w:rsidP="0049300A">
      <w:pPr>
        <w:pStyle w:val="nMain"/>
        <w:rPr>
          <w:szCs w:val="22"/>
          <w:highlight w:val="yellow"/>
        </w:rPr>
      </w:pPr>
      <w:r w:rsidRPr="00AE234F">
        <w:rPr>
          <w:szCs w:val="18"/>
          <w:highlight w:val="yellow"/>
        </w:rPr>
        <w:t>Note:</w:t>
      </w:r>
      <w:r w:rsidRPr="00AE234F">
        <w:rPr>
          <w:szCs w:val="18"/>
          <w:highlight w:val="yellow"/>
        </w:rPr>
        <w:tab/>
        <w:t>A restarting biomethane displacement-only project will only earn credits for the displacement abatement attributable to biomethane production (see</w:t>
      </w:r>
      <w:r w:rsidR="000118CF" w:rsidRPr="00AE234F">
        <w:rPr>
          <w:szCs w:val="18"/>
          <w:highlight w:val="yellow"/>
        </w:rPr>
        <w:t xml:space="preserve"> </w:t>
      </w:r>
      <w:r w:rsidR="00EA07B4" w:rsidRPr="00AE234F">
        <w:rPr>
          <w:szCs w:val="18"/>
          <w:highlight w:val="yellow"/>
        </w:rPr>
        <w:t>paragraph 18A(d)).</w:t>
      </w:r>
      <w:r w:rsidRPr="00AE234F">
        <w:rPr>
          <w:szCs w:val="18"/>
          <w:highlight w:val="yellow"/>
        </w:rPr>
        <w:t xml:space="preserve"> Such a project may </w:t>
      </w:r>
      <w:r w:rsidR="00572250" w:rsidRPr="00AE234F">
        <w:rPr>
          <w:szCs w:val="18"/>
          <w:highlight w:val="yellow"/>
        </w:rPr>
        <w:t>also involve</w:t>
      </w:r>
      <w:r w:rsidRPr="00AE234F">
        <w:rPr>
          <w:szCs w:val="18"/>
          <w:highlight w:val="yellow"/>
        </w:rPr>
        <w:t xml:space="preserve"> biogas generation for biomethane, emissions avoidance or emissions </w:t>
      </w:r>
      <w:r w:rsidR="00F07FE8" w:rsidRPr="00AE234F">
        <w:rPr>
          <w:szCs w:val="18"/>
          <w:highlight w:val="yellow"/>
        </w:rPr>
        <w:t>destruction, but</w:t>
      </w:r>
      <w:r w:rsidR="003B334F" w:rsidRPr="00AE234F">
        <w:rPr>
          <w:szCs w:val="18"/>
          <w:highlight w:val="yellow"/>
        </w:rPr>
        <w:t xml:space="preserve"> no credits will be issued in relation to those project activities.</w:t>
      </w:r>
    </w:p>
    <w:p w14:paraId="26274D2D" w14:textId="243DC46B" w:rsidR="00DE6E39" w:rsidRPr="00AE234F" w:rsidRDefault="00DE6E39" w:rsidP="00DE6E39">
      <w:pPr>
        <w:pStyle w:val="h5Section"/>
        <w:rPr>
          <w:highlight w:val="yellow"/>
        </w:rPr>
      </w:pPr>
      <w:bookmarkStart w:id="121" w:name="_Toc86009248"/>
      <w:bookmarkStart w:id="122" w:name="_Toc86674535"/>
      <w:r w:rsidRPr="00AE234F">
        <w:rPr>
          <w:highlight w:val="yellow"/>
        </w:rPr>
        <w:t>8</w:t>
      </w:r>
      <w:proofErr w:type="gramStart"/>
      <w:r w:rsidRPr="00AE234F">
        <w:rPr>
          <w:highlight w:val="yellow"/>
        </w:rPr>
        <w:t>F  Requirements</w:t>
      </w:r>
      <w:proofErr w:type="gramEnd"/>
      <w:r w:rsidRPr="00AE234F">
        <w:rPr>
          <w:highlight w:val="yellow"/>
        </w:rPr>
        <w:t xml:space="preserve"> for non-biomethane projects</w:t>
      </w:r>
      <w:bookmarkEnd w:id="121"/>
      <w:bookmarkEnd w:id="122"/>
    </w:p>
    <w:p w14:paraId="5F6BB0CB" w14:textId="047462FC" w:rsidR="0049300A" w:rsidRPr="00AE234F" w:rsidRDefault="0049300A" w:rsidP="0049300A">
      <w:pPr>
        <w:pStyle w:val="tMain"/>
        <w:rPr>
          <w:highlight w:val="yellow"/>
        </w:rPr>
      </w:pPr>
      <w:r w:rsidRPr="002C291A">
        <w:tab/>
      </w:r>
      <w:r w:rsidRPr="002C291A">
        <w:tab/>
      </w:r>
      <w:r w:rsidRPr="00AE234F">
        <w:rPr>
          <w:highlight w:val="yellow"/>
        </w:rPr>
        <w:t xml:space="preserve">A </w:t>
      </w:r>
      <w:r w:rsidRPr="00AE234F">
        <w:rPr>
          <w:b/>
          <w:bCs/>
          <w:i/>
          <w:iCs/>
          <w:szCs w:val="22"/>
          <w:highlight w:val="yellow"/>
        </w:rPr>
        <w:t>non-biomethane project</w:t>
      </w:r>
      <w:r w:rsidRPr="00AE234F">
        <w:rPr>
          <w:szCs w:val="22"/>
          <w:highlight w:val="yellow"/>
          <w:bdr w:val="none" w:sz="0" w:space="0" w:color="auto" w:frame="1"/>
        </w:rPr>
        <w:t>:</w:t>
      </w:r>
      <w:r w:rsidR="00326576" w:rsidRPr="00AE234F">
        <w:rPr>
          <w:szCs w:val="22"/>
          <w:highlight w:val="yellow"/>
          <w:bdr w:val="none" w:sz="0" w:space="0" w:color="auto" w:frame="1"/>
        </w:rPr>
        <w:t xml:space="preserve"> must involve:</w:t>
      </w:r>
    </w:p>
    <w:p w14:paraId="416A57CA" w14:textId="363D67FA" w:rsidR="0049300A" w:rsidRPr="00AE234F" w:rsidRDefault="0049300A" w:rsidP="0049300A">
      <w:pPr>
        <w:pStyle w:val="tPara"/>
        <w:rPr>
          <w:szCs w:val="22"/>
          <w:highlight w:val="yellow"/>
          <w:bdr w:val="none" w:sz="0" w:space="0" w:color="auto" w:frame="1"/>
        </w:rPr>
      </w:pPr>
      <w:r w:rsidRPr="002C291A">
        <w:rPr>
          <w:b/>
          <w:iCs/>
          <w:szCs w:val="22"/>
        </w:rPr>
        <w:tab/>
      </w:r>
      <w:r w:rsidRPr="00AE234F">
        <w:rPr>
          <w:bCs/>
          <w:iCs/>
          <w:szCs w:val="22"/>
          <w:highlight w:val="yellow"/>
        </w:rPr>
        <w:t>(a)</w:t>
      </w:r>
      <w:r w:rsidRPr="00AE234F">
        <w:rPr>
          <w:szCs w:val="22"/>
          <w:highlight w:val="yellow"/>
          <w:bdr w:val="none" w:sz="0" w:space="0" w:color="auto" w:frame="1"/>
        </w:rPr>
        <w:tab/>
      </w:r>
      <w:r w:rsidR="00326576" w:rsidRPr="00AE234F">
        <w:rPr>
          <w:szCs w:val="22"/>
          <w:highlight w:val="yellow"/>
          <w:bdr w:val="none" w:sz="0" w:space="0" w:color="auto" w:frame="1"/>
        </w:rPr>
        <w:t>emissions avoidance; or</w:t>
      </w:r>
    </w:p>
    <w:p w14:paraId="4B3FE26F" w14:textId="6CCAAC39" w:rsidR="00326576" w:rsidRPr="00AE234F" w:rsidRDefault="00326576" w:rsidP="0049300A">
      <w:pPr>
        <w:pStyle w:val="tPara"/>
        <w:rPr>
          <w:highlight w:val="yellow"/>
        </w:rPr>
      </w:pPr>
      <w:r w:rsidRPr="002C291A">
        <w:tab/>
      </w:r>
      <w:r w:rsidRPr="00AE234F">
        <w:rPr>
          <w:highlight w:val="yellow"/>
        </w:rPr>
        <w:t>(b)</w:t>
      </w:r>
      <w:r w:rsidRPr="00AE234F">
        <w:rPr>
          <w:highlight w:val="yellow"/>
        </w:rPr>
        <w:tab/>
        <w:t>emissions destruction; or</w:t>
      </w:r>
    </w:p>
    <w:p w14:paraId="167A4674" w14:textId="630AF3F2" w:rsidR="00326576" w:rsidRPr="00AE234F" w:rsidRDefault="00326576" w:rsidP="00326576">
      <w:pPr>
        <w:pStyle w:val="tPara"/>
        <w:rPr>
          <w:highlight w:val="yellow"/>
        </w:rPr>
      </w:pPr>
      <w:r w:rsidRPr="002C291A">
        <w:tab/>
      </w:r>
      <w:r w:rsidRPr="00AE234F">
        <w:rPr>
          <w:highlight w:val="yellow"/>
        </w:rPr>
        <w:t>(c)</w:t>
      </w:r>
      <w:r w:rsidRPr="00AE234F">
        <w:rPr>
          <w:highlight w:val="yellow"/>
        </w:rPr>
        <w:tab/>
        <w:t>both emissions avoidance and emissions destruction.</w:t>
      </w:r>
    </w:p>
    <w:p w14:paraId="1D1E8626" w14:textId="77777777" w:rsidR="006B2BD5" w:rsidRPr="00AE234F" w:rsidRDefault="006916F1" w:rsidP="007A3F2C">
      <w:pPr>
        <w:pStyle w:val="nMain"/>
        <w:rPr>
          <w:szCs w:val="18"/>
          <w:highlight w:val="yellow"/>
        </w:rPr>
      </w:pPr>
      <w:r w:rsidRPr="00AE234F">
        <w:rPr>
          <w:szCs w:val="18"/>
          <w:highlight w:val="yellow"/>
        </w:rPr>
        <w:t>Note:</w:t>
      </w:r>
      <w:r w:rsidRPr="00AE234F">
        <w:rPr>
          <w:szCs w:val="18"/>
          <w:highlight w:val="yellow"/>
        </w:rPr>
        <w:tab/>
        <w:t>A non-biomethane project will only earn credits for the conversion abatement attributable to emissions avoidance, emissions reduction or both emissions avoidance and emissions reduction (see</w:t>
      </w:r>
      <w:r w:rsidR="000118CF" w:rsidRPr="00AE234F">
        <w:rPr>
          <w:szCs w:val="18"/>
          <w:highlight w:val="yellow"/>
        </w:rPr>
        <w:t xml:space="preserve"> </w:t>
      </w:r>
      <w:r w:rsidR="00EA07B4" w:rsidRPr="00AE234F">
        <w:rPr>
          <w:szCs w:val="18"/>
          <w:highlight w:val="yellow"/>
        </w:rPr>
        <w:t>paragraph 18A(1)(e)).</w:t>
      </w:r>
      <w:r w:rsidRPr="00AE234F">
        <w:rPr>
          <w:szCs w:val="18"/>
          <w:highlight w:val="yellow"/>
        </w:rPr>
        <w:t xml:space="preserve"> </w:t>
      </w:r>
    </w:p>
    <w:p w14:paraId="0C92585B" w14:textId="77777777" w:rsidR="006B2BD5" w:rsidRPr="00AE234F" w:rsidRDefault="006B2BD5">
      <w:pPr>
        <w:spacing w:line="240" w:lineRule="auto"/>
        <w:rPr>
          <w:rFonts w:eastAsia="Times New Roman"/>
          <w:sz w:val="18"/>
          <w:szCs w:val="18"/>
          <w:highlight w:val="yellow"/>
          <w:lang w:eastAsia="en-AU"/>
        </w:rPr>
      </w:pPr>
      <w:r w:rsidRPr="00AE234F">
        <w:rPr>
          <w:szCs w:val="18"/>
          <w:highlight w:val="yellow"/>
        </w:rPr>
        <w:br w:type="page"/>
      </w:r>
    </w:p>
    <w:p w14:paraId="080804B6" w14:textId="5A4A19EE" w:rsidR="00837DA0" w:rsidRPr="00AE234F" w:rsidRDefault="00837DA0" w:rsidP="000B2C51">
      <w:pPr>
        <w:pStyle w:val="nMain"/>
        <w:rPr>
          <w:rStyle w:val="CharDivNo"/>
          <w:b/>
          <w:kern w:val="28"/>
          <w:sz w:val="28"/>
          <w:szCs w:val="28"/>
          <w:highlight w:val="yellow"/>
        </w:rPr>
      </w:pPr>
      <w:bookmarkStart w:id="123" w:name="_Toc85464857"/>
    </w:p>
    <w:p w14:paraId="5E05FFD9" w14:textId="77777777" w:rsidR="000A7513" w:rsidRPr="00AE234F" w:rsidRDefault="000A7513" w:rsidP="000A7513">
      <w:pPr>
        <w:pStyle w:val="h3Div"/>
        <w:rPr>
          <w:rStyle w:val="CharDivNo"/>
          <w:rFonts w:eastAsia="Calibri"/>
          <w:szCs w:val="28"/>
          <w:highlight w:val="yellow"/>
        </w:rPr>
      </w:pPr>
      <w:bookmarkStart w:id="124" w:name="_Toc86514971"/>
      <w:bookmarkStart w:id="125" w:name="_Toc86674536"/>
      <w:bookmarkStart w:id="126" w:name="_Toc86009249"/>
      <w:r w:rsidRPr="00AE234F">
        <w:rPr>
          <w:rStyle w:val="CharDivNo"/>
          <w:rFonts w:eastAsia="Calibri"/>
          <w:szCs w:val="28"/>
          <w:highlight w:val="yellow"/>
        </w:rPr>
        <w:t>Division 3—Information required to be included in section 22 and 128 applications</w:t>
      </w:r>
      <w:bookmarkEnd w:id="124"/>
      <w:bookmarkEnd w:id="125"/>
    </w:p>
    <w:p w14:paraId="27351C59" w14:textId="7D300248" w:rsidR="000A7513" w:rsidRPr="00AE234F" w:rsidRDefault="000A7513" w:rsidP="000A7513">
      <w:pPr>
        <w:pStyle w:val="h5Section"/>
        <w:rPr>
          <w:highlight w:val="yellow"/>
        </w:rPr>
      </w:pPr>
      <w:bookmarkStart w:id="127" w:name="_Toc86514972"/>
      <w:bookmarkStart w:id="128" w:name="_Toc86674537"/>
      <w:proofErr w:type="gramStart"/>
      <w:r w:rsidRPr="00AE234F">
        <w:rPr>
          <w:highlight w:val="yellow"/>
        </w:rPr>
        <w:t>9  Applications</w:t>
      </w:r>
      <w:proofErr w:type="gramEnd"/>
      <w:r w:rsidRPr="00AE234F">
        <w:rPr>
          <w:highlight w:val="yellow"/>
        </w:rPr>
        <w:t xml:space="preserve"> relating to biomethane conversion and displacement projects or restarting biomethane conversion and displacement projects</w:t>
      </w:r>
      <w:bookmarkEnd w:id="127"/>
      <w:bookmarkEnd w:id="128"/>
    </w:p>
    <w:p w14:paraId="3B8D471E" w14:textId="77777777" w:rsidR="000A7513" w:rsidRPr="00AE234F" w:rsidRDefault="000A7513" w:rsidP="000A7513">
      <w:pPr>
        <w:pStyle w:val="tMain"/>
        <w:rPr>
          <w:highlight w:val="yellow"/>
        </w:rPr>
      </w:pPr>
      <w:r w:rsidRPr="002C291A">
        <w:tab/>
      </w:r>
      <w:r w:rsidRPr="00AE234F">
        <w:rPr>
          <w:highlight w:val="yellow"/>
        </w:rPr>
        <w:t>(1)</w:t>
      </w:r>
      <w:r w:rsidRPr="00AE234F">
        <w:rPr>
          <w:highlight w:val="yellow"/>
        </w:rPr>
        <w:tab/>
        <w:t xml:space="preserve">This section applies to the following: </w:t>
      </w:r>
    </w:p>
    <w:p w14:paraId="35EE19FF" w14:textId="77777777" w:rsidR="000A7513" w:rsidRPr="00AE234F" w:rsidRDefault="000A7513" w:rsidP="000A7513">
      <w:pPr>
        <w:pStyle w:val="tPara"/>
        <w:rPr>
          <w:szCs w:val="22"/>
          <w:highlight w:val="yellow"/>
        </w:rPr>
      </w:pPr>
      <w:r w:rsidRPr="002C291A">
        <w:rPr>
          <w:szCs w:val="22"/>
        </w:rPr>
        <w:tab/>
      </w:r>
      <w:r w:rsidRPr="00AE234F">
        <w:rPr>
          <w:szCs w:val="22"/>
          <w:highlight w:val="yellow"/>
        </w:rPr>
        <w:t>(a)</w:t>
      </w:r>
      <w:r w:rsidRPr="00AE234F">
        <w:rPr>
          <w:szCs w:val="22"/>
          <w:highlight w:val="yellow"/>
        </w:rPr>
        <w:tab/>
        <w:t>the section</w:t>
      </w:r>
      <w:r w:rsidRPr="00AE234F">
        <w:rPr>
          <w:highlight w:val="yellow"/>
        </w:rPr>
        <w:t xml:space="preserve"> 22 application or section 128 application for a biomethane conversion and displacement </w:t>
      </w:r>
      <w:proofErr w:type="gramStart"/>
      <w:r w:rsidRPr="00AE234F">
        <w:rPr>
          <w:highlight w:val="yellow"/>
        </w:rPr>
        <w:t>project</w:t>
      </w:r>
      <w:r w:rsidRPr="00AE234F">
        <w:rPr>
          <w:szCs w:val="22"/>
          <w:highlight w:val="yellow"/>
        </w:rPr>
        <w:t>;</w:t>
      </w:r>
      <w:proofErr w:type="gramEnd"/>
      <w:r w:rsidRPr="00AE234F">
        <w:rPr>
          <w:szCs w:val="22"/>
          <w:highlight w:val="yellow"/>
        </w:rPr>
        <w:t xml:space="preserve"> </w:t>
      </w:r>
    </w:p>
    <w:p w14:paraId="0A682C26" w14:textId="1EFD1902" w:rsidR="000A7513" w:rsidRPr="00AE234F" w:rsidRDefault="000A7513" w:rsidP="000A7513">
      <w:pPr>
        <w:pStyle w:val="tPara"/>
        <w:rPr>
          <w:highlight w:val="yellow"/>
        </w:rPr>
      </w:pPr>
      <w:r w:rsidRPr="002C291A">
        <w:rPr>
          <w:szCs w:val="22"/>
        </w:rPr>
        <w:tab/>
      </w:r>
      <w:r w:rsidRPr="00AE234F">
        <w:rPr>
          <w:szCs w:val="22"/>
          <w:highlight w:val="yellow"/>
        </w:rPr>
        <w:t>(b)</w:t>
      </w:r>
      <w:r w:rsidRPr="00AE234F">
        <w:rPr>
          <w:szCs w:val="22"/>
          <w:highlight w:val="yellow"/>
        </w:rPr>
        <w:tab/>
        <w:t>the section</w:t>
      </w:r>
      <w:r w:rsidR="009A7CD4" w:rsidRPr="00AE234F">
        <w:rPr>
          <w:szCs w:val="22"/>
          <w:highlight w:val="yellow"/>
        </w:rPr>
        <w:t xml:space="preserve"> 22</w:t>
      </w:r>
      <w:r w:rsidRPr="00AE234F">
        <w:rPr>
          <w:szCs w:val="22"/>
          <w:highlight w:val="yellow"/>
        </w:rPr>
        <w:t xml:space="preserve"> </w:t>
      </w:r>
      <w:r w:rsidRPr="00AE234F">
        <w:rPr>
          <w:highlight w:val="yellow"/>
        </w:rPr>
        <w:t>application for a restarting biomethane conversion and displacement project.</w:t>
      </w:r>
      <w:r w:rsidRPr="00AE234F">
        <w:rPr>
          <w:szCs w:val="22"/>
          <w:highlight w:val="yellow"/>
        </w:rPr>
        <w:t xml:space="preserve"> </w:t>
      </w:r>
    </w:p>
    <w:p w14:paraId="59725F7B" w14:textId="77777777" w:rsidR="000A7513" w:rsidRPr="00AE234F" w:rsidRDefault="000A7513" w:rsidP="000A7513">
      <w:pPr>
        <w:pStyle w:val="tMain"/>
        <w:rPr>
          <w:highlight w:val="yellow"/>
        </w:rPr>
      </w:pPr>
      <w:r w:rsidRPr="002C291A">
        <w:tab/>
      </w:r>
      <w:r w:rsidRPr="00AE234F">
        <w:rPr>
          <w:highlight w:val="yellow"/>
        </w:rPr>
        <w:t>(2)</w:t>
      </w:r>
      <w:r w:rsidRPr="00AE234F">
        <w:rPr>
          <w:highlight w:val="yellow"/>
        </w:rPr>
        <w:tab/>
        <w:t xml:space="preserve">An application to which this section applies must include the following information: </w:t>
      </w:r>
    </w:p>
    <w:p w14:paraId="13C5DBEF" w14:textId="77777777" w:rsidR="000A7513" w:rsidRPr="00AE234F" w:rsidRDefault="000A7513" w:rsidP="000A7513">
      <w:pPr>
        <w:pStyle w:val="tPara"/>
        <w:rPr>
          <w:szCs w:val="22"/>
          <w:highlight w:val="yellow"/>
        </w:rPr>
      </w:pPr>
      <w:r w:rsidRPr="002C291A">
        <w:rPr>
          <w:szCs w:val="22"/>
        </w:rPr>
        <w:tab/>
      </w:r>
      <w:r w:rsidRPr="00AE234F">
        <w:rPr>
          <w:szCs w:val="22"/>
          <w:highlight w:val="yellow"/>
        </w:rPr>
        <w:t>(a)</w:t>
      </w:r>
      <w:r w:rsidRPr="00AE234F">
        <w:rPr>
          <w:szCs w:val="22"/>
          <w:highlight w:val="yellow"/>
        </w:rPr>
        <w:tab/>
        <w:t xml:space="preserve">which project type the project will </w:t>
      </w:r>
      <w:proofErr w:type="gramStart"/>
      <w:r w:rsidRPr="00AE234F">
        <w:rPr>
          <w:szCs w:val="22"/>
          <w:highlight w:val="yellow"/>
        </w:rPr>
        <w:t>be;</w:t>
      </w:r>
      <w:proofErr w:type="gramEnd"/>
      <w:r w:rsidRPr="00AE234F">
        <w:rPr>
          <w:szCs w:val="22"/>
          <w:highlight w:val="yellow"/>
        </w:rPr>
        <w:t xml:space="preserve"> </w:t>
      </w:r>
    </w:p>
    <w:p w14:paraId="28932908" w14:textId="77777777" w:rsidR="000A7513" w:rsidRPr="00AE234F" w:rsidRDefault="000A7513" w:rsidP="000A7513">
      <w:pPr>
        <w:pStyle w:val="tPara"/>
        <w:rPr>
          <w:szCs w:val="22"/>
          <w:highlight w:val="yellow"/>
        </w:rPr>
      </w:pPr>
      <w:r w:rsidRPr="002C291A">
        <w:rPr>
          <w:szCs w:val="22"/>
        </w:rPr>
        <w:tab/>
      </w:r>
      <w:r w:rsidRPr="00AE234F">
        <w:rPr>
          <w:szCs w:val="22"/>
          <w:highlight w:val="yellow"/>
        </w:rPr>
        <w:t>(b)</w:t>
      </w:r>
      <w:r w:rsidRPr="00AE234F">
        <w:rPr>
          <w:szCs w:val="22"/>
          <w:highlight w:val="yellow"/>
        </w:rPr>
        <w:tab/>
        <w:t xml:space="preserve">which project activities will the carried out as part of the </w:t>
      </w:r>
      <w:proofErr w:type="gramStart"/>
      <w:r w:rsidRPr="00AE234F">
        <w:rPr>
          <w:szCs w:val="22"/>
          <w:highlight w:val="yellow"/>
        </w:rPr>
        <w:t>project;</w:t>
      </w:r>
      <w:proofErr w:type="gramEnd"/>
      <w:r w:rsidRPr="00AE234F">
        <w:rPr>
          <w:szCs w:val="22"/>
          <w:highlight w:val="yellow"/>
        </w:rPr>
        <w:t xml:space="preserve"> </w:t>
      </w:r>
    </w:p>
    <w:p w14:paraId="3099DD24" w14:textId="3A815B4D" w:rsidR="000A7513" w:rsidRDefault="000A7513" w:rsidP="00AE234F">
      <w:pPr>
        <w:pStyle w:val="tPara"/>
        <w:rPr>
          <w:szCs w:val="22"/>
        </w:rPr>
      </w:pPr>
      <w:r w:rsidRPr="002C291A">
        <w:rPr>
          <w:szCs w:val="22"/>
        </w:rPr>
        <w:tab/>
      </w:r>
      <w:r w:rsidRPr="00AE234F">
        <w:rPr>
          <w:szCs w:val="22"/>
          <w:highlight w:val="yellow"/>
        </w:rPr>
        <w:t>(c)</w:t>
      </w:r>
      <w:r w:rsidRPr="00AE234F">
        <w:rPr>
          <w:szCs w:val="22"/>
          <w:highlight w:val="yellow"/>
        </w:rPr>
        <w:tab/>
        <w:t xml:space="preserve">a description of at least one project treatment facility </w:t>
      </w:r>
      <w:r w:rsidRPr="002C291A">
        <w:rPr>
          <w:szCs w:val="22"/>
          <w:highlight w:val="yellow"/>
        </w:rPr>
        <w:t xml:space="preserve">that will be used in the project and the following details about </w:t>
      </w:r>
      <w:r w:rsidRPr="00AE234F">
        <w:rPr>
          <w:szCs w:val="22"/>
          <w:highlight w:val="yellow"/>
        </w:rPr>
        <w:t xml:space="preserve">each project treatment facility that will be used in the project: </w:t>
      </w:r>
    </w:p>
    <w:p w14:paraId="19C581A0" w14:textId="387766E9" w:rsidR="000A7513" w:rsidRPr="00AE234F" w:rsidRDefault="000A7513" w:rsidP="00AE234F">
      <w:pPr>
        <w:pStyle w:val="tSubpara"/>
        <w:rPr>
          <w:szCs w:val="22"/>
          <w:highlight w:val="yellow"/>
        </w:rPr>
      </w:pPr>
      <w:r w:rsidRPr="00B61473">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 xml:space="preserve">a brief description of the </w:t>
      </w:r>
      <w:proofErr w:type="gramStart"/>
      <w:r w:rsidRPr="00AE234F">
        <w:rPr>
          <w:szCs w:val="22"/>
          <w:highlight w:val="yellow"/>
        </w:rPr>
        <w:t>facility;</w:t>
      </w:r>
      <w:proofErr w:type="gramEnd"/>
      <w:r w:rsidRPr="00AE234F">
        <w:rPr>
          <w:szCs w:val="22"/>
          <w:highlight w:val="yellow"/>
        </w:rPr>
        <w:t xml:space="preserve"> </w:t>
      </w:r>
    </w:p>
    <w:p w14:paraId="490A9EE8" w14:textId="57B3C585" w:rsidR="000A7513" w:rsidRPr="00AE234F" w:rsidRDefault="000A7513" w:rsidP="00AE234F">
      <w:pPr>
        <w:pStyle w:val="tSubpara"/>
        <w:rPr>
          <w:szCs w:val="22"/>
          <w:highlight w:val="yellow"/>
        </w:rPr>
      </w:pPr>
      <w:r w:rsidRPr="00B61473">
        <w:rPr>
          <w:szCs w:val="22"/>
        </w:rPr>
        <w:tab/>
      </w:r>
      <w:r w:rsidRPr="00AE234F">
        <w:rPr>
          <w:szCs w:val="22"/>
          <w:highlight w:val="yellow"/>
        </w:rPr>
        <w:t>(ii)</w:t>
      </w:r>
      <w:r w:rsidRPr="00AE234F">
        <w:rPr>
          <w:szCs w:val="22"/>
          <w:highlight w:val="yellow"/>
        </w:rPr>
        <w:tab/>
        <w:t xml:space="preserve">the location of the </w:t>
      </w:r>
      <w:proofErr w:type="gramStart"/>
      <w:r w:rsidRPr="00AE234F">
        <w:rPr>
          <w:szCs w:val="22"/>
          <w:highlight w:val="yellow"/>
        </w:rPr>
        <w:t>facility;</w:t>
      </w:r>
      <w:proofErr w:type="gramEnd"/>
      <w:r w:rsidRPr="00AE234F">
        <w:rPr>
          <w:szCs w:val="22"/>
          <w:highlight w:val="yellow"/>
        </w:rPr>
        <w:t xml:space="preserve"> </w:t>
      </w:r>
    </w:p>
    <w:p w14:paraId="21737335" w14:textId="1AC304F2" w:rsidR="006B2BD5" w:rsidRPr="00AE234F" w:rsidRDefault="006B2BD5" w:rsidP="00AE234F">
      <w:pPr>
        <w:pStyle w:val="tSubpara"/>
        <w:rPr>
          <w:szCs w:val="22"/>
          <w:highlight w:val="yellow"/>
        </w:rPr>
      </w:pPr>
      <w:r w:rsidRPr="00B61473">
        <w:rPr>
          <w:szCs w:val="22"/>
        </w:rPr>
        <w:tab/>
      </w:r>
      <w:r w:rsidRPr="00AE234F">
        <w:rPr>
          <w:szCs w:val="22"/>
          <w:highlight w:val="yellow"/>
        </w:rPr>
        <w:t>(iii)</w:t>
      </w:r>
      <w:r w:rsidRPr="00AE234F">
        <w:rPr>
          <w:szCs w:val="22"/>
          <w:highlight w:val="yellow"/>
        </w:rPr>
        <w:tab/>
        <w:t>the capacity of the facility, in ML or m</w:t>
      </w:r>
      <w:r w:rsidRPr="00AE234F">
        <w:rPr>
          <w:szCs w:val="22"/>
          <w:highlight w:val="yellow"/>
          <w:vertAlign w:val="superscript"/>
        </w:rPr>
        <w:t>3</w:t>
      </w:r>
      <w:r w:rsidRPr="00AE234F">
        <w:rPr>
          <w:szCs w:val="22"/>
          <w:highlight w:val="yellow"/>
        </w:rPr>
        <w:t xml:space="preserve"> of organic effluent treated by the facility per </w:t>
      </w:r>
      <w:proofErr w:type="gramStart"/>
      <w:r w:rsidRPr="00AE234F">
        <w:rPr>
          <w:szCs w:val="22"/>
          <w:highlight w:val="yellow"/>
        </w:rPr>
        <w:t>year;</w:t>
      </w:r>
      <w:proofErr w:type="gramEnd"/>
    </w:p>
    <w:p w14:paraId="377F0492" w14:textId="54CD7BA2" w:rsidR="000A7513" w:rsidRPr="00AE234F" w:rsidRDefault="000A7513" w:rsidP="000A7513">
      <w:pPr>
        <w:pStyle w:val="tSubpara"/>
        <w:rPr>
          <w:szCs w:val="22"/>
          <w:highlight w:val="yellow"/>
        </w:rPr>
      </w:pPr>
      <w:r w:rsidRPr="00B61473">
        <w:rPr>
          <w:szCs w:val="22"/>
        </w:rPr>
        <w:tab/>
      </w:r>
      <w:r w:rsidRPr="00AE234F">
        <w:rPr>
          <w:szCs w:val="22"/>
          <w:highlight w:val="yellow"/>
        </w:rPr>
        <w:t>(i</w:t>
      </w:r>
      <w:r w:rsidR="006B2BD5" w:rsidRPr="00AE234F">
        <w:rPr>
          <w:szCs w:val="22"/>
          <w:highlight w:val="yellow"/>
        </w:rPr>
        <w:t>v</w:t>
      </w:r>
      <w:r w:rsidRPr="00AE234F">
        <w:rPr>
          <w:szCs w:val="22"/>
          <w:highlight w:val="yellow"/>
        </w:rPr>
        <w:t>)</w:t>
      </w:r>
      <w:r w:rsidRPr="00AE234F">
        <w:rPr>
          <w:szCs w:val="22"/>
          <w:highlight w:val="yellow"/>
        </w:rPr>
        <w:tab/>
        <w:t xml:space="preserve">the deep open anaerobic lagoons that are to be replaced by anaerobic digesters that are installed as part of the project at the </w:t>
      </w:r>
      <w:proofErr w:type="gramStart"/>
      <w:r w:rsidRPr="00AE234F">
        <w:rPr>
          <w:szCs w:val="22"/>
          <w:highlight w:val="yellow"/>
        </w:rPr>
        <w:t>facility;</w:t>
      </w:r>
      <w:proofErr w:type="gramEnd"/>
    </w:p>
    <w:p w14:paraId="1EDF2A29" w14:textId="0F9866C0" w:rsidR="000A7513" w:rsidRPr="00AE234F" w:rsidRDefault="000A7513" w:rsidP="000A7513">
      <w:pPr>
        <w:pStyle w:val="tSubpara"/>
        <w:rPr>
          <w:szCs w:val="22"/>
          <w:highlight w:val="yellow"/>
        </w:rPr>
      </w:pPr>
      <w:r w:rsidRPr="00B61473">
        <w:rPr>
          <w:szCs w:val="22"/>
        </w:rPr>
        <w:tab/>
      </w:r>
      <w:r w:rsidRPr="00AE234F">
        <w:rPr>
          <w:szCs w:val="22"/>
          <w:highlight w:val="yellow"/>
        </w:rPr>
        <w:t>(v)</w:t>
      </w:r>
      <w:r w:rsidRPr="00AE234F">
        <w:rPr>
          <w:szCs w:val="22"/>
          <w:highlight w:val="yellow"/>
        </w:rPr>
        <w:tab/>
        <w:t xml:space="preserve">evidence of the historical sources of wastewater for the project to be treated at the </w:t>
      </w:r>
      <w:proofErr w:type="gramStart"/>
      <w:r w:rsidRPr="00AE234F">
        <w:rPr>
          <w:szCs w:val="22"/>
          <w:highlight w:val="yellow"/>
        </w:rPr>
        <w:t>facility;</w:t>
      </w:r>
      <w:proofErr w:type="gramEnd"/>
      <w:r w:rsidRPr="00AE234F">
        <w:rPr>
          <w:szCs w:val="22"/>
          <w:highlight w:val="yellow"/>
        </w:rPr>
        <w:t xml:space="preserve"> </w:t>
      </w:r>
    </w:p>
    <w:p w14:paraId="7261278E" w14:textId="5A7BB3C7" w:rsidR="000A7513" w:rsidRPr="00AE234F" w:rsidRDefault="000A7513" w:rsidP="000A7513">
      <w:pPr>
        <w:pStyle w:val="tSubpara"/>
        <w:rPr>
          <w:szCs w:val="22"/>
          <w:highlight w:val="yellow"/>
        </w:rPr>
      </w:pPr>
      <w:r w:rsidRPr="00B61473">
        <w:rPr>
          <w:szCs w:val="22"/>
        </w:rPr>
        <w:tab/>
      </w:r>
      <w:r w:rsidRPr="00AE234F">
        <w:rPr>
          <w:szCs w:val="22"/>
          <w:highlight w:val="yellow"/>
        </w:rPr>
        <w:t>(v</w:t>
      </w:r>
      <w:r w:rsidR="006B2BD5" w:rsidRPr="00AE234F">
        <w:rPr>
          <w:szCs w:val="22"/>
          <w:highlight w:val="yellow"/>
        </w:rPr>
        <w:t>i</w:t>
      </w:r>
      <w:r w:rsidRPr="00AE234F">
        <w:rPr>
          <w:szCs w:val="22"/>
          <w:highlight w:val="yellow"/>
        </w:rPr>
        <w:t>)</w:t>
      </w:r>
      <w:r w:rsidRPr="00AE234F">
        <w:rPr>
          <w:szCs w:val="22"/>
          <w:highlight w:val="yellow"/>
        </w:rPr>
        <w:tab/>
        <w:t xml:space="preserve">the basis upon which the facility is expected to comply with the requirements of this Part and section </w:t>
      </w:r>
      <w:proofErr w:type="gramStart"/>
      <w:r w:rsidRPr="00AE234F">
        <w:rPr>
          <w:szCs w:val="22"/>
          <w:highlight w:val="yellow"/>
        </w:rPr>
        <w:t>7;</w:t>
      </w:r>
      <w:proofErr w:type="gramEnd"/>
      <w:r w:rsidRPr="00AE234F">
        <w:rPr>
          <w:szCs w:val="22"/>
          <w:highlight w:val="yellow"/>
        </w:rPr>
        <w:t xml:space="preserve"> </w:t>
      </w:r>
    </w:p>
    <w:p w14:paraId="1437696D" w14:textId="77777777" w:rsidR="000A7513" w:rsidRPr="00AE234F" w:rsidRDefault="000A7513" w:rsidP="000A7513">
      <w:pPr>
        <w:pStyle w:val="nMain"/>
        <w:ind w:left="2880" w:hanging="895"/>
        <w:rPr>
          <w:szCs w:val="22"/>
          <w:highlight w:val="yellow"/>
        </w:rPr>
      </w:pPr>
      <w:r w:rsidRPr="00AE234F">
        <w:rPr>
          <w:szCs w:val="18"/>
          <w:highlight w:val="yellow"/>
        </w:rPr>
        <w:t>Note:</w:t>
      </w:r>
      <w:r w:rsidRPr="00AE234F">
        <w:rPr>
          <w:szCs w:val="18"/>
          <w:highlight w:val="yellow"/>
        </w:rPr>
        <w:tab/>
        <w:t>Project treatment facilities may also be adopted later, provided that they are documented in accordance with Part 5.</w:t>
      </w:r>
    </w:p>
    <w:p w14:paraId="2CD4315F" w14:textId="77777777" w:rsidR="000A7513" w:rsidRPr="00AE234F" w:rsidRDefault="000A7513" w:rsidP="000A7513">
      <w:pPr>
        <w:pStyle w:val="tPara"/>
        <w:rPr>
          <w:szCs w:val="22"/>
          <w:highlight w:val="yellow"/>
        </w:rPr>
      </w:pPr>
      <w:r w:rsidRPr="00B61473">
        <w:rPr>
          <w:szCs w:val="22"/>
        </w:rPr>
        <w:tab/>
      </w:r>
      <w:r w:rsidRPr="00AE234F">
        <w:rPr>
          <w:szCs w:val="22"/>
          <w:highlight w:val="yellow"/>
        </w:rPr>
        <w:t>(d)</w:t>
      </w:r>
      <w:r w:rsidRPr="00AE234F">
        <w:rPr>
          <w:szCs w:val="22"/>
          <w:highlight w:val="yellow"/>
        </w:rPr>
        <w:tab/>
        <w:t>a description of at least one project biomethane facility that will be used in the project and the following details about each project biomethane facility that will be used in the project:</w:t>
      </w:r>
      <w:r w:rsidRPr="00AE234F">
        <w:rPr>
          <w:szCs w:val="22"/>
          <w:highlight w:val="yellow"/>
        </w:rPr>
        <w:tab/>
        <w:t xml:space="preserve"> </w:t>
      </w:r>
    </w:p>
    <w:p w14:paraId="6376DAE2" w14:textId="77777777" w:rsidR="000A7513" w:rsidRPr="00AE234F" w:rsidRDefault="000A7513" w:rsidP="000A7513">
      <w:pPr>
        <w:pStyle w:val="tSubpara"/>
        <w:rPr>
          <w:szCs w:val="22"/>
          <w:highlight w:val="yellow"/>
        </w:rPr>
      </w:pPr>
      <w:r w:rsidRPr="00B61473">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 xml:space="preserve">a brief description of the </w:t>
      </w:r>
      <w:proofErr w:type="gramStart"/>
      <w:r w:rsidRPr="00AE234F">
        <w:rPr>
          <w:szCs w:val="22"/>
          <w:highlight w:val="yellow"/>
        </w:rPr>
        <w:t>facility;</w:t>
      </w:r>
      <w:proofErr w:type="gramEnd"/>
      <w:r w:rsidRPr="00AE234F">
        <w:rPr>
          <w:szCs w:val="22"/>
          <w:highlight w:val="yellow"/>
        </w:rPr>
        <w:t xml:space="preserve"> </w:t>
      </w:r>
    </w:p>
    <w:p w14:paraId="61B7F3FB" w14:textId="2B37F871" w:rsidR="000A7513" w:rsidRPr="00AE234F" w:rsidRDefault="000A7513" w:rsidP="000A7513">
      <w:pPr>
        <w:pStyle w:val="tSubpara"/>
        <w:rPr>
          <w:szCs w:val="22"/>
          <w:highlight w:val="yellow"/>
        </w:rPr>
      </w:pPr>
      <w:r w:rsidRPr="00B61473">
        <w:rPr>
          <w:szCs w:val="22"/>
        </w:rPr>
        <w:tab/>
      </w:r>
      <w:r w:rsidRPr="00AE234F">
        <w:rPr>
          <w:szCs w:val="22"/>
          <w:highlight w:val="yellow"/>
        </w:rPr>
        <w:t>(ii)</w:t>
      </w:r>
      <w:r w:rsidRPr="00AE234F">
        <w:rPr>
          <w:szCs w:val="22"/>
          <w:highlight w:val="yellow"/>
        </w:rPr>
        <w:tab/>
        <w:t xml:space="preserve">the location of the </w:t>
      </w:r>
      <w:proofErr w:type="gramStart"/>
      <w:r w:rsidRPr="00AE234F">
        <w:rPr>
          <w:szCs w:val="22"/>
          <w:highlight w:val="yellow"/>
        </w:rPr>
        <w:t>facility;</w:t>
      </w:r>
      <w:proofErr w:type="gramEnd"/>
      <w:r w:rsidRPr="00AE234F">
        <w:rPr>
          <w:szCs w:val="22"/>
          <w:highlight w:val="yellow"/>
        </w:rPr>
        <w:t xml:space="preserve"> </w:t>
      </w:r>
    </w:p>
    <w:p w14:paraId="1D42D02F" w14:textId="67B9AA03" w:rsidR="00EC3217" w:rsidRPr="00AE234F" w:rsidRDefault="00EC3217" w:rsidP="000A7513">
      <w:pPr>
        <w:pStyle w:val="tSubpara"/>
        <w:rPr>
          <w:szCs w:val="22"/>
          <w:highlight w:val="yellow"/>
        </w:rPr>
      </w:pPr>
      <w:r w:rsidRPr="00B61473">
        <w:rPr>
          <w:szCs w:val="22"/>
        </w:rPr>
        <w:tab/>
      </w:r>
      <w:r w:rsidRPr="00AE234F">
        <w:rPr>
          <w:szCs w:val="22"/>
          <w:highlight w:val="yellow"/>
        </w:rPr>
        <w:t>(iii)</w:t>
      </w:r>
      <w:r w:rsidRPr="00AE234F">
        <w:rPr>
          <w:szCs w:val="22"/>
          <w:highlight w:val="yellow"/>
        </w:rPr>
        <w:tab/>
        <w:t>the capacity of the facility, in m</w:t>
      </w:r>
      <w:r w:rsidRPr="00AE234F">
        <w:rPr>
          <w:szCs w:val="22"/>
          <w:highlight w:val="yellow"/>
          <w:vertAlign w:val="superscript"/>
        </w:rPr>
        <w:t>3</w:t>
      </w:r>
      <w:r w:rsidRPr="00AE234F">
        <w:rPr>
          <w:szCs w:val="22"/>
          <w:highlight w:val="yellow"/>
        </w:rPr>
        <w:t xml:space="preserve"> of biomethane produced by the facility per </w:t>
      </w:r>
      <w:proofErr w:type="gramStart"/>
      <w:r w:rsidRPr="00AE234F">
        <w:rPr>
          <w:szCs w:val="22"/>
          <w:highlight w:val="yellow"/>
        </w:rPr>
        <w:t>year;</w:t>
      </w:r>
      <w:proofErr w:type="gramEnd"/>
    </w:p>
    <w:p w14:paraId="6917C2E4" w14:textId="6F6E4BE7" w:rsidR="000A7513" w:rsidRDefault="000A7513" w:rsidP="00AE234F">
      <w:pPr>
        <w:pStyle w:val="tSubpara"/>
        <w:rPr>
          <w:szCs w:val="22"/>
        </w:rPr>
      </w:pPr>
      <w:r w:rsidRPr="00B61473">
        <w:rPr>
          <w:szCs w:val="22"/>
        </w:rPr>
        <w:tab/>
      </w:r>
      <w:r w:rsidRPr="00AE234F">
        <w:rPr>
          <w:szCs w:val="22"/>
          <w:highlight w:val="yellow"/>
        </w:rPr>
        <w:t>(i</w:t>
      </w:r>
      <w:r w:rsidR="00EC3217" w:rsidRPr="00AE234F">
        <w:rPr>
          <w:szCs w:val="22"/>
          <w:highlight w:val="yellow"/>
        </w:rPr>
        <w:t>v</w:t>
      </w:r>
      <w:r w:rsidRPr="00AE234F">
        <w:rPr>
          <w:szCs w:val="22"/>
          <w:highlight w:val="yellow"/>
        </w:rPr>
        <w:t>)</w:t>
      </w:r>
      <w:r>
        <w:rPr>
          <w:szCs w:val="22"/>
        </w:rPr>
        <w:tab/>
      </w:r>
      <w:r w:rsidRPr="00B61473">
        <w:rPr>
          <w:szCs w:val="22"/>
          <w:highlight w:val="yellow"/>
        </w:rPr>
        <w:t xml:space="preserve">any known proposal for the expansion of the facility over the course of the </w:t>
      </w:r>
      <w:proofErr w:type="gramStart"/>
      <w:r w:rsidRPr="00B61473">
        <w:rPr>
          <w:szCs w:val="22"/>
          <w:highlight w:val="yellow"/>
        </w:rPr>
        <w:t>project;</w:t>
      </w:r>
      <w:proofErr w:type="gramEnd"/>
      <w:r w:rsidRPr="00AE234F">
        <w:rPr>
          <w:szCs w:val="22"/>
          <w:highlight w:val="yellow"/>
        </w:rPr>
        <w:t xml:space="preserve"> </w:t>
      </w:r>
    </w:p>
    <w:p w14:paraId="4F9C9572" w14:textId="0A0F7963" w:rsidR="000A7513" w:rsidRPr="00AE234F" w:rsidRDefault="000A7513" w:rsidP="000A7513">
      <w:pPr>
        <w:pStyle w:val="tSubpara"/>
        <w:rPr>
          <w:highlight w:val="yellow"/>
        </w:rPr>
      </w:pPr>
      <w:r w:rsidRPr="00B61473">
        <w:rPr>
          <w:szCs w:val="22"/>
        </w:rPr>
        <w:tab/>
      </w:r>
      <w:r w:rsidRPr="00AE234F">
        <w:rPr>
          <w:szCs w:val="22"/>
          <w:highlight w:val="yellow"/>
        </w:rPr>
        <w:t>(v)</w:t>
      </w:r>
      <w:r w:rsidRPr="00AE234F">
        <w:rPr>
          <w:szCs w:val="22"/>
          <w:highlight w:val="yellow"/>
        </w:rPr>
        <w:tab/>
      </w:r>
      <w:r w:rsidRPr="00AE234F">
        <w:rPr>
          <w:highlight w:val="yellow"/>
        </w:rPr>
        <w:t xml:space="preserve">the intended recipients of biomethane produced by the project biomethane </w:t>
      </w:r>
      <w:proofErr w:type="gramStart"/>
      <w:r w:rsidRPr="00AE234F">
        <w:rPr>
          <w:highlight w:val="yellow"/>
        </w:rPr>
        <w:t>facility;</w:t>
      </w:r>
      <w:proofErr w:type="gramEnd"/>
      <w:r w:rsidRPr="00AE234F">
        <w:rPr>
          <w:highlight w:val="yellow"/>
        </w:rPr>
        <w:t xml:space="preserve"> </w:t>
      </w:r>
    </w:p>
    <w:p w14:paraId="451E107A" w14:textId="51817B91" w:rsidR="000A7513" w:rsidRPr="00AE234F" w:rsidRDefault="000A7513" w:rsidP="000A7513">
      <w:pPr>
        <w:pStyle w:val="tSubpara"/>
        <w:rPr>
          <w:szCs w:val="22"/>
          <w:highlight w:val="yellow"/>
        </w:rPr>
      </w:pPr>
      <w:r w:rsidRPr="00B61473">
        <w:rPr>
          <w:szCs w:val="22"/>
        </w:rPr>
        <w:tab/>
      </w:r>
      <w:r w:rsidRPr="00AE234F">
        <w:rPr>
          <w:szCs w:val="22"/>
          <w:highlight w:val="yellow"/>
        </w:rPr>
        <w:t>(v</w:t>
      </w:r>
      <w:r w:rsidR="00EC3217" w:rsidRPr="00AE234F">
        <w:rPr>
          <w:szCs w:val="22"/>
          <w:highlight w:val="yellow"/>
        </w:rPr>
        <w:t>i</w:t>
      </w:r>
      <w:r w:rsidRPr="00AE234F">
        <w:rPr>
          <w:szCs w:val="22"/>
          <w:highlight w:val="yellow"/>
        </w:rPr>
        <w:t>)</w:t>
      </w:r>
      <w:r w:rsidRPr="00AE234F">
        <w:rPr>
          <w:szCs w:val="22"/>
          <w:highlight w:val="yellow"/>
        </w:rPr>
        <w:tab/>
        <w:t xml:space="preserve">the basis upon which the facility is expected to comply with the requirements of this Part and section </w:t>
      </w:r>
      <w:proofErr w:type="gramStart"/>
      <w:r w:rsidRPr="00AE234F">
        <w:rPr>
          <w:szCs w:val="22"/>
          <w:highlight w:val="yellow"/>
        </w:rPr>
        <w:t>7;</w:t>
      </w:r>
      <w:proofErr w:type="gramEnd"/>
      <w:r w:rsidRPr="00AE234F">
        <w:rPr>
          <w:szCs w:val="22"/>
          <w:highlight w:val="yellow"/>
        </w:rPr>
        <w:t xml:space="preserve"> </w:t>
      </w:r>
    </w:p>
    <w:p w14:paraId="2D6AFEE6" w14:textId="77777777" w:rsidR="000A7513" w:rsidRPr="00AE234F" w:rsidRDefault="000A7513" w:rsidP="000A7513">
      <w:pPr>
        <w:pStyle w:val="nMain"/>
        <w:ind w:left="2880" w:hanging="895"/>
        <w:rPr>
          <w:szCs w:val="18"/>
          <w:highlight w:val="yellow"/>
        </w:rPr>
      </w:pPr>
      <w:r w:rsidRPr="00AE234F">
        <w:rPr>
          <w:szCs w:val="18"/>
          <w:highlight w:val="yellow"/>
        </w:rPr>
        <w:t>Note:</w:t>
      </w:r>
      <w:r w:rsidRPr="00AE234F">
        <w:rPr>
          <w:szCs w:val="18"/>
          <w:highlight w:val="yellow"/>
        </w:rPr>
        <w:tab/>
        <w:t>Project biomethane facilities may also be adopted later, provided that they are documented in accordance with Part 5.</w:t>
      </w:r>
    </w:p>
    <w:p w14:paraId="7CC18A94" w14:textId="77777777" w:rsidR="000A7513" w:rsidRPr="00AE234F" w:rsidRDefault="000A7513" w:rsidP="000A7513">
      <w:pPr>
        <w:pStyle w:val="tPara"/>
        <w:rPr>
          <w:szCs w:val="22"/>
          <w:highlight w:val="yellow"/>
        </w:rPr>
      </w:pPr>
      <w:r w:rsidRPr="00B61473">
        <w:rPr>
          <w:szCs w:val="22"/>
        </w:rPr>
        <w:lastRenderedPageBreak/>
        <w:tab/>
      </w:r>
      <w:r w:rsidRPr="00AE234F">
        <w:rPr>
          <w:szCs w:val="22"/>
          <w:highlight w:val="yellow"/>
        </w:rPr>
        <w:t>(e)</w:t>
      </w:r>
      <w:r w:rsidRPr="00AE234F">
        <w:rPr>
          <w:szCs w:val="22"/>
          <w:highlight w:val="yellow"/>
        </w:rPr>
        <w:tab/>
        <w:t xml:space="preserve">a description of at least one biogas upgrading system that will be used in the project and the following details of each biogas upgrading system that will be used in the project:  </w:t>
      </w:r>
    </w:p>
    <w:p w14:paraId="27EE457B" w14:textId="77777777" w:rsidR="000A7513" w:rsidRPr="00AE234F" w:rsidRDefault="000A7513" w:rsidP="000A7513">
      <w:pPr>
        <w:pStyle w:val="tSubpara"/>
        <w:rPr>
          <w:highlight w:val="yellow"/>
        </w:rPr>
      </w:pPr>
      <w:r w:rsidRPr="00B61473">
        <w:tab/>
      </w:r>
      <w:r w:rsidRPr="00AE234F">
        <w:rPr>
          <w:highlight w:val="yellow"/>
        </w:rPr>
        <w:t>(</w:t>
      </w:r>
      <w:proofErr w:type="spellStart"/>
      <w:r w:rsidRPr="00AE234F">
        <w:rPr>
          <w:highlight w:val="yellow"/>
        </w:rPr>
        <w:t>i</w:t>
      </w:r>
      <w:proofErr w:type="spellEnd"/>
      <w:r w:rsidRPr="00AE234F">
        <w:rPr>
          <w:highlight w:val="yellow"/>
        </w:rPr>
        <w:t>)</w:t>
      </w:r>
      <w:r w:rsidRPr="00AE234F">
        <w:rPr>
          <w:highlight w:val="yellow"/>
        </w:rPr>
        <w:tab/>
        <w:t xml:space="preserve">a brief description of the </w:t>
      </w:r>
      <w:proofErr w:type="gramStart"/>
      <w:r w:rsidRPr="00AE234F">
        <w:rPr>
          <w:highlight w:val="yellow"/>
        </w:rPr>
        <w:t>system;</w:t>
      </w:r>
      <w:proofErr w:type="gramEnd"/>
      <w:r w:rsidRPr="00AE234F">
        <w:rPr>
          <w:highlight w:val="yellow"/>
        </w:rPr>
        <w:t xml:space="preserve"> </w:t>
      </w:r>
    </w:p>
    <w:p w14:paraId="7AEC40F1" w14:textId="77777777" w:rsidR="000A7513" w:rsidRPr="00AE234F" w:rsidRDefault="000A7513" w:rsidP="000A7513">
      <w:pPr>
        <w:pStyle w:val="tSubpara"/>
        <w:rPr>
          <w:szCs w:val="22"/>
          <w:highlight w:val="yellow"/>
        </w:rPr>
      </w:pPr>
      <w:r w:rsidRPr="00B61473">
        <w:rPr>
          <w:szCs w:val="22"/>
        </w:rPr>
        <w:tab/>
      </w:r>
      <w:r w:rsidRPr="00AE234F">
        <w:rPr>
          <w:szCs w:val="22"/>
          <w:highlight w:val="yellow"/>
        </w:rPr>
        <w:t>(ii)</w:t>
      </w:r>
      <w:r w:rsidRPr="00AE234F">
        <w:rPr>
          <w:szCs w:val="22"/>
          <w:highlight w:val="yellow"/>
        </w:rPr>
        <w:tab/>
        <w:t xml:space="preserve">the location of the </w:t>
      </w:r>
      <w:proofErr w:type="gramStart"/>
      <w:r w:rsidRPr="00AE234F">
        <w:rPr>
          <w:szCs w:val="22"/>
          <w:highlight w:val="yellow"/>
        </w:rPr>
        <w:t>system;</w:t>
      </w:r>
      <w:proofErr w:type="gramEnd"/>
      <w:r w:rsidRPr="00AE234F">
        <w:rPr>
          <w:szCs w:val="22"/>
          <w:highlight w:val="yellow"/>
        </w:rPr>
        <w:t xml:space="preserve"> </w:t>
      </w:r>
    </w:p>
    <w:p w14:paraId="548465C5" w14:textId="77777777" w:rsidR="000A7513" w:rsidRPr="00AE234F" w:rsidRDefault="000A7513" w:rsidP="000A7513">
      <w:pPr>
        <w:pStyle w:val="tPara"/>
        <w:rPr>
          <w:highlight w:val="yellow"/>
        </w:rPr>
      </w:pPr>
      <w:r w:rsidRPr="00B61473">
        <w:tab/>
      </w:r>
      <w:r w:rsidRPr="00AE234F">
        <w:rPr>
          <w:highlight w:val="yellow"/>
        </w:rPr>
        <w:t>(f)</w:t>
      </w:r>
      <w:r w:rsidRPr="00AE234F">
        <w:rPr>
          <w:highlight w:val="yellow"/>
        </w:rPr>
        <w:tab/>
        <w:t xml:space="preserve">a declaration from the project proponent that biomethane produced by all project biomethane facilities involved in the projects can reasonably be expected to be combusted within Australia as a natural gas substitute; </w:t>
      </w:r>
    </w:p>
    <w:p w14:paraId="76411918" w14:textId="77777777" w:rsidR="000A7513" w:rsidRPr="00AE234F" w:rsidRDefault="000A7513" w:rsidP="000A7513">
      <w:pPr>
        <w:pStyle w:val="tPara"/>
        <w:rPr>
          <w:highlight w:val="yellow"/>
        </w:rPr>
      </w:pPr>
      <w:r w:rsidRPr="00B61473">
        <w:tab/>
      </w:r>
      <w:r w:rsidRPr="00AE234F">
        <w:rPr>
          <w:highlight w:val="yellow"/>
        </w:rPr>
        <w:t>(g)</w:t>
      </w:r>
      <w:r w:rsidRPr="00AE234F">
        <w:rPr>
          <w:highlight w:val="yellow"/>
        </w:rPr>
        <w:tab/>
        <w:t>a description as to how the project can reasonably be expected to result in eligible carbon abatement.</w:t>
      </w:r>
    </w:p>
    <w:p w14:paraId="3A6CA874" w14:textId="631617D9" w:rsidR="000A7513" w:rsidRPr="00AE234F" w:rsidRDefault="000A7513" w:rsidP="000A7513">
      <w:pPr>
        <w:pStyle w:val="h5Section"/>
        <w:rPr>
          <w:highlight w:val="yellow"/>
        </w:rPr>
      </w:pPr>
      <w:bookmarkStart w:id="129" w:name="_Toc86514973"/>
      <w:bookmarkStart w:id="130" w:name="_Toc86674538"/>
      <w:r w:rsidRPr="00AE234F">
        <w:rPr>
          <w:highlight w:val="yellow"/>
        </w:rPr>
        <w:t>9</w:t>
      </w:r>
      <w:proofErr w:type="gramStart"/>
      <w:r w:rsidRPr="00AE234F">
        <w:rPr>
          <w:highlight w:val="yellow"/>
        </w:rPr>
        <w:t>A  Applications</w:t>
      </w:r>
      <w:proofErr w:type="gramEnd"/>
      <w:r w:rsidRPr="00AE234F">
        <w:rPr>
          <w:highlight w:val="yellow"/>
        </w:rPr>
        <w:t xml:space="preserve"> relating to biomethane displacement-only projects and restarting biomethane displacement-only projects</w:t>
      </w:r>
      <w:bookmarkEnd w:id="129"/>
      <w:bookmarkEnd w:id="130"/>
    </w:p>
    <w:p w14:paraId="758731FE" w14:textId="77777777" w:rsidR="000A7513" w:rsidRPr="00AE234F" w:rsidRDefault="000A7513" w:rsidP="000A7513">
      <w:pPr>
        <w:pStyle w:val="tMain"/>
        <w:rPr>
          <w:highlight w:val="yellow"/>
        </w:rPr>
      </w:pPr>
      <w:r w:rsidRPr="00B61473">
        <w:tab/>
      </w:r>
      <w:r w:rsidRPr="00AE234F">
        <w:rPr>
          <w:highlight w:val="yellow"/>
        </w:rPr>
        <w:t>(1)</w:t>
      </w:r>
      <w:r w:rsidRPr="00AE234F">
        <w:rPr>
          <w:highlight w:val="yellow"/>
        </w:rPr>
        <w:tab/>
        <w:t>This section applies to the following applications:</w:t>
      </w:r>
    </w:p>
    <w:p w14:paraId="5E95E4E4" w14:textId="77777777" w:rsidR="000A7513" w:rsidRPr="00AE234F" w:rsidRDefault="000A7513" w:rsidP="000A7513">
      <w:pPr>
        <w:pStyle w:val="tPara"/>
        <w:rPr>
          <w:szCs w:val="22"/>
          <w:highlight w:val="yellow"/>
        </w:rPr>
      </w:pPr>
      <w:r w:rsidRPr="00B61473">
        <w:rPr>
          <w:szCs w:val="22"/>
        </w:rPr>
        <w:tab/>
      </w:r>
      <w:r w:rsidRPr="00AE234F">
        <w:rPr>
          <w:szCs w:val="22"/>
          <w:highlight w:val="yellow"/>
        </w:rPr>
        <w:t>(a)</w:t>
      </w:r>
      <w:r w:rsidRPr="00AE234F">
        <w:rPr>
          <w:szCs w:val="22"/>
          <w:highlight w:val="yellow"/>
        </w:rPr>
        <w:tab/>
        <w:t>the section</w:t>
      </w:r>
      <w:r w:rsidRPr="00AE234F">
        <w:rPr>
          <w:highlight w:val="yellow"/>
        </w:rPr>
        <w:t xml:space="preserve"> 22 application or section 128 application for a biomethane displacement-only </w:t>
      </w:r>
      <w:proofErr w:type="gramStart"/>
      <w:r w:rsidRPr="00AE234F">
        <w:rPr>
          <w:highlight w:val="yellow"/>
        </w:rPr>
        <w:t>project</w:t>
      </w:r>
      <w:r w:rsidRPr="00AE234F">
        <w:rPr>
          <w:szCs w:val="22"/>
          <w:highlight w:val="yellow"/>
        </w:rPr>
        <w:t>;</w:t>
      </w:r>
      <w:proofErr w:type="gramEnd"/>
      <w:r w:rsidRPr="00AE234F">
        <w:rPr>
          <w:szCs w:val="22"/>
          <w:highlight w:val="yellow"/>
        </w:rPr>
        <w:t xml:space="preserve"> </w:t>
      </w:r>
    </w:p>
    <w:p w14:paraId="377AF657" w14:textId="77777777" w:rsidR="000A7513" w:rsidRPr="00AE234F" w:rsidRDefault="000A7513" w:rsidP="000A7513">
      <w:pPr>
        <w:pStyle w:val="tPara"/>
        <w:rPr>
          <w:highlight w:val="yellow"/>
        </w:rPr>
      </w:pPr>
      <w:r w:rsidRPr="00B61473">
        <w:rPr>
          <w:szCs w:val="22"/>
        </w:rPr>
        <w:tab/>
      </w:r>
      <w:r w:rsidRPr="00AE234F">
        <w:rPr>
          <w:szCs w:val="22"/>
          <w:highlight w:val="yellow"/>
        </w:rPr>
        <w:t>(b)</w:t>
      </w:r>
      <w:r w:rsidRPr="00AE234F">
        <w:rPr>
          <w:szCs w:val="22"/>
          <w:highlight w:val="yellow"/>
        </w:rPr>
        <w:tab/>
        <w:t>the section 22</w:t>
      </w:r>
      <w:r w:rsidRPr="00AE234F">
        <w:rPr>
          <w:highlight w:val="yellow"/>
        </w:rPr>
        <w:t xml:space="preserve"> application for a restarting biomethane displacement-only project.</w:t>
      </w:r>
      <w:r w:rsidRPr="00AE234F">
        <w:rPr>
          <w:szCs w:val="22"/>
          <w:highlight w:val="yellow"/>
        </w:rPr>
        <w:t xml:space="preserve">  </w:t>
      </w:r>
    </w:p>
    <w:p w14:paraId="03493695" w14:textId="77777777" w:rsidR="000A7513" w:rsidRPr="00AE234F" w:rsidRDefault="000A7513" w:rsidP="000A7513">
      <w:pPr>
        <w:pStyle w:val="tMain"/>
        <w:rPr>
          <w:szCs w:val="22"/>
          <w:highlight w:val="yellow"/>
        </w:rPr>
      </w:pPr>
      <w:r w:rsidRPr="00B61473">
        <w:tab/>
      </w:r>
      <w:r w:rsidRPr="00AE234F">
        <w:rPr>
          <w:highlight w:val="yellow"/>
        </w:rPr>
        <w:t>(2)</w:t>
      </w:r>
      <w:r w:rsidRPr="00AE234F">
        <w:rPr>
          <w:highlight w:val="yellow"/>
        </w:rPr>
        <w:tab/>
        <w:t xml:space="preserve">An application to which this section applies must include the following information: </w:t>
      </w:r>
    </w:p>
    <w:p w14:paraId="2ABFB6D7" w14:textId="77777777" w:rsidR="000A7513" w:rsidRPr="00AE234F" w:rsidRDefault="000A7513" w:rsidP="000A7513">
      <w:pPr>
        <w:pStyle w:val="tPara"/>
        <w:rPr>
          <w:szCs w:val="22"/>
          <w:highlight w:val="yellow"/>
        </w:rPr>
      </w:pPr>
      <w:r w:rsidRPr="00B61473">
        <w:rPr>
          <w:szCs w:val="22"/>
        </w:rPr>
        <w:tab/>
      </w:r>
      <w:r w:rsidRPr="00AE234F">
        <w:rPr>
          <w:szCs w:val="22"/>
          <w:highlight w:val="yellow"/>
        </w:rPr>
        <w:t>(a)</w:t>
      </w:r>
      <w:r w:rsidRPr="00AE234F">
        <w:rPr>
          <w:szCs w:val="22"/>
          <w:highlight w:val="yellow"/>
        </w:rPr>
        <w:tab/>
        <w:t xml:space="preserve">which project type the project will </w:t>
      </w:r>
      <w:proofErr w:type="gramStart"/>
      <w:r w:rsidRPr="00AE234F">
        <w:rPr>
          <w:szCs w:val="22"/>
          <w:highlight w:val="yellow"/>
        </w:rPr>
        <w:t>be;</w:t>
      </w:r>
      <w:proofErr w:type="gramEnd"/>
      <w:r w:rsidRPr="00AE234F">
        <w:rPr>
          <w:szCs w:val="22"/>
          <w:highlight w:val="yellow"/>
        </w:rPr>
        <w:t xml:space="preserve"> </w:t>
      </w:r>
    </w:p>
    <w:p w14:paraId="17D61F3E" w14:textId="6D8A576B" w:rsidR="000A7513" w:rsidRPr="00AE234F" w:rsidRDefault="000A7513" w:rsidP="000A7513">
      <w:pPr>
        <w:pStyle w:val="tPara"/>
        <w:rPr>
          <w:szCs w:val="22"/>
          <w:highlight w:val="yellow"/>
        </w:rPr>
      </w:pPr>
      <w:r w:rsidRPr="00B61473">
        <w:rPr>
          <w:szCs w:val="22"/>
        </w:rPr>
        <w:tab/>
      </w:r>
      <w:r w:rsidRPr="00AE234F">
        <w:rPr>
          <w:szCs w:val="22"/>
          <w:highlight w:val="yellow"/>
        </w:rPr>
        <w:t>(b)</w:t>
      </w:r>
      <w:r w:rsidRPr="00AE234F">
        <w:rPr>
          <w:szCs w:val="22"/>
          <w:highlight w:val="yellow"/>
        </w:rPr>
        <w:tab/>
        <w:t xml:space="preserve">which project activities will the carried out as part of the </w:t>
      </w:r>
      <w:proofErr w:type="gramStart"/>
      <w:r w:rsidRPr="00AE234F">
        <w:rPr>
          <w:szCs w:val="22"/>
          <w:highlight w:val="yellow"/>
        </w:rPr>
        <w:t>project;</w:t>
      </w:r>
      <w:proofErr w:type="gramEnd"/>
    </w:p>
    <w:p w14:paraId="0C793C6F" w14:textId="226D5581" w:rsidR="000A7513" w:rsidRPr="00AE234F" w:rsidRDefault="000A7513" w:rsidP="000A7513">
      <w:pPr>
        <w:pStyle w:val="tPara"/>
        <w:rPr>
          <w:szCs w:val="22"/>
          <w:highlight w:val="yellow"/>
        </w:rPr>
      </w:pPr>
      <w:r w:rsidRPr="00B61473">
        <w:rPr>
          <w:szCs w:val="22"/>
        </w:rPr>
        <w:tab/>
      </w:r>
      <w:r w:rsidRPr="00AE234F">
        <w:rPr>
          <w:szCs w:val="22"/>
          <w:highlight w:val="yellow"/>
        </w:rPr>
        <w:t>(c)</w:t>
      </w:r>
      <w:r w:rsidRPr="00AE234F">
        <w:rPr>
          <w:szCs w:val="22"/>
          <w:highlight w:val="yellow"/>
        </w:rPr>
        <w:tab/>
        <w:t xml:space="preserve">a description of at least one project biomethane facility that will be used in the project, and the following details about each project biomethane facility that will be used in the project: </w:t>
      </w:r>
    </w:p>
    <w:p w14:paraId="22101690" w14:textId="77777777" w:rsidR="000A7513" w:rsidRPr="00AE234F" w:rsidRDefault="000A7513" w:rsidP="000A7513">
      <w:pPr>
        <w:pStyle w:val="tSubpara"/>
        <w:rPr>
          <w:szCs w:val="22"/>
          <w:highlight w:val="yellow"/>
        </w:rPr>
      </w:pPr>
      <w:r w:rsidRPr="00B61473">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 xml:space="preserve">a brief description of the </w:t>
      </w:r>
      <w:proofErr w:type="gramStart"/>
      <w:r w:rsidRPr="00AE234F">
        <w:rPr>
          <w:szCs w:val="22"/>
          <w:highlight w:val="yellow"/>
        </w:rPr>
        <w:t>facility;</w:t>
      </w:r>
      <w:proofErr w:type="gramEnd"/>
      <w:r w:rsidRPr="00AE234F">
        <w:rPr>
          <w:szCs w:val="22"/>
          <w:highlight w:val="yellow"/>
        </w:rPr>
        <w:t xml:space="preserve"> </w:t>
      </w:r>
    </w:p>
    <w:p w14:paraId="1924643C" w14:textId="6F4883B4" w:rsidR="000A7513" w:rsidRPr="00AE234F" w:rsidRDefault="000A7513" w:rsidP="000A7513">
      <w:pPr>
        <w:pStyle w:val="tSubpara"/>
        <w:rPr>
          <w:szCs w:val="22"/>
          <w:highlight w:val="yellow"/>
        </w:rPr>
      </w:pPr>
      <w:r w:rsidRPr="00B61473">
        <w:rPr>
          <w:szCs w:val="22"/>
        </w:rPr>
        <w:tab/>
      </w:r>
      <w:r w:rsidRPr="00AE234F">
        <w:rPr>
          <w:szCs w:val="22"/>
          <w:highlight w:val="yellow"/>
        </w:rPr>
        <w:t>(ii)</w:t>
      </w:r>
      <w:r w:rsidRPr="00AE234F">
        <w:rPr>
          <w:szCs w:val="22"/>
          <w:highlight w:val="yellow"/>
        </w:rPr>
        <w:tab/>
        <w:t xml:space="preserve">the location of the </w:t>
      </w:r>
      <w:proofErr w:type="gramStart"/>
      <w:r w:rsidRPr="00AE234F">
        <w:rPr>
          <w:szCs w:val="22"/>
          <w:highlight w:val="yellow"/>
        </w:rPr>
        <w:t>facility;</w:t>
      </w:r>
      <w:proofErr w:type="gramEnd"/>
      <w:r w:rsidRPr="00AE234F">
        <w:rPr>
          <w:szCs w:val="22"/>
          <w:highlight w:val="yellow"/>
        </w:rPr>
        <w:t xml:space="preserve"> </w:t>
      </w:r>
    </w:p>
    <w:p w14:paraId="6BA178E3" w14:textId="451F714F" w:rsidR="00EC3217" w:rsidRPr="00AE234F" w:rsidRDefault="00EC3217" w:rsidP="000A7513">
      <w:pPr>
        <w:pStyle w:val="tSubpara"/>
        <w:rPr>
          <w:szCs w:val="22"/>
          <w:highlight w:val="yellow"/>
        </w:rPr>
      </w:pPr>
      <w:r w:rsidRPr="00B61473">
        <w:rPr>
          <w:szCs w:val="22"/>
        </w:rPr>
        <w:tab/>
      </w:r>
      <w:r w:rsidRPr="00AE234F">
        <w:rPr>
          <w:szCs w:val="22"/>
          <w:highlight w:val="yellow"/>
        </w:rPr>
        <w:t>(iii)</w:t>
      </w:r>
      <w:r w:rsidRPr="00AE234F">
        <w:rPr>
          <w:szCs w:val="22"/>
          <w:highlight w:val="yellow"/>
        </w:rPr>
        <w:tab/>
        <w:t>the capacity of the facility, in m</w:t>
      </w:r>
      <w:r w:rsidRPr="00AE234F">
        <w:rPr>
          <w:szCs w:val="22"/>
          <w:highlight w:val="yellow"/>
          <w:vertAlign w:val="superscript"/>
        </w:rPr>
        <w:t>3</w:t>
      </w:r>
      <w:r w:rsidRPr="00AE234F">
        <w:rPr>
          <w:szCs w:val="22"/>
          <w:highlight w:val="yellow"/>
        </w:rPr>
        <w:t xml:space="preserve"> of biomethane produced by the facility per </w:t>
      </w:r>
      <w:proofErr w:type="gramStart"/>
      <w:r w:rsidRPr="00AE234F">
        <w:rPr>
          <w:szCs w:val="22"/>
          <w:highlight w:val="yellow"/>
        </w:rPr>
        <w:t>year;</w:t>
      </w:r>
      <w:proofErr w:type="gramEnd"/>
    </w:p>
    <w:p w14:paraId="24260E31" w14:textId="4BF17684" w:rsidR="000A7513" w:rsidRPr="00AE234F" w:rsidRDefault="000A7513" w:rsidP="000A7513">
      <w:pPr>
        <w:pStyle w:val="tSubpara"/>
        <w:rPr>
          <w:szCs w:val="22"/>
          <w:highlight w:val="yellow"/>
        </w:rPr>
      </w:pPr>
      <w:r w:rsidRPr="00B61473">
        <w:rPr>
          <w:szCs w:val="22"/>
        </w:rPr>
        <w:tab/>
      </w:r>
      <w:r w:rsidRPr="00AE234F">
        <w:rPr>
          <w:szCs w:val="22"/>
          <w:highlight w:val="yellow"/>
        </w:rPr>
        <w:t>(</w:t>
      </w:r>
      <w:r w:rsidR="006B2BD5" w:rsidRPr="00AE234F">
        <w:rPr>
          <w:szCs w:val="22"/>
          <w:highlight w:val="yellow"/>
        </w:rPr>
        <w:t>i</w:t>
      </w:r>
      <w:r w:rsidR="00EC3217" w:rsidRPr="00AE234F">
        <w:rPr>
          <w:szCs w:val="22"/>
          <w:highlight w:val="yellow"/>
        </w:rPr>
        <w:t>v</w:t>
      </w:r>
      <w:r w:rsidRPr="00AE234F">
        <w:rPr>
          <w:szCs w:val="22"/>
          <w:highlight w:val="yellow"/>
        </w:rPr>
        <w:t>)</w:t>
      </w:r>
      <w:r w:rsidRPr="00AE234F">
        <w:rPr>
          <w:szCs w:val="22"/>
          <w:highlight w:val="yellow"/>
        </w:rPr>
        <w:tab/>
        <w:t xml:space="preserve">any known proposal for the expansion of the facility over the course of the </w:t>
      </w:r>
      <w:proofErr w:type="gramStart"/>
      <w:r w:rsidRPr="00AE234F">
        <w:rPr>
          <w:szCs w:val="22"/>
          <w:highlight w:val="yellow"/>
        </w:rPr>
        <w:t>project;</w:t>
      </w:r>
      <w:proofErr w:type="gramEnd"/>
      <w:r w:rsidRPr="00AE234F">
        <w:rPr>
          <w:szCs w:val="22"/>
          <w:highlight w:val="yellow"/>
        </w:rPr>
        <w:t xml:space="preserve"> </w:t>
      </w:r>
    </w:p>
    <w:p w14:paraId="62FB30B6" w14:textId="55ACAEE2" w:rsidR="000A7513" w:rsidRPr="00AE234F" w:rsidRDefault="000A7513" w:rsidP="000A7513">
      <w:pPr>
        <w:pStyle w:val="tSubpara"/>
        <w:rPr>
          <w:highlight w:val="yellow"/>
        </w:rPr>
      </w:pPr>
      <w:r w:rsidRPr="00B61473">
        <w:rPr>
          <w:szCs w:val="22"/>
        </w:rPr>
        <w:tab/>
      </w:r>
      <w:r w:rsidRPr="00AE234F">
        <w:rPr>
          <w:szCs w:val="22"/>
          <w:highlight w:val="yellow"/>
        </w:rPr>
        <w:t>(v)</w:t>
      </w:r>
      <w:r w:rsidRPr="00AE234F">
        <w:rPr>
          <w:szCs w:val="22"/>
          <w:highlight w:val="yellow"/>
        </w:rPr>
        <w:tab/>
      </w:r>
      <w:r w:rsidRPr="00AE234F">
        <w:rPr>
          <w:highlight w:val="yellow"/>
        </w:rPr>
        <w:t xml:space="preserve">the intended recipients of biomethane produced by the project biomethane </w:t>
      </w:r>
      <w:proofErr w:type="gramStart"/>
      <w:r w:rsidRPr="00AE234F">
        <w:rPr>
          <w:highlight w:val="yellow"/>
        </w:rPr>
        <w:t>facility;</w:t>
      </w:r>
      <w:proofErr w:type="gramEnd"/>
      <w:r w:rsidRPr="00AE234F">
        <w:rPr>
          <w:highlight w:val="yellow"/>
        </w:rPr>
        <w:t xml:space="preserve"> </w:t>
      </w:r>
    </w:p>
    <w:p w14:paraId="598897D3" w14:textId="7155F00B" w:rsidR="000A7513" w:rsidRDefault="000A7513" w:rsidP="00AE234F">
      <w:pPr>
        <w:pStyle w:val="tSubpara"/>
        <w:rPr>
          <w:szCs w:val="22"/>
        </w:rPr>
      </w:pPr>
      <w:r w:rsidRPr="00B61473">
        <w:rPr>
          <w:szCs w:val="22"/>
        </w:rPr>
        <w:tab/>
        <w:t>(</w:t>
      </w:r>
      <w:r w:rsidRPr="00B61473">
        <w:rPr>
          <w:szCs w:val="22"/>
          <w:highlight w:val="yellow"/>
        </w:rPr>
        <w:t>v</w:t>
      </w:r>
      <w:r w:rsidR="00EC3217" w:rsidRPr="00B61473">
        <w:rPr>
          <w:szCs w:val="22"/>
          <w:highlight w:val="yellow"/>
        </w:rPr>
        <w:t>i</w:t>
      </w:r>
      <w:r w:rsidRPr="00B61473">
        <w:rPr>
          <w:szCs w:val="22"/>
          <w:highlight w:val="yellow"/>
        </w:rPr>
        <w:t>)</w:t>
      </w:r>
      <w:r w:rsidRPr="00B61473">
        <w:rPr>
          <w:szCs w:val="22"/>
          <w:highlight w:val="yellow"/>
        </w:rPr>
        <w:tab/>
        <w:t xml:space="preserve">the basis upon which the facility is expected to comply with the requirements of this Part and section </w:t>
      </w:r>
      <w:proofErr w:type="gramStart"/>
      <w:r w:rsidRPr="00B61473">
        <w:rPr>
          <w:szCs w:val="22"/>
          <w:highlight w:val="yellow"/>
        </w:rPr>
        <w:t>7;</w:t>
      </w:r>
      <w:proofErr w:type="gramEnd"/>
      <w:r w:rsidRPr="00B61473">
        <w:rPr>
          <w:szCs w:val="22"/>
          <w:highlight w:val="yellow"/>
        </w:rPr>
        <w:t xml:space="preserve"> </w:t>
      </w:r>
    </w:p>
    <w:p w14:paraId="68354E18" w14:textId="055FC326" w:rsidR="000A7513" w:rsidRPr="00AE234F" w:rsidRDefault="000A7513" w:rsidP="000A7513">
      <w:pPr>
        <w:pStyle w:val="nMain"/>
        <w:ind w:left="2880" w:hanging="895"/>
        <w:rPr>
          <w:szCs w:val="18"/>
          <w:highlight w:val="yellow"/>
        </w:rPr>
      </w:pPr>
      <w:r w:rsidRPr="00AE234F">
        <w:rPr>
          <w:szCs w:val="18"/>
          <w:highlight w:val="yellow"/>
        </w:rPr>
        <w:t>Note:</w:t>
      </w:r>
      <w:r w:rsidRPr="00AE234F">
        <w:rPr>
          <w:szCs w:val="18"/>
          <w:highlight w:val="yellow"/>
        </w:rPr>
        <w:tab/>
        <w:t>Project biomethane facilities may also be adopted later, provided that they are documented in accordance with Part 5.</w:t>
      </w:r>
    </w:p>
    <w:p w14:paraId="6001E3C1" w14:textId="77777777" w:rsidR="000A7513" w:rsidRPr="00AE234F" w:rsidRDefault="000A7513" w:rsidP="000A7513">
      <w:pPr>
        <w:pStyle w:val="tPara"/>
        <w:rPr>
          <w:szCs w:val="22"/>
          <w:highlight w:val="yellow"/>
        </w:rPr>
      </w:pPr>
      <w:r w:rsidRPr="00B61473">
        <w:rPr>
          <w:szCs w:val="22"/>
        </w:rPr>
        <w:tab/>
      </w:r>
      <w:r w:rsidRPr="00AE234F">
        <w:rPr>
          <w:szCs w:val="22"/>
          <w:highlight w:val="yellow"/>
        </w:rPr>
        <w:t>(d)</w:t>
      </w:r>
      <w:r w:rsidRPr="00AE234F">
        <w:rPr>
          <w:szCs w:val="22"/>
          <w:highlight w:val="yellow"/>
        </w:rPr>
        <w:tab/>
        <w:t xml:space="preserve">a description of at least one biogas upgrading system that will be used in the project, and the following details of each biogas upgrading system that will be used in the project: </w:t>
      </w:r>
    </w:p>
    <w:p w14:paraId="438B58AD" w14:textId="77777777" w:rsidR="000A7513" w:rsidRPr="00AE234F" w:rsidRDefault="000A7513" w:rsidP="000A7513">
      <w:pPr>
        <w:pStyle w:val="tSubpara"/>
        <w:rPr>
          <w:highlight w:val="yellow"/>
        </w:rPr>
      </w:pPr>
      <w:r w:rsidRPr="00B61473">
        <w:tab/>
      </w:r>
      <w:r w:rsidRPr="00AE234F">
        <w:rPr>
          <w:highlight w:val="yellow"/>
        </w:rPr>
        <w:t>(</w:t>
      </w:r>
      <w:proofErr w:type="spellStart"/>
      <w:r w:rsidRPr="00B61473">
        <w:rPr>
          <w:highlight w:val="yellow"/>
        </w:rPr>
        <w:t>i</w:t>
      </w:r>
      <w:proofErr w:type="spellEnd"/>
      <w:r w:rsidRPr="00B61473">
        <w:rPr>
          <w:highlight w:val="yellow"/>
        </w:rPr>
        <w:t>)</w:t>
      </w:r>
      <w:r w:rsidRPr="00B61473">
        <w:rPr>
          <w:highlight w:val="yellow"/>
        </w:rPr>
        <w:tab/>
        <w:t xml:space="preserve">a brief description of the </w:t>
      </w:r>
      <w:proofErr w:type="gramStart"/>
      <w:r w:rsidRPr="00B61473">
        <w:rPr>
          <w:highlight w:val="yellow"/>
        </w:rPr>
        <w:t>system</w:t>
      </w:r>
      <w:r w:rsidRPr="00AE234F">
        <w:rPr>
          <w:highlight w:val="yellow"/>
        </w:rPr>
        <w:t>;</w:t>
      </w:r>
      <w:proofErr w:type="gramEnd"/>
      <w:r w:rsidRPr="00AE234F">
        <w:rPr>
          <w:highlight w:val="yellow"/>
        </w:rPr>
        <w:t xml:space="preserve">  </w:t>
      </w:r>
    </w:p>
    <w:p w14:paraId="53D5BE76" w14:textId="77777777" w:rsidR="000A7513" w:rsidRPr="00AE234F" w:rsidRDefault="000A7513" w:rsidP="000A7513">
      <w:pPr>
        <w:pStyle w:val="tSubpara"/>
        <w:rPr>
          <w:szCs w:val="22"/>
          <w:highlight w:val="yellow"/>
        </w:rPr>
      </w:pPr>
      <w:r w:rsidRPr="00B61473">
        <w:rPr>
          <w:szCs w:val="22"/>
        </w:rPr>
        <w:tab/>
      </w:r>
      <w:r w:rsidRPr="00AE234F">
        <w:rPr>
          <w:szCs w:val="22"/>
          <w:highlight w:val="yellow"/>
        </w:rPr>
        <w:t>(ii)</w:t>
      </w:r>
      <w:r w:rsidRPr="00AE234F">
        <w:rPr>
          <w:szCs w:val="22"/>
          <w:highlight w:val="yellow"/>
        </w:rPr>
        <w:tab/>
        <w:t xml:space="preserve">the location of the </w:t>
      </w:r>
      <w:proofErr w:type="gramStart"/>
      <w:r w:rsidRPr="00AE234F">
        <w:rPr>
          <w:szCs w:val="22"/>
          <w:highlight w:val="yellow"/>
        </w:rPr>
        <w:t>system;</w:t>
      </w:r>
      <w:proofErr w:type="gramEnd"/>
      <w:r w:rsidRPr="00AE234F">
        <w:rPr>
          <w:szCs w:val="22"/>
          <w:highlight w:val="yellow"/>
        </w:rPr>
        <w:t xml:space="preserve"> </w:t>
      </w:r>
    </w:p>
    <w:p w14:paraId="49F897FF" w14:textId="77777777" w:rsidR="000A7513" w:rsidRPr="00AE234F" w:rsidRDefault="000A7513" w:rsidP="000A7513">
      <w:pPr>
        <w:pStyle w:val="tPara"/>
        <w:rPr>
          <w:highlight w:val="yellow"/>
        </w:rPr>
      </w:pPr>
      <w:r w:rsidRPr="00B61473">
        <w:rPr>
          <w:szCs w:val="22"/>
        </w:rPr>
        <w:tab/>
      </w:r>
      <w:r w:rsidRPr="00AE234F">
        <w:rPr>
          <w:szCs w:val="22"/>
          <w:highlight w:val="yellow"/>
        </w:rPr>
        <w:t>(e)</w:t>
      </w:r>
      <w:r w:rsidRPr="00AE234F">
        <w:rPr>
          <w:szCs w:val="22"/>
          <w:highlight w:val="yellow"/>
        </w:rPr>
        <w:tab/>
        <w:t xml:space="preserve">a declaration from the project proponent that biomethane produced by all project biomethane facilities involved in the projects can reasonably be expected to be </w:t>
      </w:r>
      <w:r w:rsidRPr="00AE234F">
        <w:rPr>
          <w:highlight w:val="yellow"/>
        </w:rPr>
        <w:t xml:space="preserve">combusted within Australia as a natural gas substitute; </w:t>
      </w:r>
    </w:p>
    <w:p w14:paraId="60EBF763" w14:textId="77777777" w:rsidR="000A7513" w:rsidRDefault="000A7513" w:rsidP="000A7513">
      <w:pPr>
        <w:pStyle w:val="tPara"/>
        <w:rPr>
          <w:szCs w:val="22"/>
        </w:rPr>
      </w:pPr>
      <w:r w:rsidRPr="00B61473">
        <w:rPr>
          <w:szCs w:val="22"/>
        </w:rPr>
        <w:tab/>
      </w:r>
      <w:r w:rsidRPr="00AE234F">
        <w:rPr>
          <w:szCs w:val="22"/>
          <w:highlight w:val="yellow"/>
        </w:rPr>
        <w:t>(f)</w:t>
      </w:r>
      <w:r w:rsidRPr="00AE234F">
        <w:rPr>
          <w:szCs w:val="22"/>
          <w:highlight w:val="yellow"/>
        </w:rPr>
        <w:tab/>
        <w:t xml:space="preserve">a description as to </w:t>
      </w:r>
      <w:r>
        <w:rPr>
          <w:szCs w:val="22"/>
        </w:rPr>
        <w:t>how the project can reasonably be expected to result in eligible carbon abatement.</w:t>
      </w:r>
    </w:p>
    <w:p w14:paraId="577E846E" w14:textId="5CD96F1D" w:rsidR="000A7513" w:rsidRPr="00AE234F" w:rsidRDefault="000A7513" w:rsidP="000A7513">
      <w:pPr>
        <w:pStyle w:val="h5Section"/>
        <w:rPr>
          <w:highlight w:val="yellow"/>
        </w:rPr>
      </w:pPr>
      <w:bookmarkStart w:id="131" w:name="_Toc86514974"/>
      <w:bookmarkStart w:id="132" w:name="_Toc86674539"/>
      <w:r w:rsidRPr="00AE234F">
        <w:rPr>
          <w:highlight w:val="yellow"/>
        </w:rPr>
        <w:lastRenderedPageBreak/>
        <w:t>9B Applications relating to non-biomethane projects</w:t>
      </w:r>
      <w:bookmarkEnd w:id="131"/>
      <w:bookmarkEnd w:id="132"/>
    </w:p>
    <w:p w14:paraId="2BAB4648" w14:textId="77777777" w:rsidR="000A7513" w:rsidRPr="00AE234F" w:rsidRDefault="000A7513" w:rsidP="000A7513">
      <w:pPr>
        <w:pStyle w:val="tMain"/>
        <w:rPr>
          <w:szCs w:val="22"/>
          <w:highlight w:val="yellow"/>
        </w:rPr>
      </w:pPr>
      <w:r w:rsidRPr="00B61473">
        <w:tab/>
      </w:r>
      <w:r w:rsidRPr="00AE234F">
        <w:rPr>
          <w:highlight w:val="yellow"/>
        </w:rPr>
        <w:t>(1)</w:t>
      </w:r>
      <w:r w:rsidRPr="00AE234F">
        <w:rPr>
          <w:highlight w:val="yellow"/>
        </w:rPr>
        <w:tab/>
        <w:t>This section applies to th</w:t>
      </w:r>
      <w:r w:rsidRPr="00AE234F">
        <w:rPr>
          <w:szCs w:val="22"/>
          <w:highlight w:val="yellow"/>
        </w:rPr>
        <w:t>e section</w:t>
      </w:r>
      <w:r w:rsidRPr="00AE234F">
        <w:rPr>
          <w:highlight w:val="yellow"/>
        </w:rPr>
        <w:t xml:space="preserve"> 22 application or section 128 application for a non-biomethane project.</w:t>
      </w:r>
      <w:r w:rsidRPr="00AE234F">
        <w:rPr>
          <w:szCs w:val="22"/>
          <w:highlight w:val="yellow"/>
        </w:rPr>
        <w:t xml:space="preserve"> </w:t>
      </w:r>
    </w:p>
    <w:p w14:paraId="64B3F539" w14:textId="77777777" w:rsidR="000A7513" w:rsidRPr="00AE234F" w:rsidRDefault="000A7513" w:rsidP="000A7513">
      <w:pPr>
        <w:pStyle w:val="tMain"/>
        <w:rPr>
          <w:szCs w:val="22"/>
          <w:highlight w:val="yellow"/>
        </w:rPr>
      </w:pPr>
      <w:r w:rsidRPr="00B61473">
        <w:tab/>
      </w:r>
      <w:r w:rsidRPr="00AE234F">
        <w:rPr>
          <w:highlight w:val="yellow"/>
        </w:rPr>
        <w:t>(2)</w:t>
      </w:r>
      <w:r w:rsidRPr="00AE234F">
        <w:rPr>
          <w:highlight w:val="yellow"/>
        </w:rPr>
        <w:tab/>
        <w:t xml:space="preserve">An application to which this section applies must include the following information: </w:t>
      </w:r>
    </w:p>
    <w:p w14:paraId="66D366F8" w14:textId="77777777" w:rsidR="000A7513" w:rsidRPr="00AE234F" w:rsidRDefault="000A7513" w:rsidP="000A7513">
      <w:pPr>
        <w:pStyle w:val="tPara"/>
        <w:rPr>
          <w:szCs w:val="22"/>
          <w:highlight w:val="yellow"/>
        </w:rPr>
      </w:pPr>
      <w:r w:rsidRPr="00B61473">
        <w:rPr>
          <w:szCs w:val="22"/>
        </w:rPr>
        <w:tab/>
      </w:r>
      <w:r w:rsidRPr="00AE234F">
        <w:rPr>
          <w:szCs w:val="22"/>
          <w:highlight w:val="yellow"/>
        </w:rPr>
        <w:t>(a)</w:t>
      </w:r>
      <w:r w:rsidRPr="00AE234F">
        <w:rPr>
          <w:szCs w:val="22"/>
          <w:highlight w:val="yellow"/>
        </w:rPr>
        <w:tab/>
        <w:t xml:space="preserve">which project type the project will </w:t>
      </w:r>
      <w:proofErr w:type="gramStart"/>
      <w:r w:rsidRPr="00AE234F">
        <w:rPr>
          <w:szCs w:val="22"/>
          <w:highlight w:val="yellow"/>
        </w:rPr>
        <w:t>be;</w:t>
      </w:r>
      <w:proofErr w:type="gramEnd"/>
      <w:r w:rsidRPr="00AE234F">
        <w:rPr>
          <w:szCs w:val="22"/>
          <w:highlight w:val="yellow"/>
        </w:rPr>
        <w:t xml:space="preserve"> </w:t>
      </w:r>
    </w:p>
    <w:p w14:paraId="57221B13" w14:textId="05DE8470" w:rsidR="000A7513" w:rsidRPr="00AE234F" w:rsidRDefault="000A7513" w:rsidP="000A7513">
      <w:pPr>
        <w:pStyle w:val="tPara"/>
        <w:rPr>
          <w:szCs w:val="22"/>
          <w:highlight w:val="yellow"/>
        </w:rPr>
      </w:pPr>
      <w:r w:rsidRPr="00B61473">
        <w:rPr>
          <w:szCs w:val="22"/>
        </w:rPr>
        <w:tab/>
      </w:r>
      <w:r w:rsidRPr="00AE234F">
        <w:rPr>
          <w:szCs w:val="22"/>
          <w:highlight w:val="yellow"/>
        </w:rPr>
        <w:t>(b)</w:t>
      </w:r>
      <w:r w:rsidRPr="00AE234F">
        <w:rPr>
          <w:szCs w:val="22"/>
          <w:highlight w:val="yellow"/>
        </w:rPr>
        <w:tab/>
        <w:t xml:space="preserve">which project activities will the carried out as part of the </w:t>
      </w:r>
      <w:proofErr w:type="gramStart"/>
      <w:r w:rsidRPr="00AE234F">
        <w:rPr>
          <w:szCs w:val="22"/>
          <w:highlight w:val="yellow"/>
        </w:rPr>
        <w:t>project;</w:t>
      </w:r>
      <w:proofErr w:type="gramEnd"/>
      <w:r w:rsidRPr="00AE234F">
        <w:rPr>
          <w:szCs w:val="22"/>
          <w:highlight w:val="yellow"/>
        </w:rPr>
        <w:t xml:space="preserve"> </w:t>
      </w:r>
    </w:p>
    <w:p w14:paraId="52757FB8" w14:textId="77777777" w:rsidR="000A7513" w:rsidRPr="00AE234F" w:rsidRDefault="000A7513" w:rsidP="000A7513">
      <w:pPr>
        <w:pStyle w:val="tPara"/>
        <w:rPr>
          <w:szCs w:val="22"/>
          <w:highlight w:val="yellow"/>
        </w:rPr>
      </w:pPr>
      <w:r w:rsidRPr="00B61473">
        <w:rPr>
          <w:szCs w:val="22"/>
        </w:rPr>
        <w:tab/>
      </w:r>
      <w:r w:rsidRPr="00AE234F">
        <w:rPr>
          <w:szCs w:val="22"/>
          <w:highlight w:val="yellow"/>
        </w:rPr>
        <w:t>(c)</w:t>
      </w:r>
      <w:r w:rsidRPr="00AE234F">
        <w:rPr>
          <w:szCs w:val="22"/>
          <w:highlight w:val="yellow"/>
        </w:rPr>
        <w:tab/>
        <w:t>a description of at least one project treatment facility that will be used in the project, and the following details about each project treatment facility that will be used in the project:</w:t>
      </w:r>
    </w:p>
    <w:p w14:paraId="00B18B31" w14:textId="77777777" w:rsidR="000A7513" w:rsidRPr="00AE234F" w:rsidRDefault="000A7513" w:rsidP="000A7513">
      <w:pPr>
        <w:pStyle w:val="tSubpara"/>
        <w:rPr>
          <w:szCs w:val="22"/>
          <w:highlight w:val="yellow"/>
        </w:rPr>
      </w:pPr>
      <w:r w:rsidRPr="00B61473">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 xml:space="preserve">a brief description of the </w:t>
      </w:r>
      <w:proofErr w:type="gramStart"/>
      <w:r w:rsidRPr="00AE234F">
        <w:rPr>
          <w:szCs w:val="22"/>
          <w:highlight w:val="yellow"/>
        </w:rPr>
        <w:t>facility;</w:t>
      </w:r>
      <w:proofErr w:type="gramEnd"/>
      <w:r w:rsidRPr="00AE234F">
        <w:rPr>
          <w:szCs w:val="22"/>
          <w:highlight w:val="yellow"/>
        </w:rPr>
        <w:t xml:space="preserve"> </w:t>
      </w:r>
    </w:p>
    <w:p w14:paraId="36358602" w14:textId="7446F781" w:rsidR="000A7513" w:rsidRPr="00AE234F" w:rsidRDefault="000A7513" w:rsidP="000A7513">
      <w:pPr>
        <w:pStyle w:val="tSubpara"/>
        <w:rPr>
          <w:szCs w:val="22"/>
          <w:highlight w:val="yellow"/>
        </w:rPr>
      </w:pPr>
      <w:r w:rsidRPr="00B61473">
        <w:rPr>
          <w:szCs w:val="22"/>
        </w:rPr>
        <w:tab/>
      </w:r>
      <w:r w:rsidRPr="00AE234F">
        <w:rPr>
          <w:szCs w:val="22"/>
          <w:highlight w:val="yellow"/>
        </w:rPr>
        <w:t>(ii)</w:t>
      </w:r>
      <w:r w:rsidRPr="00AE234F">
        <w:rPr>
          <w:szCs w:val="22"/>
          <w:highlight w:val="yellow"/>
        </w:rPr>
        <w:tab/>
        <w:t xml:space="preserve">the location of the </w:t>
      </w:r>
      <w:proofErr w:type="gramStart"/>
      <w:r w:rsidRPr="00AE234F">
        <w:rPr>
          <w:szCs w:val="22"/>
          <w:highlight w:val="yellow"/>
        </w:rPr>
        <w:t>facility;</w:t>
      </w:r>
      <w:proofErr w:type="gramEnd"/>
    </w:p>
    <w:p w14:paraId="6191F2EB" w14:textId="39F83DF8" w:rsidR="00EC3217" w:rsidRPr="00AE234F" w:rsidRDefault="00EC3217" w:rsidP="000A7513">
      <w:pPr>
        <w:pStyle w:val="tSubpara"/>
        <w:rPr>
          <w:szCs w:val="22"/>
          <w:highlight w:val="yellow"/>
        </w:rPr>
      </w:pPr>
      <w:r w:rsidRPr="00B61473">
        <w:rPr>
          <w:szCs w:val="22"/>
        </w:rPr>
        <w:tab/>
      </w:r>
      <w:r w:rsidRPr="00AE234F">
        <w:rPr>
          <w:szCs w:val="22"/>
          <w:highlight w:val="yellow"/>
        </w:rPr>
        <w:t>(iii)</w:t>
      </w:r>
      <w:r w:rsidRPr="00AE234F">
        <w:rPr>
          <w:szCs w:val="22"/>
          <w:highlight w:val="yellow"/>
        </w:rPr>
        <w:tab/>
        <w:t>the capacity of the facility, in ML or m</w:t>
      </w:r>
      <w:r w:rsidRPr="00AE234F">
        <w:rPr>
          <w:szCs w:val="22"/>
          <w:highlight w:val="yellow"/>
          <w:vertAlign w:val="superscript"/>
        </w:rPr>
        <w:t>3</w:t>
      </w:r>
      <w:r w:rsidRPr="00AE234F">
        <w:rPr>
          <w:szCs w:val="22"/>
          <w:highlight w:val="yellow"/>
        </w:rPr>
        <w:t xml:space="preserve"> of organic effluent treated by the facility per </w:t>
      </w:r>
      <w:proofErr w:type="gramStart"/>
      <w:r w:rsidRPr="00AE234F">
        <w:rPr>
          <w:szCs w:val="22"/>
          <w:highlight w:val="yellow"/>
        </w:rPr>
        <w:t>year;</w:t>
      </w:r>
      <w:proofErr w:type="gramEnd"/>
    </w:p>
    <w:p w14:paraId="3E62BED7" w14:textId="1C43911D" w:rsidR="000A7513" w:rsidRPr="00AE234F" w:rsidRDefault="000A7513" w:rsidP="000A7513">
      <w:pPr>
        <w:pStyle w:val="tSubpara"/>
        <w:rPr>
          <w:highlight w:val="yellow"/>
        </w:rPr>
      </w:pPr>
      <w:r w:rsidRPr="00B61473">
        <w:tab/>
      </w:r>
      <w:r w:rsidRPr="00AE234F">
        <w:rPr>
          <w:highlight w:val="yellow"/>
        </w:rPr>
        <w:t>(i</w:t>
      </w:r>
      <w:r w:rsidR="00EC3217" w:rsidRPr="00AE234F">
        <w:rPr>
          <w:highlight w:val="yellow"/>
        </w:rPr>
        <w:t>v</w:t>
      </w:r>
      <w:r w:rsidRPr="00AE234F">
        <w:rPr>
          <w:highlight w:val="yellow"/>
        </w:rPr>
        <w:t>)</w:t>
      </w:r>
      <w:r w:rsidRPr="00AE234F">
        <w:rPr>
          <w:highlight w:val="yellow"/>
        </w:rPr>
        <w:tab/>
        <w:t xml:space="preserve">the deep open anaerobic lagoons that are to be replaced by anaerobic digesters that are installed as part of the project at the </w:t>
      </w:r>
      <w:proofErr w:type="gramStart"/>
      <w:r w:rsidRPr="00AE234F">
        <w:rPr>
          <w:highlight w:val="yellow"/>
        </w:rPr>
        <w:t>facility;</w:t>
      </w:r>
      <w:proofErr w:type="gramEnd"/>
      <w:r w:rsidRPr="00AE234F">
        <w:rPr>
          <w:highlight w:val="yellow"/>
        </w:rPr>
        <w:t xml:space="preserve"> </w:t>
      </w:r>
    </w:p>
    <w:p w14:paraId="6D400150" w14:textId="134A202C" w:rsidR="000A7513" w:rsidRPr="00AE234F" w:rsidRDefault="000A7513" w:rsidP="000A7513">
      <w:pPr>
        <w:pStyle w:val="tSubpara"/>
        <w:rPr>
          <w:highlight w:val="yellow"/>
        </w:rPr>
      </w:pPr>
      <w:r w:rsidRPr="00B61473">
        <w:tab/>
      </w:r>
      <w:r w:rsidRPr="00AE234F">
        <w:rPr>
          <w:highlight w:val="yellow"/>
        </w:rPr>
        <w:t>(v)</w:t>
      </w:r>
      <w:r w:rsidRPr="00AE234F">
        <w:rPr>
          <w:highlight w:val="yellow"/>
        </w:rPr>
        <w:tab/>
        <w:t xml:space="preserve">evidence of the historical sources of wastewater for the project to be treated at the </w:t>
      </w:r>
      <w:proofErr w:type="gramStart"/>
      <w:r w:rsidRPr="00AE234F">
        <w:rPr>
          <w:highlight w:val="yellow"/>
        </w:rPr>
        <w:t>facility;</w:t>
      </w:r>
      <w:proofErr w:type="gramEnd"/>
      <w:r w:rsidRPr="00AE234F">
        <w:rPr>
          <w:highlight w:val="yellow"/>
        </w:rPr>
        <w:t xml:space="preserve"> </w:t>
      </w:r>
    </w:p>
    <w:p w14:paraId="4B7F57A4" w14:textId="0986D852" w:rsidR="000A7513" w:rsidRPr="00AE234F" w:rsidRDefault="000A7513" w:rsidP="000A7513">
      <w:pPr>
        <w:pStyle w:val="tSubpara"/>
        <w:rPr>
          <w:highlight w:val="yellow"/>
        </w:rPr>
      </w:pPr>
      <w:r w:rsidRPr="00B61473">
        <w:tab/>
      </w:r>
      <w:r w:rsidRPr="00AE234F">
        <w:rPr>
          <w:highlight w:val="yellow"/>
        </w:rPr>
        <w:t>(v</w:t>
      </w:r>
      <w:r w:rsidR="00EC3217" w:rsidRPr="00AE234F">
        <w:rPr>
          <w:highlight w:val="yellow"/>
        </w:rPr>
        <w:t>i</w:t>
      </w:r>
      <w:r w:rsidRPr="00AE234F">
        <w:rPr>
          <w:highlight w:val="yellow"/>
        </w:rPr>
        <w:t>)</w:t>
      </w:r>
      <w:r w:rsidRPr="00AE234F">
        <w:rPr>
          <w:highlight w:val="yellow"/>
        </w:rPr>
        <w:tab/>
        <w:t xml:space="preserve">the basis upon which the facility is expected to comply with the requirements of this Part and section </w:t>
      </w:r>
      <w:proofErr w:type="gramStart"/>
      <w:r w:rsidRPr="00AE234F">
        <w:rPr>
          <w:highlight w:val="yellow"/>
        </w:rPr>
        <w:t>7;</w:t>
      </w:r>
      <w:proofErr w:type="gramEnd"/>
    </w:p>
    <w:p w14:paraId="6F5218E6" w14:textId="66E94233" w:rsidR="000A7513" w:rsidRPr="00AE234F" w:rsidRDefault="000A7513" w:rsidP="00AE234F">
      <w:pPr>
        <w:pStyle w:val="nMain"/>
        <w:ind w:left="2880" w:hanging="895"/>
        <w:rPr>
          <w:szCs w:val="22"/>
          <w:highlight w:val="yellow"/>
        </w:rPr>
      </w:pPr>
      <w:r w:rsidRPr="00AE234F">
        <w:rPr>
          <w:szCs w:val="18"/>
          <w:highlight w:val="yellow"/>
        </w:rPr>
        <w:t>Note:</w:t>
      </w:r>
      <w:r w:rsidRPr="00AE234F">
        <w:rPr>
          <w:szCs w:val="18"/>
          <w:highlight w:val="yellow"/>
        </w:rPr>
        <w:tab/>
        <w:t xml:space="preserve">Project treatment facilities may also be adopted later, </w:t>
      </w:r>
      <w:proofErr w:type="gramStart"/>
      <w:r w:rsidRPr="00AE234F">
        <w:rPr>
          <w:szCs w:val="18"/>
          <w:highlight w:val="yellow"/>
        </w:rPr>
        <w:t>provided that</w:t>
      </w:r>
      <w:proofErr w:type="gramEnd"/>
      <w:r w:rsidRPr="00AE234F">
        <w:rPr>
          <w:szCs w:val="18"/>
          <w:highlight w:val="yellow"/>
        </w:rPr>
        <w:t xml:space="preserve"> they are documented in accordance with Part 5.</w:t>
      </w:r>
    </w:p>
    <w:p w14:paraId="3B922618" w14:textId="77777777" w:rsidR="000A7513" w:rsidRPr="00AE234F" w:rsidRDefault="000A7513" w:rsidP="000A7513">
      <w:pPr>
        <w:pStyle w:val="tPara"/>
        <w:rPr>
          <w:highlight w:val="yellow"/>
        </w:rPr>
      </w:pPr>
      <w:r w:rsidRPr="00B61473">
        <w:rPr>
          <w:szCs w:val="22"/>
        </w:rPr>
        <w:tab/>
      </w:r>
      <w:r w:rsidRPr="00AE234F">
        <w:rPr>
          <w:szCs w:val="22"/>
          <w:highlight w:val="yellow"/>
        </w:rPr>
        <w:t>(d)</w:t>
      </w:r>
      <w:r w:rsidRPr="00AE234F">
        <w:rPr>
          <w:szCs w:val="22"/>
          <w:highlight w:val="yellow"/>
        </w:rPr>
        <w:tab/>
      </w:r>
      <w:r w:rsidRPr="00AE234F">
        <w:rPr>
          <w:highlight w:val="yellow"/>
        </w:rPr>
        <w:t>a description as to how the project can reasonably be expected to result in eligible carbon abatement.</w:t>
      </w:r>
      <w:r w:rsidRPr="00AE234F">
        <w:rPr>
          <w:highlight w:val="yellow"/>
        </w:rPr>
        <w:t> </w:t>
      </w:r>
      <w:r w:rsidRPr="00AE234F">
        <w:rPr>
          <w:highlight w:val="yellow"/>
        </w:rPr>
        <w:br w:type="page"/>
      </w:r>
    </w:p>
    <w:p w14:paraId="17EC0765" w14:textId="77777777" w:rsidR="00DE7CFC" w:rsidRPr="00AE234F" w:rsidRDefault="00DE7CFC" w:rsidP="00DE7CFC">
      <w:pPr>
        <w:pStyle w:val="h3Div"/>
        <w:rPr>
          <w:highlight w:val="yellow"/>
        </w:rPr>
      </w:pPr>
      <w:bookmarkStart w:id="133" w:name="_Toc86009253"/>
      <w:bookmarkStart w:id="134" w:name="_Toc86674540"/>
      <w:bookmarkEnd w:id="123"/>
      <w:bookmarkEnd w:id="126"/>
      <w:r w:rsidRPr="00AE234F">
        <w:rPr>
          <w:rStyle w:val="CharDivNo"/>
          <w:szCs w:val="28"/>
          <w:highlight w:val="yellow"/>
        </w:rPr>
        <w:lastRenderedPageBreak/>
        <w:t>Division 4—Project treatment facilities and project biomethane facilities</w:t>
      </w:r>
      <w:bookmarkEnd w:id="133"/>
      <w:bookmarkEnd w:id="134"/>
    </w:p>
    <w:p w14:paraId="598928E2" w14:textId="58FC9A83" w:rsidR="00DE7CFC" w:rsidRPr="00AE234F" w:rsidRDefault="00DE7CFC" w:rsidP="00DE7CFC">
      <w:pPr>
        <w:pStyle w:val="h5Section"/>
        <w:rPr>
          <w:highlight w:val="yellow"/>
        </w:rPr>
      </w:pPr>
      <w:bookmarkStart w:id="135" w:name="_Toc85773524"/>
      <w:bookmarkStart w:id="136" w:name="_Toc86009254"/>
      <w:bookmarkStart w:id="137" w:name="_Toc86674541"/>
      <w:r w:rsidRPr="00AE234F">
        <w:rPr>
          <w:highlight w:val="yellow"/>
        </w:rPr>
        <w:t>9</w:t>
      </w:r>
      <w:proofErr w:type="gramStart"/>
      <w:r w:rsidR="006619B5" w:rsidRPr="00AE234F">
        <w:rPr>
          <w:highlight w:val="yellow"/>
        </w:rPr>
        <w:t>C</w:t>
      </w:r>
      <w:r w:rsidRPr="00AE234F">
        <w:rPr>
          <w:highlight w:val="yellow"/>
        </w:rPr>
        <w:t xml:space="preserve">  Project</w:t>
      </w:r>
      <w:proofErr w:type="gramEnd"/>
      <w:r w:rsidRPr="00AE234F">
        <w:rPr>
          <w:highlight w:val="yellow"/>
        </w:rPr>
        <w:t xml:space="preserve"> treatment facilities—biogas generation </w:t>
      </w:r>
      <w:bookmarkEnd w:id="135"/>
      <w:r w:rsidRPr="00AE234F">
        <w:rPr>
          <w:highlight w:val="yellow"/>
        </w:rPr>
        <w:t>for biomethane</w:t>
      </w:r>
      <w:bookmarkEnd w:id="136"/>
      <w:bookmarkEnd w:id="137"/>
    </w:p>
    <w:p w14:paraId="7DF24C3A" w14:textId="77777777" w:rsidR="00DE7CFC" w:rsidRPr="00AE234F" w:rsidRDefault="00DE7CFC" w:rsidP="00DE7CFC">
      <w:pPr>
        <w:pStyle w:val="tMain"/>
        <w:rPr>
          <w:highlight w:val="yellow"/>
        </w:rPr>
      </w:pPr>
      <w:r w:rsidRPr="00B61473">
        <w:tab/>
      </w:r>
      <w:r w:rsidRPr="00B61473">
        <w:tab/>
      </w:r>
      <w:r w:rsidRPr="00AE234F">
        <w:rPr>
          <w:highlight w:val="yellow"/>
        </w:rPr>
        <w:t>A project treatment facility that treats organic effluent by biogas generation for biomethane:</w:t>
      </w:r>
    </w:p>
    <w:p w14:paraId="53633D03" w14:textId="77777777" w:rsidR="00DE7CFC" w:rsidRPr="00AE234F" w:rsidRDefault="00DE7CFC" w:rsidP="00DE7CFC">
      <w:pPr>
        <w:pStyle w:val="tPara"/>
        <w:rPr>
          <w:highlight w:val="yellow"/>
        </w:rPr>
      </w:pPr>
      <w:r w:rsidRPr="00B61473">
        <w:tab/>
      </w:r>
      <w:r w:rsidRPr="00AE234F">
        <w:rPr>
          <w:highlight w:val="yellow"/>
        </w:rPr>
        <w:t>(a)</w:t>
      </w:r>
      <w:r w:rsidRPr="00AE234F">
        <w:rPr>
          <w:highlight w:val="yellow"/>
        </w:rPr>
        <w:tab/>
        <w:t>must use one or more anaerobic digesters to generate and capture biogas; and</w:t>
      </w:r>
    </w:p>
    <w:p w14:paraId="21288451" w14:textId="49A68A1E" w:rsidR="00DE7CFC" w:rsidRPr="00AE234F" w:rsidRDefault="00DE7CFC" w:rsidP="00DE7CFC">
      <w:pPr>
        <w:pStyle w:val="tPara"/>
        <w:rPr>
          <w:highlight w:val="yellow"/>
        </w:rPr>
      </w:pPr>
      <w:r w:rsidRPr="00B61473">
        <w:tab/>
      </w:r>
      <w:r w:rsidRPr="00AE234F">
        <w:rPr>
          <w:highlight w:val="yellow"/>
        </w:rPr>
        <w:t>(b)</w:t>
      </w:r>
      <w:r w:rsidRPr="00AE234F">
        <w:rPr>
          <w:highlight w:val="yellow"/>
        </w:rPr>
        <w:tab/>
        <w:t>must send that biogas to a biomethane production dispatch system.</w:t>
      </w:r>
    </w:p>
    <w:p w14:paraId="5092D228" w14:textId="05167AAE" w:rsidR="00F53AF1" w:rsidRPr="00AE234F" w:rsidRDefault="00F53AF1" w:rsidP="00F53AF1">
      <w:pPr>
        <w:pStyle w:val="h5Section"/>
        <w:rPr>
          <w:highlight w:val="yellow"/>
        </w:rPr>
      </w:pPr>
      <w:bookmarkStart w:id="138" w:name="_Toc86009255"/>
      <w:bookmarkStart w:id="139" w:name="_Toc86674542"/>
      <w:r w:rsidRPr="00AE234F">
        <w:rPr>
          <w:highlight w:val="yellow"/>
        </w:rPr>
        <w:t>9</w:t>
      </w:r>
      <w:r w:rsidR="006619B5" w:rsidRPr="00AE234F">
        <w:rPr>
          <w:highlight w:val="yellow"/>
        </w:rPr>
        <w:t>D</w:t>
      </w:r>
      <w:r w:rsidR="00745266" w:rsidRPr="00AE234F">
        <w:rPr>
          <w:highlight w:val="yellow"/>
        </w:rPr>
        <w:t>E</w:t>
      </w:r>
      <w:r w:rsidRPr="00AE234F">
        <w:rPr>
          <w:highlight w:val="yellow"/>
        </w:rPr>
        <w:t xml:space="preserve"> Project biomethane facilities—biomethane production</w:t>
      </w:r>
      <w:bookmarkEnd w:id="138"/>
      <w:bookmarkEnd w:id="139"/>
    </w:p>
    <w:p w14:paraId="2B952FDC" w14:textId="77777777" w:rsidR="00F53AF1" w:rsidRPr="00AE234F" w:rsidRDefault="00F53AF1" w:rsidP="00F53AF1">
      <w:pPr>
        <w:pStyle w:val="tMain"/>
        <w:rPr>
          <w:szCs w:val="22"/>
          <w:highlight w:val="yellow"/>
        </w:rPr>
      </w:pPr>
      <w:r w:rsidRPr="00B61473">
        <w:rPr>
          <w:szCs w:val="22"/>
        </w:rPr>
        <w:tab/>
      </w:r>
      <w:r w:rsidRPr="00B61473">
        <w:rPr>
          <w:szCs w:val="22"/>
        </w:rPr>
        <w:tab/>
      </w:r>
      <w:r w:rsidRPr="00AE234F">
        <w:rPr>
          <w:szCs w:val="22"/>
          <w:highlight w:val="yellow"/>
        </w:rPr>
        <w:t>A project biomethane facility used to carry out biomethane production must include one or more biogas upgrading systems.</w:t>
      </w:r>
      <w:r w:rsidRPr="00AE234F">
        <w:rPr>
          <w:szCs w:val="22"/>
          <w:highlight w:val="yellow"/>
        </w:rPr>
        <w:tab/>
      </w:r>
    </w:p>
    <w:p w14:paraId="1559D0E8" w14:textId="4C95C59A" w:rsidR="00F53AF1" w:rsidRPr="00AE234F" w:rsidRDefault="00F53AF1" w:rsidP="00F53AF1">
      <w:pPr>
        <w:pStyle w:val="nMain"/>
        <w:rPr>
          <w:szCs w:val="18"/>
          <w:highlight w:val="yellow"/>
          <w:bdr w:val="none" w:sz="0" w:space="0" w:color="auto" w:frame="1"/>
        </w:rPr>
      </w:pPr>
      <w:r w:rsidRPr="00AE234F">
        <w:rPr>
          <w:szCs w:val="18"/>
          <w:highlight w:val="yellow"/>
        </w:rPr>
        <w:t>Note 1:</w:t>
      </w:r>
      <w:r w:rsidRPr="00AE234F">
        <w:rPr>
          <w:szCs w:val="18"/>
          <w:highlight w:val="yellow"/>
        </w:rPr>
        <w:tab/>
      </w:r>
      <w:r w:rsidRPr="00AE234F">
        <w:rPr>
          <w:szCs w:val="18"/>
          <w:highlight w:val="yellow"/>
          <w:bdr w:val="none" w:sz="0" w:space="0" w:color="auto" w:frame="1"/>
        </w:rPr>
        <w:t xml:space="preserve">An animal effluent management project that involves biomethane production does not directly include combustion of the produced biomethane. However, to be an eligible offsets project, the project must send produced biomethane to an end use in which it can reasonably be expected to be combusted within Australia. Acceptable end uses may include sale and transport to a gas retailer or gas consumer, or on-site combustion for heat or power.  </w:t>
      </w:r>
    </w:p>
    <w:p w14:paraId="150D6C47" w14:textId="204CE65C" w:rsidR="00F53AF1" w:rsidRPr="00AE234F" w:rsidRDefault="00F53AF1" w:rsidP="00F53AF1">
      <w:pPr>
        <w:pStyle w:val="nMain"/>
        <w:rPr>
          <w:highlight w:val="yellow"/>
        </w:rPr>
      </w:pPr>
      <w:r w:rsidRPr="00AE234F">
        <w:rPr>
          <w:szCs w:val="18"/>
          <w:highlight w:val="yellow"/>
        </w:rPr>
        <w:t>Note 2:</w:t>
      </w:r>
      <w:r w:rsidRPr="00AE234F">
        <w:rPr>
          <w:szCs w:val="18"/>
          <w:highlight w:val="yellow"/>
        </w:rPr>
        <w:tab/>
      </w:r>
      <w:r w:rsidRPr="00AE234F">
        <w:rPr>
          <w:szCs w:val="18"/>
          <w:highlight w:val="yellow"/>
          <w:bdr w:val="none" w:sz="0" w:space="0" w:color="auto" w:frame="1"/>
        </w:rPr>
        <w:t>Combustion of biomethane may occur on-site at the biomethane facility, or off-site if the biomethane is transported from the biomethane facility to an end user. This may be through injection into a gas distribution or transmission network, transport via road, or another gas transport mechanism</w:t>
      </w:r>
      <w:r w:rsidRPr="00AE234F">
        <w:rPr>
          <w:szCs w:val="18"/>
          <w:highlight w:val="yellow"/>
        </w:rPr>
        <w:t>.</w:t>
      </w:r>
    </w:p>
    <w:p w14:paraId="2A68E44E" w14:textId="4A6D1251" w:rsidR="00DE7CFC" w:rsidRPr="00AE234F" w:rsidRDefault="00DE7CFC" w:rsidP="00DE7CFC">
      <w:pPr>
        <w:pStyle w:val="h5Section"/>
        <w:rPr>
          <w:highlight w:val="yellow"/>
        </w:rPr>
      </w:pPr>
      <w:bookmarkStart w:id="140" w:name="_Toc85773525"/>
      <w:bookmarkStart w:id="141" w:name="_Toc86009256"/>
      <w:bookmarkStart w:id="142" w:name="_Toc86674543"/>
      <w:r w:rsidRPr="00AE234F">
        <w:rPr>
          <w:highlight w:val="yellow"/>
        </w:rPr>
        <w:t>9</w:t>
      </w:r>
      <w:proofErr w:type="gramStart"/>
      <w:r w:rsidR="006619B5" w:rsidRPr="00AE234F">
        <w:rPr>
          <w:highlight w:val="yellow"/>
        </w:rPr>
        <w:t>E</w:t>
      </w:r>
      <w:r w:rsidR="00745266" w:rsidRPr="00AE234F">
        <w:rPr>
          <w:highlight w:val="yellow"/>
        </w:rPr>
        <w:t>F</w:t>
      </w:r>
      <w:r w:rsidRPr="00AE234F">
        <w:rPr>
          <w:highlight w:val="yellow"/>
        </w:rPr>
        <w:t xml:space="preserve">  Project</w:t>
      </w:r>
      <w:proofErr w:type="gramEnd"/>
      <w:r w:rsidRPr="00AE234F">
        <w:rPr>
          <w:highlight w:val="yellow"/>
        </w:rPr>
        <w:t xml:space="preserve"> treatment facilities—emissions destruction</w:t>
      </w:r>
      <w:bookmarkEnd w:id="140"/>
      <w:bookmarkEnd w:id="141"/>
      <w:bookmarkEnd w:id="142"/>
    </w:p>
    <w:p w14:paraId="150B45C0" w14:textId="6125437A" w:rsidR="00DE7CFC" w:rsidRPr="00AE234F" w:rsidRDefault="00DE7CFC" w:rsidP="00DE7CFC">
      <w:pPr>
        <w:pStyle w:val="tMain"/>
        <w:rPr>
          <w:highlight w:val="yellow"/>
        </w:rPr>
      </w:pPr>
      <w:r w:rsidRPr="00B61473">
        <w:tab/>
      </w:r>
      <w:r w:rsidRPr="00AE234F">
        <w:rPr>
          <w:highlight w:val="yellow"/>
        </w:rPr>
        <w:t>(1)</w:t>
      </w:r>
      <w:r w:rsidRPr="00AE234F">
        <w:rPr>
          <w:highlight w:val="yellow"/>
        </w:rPr>
        <w:tab/>
        <w:t>A project treatment facility that treats organic effluent by emissions destruction must use:</w:t>
      </w:r>
    </w:p>
    <w:p w14:paraId="6C7FA02D" w14:textId="77777777" w:rsidR="00DE7CFC" w:rsidRPr="00AE234F" w:rsidRDefault="00DE7CFC" w:rsidP="00DE7CFC">
      <w:pPr>
        <w:pStyle w:val="tPara"/>
        <w:rPr>
          <w:highlight w:val="yellow"/>
        </w:rPr>
      </w:pPr>
      <w:r w:rsidRPr="00B61473">
        <w:tab/>
      </w:r>
      <w:r w:rsidRPr="00AE234F">
        <w:rPr>
          <w:highlight w:val="yellow"/>
        </w:rPr>
        <w:t>(a)</w:t>
      </w:r>
      <w:r w:rsidRPr="00AE234F">
        <w:rPr>
          <w:highlight w:val="yellow"/>
        </w:rPr>
        <w:tab/>
        <w:t>one or more anaerobic digesters to generate and capture the biogas; and</w:t>
      </w:r>
    </w:p>
    <w:p w14:paraId="7730DED9" w14:textId="77777777" w:rsidR="00DE7CFC" w:rsidRPr="00AE234F" w:rsidRDefault="00DE7CFC" w:rsidP="00DE7CFC">
      <w:pPr>
        <w:pStyle w:val="tPara"/>
        <w:rPr>
          <w:highlight w:val="yellow"/>
        </w:rPr>
      </w:pPr>
      <w:r w:rsidRPr="00B61473">
        <w:tab/>
      </w:r>
      <w:r w:rsidRPr="00AE234F">
        <w:rPr>
          <w:highlight w:val="yellow"/>
        </w:rPr>
        <w:t>(b)</w:t>
      </w:r>
      <w:r w:rsidRPr="00AE234F">
        <w:rPr>
          <w:highlight w:val="yellow"/>
        </w:rPr>
        <w:tab/>
        <w:t>one or more combustion devices to destroy the proportion of the biogas that is methane.</w:t>
      </w:r>
    </w:p>
    <w:p w14:paraId="28E21874" w14:textId="77777777" w:rsidR="00DE7CFC" w:rsidRPr="00AE234F" w:rsidRDefault="00DE7CFC" w:rsidP="00DE7CFC">
      <w:pPr>
        <w:pStyle w:val="tMain"/>
        <w:rPr>
          <w:highlight w:val="yellow"/>
        </w:rPr>
      </w:pPr>
      <w:r w:rsidRPr="00B61473">
        <w:tab/>
      </w:r>
      <w:r w:rsidRPr="00AE234F">
        <w:rPr>
          <w:highlight w:val="yellow"/>
        </w:rPr>
        <w:t>(2)</w:t>
      </w:r>
      <w:r w:rsidRPr="00AE234F">
        <w:rPr>
          <w:highlight w:val="yellow"/>
        </w:rPr>
        <w:tab/>
        <w:t>Each combustion device used to destroy that methane must be operated to result in the complete combustion of methane.</w:t>
      </w:r>
    </w:p>
    <w:p w14:paraId="04D0EA18" w14:textId="77777777" w:rsidR="00DE7CFC" w:rsidRPr="00AE234F" w:rsidRDefault="00DE7CFC" w:rsidP="00DE7CFC">
      <w:pPr>
        <w:pStyle w:val="tMain"/>
        <w:rPr>
          <w:highlight w:val="yellow"/>
        </w:rPr>
      </w:pPr>
      <w:bookmarkStart w:id="143" w:name="_Hlk85738495"/>
      <w:r w:rsidRPr="00B61473">
        <w:tab/>
      </w:r>
      <w:r w:rsidRPr="00AE234F">
        <w:rPr>
          <w:highlight w:val="yellow"/>
        </w:rPr>
        <w:t>(3)</w:t>
      </w:r>
      <w:r w:rsidRPr="00AE234F">
        <w:rPr>
          <w:highlight w:val="yellow"/>
        </w:rPr>
        <w:tab/>
        <w:t>If a flare is used as a combustion device for that purpose:</w:t>
      </w:r>
    </w:p>
    <w:p w14:paraId="5DB146ED" w14:textId="77777777" w:rsidR="00DE7CFC" w:rsidRPr="00AE234F" w:rsidRDefault="00DE7CFC" w:rsidP="00DE7CFC">
      <w:pPr>
        <w:pStyle w:val="tPara"/>
        <w:rPr>
          <w:highlight w:val="yellow"/>
        </w:rPr>
      </w:pPr>
      <w:r w:rsidRPr="00B61473">
        <w:tab/>
      </w:r>
      <w:r w:rsidRPr="00AE234F">
        <w:rPr>
          <w:highlight w:val="yellow"/>
        </w:rPr>
        <w:t>(a)</w:t>
      </w:r>
      <w:r w:rsidRPr="00AE234F">
        <w:rPr>
          <w:highlight w:val="yellow"/>
        </w:rPr>
        <w:tab/>
        <w:t>the flare must be designed to maintain continuous destruction of methane when operational; and</w:t>
      </w:r>
    </w:p>
    <w:p w14:paraId="74FAD261" w14:textId="77777777" w:rsidR="00DE7CFC" w:rsidRPr="00AE234F" w:rsidRDefault="00DE7CFC" w:rsidP="00DE7CFC">
      <w:pPr>
        <w:pStyle w:val="tPara"/>
        <w:rPr>
          <w:highlight w:val="yellow"/>
        </w:rPr>
      </w:pPr>
      <w:r w:rsidRPr="00B61473">
        <w:tab/>
      </w:r>
      <w:r w:rsidRPr="00AE234F">
        <w:rPr>
          <w:highlight w:val="yellow"/>
        </w:rPr>
        <w:t>(b)</w:t>
      </w:r>
      <w:r w:rsidRPr="00AE234F">
        <w:rPr>
          <w:highlight w:val="yellow"/>
        </w:rPr>
        <w:tab/>
        <w:t xml:space="preserve">the facility must include a system that detects and records when the flare is operational, in accordance with the Supplement. </w:t>
      </w:r>
    </w:p>
    <w:p w14:paraId="5565BCBD" w14:textId="065195CE" w:rsidR="00DE7CFC" w:rsidRPr="00AE234F" w:rsidRDefault="00DE7CFC" w:rsidP="00DE7CFC">
      <w:pPr>
        <w:pStyle w:val="h5Section"/>
        <w:rPr>
          <w:highlight w:val="yellow"/>
        </w:rPr>
      </w:pPr>
      <w:bookmarkStart w:id="144" w:name="_Toc85773526"/>
      <w:bookmarkStart w:id="145" w:name="_Toc86009257"/>
      <w:bookmarkStart w:id="146" w:name="_Toc86674544"/>
      <w:bookmarkEnd w:id="143"/>
      <w:r w:rsidRPr="00AE234F">
        <w:rPr>
          <w:highlight w:val="yellow"/>
        </w:rPr>
        <w:t>9</w:t>
      </w:r>
      <w:proofErr w:type="gramStart"/>
      <w:r w:rsidR="006619B5" w:rsidRPr="00AE234F">
        <w:rPr>
          <w:highlight w:val="yellow"/>
        </w:rPr>
        <w:t>F</w:t>
      </w:r>
      <w:r w:rsidR="00745266" w:rsidRPr="00AE234F">
        <w:rPr>
          <w:highlight w:val="yellow"/>
        </w:rPr>
        <w:t>G</w:t>
      </w:r>
      <w:r w:rsidRPr="00AE234F">
        <w:rPr>
          <w:highlight w:val="yellow"/>
        </w:rPr>
        <w:t xml:space="preserve">  Project</w:t>
      </w:r>
      <w:proofErr w:type="gramEnd"/>
      <w:r w:rsidRPr="00AE234F">
        <w:rPr>
          <w:highlight w:val="yellow"/>
        </w:rPr>
        <w:t xml:space="preserve"> treatment facilities—emissions avoidance</w:t>
      </w:r>
      <w:bookmarkEnd w:id="144"/>
      <w:bookmarkEnd w:id="145"/>
      <w:bookmarkEnd w:id="146"/>
    </w:p>
    <w:p w14:paraId="3B066EE9" w14:textId="77777777" w:rsidR="00DE7CFC" w:rsidRPr="00AE234F" w:rsidRDefault="00DE7CFC" w:rsidP="00DE7CFC">
      <w:pPr>
        <w:pStyle w:val="tMain"/>
        <w:rPr>
          <w:highlight w:val="yellow"/>
        </w:rPr>
      </w:pPr>
      <w:r w:rsidRPr="00B61473">
        <w:tab/>
      </w:r>
      <w:r w:rsidRPr="00B61473">
        <w:tab/>
      </w:r>
      <w:r w:rsidRPr="00AE234F">
        <w:rPr>
          <w:highlight w:val="yellow"/>
        </w:rPr>
        <w:t xml:space="preserve">A project treatment facility that treats material by emissions avoidance must: </w:t>
      </w:r>
    </w:p>
    <w:p w14:paraId="00D9A8BB" w14:textId="77777777" w:rsidR="00DE7CFC" w:rsidRPr="00AE234F" w:rsidRDefault="00DE7CFC" w:rsidP="00DE7CFC">
      <w:pPr>
        <w:pStyle w:val="tPara"/>
        <w:rPr>
          <w:highlight w:val="yellow"/>
        </w:rPr>
      </w:pPr>
      <w:r w:rsidRPr="00B61473">
        <w:tab/>
      </w:r>
      <w:r w:rsidRPr="00AE234F">
        <w:rPr>
          <w:highlight w:val="yellow"/>
        </w:rPr>
        <w:t>(a)</w:t>
      </w:r>
      <w:r w:rsidRPr="00AE234F">
        <w:rPr>
          <w:highlight w:val="yellow"/>
        </w:rPr>
        <w:tab/>
        <w:t>use a solids separation treatment method of diversion in accordance with any requirements set out in the Supplement; and</w:t>
      </w:r>
    </w:p>
    <w:p w14:paraId="392AB75F" w14:textId="77777777" w:rsidR="00DE7CFC" w:rsidRPr="00AE234F" w:rsidRDefault="00DE7CFC" w:rsidP="00DE7CFC">
      <w:pPr>
        <w:pStyle w:val="tPara"/>
        <w:rPr>
          <w:highlight w:val="yellow"/>
        </w:rPr>
      </w:pPr>
      <w:r w:rsidRPr="00B61473">
        <w:tab/>
      </w:r>
      <w:r w:rsidRPr="00AE234F">
        <w:rPr>
          <w:highlight w:val="yellow"/>
        </w:rPr>
        <w:t>(b)</w:t>
      </w:r>
      <w:r w:rsidRPr="00AE234F">
        <w:rPr>
          <w:highlight w:val="yellow"/>
        </w:rPr>
        <w:tab/>
        <w:t>apply a post-diversion treatment, in accordance with any requirements set out in the Supplement, through:</w:t>
      </w:r>
    </w:p>
    <w:p w14:paraId="36C97C26" w14:textId="77777777" w:rsidR="00DE7CFC" w:rsidRPr="00AE234F" w:rsidRDefault="00DE7CFC" w:rsidP="00DE7CFC">
      <w:pPr>
        <w:pStyle w:val="tSubpara"/>
        <w:rPr>
          <w:highlight w:val="yellow"/>
        </w:rPr>
      </w:pPr>
      <w:r w:rsidRPr="00B61473">
        <w:tab/>
      </w:r>
      <w:r w:rsidRPr="00AE234F">
        <w:rPr>
          <w:highlight w:val="yellow"/>
        </w:rPr>
        <w:t>(</w:t>
      </w:r>
      <w:proofErr w:type="spellStart"/>
      <w:r w:rsidRPr="00AE234F">
        <w:rPr>
          <w:highlight w:val="yellow"/>
        </w:rPr>
        <w:t>i</w:t>
      </w:r>
      <w:proofErr w:type="spellEnd"/>
      <w:r w:rsidRPr="00AE234F">
        <w:rPr>
          <w:highlight w:val="yellow"/>
        </w:rPr>
        <w:t>)</w:t>
      </w:r>
      <w:r w:rsidRPr="00AE234F">
        <w:rPr>
          <w:highlight w:val="yellow"/>
        </w:rPr>
        <w:tab/>
        <w:t xml:space="preserve">a method of stockpiles (solid storage); or </w:t>
      </w:r>
    </w:p>
    <w:p w14:paraId="6AAC8B6E" w14:textId="77777777" w:rsidR="00DE7CFC" w:rsidRPr="00AE234F" w:rsidRDefault="00DE7CFC" w:rsidP="00DE7CFC">
      <w:pPr>
        <w:pStyle w:val="tSubpara"/>
        <w:rPr>
          <w:highlight w:val="yellow"/>
        </w:rPr>
      </w:pPr>
      <w:r w:rsidRPr="00B61473">
        <w:tab/>
      </w:r>
      <w:r w:rsidRPr="00AE234F">
        <w:rPr>
          <w:highlight w:val="yellow"/>
        </w:rPr>
        <w:t>(ii)</w:t>
      </w:r>
      <w:r w:rsidRPr="00AE234F">
        <w:rPr>
          <w:highlight w:val="yellow"/>
        </w:rPr>
        <w:tab/>
        <w:t>a method of composting (passive windrow).</w:t>
      </w:r>
    </w:p>
    <w:p w14:paraId="211E93F9" w14:textId="0B7CAAC0" w:rsidR="002B15C4" w:rsidRPr="00AE234F" w:rsidRDefault="002B15C4" w:rsidP="002B15C4">
      <w:pPr>
        <w:pStyle w:val="h3Div"/>
        <w:rPr>
          <w:highlight w:val="yellow"/>
        </w:rPr>
      </w:pPr>
      <w:bookmarkStart w:id="147" w:name="_Toc86009258"/>
      <w:bookmarkStart w:id="148" w:name="_Toc86674545"/>
      <w:r w:rsidRPr="00AE234F">
        <w:rPr>
          <w:rStyle w:val="CharDivNo"/>
          <w:szCs w:val="28"/>
          <w:highlight w:val="yellow"/>
        </w:rPr>
        <w:lastRenderedPageBreak/>
        <w:t>Division 5—Newness</w:t>
      </w:r>
      <w:bookmarkEnd w:id="147"/>
      <w:bookmarkEnd w:id="148"/>
    </w:p>
    <w:p w14:paraId="1B43D163" w14:textId="07F1E874" w:rsidR="00BD5E0B" w:rsidRPr="002C39C4" w:rsidRDefault="00BD5E0B" w:rsidP="00BD5E0B">
      <w:pPr>
        <w:pStyle w:val="h5Section"/>
      </w:pPr>
      <w:bookmarkStart w:id="149" w:name="_Toc86009259"/>
      <w:bookmarkStart w:id="150" w:name="_Toc86674546"/>
      <w:bookmarkStart w:id="151" w:name="_Toc498294019"/>
      <w:bookmarkStart w:id="152" w:name="_Toc20210327"/>
      <w:proofErr w:type="gramStart"/>
      <w:r w:rsidRPr="002C39C4">
        <w:t>10  Project</w:t>
      </w:r>
      <w:proofErr w:type="gramEnd"/>
      <w:r w:rsidRPr="002C39C4">
        <w:t xml:space="preserve"> </w:t>
      </w:r>
      <w:r w:rsidRPr="00AE234F">
        <w:rPr>
          <w:highlight w:val="yellow"/>
        </w:rPr>
        <w:t xml:space="preserve">treatment </w:t>
      </w:r>
      <w:r w:rsidRPr="002C39C4">
        <w:t>facilities must not be pre-existing</w:t>
      </w:r>
      <w:bookmarkEnd w:id="106"/>
      <w:bookmarkEnd w:id="149"/>
      <w:bookmarkEnd w:id="150"/>
      <w:bookmarkEnd w:id="151"/>
      <w:bookmarkEnd w:id="152"/>
      <w:r w:rsidRPr="00AE234F">
        <w:rPr>
          <w:highlight w:val="yellow"/>
        </w:rPr>
        <w:t xml:space="preserve"> </w:t>
      </w:r>
      <w:bookmarkEnd w:id="107"/>
    </w:p>
    <w:p w14:paraId="354A21FC" w14:textId="0E055B67" w:rsidR="002B15C4" w:rsidRPr="00AE234F" w:rsidRDefault="002B15C4" w:rsidP="002B15C4">
      <w:pPr>
        <w:pStyle w:val="tMain"/>
        <w:rPr>
          <w:highlight w:val="yellow"/>
        </w:rPr>
      </w:pPr>
      <w:r w:rsidRPr="00B61473">
        <w:tab/>
      </w:r>
      <w:r w:rsidRPr="00AE234F">
        <w:rPr>
          <w:highlight w:val="yellow"/>
        </w:rPr>
        <w:t>(1A)</w:t>
      </w:r>
      <w:r w:rsidRPr="00AE234F">
        <w:rPr>
          <w:highlight w:val="yellow"/>
        </w:rPr>
        <w:tab/>
        <w:t>This</w:t>
      </w:r>
      <w:r w:rsidR="000118CF" w:rsidRPr="00AE234F">
        <w:rPr>
          <w:highlight w:val="yellow"/>
        </w:rPr>
        <w:t xml:space="preserve"> section</w:t>
      </w:r>
      <w:r w:rsidRPr="00AE234F">
        <w:rPr>
          <w:highlight w:val="yellow"/>
        </w:rPr>
        <w:t xml:space="preserve"> applies to the following projects:</w:t>
      </w:r>
    </w:p>
    <w:p w14:paraId="2DDF7659" w14:textId="5DD67855" w:rsidR="002B15C4" w:rsidRPr="00AE234F" w:rsidRDefault="002B15C4" w:rsidP="002B15C4">
      <w:pPr>
        <w:pStyle w:val="tPara"/>
        <w:rPr>
          <w:highlight w:val="yellow"/>
        </w:rPr>
      </w:pPr>
      <w:r w:rsidRPr="00B61473">
        <w:tab/>
      </w:r>
      <w:r w:rsidRPr="00AE234F">
        <w:rPr>
          <w:highlight w:val="yellow"/>
        </w:rPr>
        <w:t>(a)</w:t>
      </w:r>
      <w:r w:rsidRPr="00AE234F">
        <w:rPr>
          <w:highlight w:val="yellow"/>
        </w:rPr>
        <w:tab/>
        <w:t xml:space="preserve">a biomethane conversion and displacement </w:t>
      </w:r>
      <w:proofErr w:type="gramStart"/>
      <w:r w:rsidRPr="00AE234F">
        <w:rPr>
          <w:highlight w:val="yellow"/>
        </w:rPr>
        <w:t>project;</w:t>
      </w:r>
      <w:proofErr w:type="gramEnd"/>
    </w:p>
    <w:p w14:paraId="657EAAC1" w14:textId="3F9223A1" w:rsidR="00B220BA" w:rsidRPr="00AE234F" w:rsidRDefault="002B15C4" w:rsidP="007508D9">
      <w:pPr>
        <w:pStyle w:val="tPara"/>
        <w:rPr>
          <w:szCs w:val="22"/>
          <w:highlight w:val="yellow"/>
        </w:rPr>
      </w:pPr>
      <w:r w:rsidRPr="00B61473">
        <w:tab/>
      </w:r>
      <w:r w:rsidRPr="00AE234F">
        <w:rPr>
          <w:highlight w:val="yellow"/>
        </w:rPr>
        <w:t>(</w:t>
      </w:r>
      <w:r w:rsidR="0076441B" w:rsidRPr="00AE234F">
        <w:rPr>
          <w:highlight w:val="yellow"/>
        </w:rPr>
        <w:t>b</w:t>
      </w:r>
      <w:r w:rsidRPr="00AE234F">
        <w:rPr>
          <w:highlight w:val="yellow"/>
        </w:rPr>
        <w:t>)</w:t>
      </w:r>
      <w:r w:rsidRPr="00AE234F">
        <w:rPr>
          <w:highlight w:val="yellow"/>
        </w:rPr>
        <w:tab/>
        <w:t xml:space="preserve">a </w:t>
      </w:r>
      <w:r w:rsidR="004D71D3" w:rsidRPr="00AE234F">
        <w:rPr>
          <w:highlight w:val="yellow"/>
        </w:rPr>
        <w:t>non-</w:t>
      </w:r>
      <w:r w:rsidRPr="00AE234F">
        <w:rPr>
          <w:highlight w:val="yellow"/>
        </w:rPr>
        <w:t>biomethane project.</w:t>
      </w:r>
    </w:p>
    <w:p w14:paraId="13C48C9F" w14:textId="7F3B3450" w:rsidR="00BD5E0B" w:rsidRPr="002C39C4" w:rsidRDefault="00B220BA" w:rsidP="00B220BA">
      <w:pPr>
        <w:pStyle w:val="tMain"/>
      </w:pPr>
      <w:r w:rsidRPr="002C39C4">
        <w:tab/>
      </w:r>
      <w:r w:rsidR="00BD5E0B" w:rsidRPr="002C39C4">
        <w:t>(1)</w:t>
      </w:r>
      <w:r w:rsidR="00BD5E0B" w:rsidRPr="002C39C4">
        <w:tab/>
        <w:t xml:space="preserve">A project </w:t>
      </w:r>
      <w:r w:rsidR="00BD5E0B" w:rsidRPr="00AE234F">
        <w:rPr>
          <w:highlight w:val="yellow"/>
        </w:rPr>
        <w:t xml:space="preserve">treatment </w:t>
      </w:r>
      <w:r w:rsidR="00BD5E0B" w:rsidRPr="002C39C4">
        <w:t xml:space="preserve">facility for a project </w:t>
      </w:r>
      <w:r w:rsidR="0076441B" w:rsidRPr="00AE234F">
        <w:rPr>
          <w:highlight w:val="yellow"/>
        </w:rPr>
        <w:t>to which this</w:t>
      </w:r>
      <w:r w:rsidR="000118CF" w:rsidRPr="00AE234F">
        <w:rPr>
          <w:highlight w:val="yellow"/>
        </w:rPr>
        <w:t xml:space="preserve"> section</w:t>
      </w:r>
      <w:r w:rsidR="0076441B" w:rsidRPr="00AE234F">
        <w:rPr>
          <w:highlight w:val="yellow"/>
        </w:rPr>
        <w:t xml:space="preserve"> applies </w:t>
      </w:r>
      <w:r w:rsidR="00BD5E0B" w:rsidRPr="002C39C4">
        <w:t>must not have operated before the date of the</w:t>
      </w:r>
      <w:r w:rsidR="000118CF" w:rsidRPr="004D4B63">
        <w:t xml:space="preserve"> section</w:t>
      </w:r>
      <w:r w:rsidR="00BD5E0B" w:rsidRPr="002C39C4">
        <w:t xml:space="preserve"> 22 application.</w:t>
      </w:r>
    </w:p>
    <w:p w14:paraId="76537870" w14:textId="1039B836" w:rsidR="00BD5E0B" w:rsidRPr="002C39C4" w:rsidRDefault="00BD5E0B" w:rsidP="00BD5E0B">
      <w:pPr>
        <w:pStyle w:val="nMain"/>
        <w:rPr>
          <w:szCs w:val="18"/>
        </w:rPr>
      </w:pPr>
      <w:r w:rsidRPr="002C39C4">
        <w:rPr>
          <w:szCs w:val="18"/>
        </w:rPr>
        <w:t>Note:</w:t>
      </w:r>
      <w:r w:rsidRPr="002C39C4">
        <w:rPr>
          <w:szCs w:val="18"/>
        </w:rPr>
        <w:tab/>
        <w:t>A project also needs to comply with the newness requirement under</w:t>
      </w:r>
      <w:r w:rsidR="000118CF" w:rsidRPr="004D4B63">
        <w:rPr>
          <w:szCs w:val="18"/>
        </w:rPr>
        <w:t xml:space="preserve"> subparagraph</w:t>
      </w:r>
      <w:r w:rsidRPr="002C39C4">
        <w:rPr>
          <w:szCs w:val="18"/>
        </w:rPr>
        <w:t xml:space="preserve"> 27(4</w:t>
      </w:r>
      <w:proofErr w:type="gramStart"/>
      <w:r w:rsidRPr="002C39C4">
        <w:rPr>
          <w:szCs w:val="18"/>
        </w:rPr>
        <w:t>A)(</w:t>
      </w:r>
      <w:proofErr w:type="gramEnd"/>
      <w:r w:rsidRPr="002C39C4">
        <w:rPr>
          <w:szCs w:val="18"/>
        </w:rPr>
        <w:t>a)(</w:t>
      </w:r>
      <w:proofErr w:type="spellStart"/>
      <w:r w:rsidRPr="002C39C4">
        <w:rPr>
          <w:szCs w:val="18"/>
        </w:rPr>
        <w:t>i</w:t>
      </w:r>
      <w:proofErr w:type="spellEnd"/>
      <w:r w:rsidRPr="002C39C4">
        <w:rPr>
          <w:szCs w:val="18"/>
        </w:rPr>
        <w:t>) of the Act as modified by</w:t>
      </w:r>
      <w:r w:rsidR="000118CF" w:rsidRPr="004D4B63">
        <w:rPr>
          <w:szCs w:val="18"/>
        </w:rPr>
        <w:t xml:space="preserve"> section</w:t>
      </w:r>
      <w:r w:rsidRPr="002C39C4">
        <w:rPr>
          <w:szCs w:val="18"/>
        </w:rPr>
        <w:t xml:space="preserve"> 11.</w:t>
      </w:r>
    </w:p>
    <w:p w14:paraId="7B40683B" w14:textId="115CA904" w:rsidR="00BD5E0B" w:rsidRPr="002C39C4" w:rsidRDefault="00BD5E0B" w:rsidP="00BD5E0B">
      <w:pPr>
        <w:pStyle w:val="tMain"/>
        <w:rPr>
          <w:szCs w:val="22"/>
        </w:rPr>
      </w:pPr>
      <w:r w:rsidRPr="002C39C4">
        <w:rPr>
          <w:szCs w:val="22"/>
        </w:rPr>
        <w:tab/>
        <w:t>(2)</w:t>
      </w:r>
      <w:r w:rsidRPr="002C39C4">
        <w:rPr>
          <w:szCs w:val="22"/>
        </w:rPr>
        <w:tab/>
      </w:r>
      <w:r w:rsidR="000118CF" w:rsidRPr="004D4B63">
        <w:rPr>
          <w:szCs w:val="22"/>
        </w:rPr>
        <w:t>Subsection</w:t>
      </w:r>
      <w:r w:rsidRPr="002C39C4">
        <w:rPr>
          <w:szCs w:val="22"/>
        </w:rPr>
        <w:t xml:space="preserve"> (1) does not apply in relation to a facility, or part of a facility, that:</w:t>
      </w:r>
    </w:p>
    <w:p w14:paraId="70EB8FE6" w14:textId="095C95F9" w:rsidR="00BD5E0B" w:rsidRPr="002C39C4" w:rsidRDefault="00BD5E0B" w:rsidP="00BD5E0B">
      <w:pPr>
        <w:pStyle w:val="tPara"/>
        <w:rPr>
          <w:szCs w:val="22"/>
        </w:rPr>
      </w:pPr>
      <w:r w:rsidRPr="002C39C4">
        <w:rPr>
          <w:szCs w:val="22"/>
        </w:rPr>
        <w:tab/>
        <w:t>(a)</w:t>
      </w:r>
      <w:r w:rsidRPr="002C39C4">
        <w:rPr>
          <w:szCs w:val="22"/>
        </w:rPr>
        <w:tab/>
        <w:t>operated before that date as part of a pilot or trial project; or</w:t>
      </w:r>
    </w:p>
    <w:p w14:paraId="17FC5D1F" w14:textId="77777777" w:rsidR="00BD5E0B" w:rsidRPr="002C39C4" w:rsidRDefault="00BD5E0B" w:rsidP="00BD5E0B">
      <w:pPr>
        <w:pStyle w:val="tPara"/>
        <w:rPr>
          <w:szCs w:val="22"/>
        </w:rPr>
      </w:pPr>
      <w:r w:rsidRPr="002C39C4">
        <w:rPr>
          <w:szCs w:val="22"/>
        </w:rPr>
        <w:tab/>
        <w:t>(b)</w:t>
      </w:r>
      <w:r w:rsidRPr="002C39C4">
        <w:rPr>
          <w:szCs w:val="22"/>
        </w:rPr>
        <w:tab/>
        <w:t>consists of a solids separation device present at the site of the project on 1 January 2019 that has not been used:</w:t>
      </w:r>
    </w:p>
    <w:p w14:paraId="478D3DC3" w14:textId="2ACCB72D" w:rsidR="00BD5E0B" w:rsidRPr="002C39C4" w:rsidRDefault="00BD5E0B" w:rsidP="00BD5E0B">
      <w:pPr>
        <w:pStyle w:val="tSubpara"/>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during the 3 years before the date the</w:t>
      </w:r>
      <w:r w:rsidR="000118CF" w:rsidRPr="004D4B63">
        <w:rPr>
          <w:szCs w:val="22"/>
        </w:rPr>
        <w:t xml:space="preserve"> section</w:t>
      </w:r>
      <w:r w:rsidRPr="002C39C4">
        <w:rPr>
          <w:szCs w:val="22"/>
        </w:rPr>
        <w:t xml:space="preserve"> 22 application was </w:t>
      </w:r>
      <w:proofErr w:type="gramStart"/>
      <w:r w:rsidRPr="002C39C4">
        <w:rPr>
          <w:szCs w:val="22"/>
        </w:rPr>
        <w:t>made;</w:t>
      </w:r>
      <w:proofErr w:type="gramEnd"/>
      <w:r w:rsidRPr="002C39C4">
        <w:rPr>
          <w:szCs w:val="22"/>
        </w:rPr>
        <w:t xml:space="preserve"> and </w:t>
      </w:r>
    </w:p>
    <w:p w14:paraId="108730F8" w14:textId="77777777" w:rsidR="00BD5E0B" w:rsidRPr="002C39C4" w:rsidRDefault="00BD5E0B" w:rsidP="00BD5E0B">
      <w:pPr>
        <w:pStyle w:val="tSubpara"/>
        <w:rPr>
          <w:szCs w:val="22"/>
        </w:rPr>
      </w:pPr>
      <w:r w:rsidRPr="002C39C4">
        <w:rPr>
          <w:szCs w:val="22"/>
        </w:rPr>
        <w:tab/>
        <w:t>(ii)</w:t>
      </w:r>
      <w:r w:rsidRPr="002C39C4">
        <w:rPr>
          <w:szCs w:val="22"/>
        </w:rPr>
        <w:tab/>
        <w:t>since 1 January 2019.</w:t>
      </w:r>
    </w:p>
    <w:p w14:paraId="2D6E4661" w14:textId="061C7D73" w:rsidR="00BD5E0B" w:rsidRPr="002C39C4" w:rsidRDefault="00BD5E0B" w:rsidP="00BD5E0B">
      <w:pPr>
        <w:pStyle w:val="tMain"/>
        <w:rPr>
          <w:szCs w:val="22"/>
        </w:rPr>
      </w:pPr>
      <w:r w:rsidRPr="002C39C4">
        <w:rPr>
          <w:szCs w:val="22"/>
        </w:rPr>
        <w:tab/>
        <w:t>(3)</w:t>
      </w:r>
      <w:r w:rsidRPr="002C39C4">
        <w:rPr>
          <w:szCs w:val="22"/>
        </w:rPr>
        <w:tab/>
        <w:t>If a solids separation device that exists at a site before the date of the</w:t>
      </w:r>
      <w:r w:rsidR="000118CF" w:rsidRPr="004D4B63">
        <w:rPr>
          <w:szCs w:val="22"/>
        </w:rPr>
        <w:t xml:space="preserve"> section</w:t>
      </w:r>
      <w:r w:rsidRPr="002C39C4">
        <w:rPr>
          <w:szCs w:val="22"/>
        </w:rPr>
        <w:t xml:space="preserve"> 22 application is included in a project </w:t>
      </w:r>
      <w:r w:rsidRPr="00AE234F">
        <w:rPr>
          <w:szCs w:val="22"/>
          <w:highlight w:val="yellow"/>
        </w:rPr>
        <w:t xml:space="preserve">treatment </w:t>
      </w:r>
      <w:r w:rsidRPr="002C39C4">
        <w:rPr>
          <w:szCs w:val="22"/>
        </w:rPr>
        <w:t>facility, the</w:t>
      </w:r>
      <w:r w:rsidR="000118CF" w:rsidRPr="004D4B63">
        <w:rPr>
          <w:szCs w:val="22"/>
        </w:rPr>
        <w:t xml:space="preserve"> section</w:t>
      </w:r>
      <w:r w:rsidRPr="002C39C4">
        <w:rPr>
          <w:szCs w:val="22"/>
        </w:rPr>
        <w:t xml:space="preserve"> 22 application (or next offsets report if the device is included after the</w:t>
      </w:r>
      <w:r w:rsidR="000118CF" w:rsidRPr="004D4B63">
        <w:rPr>
          <w:szCs w:val="22"/>
        </w:rPr>
        <w:t xml:space="preserve"> section</w:t>
      </w:r>
      <w:r w:rsidRPr="002C39C4">
        <w:rPr>
          <w:szCs w:val="22"/>
        </w:rPr>
        <w:t xml:space="preserve"> 22 application) must include a signed statement from the owner of the device:</w:t>
      </w:r>
    </w:p>
    <w:p w14:paraId="7A8EB81F" w14:textId="77777777" w:rsidR="00BD5E0B" w:rsidRPr="002C39C4" w:rsidRDefault="00BD5E0B" w:rsidP="00BD5E0B">
      <w:pPr>
        <w:pStyle w:val="tPara"/>
        <w:rPr>
          <w:szCs w:val="22"/>
        </w:rPr>
      </w:pPr>
      <w:r w:rsidRPr="002C39C4">
        <w:rPr>
          <w:szCs w:val="22"/>
        </w:rPr>
        <w:tab/>
        <w:t>(a)</w:t>
      </w:r>
      <w:r w:rsidRPr="002C39C4">
        <w:rPr>
          <w:szCs w:val="22"/>
        </w:rPr>
        <w:tab/>
        <w:t>verifying that the device was present at the site of the project on 1 January 2019; and</w:t>
      </w:r>
    </w:p>
    <w:p w14:paraId="503A8901" w14:textId="77777777" w:rsidR="00BD5E0B" w:rsidRPr="002C39C4" w:rsidRDefault="00BD5E0B" w:rsidP="00BD5E0B">
      <w:pPr>
        <w:pStyle w:val="tPara"/>
        <w:rPr>
          <w:szCs w:val="22"/>
        </w:rPr>
      </w:pPr>
      <w:r w:rsidRPr="002C39C4">
        <w:rPr>
          <w:szCs w:val="22"/>
        </w:rPr>
        <w:tab/>
        <w:t>(b)</w:t>
      </w:r>
      <w:r w:rsidRPr="002C39C4">
        <w:rPr>
          <w:szCs w:val="22"/>
        </w:rPr>
        <w:tab/>
        <w:t>verifying that the device has not been used:</w:t>
      </w:r>
    </w:p>
    <w:p w14:paraId="70A6BC0F" w14:textId="0CCAA561" w:rsidR="00BD5E0B" w:rsidRPr="002C39C4" w:rsidRDefault="00BD5E0B" w:rsidP="00BD5E0B">
      <w:pPr>
        <w:pStyle w:val="tSubpara"/>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during the 3 years before the date the</w:t>
      </w:r>
      <w:r w:rsidR="000118CF" w:rsidRPr="004D4B63">
        <w:rPr>
          <w:szCs w:val="22"/>
        </w:rPr>
        <w:t xml:space="preserve"> section</w:t>
      </w:r>
      <w:r w:rsidRPr="002C39C4">
        <w:rPr>
          <w:szCs w:val="22"/>
        </w:rPr>
        <w:t xml:space="preserve"> 22 application was </w:t>
      </w:r>
      <w:proofErr w:type="gramStart"/>
      <w:r w:rsidRPr="002C39C4">
        <w:rPr>
          <w:szCs w:val="22"/>
        </w:rPr>
        <w:t>made;</w:t>
      </w:r>
      <w:proofErr w:type="gramEnd"/>
      <w:r w:rsidRPr="002C39C4">
        <w:rPr>
          <w:szCs w:val="22"/>
        </w:rPr>
        <w:t xml:space="preserve"> and </w:t>
      </w:r>
    </w:p>
    <w:p w14:paraId="47897D57" w14:textId="77777777" w:rsidR="00BD5E0B" w:rsidRPr="002C39C4" w:rsidRDefault="00BD5E0B" w:rsidP="00BD5E0B">
      <w:pPr>
        <w:pStyle w:val="tSubpara"/>
        <w:rPr>
          <w:szCs w:val="22"/>
        </w:rPr>
      </w:pPr>
      <w:r w:rsidRPr="002C39C4">
        <w:rPr>
          <w:szCs w:val="22"/>
        </w:rPr>
        <w:tab/>
        <w:t>(ii)</w:t>
      </w:r>
      <w:r w:rsidRPr="002C39C4">
        <w:rPr>
          <w:szCs w:val="22"/>
        </w:rPr>
        <w:tab/>
        <w:t>since 1 January 2019; and</w:t>
      </w:r>
    </w:p>
    <w:p w14:paraId="009A500C" w14:textId="77777777" w:rsidR="00BD5E0B" w:rsidRPr="002C39C4" w:rsidRDefault="00BD5E0B" w:rsidP="00BD5E0B">
      <w:pPr>
        <w:pStyle w:val="tPara"/>
        <w:rPr>
          <w:szCs w:val="22"/>
        </w:rPr>
      </w:pPr>
      <w:r w:rsidRPr="002C39C4">
        <w:rPr>
          <w:szCs w:val="22"/>
        </w:rPr>
        <w:tab/>
        <w:t>(c)</w:t>
      </w:r>
      <w:r w:rsidRPr="002C39C4">
        <w:rPr>
          <w:szCs w:val="22"/>
        </w:rPr>
        <w:tab/>
        <w:t>stating that, in the absence of the declaration of the project as an eligible offsets project, the device would continue to be unused; and</w:t>
      </w:r>
    </w:p>
    <w:p w14:paraId="3AFD7CE1" w14:textId="77777777" w:rsidR="00BD5E0B" w:rsidRPr="002C39C4" w:rsidRDefault="00BD5E0B" w:rsidP="00BD5E0B">
      <w:pPr>
        <w:pStyle w:val="tPara"/>
        <w:rPr>
          <w:szCs w:val="22"/>
        </w:rPr>
      </w:pPr>
      <w:r w:rsidRPr="002C39C4">
        <w:rPr>
          <w:szCs w:val="22"/>
        </w:rPr>
        <w:tab/>
        <w:t>(d)</w:t>
      </w:r>
      <w:r w:rsidRPr="002C39C4">
        <w:rPr>
          <w:szCs w:val="22"/>
        </w:rPr>
        <w:tab/>
        <w:t xml:space="preserve">setting out the reasons: </w:t>
      </w:r>
    </w:p>
    <w:p w14:paraId="187A323F" w14:textId="67C1EB4B" w:rsidR="00DC5699" w:rsidRPr="002C39C4" w:rsidRDefault="00BD5E0B" w:rsidP="00BD5E0B">
      <w:pPr>
        <w:pStyle w:val="tSubpara"/>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why it had not been used in the period covered by</w:t>
      </w:r>
      <w:r w:rsidR="000118CF" w:rsidRPr="004D4B63">
        <w:rPr>
          <w:szCs w:val="22"/>
        </w:rPr>
        <w:t xml:space="preserve"> </w:t>
      </w:r>
      <w:r w:rsidR="000118CF" w:rsidRPr="00B61473">
        <w:rPr>
          <w:szCs w:val="22"/>
        </w:rPr>
        <w:t>paragraph</w:t>
      </w:r>
      <w:r w:rsidRPr="00B61473">
        <w:rPr>
          <w:szCs w:val="22"/>
        </w:rPr>
        <w:t xml:space="preserve"> (</w:t>
      </w:r>
      <w:r w:rsidR="00B6536D" w:rsidRPr="00B61473">
        <w:rPr>
          <w:szCs w:val="22"/>
        </w:rPr>
        <w:t>b</w:t>
      </w:r>
      <w:r w:rsidRPr="00B61473">
        <w:rPr>
          <w:szCs w:val="22"/>
        </w:rPr>
        <w:t>);</w:t>
      </w:r>
      <w:r w:rsidRPr="002C39C4">
        <w:rPr>
          <w:szCs w:val="22"/>
        </w:rPr>
        <w:t xml:space="preserve"> and</w:t>
      </w:r>
    </w:p>
    <w:p w14:paraId="29AC9723" w14:textId="53AFC089" w:rsidR="00BD5E0B" w:rsidRPr="002C39C4" w:rsidRDefault="00BD5E0B" w:rsidP="00BD5E0B">
      <w:pPr>
        <w:pStyle w:val="tSubpara"/>
        <w:rPr>
          <w:szCs w:val="22"/>
        </w:rPr>
      </w:pPr>
      <w:r w:rsidRPr="002C39C4">
        <w:rPr>
          <w:szCs w:val="22"/>
        </w:rPr>
        <w:tab/>
        <w:t>(ii)</w:t>
      </w:r>
      <w:r w:rsidRPr="002C39C4">
        <w:rPr>
          <w:szCs w:val="22"/>
        </w:rPr>
        <w:tab/>
        <w:t>why it is expected that it would continue to be unused over the period to be covered by the project’s crediting period in the absence of the declaration of the project as an eligible offsets project.</w:t>
      </w:r>
    </w:p>
    <w:p w14:paraId="5D2EDF06" w14:textId="77777777" w:rsidR="00BD5E0B" w:rsidRPr="002C39C4" w:rsidRDefault="00BD5E0B" w:rsidP="00BD5E0B">
      <w:pPr>
        <w:pStyle w:val="h6Subsec"/>
        <w:rPr>
          <w:szCs w:val="22"/>
        </w:rPr>
      </w:pPr>
      <w:r w:rsidRPr="002C39C4">
        <w:rPr>
          <w:szCs w:val="22"/>
        </w:rPr>
        <w:t>Transition from another method</w:t>
      </w:r>
    </w:p>
    <w:p w14:paraId="6A2EC3B1" w14:textId="77777777" w:rsidR="00BD5E0B" w:rsidRPr="002C39C4" w:rsidRDefault="00BD5E0B" w:rsidP="00BD5E0B">
      <w:pPr>
        <w:pStyle w:val="tMain"/>
        <w:rPr>
          <w:szCs w:val="22"/>
        </w:rPr>
      </w:pPr>
      <w:r w:rsidRPr="002C39C4">
        <w:rPr>
          <w:szCs w:val="22"/>
        </w:rPr>
        <w:tab/>
        <w:t>(4)</w:t>
      </w:r>
      <w:r w:rsidRPr="002C39C4">
        <w:rPr>
          <w:szCs w:val="22"/>
        </w:rPr>
        <w:tab/>
        <w:t>If:</w:t>
      </w:r>
    </w:p>
    <w:p w14:paraId="1F164754" w14:textId="7E25EE36" w:rsidR="00BD5E0B" w:rsidRPr="002C39C4" w:rsidRDefault="00BD5E0B" w:rsidP="00BD5E0B">
      <w:pPr>
        <w:pStyle w:val="tPara"/>
        <w:rPr>
          <w:szCs w:val="22"/>
        </w:rPr>
      </w:pPr>
      <w:r w:rsidRPr="002C39C4">
        <w:rPr>
          <w:szCs w:val="22"/>
        </w:rPr>
        <w:tab/>
        <w:t>(a)</w:t>
      </w:r>
      <w:r w:rsidRPr="002C39C4">
        <w:rPr>
          <w:szCs w:val="22"/>
        </w:rPr>
        <w:tab/>
      </w:r>
      <w:r w:rsidRPr="00B61473">
        <w:rPr>
          <w:szCs w:val="22"/>
        </w:rPr>
        <w:t xml:space="preserve"> a</w:t>
      </w:r>
      <w:r w:rsidRPr="002C39C4">
        <w:rPr>
          <w:szCs w:val="22"/>
        </w:rPr>
        <w:t xml:space="preserve"> project was first declared an eligible offsets project under </w:t>
      </w:r>
      <w:r w:rsidRPr="00AE234F">
        <w:rPr>
          <w:szCs w:val="22"/>
          <w:highlight w:val="yellow"/>
        </w:rPr>
        <w:t>a legacy</w:t>
      </w:r>
      <w:r w:rsidRPr="002C39C4">
        <w:rPr>
          <w:szCs w:val="22"/>
        </w:rPr>
        <w:t xml:space="preserve"> determination (the </w:t>
      </w:r>
      <w:r w:rsidRPr="002C39C4">
        <w:rPr>
          <w:b/>
          <w:i/>
          <w:szCs w:val="22"/>
        </w:rPr>
        <w:t>former determination</w:t>
      </w:r>
      <w:r w:rsidRPr="002C39C4">
        <w:rPr>
          <w:szCs w:val="22"/>
        </w:rPr>
        <w:t>); and</w:t>
      </w:r>
    </w:p>
    <w:p w14:paraId="34BB15D1" w14:textId="41955A1A" w:rsidR="00BD5E0B" w:rsidRPr="002C39C4" w:rsidRDefault="00BD5E0B" w:rsidP="00BD5E0B">
      <w:pPr>
        <w:pStyle w:val="tPara"/>
        <w:rPr>
          <w:szCs w:val="22"/>
        </w:rPr>
      </w:pPr>
      <w:r w:rsidRPr="002C39C4">
        <w:rPr>
          <w:szCs w:val="22"/>
        </w:rPr>
        <w:tab/>
        <w:t>(b)</w:t>
      </w:r>
      <w:r w:rsidRPr="002C39C4">
        <w:rPr>
          <w:szCs w:val="22"/>
        </w:rPr>
        <w:tab/>
        <w:t>the Regulator is considering whether to approve, or has approved, the application of this determination to the project under</w:t>
      </w:r>
      <w:r w:rsidR="000118CF" w:rsidRPr="004D4B63">
        <w:rPr>
          <w:szCs w:val="22"/>
        </w:rPr>
        <w:t xml:space="preserve"> section</w:t>
      </w:r>
      <w:r w:rsidRPr="002C39C4">
        <w:rPr>
          <w:szCs w:val="22"/>
        </w:rPr>
        <w:t xml:space="preserve"> 130 of the </w:t>
      </w:r>
      <w:proofErr w:type="gramStart"/>
      <w:r w:rsidRPr="002C39C4">
        <w:rPr>
          <w:szCs w:val="22"/>
        </w:rPr>
        <w:t>Act;</w:t>
      </w:r>
      <w:proofErr w:type="gramEnd"/>
      <w:r w:rsidRPr="002C39C4">
        <w:rPr>
          <w:szCs w:val="22"/>
        </w:rPr>
        <w:t xml:space="preserve"> </w:t>
      </w:r>
    </w:p>
    <w:p w14:paraId="0840C487" w14:textId="19AE6AFE" w:rsidR="00BD5E0B" w:rsidRPr="002C39C4" w:rsidRDefault="00BD5E0B" w:rsidP="00BD5E0B">
      <w:pPr>
        <w:pStyle w:val="tMain"/>
        <w:spacing w:before="100"/>
        <w:rPr>
          <w:szCs w:val="22"/>
        </w:rPr>
      </w:pPr>
      <w:r w:rsidRPr="002C39C4">
        <w:rPr>
          <w:szCs w:val="22"/>
        </w:rPr>
        <w:tab/>
      </w:r>
      <w:r w:rsidRPr="002C39C4">
        <w:rPr>
          <w:szCs w:val="22"/>
        </w:rPr>
        <w:tab/>
      </w:r>
      <w:r w:rsidR="000118CF" w:rsidRPr="004D4B63">
        <w:rPr>
          <w:szCs w:val="22"/>
        </w:rPr>
        <w:t>subsection</w:t>
      </w:r>
      <w:r w:rsidRPr="002C39C4">
        <w:rPr>
          <w:szCs w:val="22"/>
        </w:rPr>
        <w:t xml:space="preserve"> (1) does not apply in relation to a project </w:t>
      </w:r>
      <w:r w:rsidRPr="00AE234F">
        <w:rPr>
          <w:szCs w:val="22"/>
          <w:highlight w:val="yellow"/>
        </w:rPr>
        <w:t xml:space="preserve">treatment </w:t>
      </w:r>
      <w:r w:rsidRPr="002C39C4">
        <w:rPr>
          <w:szCs w:val="22"/>
        </w:rPr>
        <w:t>facility, or part of a project</w:t>
      </w:r>
      <w:r w:rsidRPr="00AE234F">
        <w:rPr>
          <w:szCs w:val="22"/>
          <w:highlight w:val="yellow"/>
        </w:rPr>
        <w:t xml:space="preserve"> treatment</w:t>
      </w:r>
      <w:r w:rsidRPr="002C39C4">
        <w:rPr>
          <w:szCs w:val="22"/>
        </w:rPr>
        <w:t xml:space="preserve"> facility, that operated while the former determination applied to the project.</w:t>
      </w:r>
    </w:p>
    <w:p w14:paraId="37C01B1A" w14:textId="48B8431E" w:rsidR="00BD5E0B" w:rsidRPr="002C39C4" w:rsidRDefault="00BD5E0B" w:rsidP="00BD5E0B">
      <w:pPr>
        <w:pStyle w:val="h5Section"/>
      </w:pPr>
      <w:bookmarkStart w:id="153" w:name="_Toc84894226"/>
      <w:bookmarkStart w:id="154" w:name="_Toc20210328"/>
      <w:bookmarkStart w:id="155" w:name="_Toc85464863"/>
      <w:bookmarkStart w:id="156" w:name="_Toc86009260"/>
      <w:bookmarkStart w:id="157" w:name="_Toc86674547"/>
      <w:proofErr w:type="gramStart"/>
      <w:r w:rsidRPr="002C39C4">
        <w:lastRenderedPageBreak/>
        <w:t>11  Requirement</w:t>
      </w:r>
      <w:proofErr w:type="gramEnd"/>
      <w:r w:rsidRPr="002C39C4">
        <w:t xml:space="preserve"> in lieu of newness </w:t>
      </w:r>
      <w:r w:rsidR="000C1094" w:rsidRPr="00AE234F">
        <w:rPr>
          <w:highlight w:val="yellow"/>
        </w:rPr>
        <w:t xml:space="preserve">requirement </w:t>
      </w:r>
      <w:r w:rsidRPr="002C39C4">
        <w:t>for certain projects</w:t>
      </w:r>
      <w:bookmarkEnd w:id="153"/>
      <w:bookmarkEnd w:id="154"/>
      <w:r w:rsidRPr="00AE234F">
        <w:rPr>
          <w:highlight w:val="yellow"/>
        </w:rPr>
        <w:t xml:space="preserve"> – emissions avoidance</w:t>
      </w:r>
      <w:bookmarkEnd w:id="155"/>
      <w:bookmarkEnd w:id="156"/>
      <w:bookmarkEnd w:id="157"/>
    </w:p>
    <w:p w14:paraId="5FDC86CA" w14:textId="772E2D86" w:rsidR="00BD5E0B" w:rsidRPr="002C39C4" w:rsidRDefault="00BD5E0B" w:rsidP="00BD5E0B">
      <w:pPr>
        <w:pStyle w:val="tMain"/>
        <w:rPr>
          <w:szCs w:val="22"/>
        </w:rPr>
      </w:pPr>
      <w:r w:rsidRPr="002C39C4">
        <w:rPr>
          <w:szCs w:val="22"/>
        </w:rPr>
        <w:tab/>
      </w:r>
      <w:r w:rsidRPr="002C39C4">
        <w:rPr>
          <w:szCs w:val="22"/>
        </w:rPr>
        <w:tab/>
        <w:t xml:space="preserve">A requirement in lieu of the newness requirement for a project that treats material by </w:t>
      </w:r>
      <w:r w:rsidR="00557456" w:rsidRPr="002C39C4">
        <w:rPr>
          <w:szCs w:val="22"/>
        </w:rPr>
        <w:t>emissions avoidance</w:t>
      </w:r>
      <w:r w:rsidRPr="002C39C4">
        <w:rPr>
          <w:szCs w:val="22"/>
        </w:rPr>
        <w:t xml:space="preserve"> is that the project complies with</w:t>
      </w:r>
      <w:r w:rsidR="000118CF" w:rsidRPr="004D4B63">
        <w:rPr>
          <w:szCs w:val="22"/>
        </w:rPr>
        <w:t xml:space="preserve"> subparagraph</w:t>
      </w:r>
      <w:r w:rsidRPr="002C39C4">
        <w:rPr>
          <w:szCs w:val="22"/>
        </w:rPr>
        <w:t xml:space="preserve"> 27(4A)(a)(</w:t>
      </w:r>
      <w:proofErr w:type="spellStart"/>
      <w:r w:rsidRPr="002C39C4">
        <w:rPr>
          <w:szCs w:val="22"/>
        </w:rPr>
        <w:t>i</w:t>
      </w:r>
      <w:proofErr w:type="spellEnd"/>
      <w:r w:rsidRPr="002C39C4">
        <w:rPr>
          <w:szCs w:val="22"/>
        </w:rPr>
        <w:t>) of the Act, disregarding any acquisition or operation of a solids separation device that:</w:t>
      </w:r>
    </w:p>
    <w:p w14:paraId="2A2BE520" w14:textId="77777777" w:rsidR="00BD5E0B" w:rsidRPr="002C39C4" w:rsidRDefault="00BD5E0B" w:rsidP="00BD5E0B">
      <w:pPr>
        <w:pStyle w:val="tPara"/>
        <w:rPr>
          <w:szCs w:val="22"/>
        </w:rPr>
      </w:pPr>
      <w:r w:rsidRPr="002C39C4">
        <w:rPr>
          <w:szCs w:val="22"/>
        </w:rPr>
        <w:tab/>
        <w:t>(a)</w:t>
      </w:r>
      <w:r w:rsidRPr="002C39C4">
        <w:rPr>
          <w:szCs w:val="22"/>
        </w:rPr>
        <w:tab/>
        <w:t>was present at the site of the project on 1 January 2019; and</w:t>
      </w:r>
    </w:p>
    <w:p w14:paraId="7101CC1F" w14:textId="77777777" w:rsidR="00BD5E0B" w:rsidRPr="002C39C4" w:rsidRDefault="00BD5E0B" w:rsidP="00BD5E0B">
      <w:pPr>
        <w:pStyle w:val="tPara"/>
        <w:rPr>
          <w:szCs w:val="22"/>
        </w:rPr>
      </w:pPr>
      <w:r w:rsidRPr="002C39C4">
        <w:rPr>
          <w:szCs w:val="22"/>
        </w:rPr>
        <w:tab/>
        <w:t>(b)</w:t>
      </w:r>
      <w:r w:rsidRPr="002C39C4">
        <w:rPr>
          <w:szCs w:val="22"/>
        </w:rPr>
        <w:tab/>
        <w:t>has not been used:</w:t>
      </w:r>
    </w:p>
    <w:p w14:paraId="11018A3D" w14:textId="446F26BE" w:rsidR="003B480B" w:rsidRPr="00AE234F" w:rsidRDefault="00BD5E0B" w:rsidP="00AE234F">
      <w:pPr>
        <w:pStyle w:val="tSubpara"/>
        <w:ind w:left="0" w:firstLine="425"/>
        <w:rPr>
          <w:highlight w:val="yellow"/>
          <w:lang w:val="en-US"/>
        </w:rPr>
      </w:pPr>
      <w:r w:rsidRPr="00B61473">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during the 3 years before the date the</w:t>
      </w:r>
      <w:r w:rsidR="000118CF" w:rsidRPr="00AE234F">
        <w:rPr>
          <w:szCs w:val="22"/>
          <w:highlight w:val="yellow"/>
        </w:rPr>
        <w:t xml:space="preserve"> section</w:t>
      </w:r>
      <w:r w:rsidRPr="00AE234F">
        <w:rPr>
          <w:szCs w:val="22"/>
          <w:highlight w:val="yellow"/>
        </w:rPr>
        <w:t xml:space="preserve"> 22 application was </w:t>
      </w:r>
      <w:proofErr w:type="gramStart"/>
      <w:r w:rsidRPr="00AE234F">
        <w:rPr>
          <w:szCs w:val="22"/>
          <w:highlight w:val="yellow"/>
        </w:rPr>
        <w:t>made;</w:t>
      </w:r>
      <w:proofErr w:type="gramEnd"/>
      <w:r w:rsidRPr="00AE234F">
        <w:rPr>
          <w:szCs w:val="22"/>
          <w:highlight w:val="yellow"/>
        </w:rPr>
        <w:t xml:space="preserve"> and </w:t>
      </w:r>
      <w:r w:rsidRPr="00B61473">
        <w:rPr>
          <w:szCs w:val="22"/>
        </w:rPr>
        <w:tab/>
      </w:r>
      <w:r w:rsidRPr="00AE234F">
        <w:rPr>
          <w:szCs w:val="22"/>
          <w:highlight w:val="yellow"/>
        </w:rPr>
        <w:t>(ii)</w:t>
      </w:r>
      <w:r w:rsidRPr="00AE234F">
        <w:rPr>
          <w:szCs w:val="22"/>
          <w:highlight w:val="yellow"/>
        </w:rPr>
        <w:tab/>
        <w:t xml:space="preserve">since 1 January 2019. </w:t>
      </w:r>
    </w:p>
    <w:p w14:paraId="1C69376C" w14:textId="00E318E7" w:rsidR="00F25DF0" w:rsidRPr="00AE234F" w:rsidRDefault="00F25DF0" w:rsidP="00C21E12">
      <w:pPr>
        <w:pStyle w:val="h5Section"/>
        <w:rPr>
          <w:highlight w:val="yellow"/>
          <w:lang w:val="en-US"/>
        </w:rPr>
      </w:pPr>
      <w:bookmarkStart w:id="158" w:name="_Toc413155555"/>
      <w:bookmarkStart w:id="159" w:name="_Toc86009261"/>
      <w:bookmarkStart w:id="160" w:name="_Toc86674548"/>
      <w:bookmarkStart w:id="161" w:name="_Toc20210332"/>
      <w:r w:rsidRPr="00AE234F">
        <w:rPr>
          <w:highlight w:val="yellow"/>
        </w:rPr>
        <w:t>11</w:t>
      </w:r>
      <w:proofErr w:type="gramStart"/>
      <w:r w:rsidRPr="00AE234F">
        <w:rPr>
          <w:highlight w:val="yellow"/>
        </w:rPr>
        <w:t>A  Requirement</w:t>
      </w:r>
      <w:proofErr w:type="gramEnd"/>
      <w:r w:rsidRPr="00AE234F">
        <w:rPr>
          <w:highlight w:val="yellow"/>
        </w:rPr>
        <w:t xml:space="preserve"> in lieu of newness requirement</w:t>
      </w:r>
      <w:bookmarkEnd w:id="158"/>
      <w:r w:rsidRPr="00AE234F">
        <w:rPr>
          <w:highlight w:val="yellow"/>
        </w:rPr>
        <w:t>—restarting biomethane conversion and displacement project</w:t>
      </w:r>
      <w:bookmarkEnd w:id="159"/>
      <w:bookmarkEnd w:id="160"/>
    </w:p>
    <w:p w14:paraId="0B7FE2A9" w14:textId="2AECD14A" w:rsidR="00F25DF0" w:rsidRPr="00B61473" w:rsidRDefault="00B61473" w:rsidP="00B61473">
      <w:pPr>
        <w:pStyle w:val="tMain"/>
        <w:rPr>
          <w:szCs w:val="22"/>
        </w:rPr>
      </w:pPr>
      <w:r>
        <w:rPr>
          <w:szCs w:val="22"/>
        </w:rPr>
        <w:tab/>
      </w:r>
      <w:r w:rsidRPr="00B61473">
        <w:rPr>
          <w:szCs w:val="22"/>
          <w:highlight w:val="yellow"/>
        </w:rPr>
        <w:t>(1)</w:t>
      </w:r>
      <w:r w:rsidRPr="00B61473">
        <w:rPr>
          <w:szCs w:val="22"/>
          <w:highlight w:val="yellow"/>
        </w:rPr>
        <w:tab/>
      </w:r>
      <w:r w:rsidR="00F25DF0" w:rsidRPr="00B61473">
        <w:rPr>
          <w:szCs w:val="22"/>
          <w:highlight w:val="yellow"/>
        </w:rPr>
        <w:t>For</w:t>
      </w:r>
      <w:r w:rsidR="000118CF" w:rsidRPr="00B61473">
        <w:rPr>
          <w:szCs w:val="22"/>
          <w:highlight w:val="yellow"/>
        </w:rPr>
        <w:t xml:space="preserve"> subparagraph</w:t>
      </w:r>
      <w:r w:rsidR="00F25DF0" w:rsidRPr="00B61473">
        <w:rPr>
          <w:szCs w:val="22"/>
          <w:highlight w:val="yellow"/>
        </w:rPr>
        <w:t xml:space="preserve"> 27(4</w:t>
      </w:r>
      <w:proofErr w:type="gramStart"/>
      <w:r w:rsidR="00F25DF0" w:rsidRPr="00B61473">
        <w:rPr>
          <w:szCs w:val="22"/>
          <w:highlight w:val="yellow"/>
        </w:rPr>
        <w:t>A)(</w:t>
      </w:r>
      <w:proofErr w:type="gramEnd"/>
      <w:r w:rsidR="00F25DF0" w:rsidRPr="00B61473">
        <w:rPr>
          <w:szCs w:val="22"/>
          <w:highlight w:val="yellow"/>
        </w:rPr>
        <w:t xml:space="preserve">a)(ii) of the Act, the requirement in </w:t>
      </w:r>
      <w:r w:rsidR="000118CF" w:rsidRPr="00B61473">
        <w:rPr>
          <w:szCs w:val="22"/>
          <w:highlight w:val="yellow"/>
        </w:rPr>
        <w:t>subsection</w:t>
      </w:r>
      <w:r w:rsidR="00F25DF0" w:rsidRPr="00B61473">
        <w:rPr>
          <w:szCs w:val="22"/>
          <w:highlight w:val="yellow"/>
        </w:rPr>
        <w:t xml:space="preserve"> (2) is in lieu of the newness requirement for a restarting biomethane conversion and displacement project.</w:t>
      </w:r>
    </w:p>
    <w:p w14:paraId="44271841" w14:textId="2DB05778" w:rsidR="00F25DF0" w:rsidRPr="00B61473" w:rsidRDefault="00B61473" w:rsidP="00B61473">
      <w:pPr>
        <w:pStyle w:val="tMain"/>
        <w:rPr>
          <w:szCs w:val="22"/>
        </w:rPr>
      </w:pPr>
      <w:r>
        <w:rPr>
          <w:szCs w:val="22"/>
        </w:rPr>
        <w:tab/>
      </w:r>
      <w:r w:rsidRPr="00B61473">
        <w:rPr>
          <w:szCs w:val="22"/>
          <w:highlight w:val="yellow"/>
        </w:rPr>
        <w:t>(2)</w:t>
      </w:r>
      <w:r w:rsidRPr="00B61473">
        <w:rPr>
          <w:szCs w:val="22"/>
          <w:highlight w:val="yellow"/>
        </w:rPr>
        <w:tab/>
      </w:r>
      <w:r w:rsidR="00F25DF0" w:rsidRPr="00B61473">
        <w:rPr>
          <w:szCs w:val="22"/>
          <w:highlight w:val="yellow"/>
        </w:rPr>
        <w:t>The project must be a restarting biomethane conversion and displacement project.</w:t>
      </w:r>
    </w:p>
    <w:p w14:paraId="662CE542" w14:textId="146F6F7D" w:rsidR="00F25DF0" w:rsidRPr="00AE234F" w:rsidRDefault="00F25DF0" w:rsidP="00C21E12">
      <w:pPr>
        <w:pStyle w:val="h5Section"/>
        <w:rPr>
          <w:highlight w:val="yellow"/>
          <w:lang w:val="en-US"/>
        </w:rPr>
      </w:pPr>
      <w:bookmarkStart w:id="162" w:name="_Toc86009262"/>
      <w:bookmarkStart w:id="163" w:name="_Toc86674549"/>
      <w:r w:rsidRPr="00AE234F">
        <w:rPr>
          <w:highlight w:val="yellow"/>
        </w:rPr>
        <w:t>11</w:t>
      </w:r>
      <w:proofErr w:type="gramStart"/>
      <w:r w:rsidRPr="00AE234F">
        <w:rPr>
          <w:highlight w:val="yellow"/>
        </w:rPr>
        <w:t>B  Requirement</w:t>
      </w:r>
      <w:proofErr w:type="gramEnd"/>
      <w:r w:rsidRPr="00AE234F">
        <w:rPr>
          <w:highlight w:val="yellow"/>
        </w:rPr>
        <w:t xml:space="preserve"> in lieu of newness requirement—restarting displacement-only project</w:t>
      </w:r>
      <w:bookmarkEnd w:id="162"/>
      <w:bookmarkEnd w:id="163"/>
    </w:p>
    <w:p w14:paraId="6363F243" w14:textId="259A91E5" w:rsidR="00F25DF0" w:rsidRPr="00B61473" w:rsidRDefault="00B61473" w:rsidP="00B61473">
      <w:pPr>
        <w:pStyle w:val="tMain"/>
        <w:rPr>
          <w:szCs w:val="22"/>
        </w:rPr>
      </w:pPr>
      <w:r>
        <w:rPr>
          <w:szCs w:val="22"/>
        </w:rPr>
        <w:tab/>
      </w:r>
      <w:r w:rsidRPr="00B61473">
        <w:rPr>
          <w:szCs w:val="22"/>
          <w:highlight w:val="yellow"/>
        </w:rPr>
        <w:t>(1)</w:t>
      </w:r>
      <w:r w:rsidRPr="00B61473">
        <w:rPr>
          <w:szCs w:val="22"/>
          <w:highlight w:val="yellow"/>
        </w:rPr>
        <w:tab/>
      </w:r>
      <w:r w:rsidR="00F25DF0" w:rsidRPr="00B61473">
        <w:rPr>
          <w:szCs w:val="22"/>
          <w:highlight w:val="yellow"/>
        </w:rPr>
        <w:t>For</w:t>
      </w:r>
      <w:r w:rsidR="000118CF" w:rsidRPr="00B61473">
        <w:rPr>
          <w:szCs w:val="22"/>
          <w:highlight w:val="yellow"/>
        </w:rPr>
        <w:t xml:space="preserve"> subparagraph</w:t>
      </w:r>
      <w:r w:rsidR="00F25DF0" w:rsidRPr="00B61473">
        <w:rPr>
          <w:szCs w:val="22"/>
          <w:highlight w:val="yellow"/>
        </w:rPr>
        <w:t xml:space="preserve"> 27(4</w:t>
      </w:r>
      <w:proofErr w:type="gramStart"/>
      <w:r w:rsidR="00F25DF0" w:rsidRPr="00B61473">
        <w:rPr>
          <w:szCs w:val="22"/>
          <w:highlight w:val="yellow"/>
        </w:rPr>
        <w:t>A)(</w:t>
      </w:r>
      <w:proofErr w:type="gramEnd"/>
      <w:r w:rsidR="00F25DF0" w:rsidRPr="00B61473">
        <w:rPr>
          <w:szCs w:val="22"/>
          <w:highlight w:val="yellow"/>
        </w:rPr>
        <w:t xml:space="preserve">a)(ii) of the Act, the requirement in </w:t>
      </w:r>
      <w:r w:rsidR="000118CF" w:rsidRPr="00B61473">
        <w:rPr>
          <w:szCs w:val="22"/>
          <w:highlight w:val="yellow"/>
        </w:rPr>
        <w:t>subsection</w:t>
      </w:r>
      <w:r w:rsidR="00F25DF0" w:rsidRPr="00B61473">
        <w:rPr>
          <w:szCs w:val="22"/>
          <w:highlight w:val="yellow"/>
        </w:rPr>
        <w:t xml:space="preserve"> (2) is in lieu of the newness requirement for a restarting displacement-only project.</w:t>
      </w:r>
    </w:p>
    <w:p w14:paraId="203C8D6B" w14:textId="46C8FE16" w:rsidR="00F25DF0" w:rsidRPr="00B61473" w:rsidRDefault="00B61473" w:rsidP="00B61473">
      <w:pPr>
        <w:pStyle w:val="tMain"/>
        <w:rPr>
          <w:szCs w:val="22"/>
        </w:rPr>
      </w:pPr>
      <w:r>
        <w:rPr>
          <w:szCs w:val="22"/>
        </w:rPr>
        <w:tab/>
      </w:r>
      <w:r w:rsidRPr="00B61473">
        <w:rPr>
          <w:szCs w:val="22"/>
          <w:highlight w:val="yellow"/>
        </w:rPr>
        <w:t>(2)</w:t>
      </w:r>
      <w:r w:rsidRPr="00B61473">
        <w:rPr>
          <w:szCs w:val="22"/>
          <w:highlight w:val="yellow"/>
        </w:rPr>
        <w:tab/>
      </w:r>
      <w:r w:rsidR="00F25DF0" w:rsidRPr="00B61473">
        <w:rPr>
          <w:szCs w:val="22"/>
          <w:highlight w:val="yellow"/>
        </w:rPr>
        <w:t>The project must be a restarting displacement-only project.</w:t>
      </w:r>
    </w:p>
    <w:p w14:paraId="2F98AA5D" w14:textId="68D4CBB0" w:rsidR="002B15C4" w:rsidRPr="00AE234F" w:rsidRDefault="002B15C4" w:rsidP="003B480B">
      <w:pPr>
        <w:spacing w:line="240" w:lineRule="auto"/>
        <w:ind w:left="850" w:firstLine="5"/>
        <w:rPr>
          <w:rFonts w:eastAsia="Times New Roman"/>
          <w:szCs w:val="22"/>
          <w:highlight w:val="yellow"/>
          <w:lang w:eastAsia="en-AU"/>
        </w:rPr>
      </w:pPr>
      <w:r w:rsidRPr="00AE234F">
        <w:rPr>
          <w:szCs w:val="22"/>
          <w:highlight w:val="yellow"/>
        </w:rPr>
        <w:br w:type="page"/>
      </w:r>
    </w:p>
    <w:p w14:paraId="3FCD0DCD" w14:textId="504C8BA3" w:rsidR="00BD5E0B" w:rsidRPr="00AE234F" w:rsidRDefault="00BD5E0B" w:rsidP="00AE234F">
      <w:pPr>
        <w:pStyle w:val="h3Div"/>
        <w:rPr>
          <w:rStyle w:val="CharSectno"/>
          <w:highlight w:val="yellow"/>
        </w:rPr>
      </w:pPr>
      <w:bookmarkStart w:id="164" w:name="_Toc85464864"/>
      <w:bookmarkStart w:id="165" w:name="_Toc86009263"/>
      <w:bookmarkStart w:id="166" w:name="_Toc86674550"/>
      <w:r w:rsidRPr="00AE234F">
        <w:rPr>
          <w:rStyle w:val="CharSectno"/>
          <w:szCs w:val="28"/>
          <w:highlight w:val="yellow"/>
        </w:rPr>
        <w:lastRenderedPageBreak/>
        <w:t xml:space="preserve">Division </w:t>
      </w:r>
      <w:r w:rsidR="002B15C4" w:rsidRPr="00AE234F">
        <w:rPr>
          <w:rStyle w:val="CharSectno"/>
          <w:szCs w:val="28"/>
          <w:highlight w:val="yellow"/>
        </w:rPr>
        <w:t>6</w:t>
      </w:r>
      <w:r w:rsidRPr="00AE234F">
        <w:rPr>
          <w:rStyle w:val="CharDivNo"/>
          <w:rFonts w:eastAsia="Calibri"/>
          <w:szCs w:val="28"/>
          <w:highlight w:val="yellow"/>
        </w:rPr>
        <w:t>—</w:t>
      </w:r>
      <w:r w:rsidRPr="00AE234F">
        <w:rPr>
          <w:rStyle w:val="CharSectno"/>
          <w:highlight w:val="yellow"/>
        </w:rPr>
        <w:t xml:space="preserve">Eligible </w:t>
      </w:r>
      <w:r w:rsidRPr="00AE234F">
        <w:rPr>
          <w:rStyle w:val="CharSectno"/>
          <w:szCs w:val="28"/>
          <w:highlight w:val="yellow"/>
        </w:rPr>
        <w:t xml:space="preserve">and ineligible </w:t>
      </w:r>
      <w:r w:rsidRPr="00AE234F">
        <w:rPr>
          <w:rStyle w:val="CharSectno"/>
          <w:highlight w:val="yellow"/>
        </w:rPr>
        <w:t>material</w:t>
      </w:r>
      <w:bookmarkEnd w:id="161"/>
      <w:bookmarkEnd w:id="164"/>
      <w:bookmarkEnd w:id="165"/>
      <w:bookmarkEnd w:id="166"/>
    </w:p>
    <w:p w14:paraId="38973DFA" w14:textId="05EF3C69" w:rsidR="00BD5E0B" w:rsidRPr="00AE234F" w:rsidRDefault="00BD5E0B" w:rsidP="00BD5E0B">
      <w:pPr>
        <w:pStyle w:val="h5Section"/>
        <w:rPr>
          <w:highlight w:val="yellow"/>
        </w:rPr>
      </w:pPr>
      <w:bookmarkStart w:id="167" w:name="_Toc346883260"/>
      <w:bookmarkStart w:id="168" w:name="_Toc467774833"/>
      <w:bookmarkStart w:id="169" w:name="_Toc467775548"/>
      <w:bookmarkStart w:id="170" w:name="_Toc490056379"/>
      <w:bookmarkStart w:id="171" w:name="_Toc498294023"/>
      <w:bookmarkStart w:id="172" w:name="_Toc85464865"/>
      <w:bookmarkStart w:id="173" w:name="_Toc86009264"/>
      <w:bookmarkStart w:id="174" w:name="_Toc86674551"/>
      <w:bookmarkStart w:id="175" w:name="_Hlk85781638"/>
      <w:proofErr w:type="gramStart"/>
      <w:r w:rsidRPr="00AE234F">
        <w:rPr>
          <w:highlight w:val="yellow"/>
        </w:rPr>
        <w:t>15  Eligible</w:t>
      </w:r>
      <w:proofErr w:type="gramEnd"/>
      <w:r w:rsidRPr="00AE234F">
        <w:rPr>
          <w:highlight w:val="yellow"/>
        </w:rPr>
        <w:t xml:space="preserve"> material</w:t>
      </w:r>
      <w:bookmarkEnd w:id="171"/>
      <w:bookmarkEnd w:id="172"/>
      <w:bookmarkEnd w:id="173"/>
      <w:bookmarkEnd w:id="174"/>
    </w:p>
    <w:p w14:paraId="1D3164C2" w14:textId="159F6438" w:rsidR="00BD5E0B" w:rsidRPr="002C39C4" w:rsidRDefault="00BD5E0B" w:rsidP="00BD5E0B">
      <w:pPr>
        <w:pStyle w:val="tMain"/>
        <w:rPr>
          <w:szCs w:val="22"/>
        </w:rPr>
      </w:pPr>
      <w:r w:rsidRPr="00B61473">
        <w:rPr>
          <w:szCs w:val="22"/>
        </w:rPr>
        <w:tab/>
        <w:t>(1)</w:t>
      </w:r>
      <w:r w:rsidRPr="00B61473">
        <w:rPr>
          <w:szCs w:val="22"/>
        </w:rPr>
        <w:tab/>
      </w:r>
      <w:r w:rsidR="000476BC" w:rsidRPr="00B61473">
        <w:rPr>
          <w:szCs w:val="22"/>
        </w:rPr>
        <w:t xml:space="preserve">In </w:t>
      </w:r>
      <w:r w:rsidRPr="00B61473">
        <w:rPr>
          <w:szCs w:val="22"/>
        </w:rPr>
        <w:t>relation</w:t>
      </w:r>
      <w:r w:rsidRPr="002C39C4">
        <w:rPr>
          <w:szCs w:val="22"/>
        </w:rPr>
        <w:t xml:space="preserve"> to a project, </w:t>
      </w:r>
      <w:r w:rsidRPr="002C39C4">
        <w:rPr>
          <w:b/>
          <w:i/>
          <w:szCs w:val="22"/>
        </w:rPr>
        <w:t>eligible material</w:t>
      </w:r>
      <w:r w:rsidRPr="002C39C4">
        <w:rPr>
          <w:szCs w:val="22"/>
        </w:rPr>
        <w:t xml:space="preserve"> is organic effluent that: </w:t>
      </w:r>
    </w:p>
    <w:p w14:paraId="0AF31E27" w14:textId="77777777" w:rsidR="00BD5E0B" w:rsidRPr="002C39C4" w:rsidRDefault="00BD5E0B" w:rsidP="00BD5E0B">
      <w:pPr>
        <w:pStyle w:val="tPara"/>
        <w:rPr>
          <w:szCs w:val="22"/>
        </w:rPr>
      </w:pPr>
      <w:r w:rsidRPr="002C39C4">
        <w:rPr>
          <w:szCs w:val="22"/>
        </w:rPr>
        <w:tab/>
        <w:t>(a)</w:t>
      </w:r>
      <w:r w:rsidRPr="002C39C4">
        <w:rPr>
          <w:szCs w:val="22"/>
        </w:rPr>
        <w:tab/>
        <w:t>was produced by either:</w:t>
      </w:r>
    </w:p>
    <w:p w14:paraId="2BD87012" w14:textId="77777777" w:rsidR="00BD5E0B" w:rsidRPr="002C39C4" w:rsidRDefault="00BD5E0B" w:rsidP="00BD5E0B">
      <w:pPr>
        <w:pStyle w:val="tSubpara"/>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an eligible animal facility; or</w:t>
      </w:r>
    </w:p>
    <w:p w14:paraId="29503B55" w14:textId="77777777" w:rsidR="00BD5E0B" w:rsidRPr="002C39C4" w:rsidRDefault="00BD5E0B" w:rsidP="00BD5E0B">
      <w:pPr>
        <w:pStyle w:val="tSubpara"/>
        <w:rPr>
          <w:szCs w:val="22"/>
        </w:rPr>
      </w:pPr>
      <w:r w:rsidRPr="002C39C4">
        <w:rPr>
          <w:szCs w:val="22"/>
        </w:rPr>
        <w:tab/>
        <w:t>(ii)</w:t>
      </w:r>
      <w:r w:rsidRPr="002C39C4">
        <w:rPr>
          <w:szCs w:val="22"/>
        </w:rPr>
        <w:tab/>
        <w:t>a facility that produces materials of one or more listed types as a waste stream; and</w:t>
      </w:r>
    </w:p>
    <w:p w14:paraId="0600E8B9" w14:textId="77777777" w:rsidR="00BD5E0B" w:rsidRPr="002C39C4" w:rsidRDefault="00BD5E0B" w:rsidP="00BD5E0B">
      <w:pPr>
        <w:pStyle w:val="tPara"/>
        <w:rPr>
          <w:szCs w:val="22"/>
        </w:rPr>
      </w:pPr>
      <w:r w:rsidRPr="002C39C4">
        <w:rPr>
          <w:szCs w:val="22"/>
        </w:rPr>
        <w:tab/>
        <w:t>(b)</w:t>
      </w:r>
      <w:r w:rsidRPr="002C39C4">
        <w:rPr>
          <w:szCs w:val="22"/>
        </w:rPr>
        <w:tab/>
        <w:t>either:</w:t>
      </w:r>
    </w:p>
    <w:p w14:paraId="6BECC790" w14:textId="77777777" w:rsidR="00BD5E0B" w:rsidRPr="002C39C4" w:rsidRDefault="00BD5E0B" w:rsidP="00BD5E0B">
      <w:pPr>
        <w:pStyle w:val="tSubpara"/>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 xml:space="preserve">consists of animal effluent; or </w:t>
      </w:r>
    </w:p>
    <w:p w14:paraId="75B0CEA7" w14:textId="77777777" w:rsidR="00BD5E0B" w:rsidRPr="002C39C4" w:rsidRDefault="00BD5E0B" w:rsidP="00BD5E0B">
      <w:pPr>
        <w:pStyle w:val="tSubpara"/>
        <w:rPr>
          <w:szCs w:val="22"/>
        </w:rPr>
      </w:pPr>
      <w:r w:rsidRPr="002C39C4">
        <w:rPr>
          <w:szCs w:val="22"/>
        </w:rPr>
        <w:tab/>
        <w:t>(ii)</w:t>
      </w:r>
      <w:r w:rsidRPr="002C39C4">
        <w:rPr>
          <w:szCs w:val="22"/>
        </w:rPr>
        <w:tab/>
        <w:t>satisfies the following:</w:t>
      </w:r>
    </w:p>
    <w:p w14:paraId="1AF4D9E0" w14:textId="3E1A0835" w:rsidR="00BD5E0B" w:rsidRPr="00AE234F" w:rsidRDefault="00BD5E0B" w:rsidP="00BD5E0B">
      <w:pPr>
        <w:pStyle w:val="tSubsub"/>
        <w:rPr>
          <w:szCs w:val="22"/>
          <w:highlight w:val="yellow"/>
        </w:rPr>
      </w:pPr>
      <w:r w:rsidRPr="002C39C4">
        <w:rPr>
          <w:szCs w:val="22"/>
        </w:rPr>
        <w:tab/>
        <w:t>(A)</w:t>
      </w:r>
      <w:r w:rsidRPr="002C39C4">
        <w:rPr>
          <w:szCs w:val="22"/>
        </w:rPr>
        <w:tab/>
        <w:t xml:space="preserve">the organic effluent consists principally of materials of one or more listed </w:t>
      </w:r>
      <w:proofErr w:type="gramStart"/>
      <w:r w:rsidRPr="002C39C4">
        <w:rPr>
          <w:szCs w:val="22"/>
        </w:rPr>
        <w:t>types;</w:t>
      </w:r>
      <w:proofErr w:type="gramEnd"/>
      <w:r w:rsidRPr="002C39C4">
        <w:rPr>
          <w:szCs w:val="22"/>
        </w:rPr>
        <w:t xml:space="preserve"> </w:t>
      </w:r>
    </w:p>
    <w:p w14:paraId="3E572DEF" w14:textId="773B725E" w:rsidR="00BD5E0B" w:rsidRPr="00AE234F" w:rsidRDefault="00BD5E0B" w:rsidP="00BD5E0B">
      <w:pPr>
        <w:pStyle w:val="tSubsub"/>
        <w:rPr>
          <w:szCs w:val="22"/>
          <w:highlight w:val="yellow"/>
        </w:rPr>
      </w:pPr>
      <w:r w:rsidRPr="002C39C4">
        <w:rPr>
          <w:szCs w:val="22"/>
        </w:rPr>
        <w:tab/>
        <w:t>(B)</w:t>
      </w:r>
      <w:r w:rsidRPr="002C39C4">
        <w:rPr>
          <w:szCs w:val="22"/>
        </w:rPr>
        <w:tab/>
        <w:t xml:space="preserve">if it includes material that is not of a listed </w:t>
      </w:r>
      <w:r w:rsidRPr="00B61473">
        <w:rPr>
          <w:szCs w:val="22"/>
        </w:rPr>
        <w:t>type—that</w:t>
      </w:r>
      <w:r w:rsidRPr="002C39C4">
        <w:rPr>
          <w:szCs w:val="22"/>
        </w:rPr>
        <w:t xml:space="preserve"> material contributes no more than 2% of the methane avoided or combusted by the project over the reporting period; </w:t>
      </w:r>
    </w:p>
    <w:p w14:paraId="3189EF36" w14:textId="77777777" w:rsidR="00BD5E0B" w:rsidRPr="002C39C4" w:rsidRDefault="00BD5E0B" w:rsidP="00BD5E0B">
      <w:pPr>
        <w:pStyle w:val="tSubsub"/>
        <w:rPr>
          <w:szCs w:val="22"/>
        </w:rPr>
      </w:pPr>
      <w:r w:rsidRPr="002C39C4">
        <w:rPr>
          <w:szCs w:val="22"/>
        </w:rPr>
        <w:tab/>
        <w:t>(C)</w:t>
      </w:r>
      <w:r w:rsidRPr="002C39C4">
        <w:rPr>
          <w:szCs w:val="22"/>
        </w:rPr>
        <w:tab/>
        <w:t>the effluent was not diverted from a facility that is part of an eligible offsets project related to the avoidance of methane emissions; and</w:t>
      </w:r>
    </w:p>
    <w:p w14:paraId="2788C70B" w14:textId="3E9F6899" w:rsidR="00115070" w:rsidRPr="00AE234F" w:rsidRDefault="000476BC" w:rsidP="00DA536E">
      <w:pPr>
        <w:pStyle w:val="tPara"/>
        <w:rPr>
          <w:szCs w:val="22"/>
          <w:highlight w:val="yellow"/>
        </w:rPr>
      </w:pPr>
      <w:r w:rsidRPr="002C39C4">
        <w:rPr>
          <w:szCs w:val="22"/>
        </w:rPr>
        <w:tab/>
        <w:t>(c)</w:t>
      </w:r>
      <w:r w:rsidRPr="002C39C4">
        <w:rPr>
          <w:szCs w:val="22"/>
        </w:rPr>
        <w:tab/>
        <w:t>would</w:t>
      </w:r>
      <w:r w:rsidR="000C1094" w:rsidRPr="00AE234F">
        <w:rPr>
          <w:szCs w:val="22"/>
          <w:highlight w:val="yellow"/>
        </w:rPr>
        <w:t>:</w:t>
      </w:r>
    </w:p>
    <w:p w14:paraId="633040FA" w14:textId="3ACD65F1" w:rsidR="000B2C51" w:rsidRPr="002C39C4" w:rsidRDefault="000B2C51" w:rsidP="00AE234F">
      <w:pPr>
        <w:pStyle w:val="tSubpara"/>
        <w:rPr>
          <w:szCs w:val="22"/>
        </w:rPr>
      </w:pPr>
      <w:r w:rsidRPr="00B61473">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 xml:space="preserve"> in the case of </w:t>
      </w:r>
      <w:r w:rsidRPr="00AE234F">
        <w:rPr>
          <w:highlight w:val="yellow"/>
        </w:rPr>
        <w:t xml:space="preserve">a restarting biomethane conversion and displacement </w:t>
      </w:r>
      <w:proofErr w:type="gramStart"/>
      <w:r w:rsidRPr="00AE234F">
        <w:rPr>
          <w:highlight w:val="yellow"/>
        </w:rPr>
        <w:t>project,,</w:t>
      </w:r>
      <w:proofErr w:type="gramEnd"/>
      <w:r w:rsidRPr="002C39C4">
        <w:t xml:space="preserve"> in the absence of the declaration of </w:t>
      </w:r>
      <w:r w:rsidR="0024026A" w:rsidRPr="00AE234F">
        <w:rPr>
          <w:highlight w:val="yellow"/>
        </w:rPr>
        <w:t xml:space="preserve">forerunner </w:t>
      </w:r>
      <w:r w:rsidRPr="002C39C4">
        <w:t xml:space="preserve">the project as an eligible offsets </w:t>
      </w:r>
      <w:r w:rsidRPr="00B61473">
        <w:t>project—have</w:t>
      </w:r>
      <w:r w:rsidRPr="002C39C4">
        <w:t xml:space="preserve"> been treated in an anaerobic pond</w:t>
      </w:r>
      <w:r w:rsidRPr="00AE234F">
        <w:rPr>
          <w:highlight w:val="yellow"/>
        </w:rPr>
        <w:t xml:space="preserve">; and </w:t>
      </w:r>
      <w:r w:rsidRPr="00AE234F">
        <w:rPr>
          <w:szCs w:val="22"/>
          <w:highlight w:val="yellow"/>
        </w:rPr>
        <w:t xml:space="preserve"> </w:t>
      </w:r>
    </w:p>
    <w:p w14:paraId="6AD39B62" w14:textId="66DE3E9B" w:rsidR="00EE1FBA" w:rsidRPr="00AE234F" w:rsidRDefault="00EE1FBA" w:rsidP="006A6D7B">
      <w:pPr>
        <w:pStyle w:val="tSubpara"/>
        <w:rPr>
          <w:szCs w:val="22"/>
          <w:highlight w:val="yellow"/>
        </w:rPr>
      </w:pPr>
      <w:r w:rsidRPr="00B61473">
        <w:rPr>
          <w:szCs w:val="22"/>
        </w:rPr>
        <w:tab/>
      </w:r>
      <w:r w:rsidRPr="00AE234F">
        <w:rPr>
          <w:szCs w:val="22"/>
          <w:highlight w:val="yellow"/>
        </w:rPr>
        <w:t>(i</w:t>
      </w:r>
      <w:r w:rsidR="000B2C51" w:rsidRPr="00AE234F">
        <w:rPr>
          <w:szCs w:val="22"/>
          <w:highlight w:val="yellow"/>
        </w:rPr>
        <w:t>i</w:t>
      </w:r>
      <w:r w:rsidRPr="00AE234F">
        <w:rPr>
          <w:szCs w:val="22"/>
          <w:highlight w:val="yellow"/>
        </w:rPr>
        <w:t>)</w:t>
      </w:r>
      <w:r w:rsidRPr="00AE234F">
        <w:rPr>
          <w:szCs w:val="22"/>
          <w:highlight w:val="yellow"/>
        </w:rPr>
        <w:tab/>
      </w:r>
      <w:r w:rsidR="000B2C51" w:rsidRPr="00AE234F">
        <w:rPr>
          <w:highlight w:val="yellow"/>
        </w:rPr>
        <w:t xml:space="preserve">in any other case, </w:t>
      </w:r>
      <w:r w:rsidRPr="00AE234F">
        <w:rPr>
          <w:highlight w:val="yellow"/>
        </w:rPr>
        <w:t>if it were not treated through anaerobic digestion</w:t>
      </w:r>
      <w:r w:rsidR="00EA07B4" w:rsidRPr="00AE234F">
        <w:rPr>
          <w:highlight w:val="yellow"/>
        </w:rPr>
        <w:t>—</w:t>
      </w:r>
      <w:r w:rsidRPr="00AE234F">
        <w:rPr>
          <w:highlight w:val="yellow"/>
        </w:rPr>
        <w:t xml:space="preserve">have been treated in an anaerobic </w:t>
      </w:r>
      <w:proofErr w:type="gramStart"/>
      <w:r w:rsidRPr="00AE234F">
        <w:rPr>
          <w:highlight w:val="yellow"/>
        </w:rPr>
        <w:t>pond</w:t>
      </w:r>
      <w:r w:rsidR="000B2C51" w:rsidRPr="00AE234F">
        <w:rPr>
          <w:highlight w:val="yellow"/>
        </w:rPr>
        <w:t>(</w:t>
      </w:r>
      <w:proofErr w:type="gramEnd"/>
      <w:r w:rsidR="000B2C51" w:rsidRPr="00AE234F">
        <w:rPr>
          <w:highlight w:val="yellow"/>
        </w:rPr>
        <w:t xml:space="preserve">in which case the eligible material is also </w:t>
      </w:r>
      <w:r w:rsidR="000B2C51" w:rsidRPr="00AE234F">
        <w:rPr>
          <w:b/>
          <w:bCs/>
          <w:i/>
          <w:iCs/>
          <w:highlight w:val="yellow"/>
        </w:rPr>
        <w:t>eligible biogas waste</w:t>
      </w:r>
      <w:r w:rsidR="000B2C51" w:rsidRPr="00AE234F">
        <w:rPr>
          <w:highlight w:val="yellow"/>
        </w:rPr>
        <w:t>).</w:t>
      </w:r>
    </w:p>
    <w:p w14:paraId="75649F4A" w14:textId="7714B5B8" w:rsidR="000B2C51" w:rsidRPr="002C39C4" w:rsidRDefault="000B2C51" w:rsidP="000B2C51">
      <w:pPr>
        <w:pStyle w:val="tMain"/>
        <w:rPr>
          <w:szCs w:val="22"/>
        </w:rPr>
      </w:pPr>
      <w:r w:rsidRPr="00B61473">
        <w:rPr>
          <w:szCs w:val="22"/>
        </w:rPr>
        <w:tab/>
      </w:r>
      <w:r w:rsidRPr="00AE234F">
        <w:rPr>
          <w:szCs w:val="22"/>
          <w:highlight w:val="yellow"/>
        </w:rPr>
        <w:t>(1A)</w:t>
      </w:r>
      <w:r w:rsidRPr="002C39C4">
        <w:rPr>
          <w:szCs w:val="22"/>
        </w:rPr>
        <w:tab/>
        <w:t>For</w:t>
      </w:r>
      <w:r w:rsidRPr="004D4B63">
        <w:rPr>
          <w:szCs w:val="22"/>
        </w:rPr>
        <w:t xml:space="preserve"> </w:t>
      </w:r>
      <w:r w:rsidRPr="00AE234F">
        <w:rPr>
          <w:szCs w:val="22"/>
          <w:highlight w:val="yellow"/>
        </w:rPr>
        <w:t>subparagraph</w:t>
      </w:r>
      <w:r w:rsidRPr="002C39C4">
        <w:rPr>
          <w:szCs w:val="22"/>
        </w:rPr>
        <w:t xml:space="preserve"> (1)(c</w:t>
      </w:r>
      <w:r w:rsidRPr="00AE234F">
        <w:rPr>
          <w:szCs w:val="22"/>
          <w:highlight w:val="yellow"/>
        </w:rPr>
        <w:t>)(</w:t>
      </w:r>
      <w:r w:rsidR="0024026A" w:rsidRPr="00AE234F">
        <w:rPr>
          <w:szCs w:val="22"/>
          <w:highlight w:val="yellow"/>
        </w:rPr>
        <w:t>i</w:t>
      </w:r>
      <w:r w:rsidRPr="00AE234F">
        <w:rPr>
          <w:szCs w:val="22"/>
          <w:highlight w:val="yellow"/>
        </w:rPr>
        <w:t>i</w:t>
      </w:r>
      <w:r w:rsidRPr="002C39C4">
        <w:rPr>
          <w:szCs w:val="22"/>
        </w:rPr>
        <w:t>), the project proponent must have evidence the organic effluent would have been treated in an anaerobic pond that consists of:</w:t>
      </w:r>
    </w:p>
    <w:p w14:paraId="303FCD20" w14:textId="77777777" w:rsidR="000B2C51" w:rsidRPr="002C39C4" w:rsidRDefault="000B2C51" w:rsidP="000B2C51">
      <w:pPr>
        <w:pStyle w:val="tPara"/>
        <w:rPr>
          <w:szCs w:val="22"/>
        </w:rPr>
      </w:pPr>
      <w:r w:rsidRPr="002C39C4">
        <w:rPr>
          <w:szCs w:val="22"/>
        </w:rPr>
        <w:tab/>
      </w:r>
      <w:r w:rsidRPr="002C39C4">
        <w:fldChar w:fldCharType="begin"/>
      </w:r>
      <w:r w:rsidRPr="002C39C4">
        <w:rPr>
          <w:szCs w:val="22"/>
        </w:rPr>
        <w:instrText xml:space="preserve">  LISTNUM "main numbering" \l 7 \* MERGEFORMAT </w:instrText>
      </w:r>
      <w:r w:rsidRPr="002C39C4">
        <w:fldChar w:fldCharType="end">
          <w:numberingChange w:id="176" w:author="Author" w:original="(a)"/>
        </w:fldChar>
      </w:r>
      <w:r w:rsidRPr="002C39C4">
        <w:rPr>
          <w:szCs w:val="22"/>
        </w:rPr>
        <w:tab/>
        <w:t>evidence that the organic effluent had previously been treated in an anaerobic pond for at least 12 months before the project was implemented; or</w:t>
      </w:r>
    </w:p>
    <w:p w14:paraId="3C5EA886" w14:textId="141538D5" w:rsidR="000B2C51" w:rsidRPr="002C39C4" w:rsidRDefault="000B2C51" w:rsidP="000B2C51">
      <w:pPr>
        <w:pStyle w:val="tPara"/>
        <w:rPr>
          <w:szCs w:val="22"/>
        </w:rPr>
      </w:pPr>
      <w:r w:rsidRPr="002C39C4">
        <w:rPr>
          <w:szCs w:val="22"/>
        </w:rPr>
        <w:tab/>
      </w:r>
      <w:r w:rsidRPr="002C39C4">
        <w:fldChar w:fldCharType="begin"/>
      </w:r>
      <w:r w:rsidRPr="002C39C4">
        <w:rPr>
          <w:szCs w:val="22"/>
        </w:rPr>
        <w:instrText xml:space="preserve">  LISTNUM "main numbering" \l 7 \* MERGEFORMAT </w:instrText>
      </w:r>
      <w:r w:rsidRPr="002C39C4">
        <w:fldChar w:fldCharType="end">
          <w:numberingChange w:id="177" w:author="Author" w:original="(b)"/>
        </w:fldChar>
      </w:r>
      <w:r w:rsidRPr="002C39C4">
        <w:rPr>
          <w:szCs w:val="22"/>
        </w:rPr>
        <w:tab/>
        <w:t>if the organic effluent is of a kind specified in the Supplement for the purposes of this</w:t>
      </w:r>
      <w:r w:rsidRPr="004D4B63">
        <w:rPr>
          <w:szCs w:val="22"/>
        </w:rPr>
        <w:t xml:space="preserve"> paragraph</w:t>
      </w:r>
      <w:r w:rsidRPr="002C39C4">
        <w:rPr>
          <w:szCs w:val="22"/>
        </w:rPr>
        <w:t>—evidence that satisfies the Regulator that the material would have been treated in an anaerobic pond in the absence of the declaration of the project as an eligible offsets project that meets any requirements in the Supplement.</w:t>
      </w:r>
    </w:p>
    <w:p w14:paraId="515FF0CE" w14:textId="52E4A990" w:rsidR="00EE1FBA" w:rsidRPr="00AE234F" w:rsidRDefault="00EE1FBA" w:rsidP="00EE1FBA">
      <w:pPr>
        <w:pStyle w:val="tMain"/>
        <w:rPr>
          <w:highlight w:val="yellow"/>
        </w:rPr>
      </w:pPr>
      <w:r w:rsidRPr="00B61473">
        <w:tab/>
      </w:r>
      <w:r w:rsidRPr="00AE234F">
        <w:rPr>
          <w:highlight w:val="yellow"/>
        </w:rPr>
        <w:t>(1</w:t>
      </w:r>
      <w:r w:rsidR="000B2C51" w:rsidRPr="00AE234F">
        <w:rPr>
          <w:highlight w:val="yellow"/>
        </w:rPr>
        <w:t>B</w:t>
      </w:r>
      <w:r w:rsidRPr="00AE234F">
        <w:rPr>
          <w:highlight w:val="yellow"/>
        </w:rPr>
        <w:t>)</w:t>
      </w:r>
      <w:r w:rsidRPr="00AE234F">
        <w:rPr>
          <w:highlight w:val="yellow"/>
        </w:rPr>
        <w:tab/>
        <w:t>For</w:t>
      </w:r>
      <w:r w:rsidR="000118CF" w:rsidRPr="00AE234F">
        <w:rPr>
          <w:highlight w:val="yellow"/>
        </w:rPr>
        <w:t xml:space="preserve"> subparagraph</w:t>
      </w:r>
      <w:r w:rsidRPr="00AE234F">
        <w:rPr>
          <w:highlight w:val="yellow"/>
        </w:rPr>
        <w:t xml:space="preserve"> (1)(c)(</w:t>
      </w:r>
      <w:proofErr w:type="spellStart"/>
      <w:r w:rsidRPr="00AE234F">
        <w:rPr>
          <w:highlight w:val="yellow"/>
        </w:rPr>
        <w:t>i</w:t>
      </w:r>
      <w:proofErr w:type="spellEnd"/>
      <w:r w:rsidRPr="00AE234F">
        <w:rPr>
          <w:highlight w:val="yellow"/>
        </w:rPr>
        <w:t xml:space="preserve">), the project proponent </w:t>
      </w:r>
      <w:r w:rsidR="008C32E8" w:rsidRPr="00AE234F">
        <w:rPr>
          <w:highlight w:val="yellow"/>
        </w:rPr>
        <w:t xml:space="preserve">for a restarting biomethane conversion and displacement project </w:t>
      </w:r>
      <w:r w:rsidRPr="00AE234F">
        <w:rPr>
          <w:highlight w:val="yellow"/>
        </w:rPr>
        <w:t xml:space="preserve">must have evidence </w:t>
      </w:r>
      <w:r w:rsidR="00EA07B4" w:rsidRPr="00AE234F">
        <w:rPr>
          <w:highlight w:val="yellow"/>
        </w:rPr>
        <w:t xml:space="preserve">that </w:t>
      </w:r>
      <w:r w:rsidRPr="00AE234F">
        <w:rPr>
          <w:highlight w:val="yellow"/>
        </w:rPr>
        <w:t>the organic effluent would have been treated in an anaerobic pond that consists of:</w:t>
      </w:r>
    </w:p>
    <w:p w14:paraId="68A5F0EA" w14:textId="18CF8645" w:rsidR="00EE1FBA" w:rsidRPr="00AE234F" w:rsidRDefault="00EE1FBA" w:rsidP="00EE1FBA">
      <w:pPr>
        <w:pStyle w:val="tPara"/>
        <w:rPr>
          <w:highlight w:val="yellow"/>
        </w:rPr>
      </w:pPr>
      <w:r w:rsidRPr="00B61473">
        <w:tab/>
      </w:r>
      <w:r w:rsidRPr="00AE234F">
        <w:rPr>
          <w:highlight w:val="yellow"/>
        </w:rPr>
        <w:t>(</w:t>
      </w:r>
      <w:r w:rsidR="00C61534">
        <w:rPr>
          <w:highlight w:val="yellow"/>
        </w:rPr>
        <w:t>a)</w:t>
      </w:r>
      <w:r w:rsidRPr="00AE234F">
        <w:rPr>
          <w:highlight w:val="yellow"/>
        </w:rPr>
        <w:tab/>
        <w:t xml:space="preserve">evidence that the organic effluent had previously been treated in an anaerobic pond </w:t>
      </w:r>
      <w:r w:rsidR="0054533E" w:rsidRPr="00AE234F">
        <w:rPr>
          <w:highlight w:val="yellow"/>
        </w:rPr>
        <w:t xml:space="preserve">as part of the forerunner project, </w:t>
      </w:r>
      <w:r w:rsidRPr="00AE234F">
        <w:rPr>
          <w:highlight w:val="yellow"/>
        </w:rPr>
        <w:t>for at least 12 months before the project was implemented; or</w:t>
      </w:r>
    </w:p>
    <w:p w14:paraId="1FF47377" w14:textId="5619FAEC" w:rsidR="004A79F1" w:rsidRPr="00AE234F" w:rsidRDefault="00EE1FBA" w:rsidP="006A6D7B">
      <w:pPr>
        <w:pStyle w:val="tPara"/>
        <w:rPr>
          <w:highlight w:val="yellow"/>
        </w:rPr>
      </w:pPr>
      <w:r w:rsidRPr="00B61473">
        <w:tab/>
      </w:r>
      <w:r w:rsidRPr="00AE234F">
        <w:rPr>
          <w:highlight w:val="yellow"/>
        </w:rPr>
        <w:t>(b)</w:t>
      </w:r>
      <w:r w:rsidRPr="00AE234F">
        <w:rPr>
          <w:highlight w:val="yellow"/>
        </w:rPr>
        <w:tab/>
        <w:t>if the organic effluent is of a kind specified in the Supplement for the purposes of this</w:t>
      </w:r>
      <w:r w:rsidR="000118CF" w:rsidRPr="00AE234F">
        <w:rPr>
          <w:highlight w:val="yellow"/>
        </w:rPr>
        <w:t xml:space="preserve"> paragraph</w:t>
      </w:r>
      <w:r w:rsidRPr="00AE234F">
        <w:rPr>
          <w:highlight w:val="yellow"/>
        </w:rPr>
        <w:t>—evidence that satisfies the Regulator that the material would have been treated in an anaerobic pond in the absence of</w:t>
      </w:r>
      <w:r w:rsidR="008C32E8" w:rsidRPr="00AE234F">
        <w:rPr>
          <w:highlight w:val="yellow"/>
        </w:rPr>
        <w:t xml:space="preserve"> t</w:t>
      </w:r>
      <w:r w:rsidR="008C32E8" w:rsidRPr="00AE234F">
        <w:rPr>
          <w:szCs w:val="22"/>
          <w:highlight w:val="yellow"/>
        </w:rPr>
        <w:t xml:space="preserve">he declaration of the </w:t>
      </w:r>
      <w:r w:rsidR="005F694D" w:rsidRPr="00AE234F">
        <w:rPr>
          <w:szCs w:val="22"/>
          <w:highlight w:val="yellow"/>
        </w:rPr>
        <w:t>forerunner</w:t>
      </w:r>
      <w:r w:rsidR="008C32E8" w:rsidRPr="00AE234F">
        <w:rPr>
          <w:szCs w:val="22"/>
          <w:highlight w:val="yellow"/>
        </w:rPr>
        <w:t xml:space="preserve"> project </w:t>
      </w:r>
      <w:r w:rsidR="00EA07B4" w:rsidRPr="00AE234F">
        <w:rPr>
          <w:szCs w:val="22"/>
          <w:highlight w:val="yellow"/>
        </w:rPr>
        <w:t>in relation to the restarting biomethane conversion and displacement project</w:t>
      </w:r>
      <w:r w:rsidR="008C32E8" w:rsidRPr="00AE234F">
        <w:rPr>
          <w:szCs w:val="22"/>
          <w:highlight w:val="yellow"/>
        </w:rPr>
        <w:t xml:space="preserve"> as an eligible offsets project that meets any requirements in the Supplement.</w:t>
      </w:r>
    </w:p>
    <w:p w14:paraId="686CC415" w14:textId="3DBC11AB" w:rsidR="008C32E8" w:rsidRPr="00AE234F" w:rsidRDefault="004A79F1" w:rsidP="006A6D7B">
      <w:pPr>
        <w:pStyle w:val="tMain"/>
        <w:rPr>
          <w:highlight w:val="yellow"/>
        </w:rPr>
      </w:pPr>
      <w:r w:rsidRPr="003731C2">
        <w:tab/>
      </w:r>
      <w:r w:rsidR="008C32E8" w:rsidRPr="00AE234F">
        <w:rPr>
          <w:highlight w:val="yellow"/>
        </w:rPr>
        <w:t>(1</w:t>
      </w:r>
      <w:r w:rsidR="000B2C51" w:rsidRPr="00AE234F">
        <w:rPr>
          <w:highlight w:val="yellow"/>
        </w:rPr>
        <w:t>C</w:t>
      </w:r>
      <w:r w:rsidR="008C32E8" w:rsidRPr="00AE234F">
        <w:rPr>
          <w:highlight w:val="yellow"/>
        </w:rPr>
        <w:t>)</w:t>
      </w:r>
      <w:r w:rsidR="008C32E8" w:rsidRPr="00AE234F">
        <w:rPr>
          <w:highlight w:val="yellow"/>
        </w:rPr>
        <w:tab/>
        <w:t>For</w:t>
      </w:r>
      <w:r w:rsidR="000118CF" w:rsidRPr="00AE234F">
        <w:rPr>
          <w:highlight w:val="yellow"/>
        </w:rPr>
        <w:t xml:space="preserve"> paragraph</w:t>
      </w:r>
      <w:r w:rsidR="008C32E8" w:rsidRPr="00AE234F">
        <w:rPr>
          <w:highlight w:val="yellow"/>
        </w:rPr>
        <w:t xml:space="preserve"> (1</w:t>
      </w:r>
      <w:r w:rsidR="000B2C51" w:rsidRPr="00AE234F">
        <w:rPr>
          <w:highlight w:val="yellow"/>
        </w:rPr>
        <w:t>B</w:t>
      </w:r>
      <w:r w:rsidR="008C32E8" w:rsidRPr="00AE234F">
        <w:rPr>
          <w:highlight w:val="yellow"/>
        </w:rPr>
        <w:t xml:space="preserve"> (b), references in the Supplement to the project are taken instead to refer to the </w:t>
      </w:r>
      <w:r w:rsidR="005F694D" w:rsidRPr="00AE234F">
        <w:rPr>
          <w:highlight w:val="yellow"/>
        </w:rPr>
        <w:t xml:space="preserve">forerunner </w:t>
      </w:r>
      <w:r w:rsidR="008C32E8" w:rsidRPr="00AE234F">
        <w:rPr>
          <w:highlight w:val="yellow"/>
        </w:rPr>
        <w:t>for the restarting biomethane conversion and displacement project.</w:t>
      </w:r>
    </w:p>
    <w:p w14:paraId="14A50334" w14:textId="6EB1864B" w:rsidR="00BD5E0B" w:rsidRPr="00AE234F" w:rsidRDefault="001826C2" w:rsidP="00BD5E0B">
      <w:pPr>
        <w:pStyle w:val="tMain"/>
        <w:rPr>
          <w:szCs w:val="22"/>
          <w:highlight w:val="yellow"/>
        </w:rPr>
      </w:pPr>
      <w:r w:rsidRPr="003731C2">
        <w:rPr>
          <w:szCs w:val="22"/>
        </w:rPr>
        <w:lastRenderedPageBreak/>
        <w:tab/>
      </w:r>
      <w:r w:rsidR="00BD5E0B" w:rsidRPr="00AE234F">
        <w:rPr>
          <w:szCs w:val="22"/>
          <w:highlight w:val="yellow"/>
        </w:rPr>
        <w:t>(2)</w:t>
      </w:r>
      <w:r w:rsidR="00BD5E0B" w:rsidRPr="00AE234F">
        <w:rPr>
          <w:szCs w:val="22"/>
          <w:highlight w:val="yellow"/>
        </w:rPr>
        <w:tab/>
        <w:t>For</w:t>
      </w:r>
      <w:r w:rsidR="000118CF" w:rsidRPr="00AE234F">
        <w:rPr>
          <w:szCs w:val="22"/>
          <w:highlight w:val="yellow"/>
        </w:rPr>
        <w:t xml:space="preserve"> subparagraph</w:t>
      </w:r>
      <w:r w:rsidR="00BD5E0B" w:rsidRPr="00AE234F">
        <w:rPr>
          <w:szCs w:val="22"/>
          <w:highlight w:val="yellow"/>
        </w:rPr>
        <w:t xml:space="preserve"> (1)(c)</w:t>
      </w:r>
      <w:r w:rsidR="000C1094" w:rsidRPr="00AE234F">
        <w:rPr>
          <w:szCs w:val="22"/>
          <w:highlight w:val="yellow"/>
        </w:rPr>
        <w:t>(i</w:t>
      </w:r>
      <w:r w:rsidR="00EE1FBA" w:rsidRPr="00AE234F">
        <w:rPr>
          <w:szCs w:val="22"/>
          <w:highlight w:val="yellow"/>
        </w:rPr>
        <w:t>i</w:t>
      </w:r>
      <w:r w:rsidR="000C1094" w:rsidRPr="00AE234F">
        <w:rPr>
          <w:szCs w:val="22"/>
          <w:highlight w:val="yellow"/>
        </w:rPr>
        <w:t>)</w:t>
      </w:r>
      <w:r w:rsidR="00BD5E0B" w:rsidRPr="00AE234F">
        <w:rPr>
          <w:szCs w:val="22"/>
          <w:highlight w:val="yellow"/>
        </w:rPr>
        <w:t>, the project proponent must have evidence the organic effluent would have been treated in an anaerobic pond that consists of:</w:t>
      </w:r>
    </w:p>
    <w:p w14:paraId="19789691" w14:textId="4281CB19" w:rsidR="00BD5E0B" w:rsidRPr="00AE234F" w:rsidRDefault="00BD5E0B" w:rsidP="00BD5E0B">
      <w:pPr>
        <w:pStyle w:val="tPara"/>
        <w:rPr>
          <w:szCs w:val="22"/>
          <w:highlight w:val="yellow"/>
        </w:rPr>
      </w:pPr>
      <w:r w:rsidRPr="003731C2">
        <w:rPr>
          <w:szCs w:val="22"/>
        </w:rPr>
        <w:tab/>
      </w:r>
      <w:r w:rsidR="00C61534">
        <w:rPr>
          <w:szCs w:val="22"/>
        </w:rPr>
        <w:t>(a)</w:t>
      </w:r>
      <w:r w:rsidRPr="00AE234F">
        <w:rPr>
          <w:szCs w:val="22"/>
          <w:highlight w:val="yellow"/>
        </w:rPr>
        <w:tab/>
        <w:t>evidence that the organic effluent had previously been treated in an anaerobic pond for at least 12 months before the project was implemented; or</w:t>
      </w:r>
    </w:p>
    <w:p w14:paraId="31C3D628" w14:textId="59B0121A" w:rsidR="000C1094" w:rsidRPr="00AE234F" w:rsidRDefault="00BD5E0B" w:rsidP="00DA536E">
      <w:pPr>
        <w:pStyle w:val="tPara"/>
        <w:rPr>
          <w:szCs w:val="22"/>
          <w:highlight w:val="yellow"/>
        </w:rPr>
      </w:pPr>
      <w:r w:rsidRPr="003731C2">
        <w:rPr>
          <w:szCs w:val="22"/>
        </w:rPr>
        <w:tab/>
      </w:r>
      <w:r w:rsidR="00C61534">
        <w:rPr>
          <w:szCs w:val="22"/>
        </w:rPr>
        <w:t>(b)</w:t>
      </w:r>
      <w:r w:rsidRPr="00AE234F">
        <w:rPr>
          <w:szCs w:val="22"/>
          <w:highlight w:val="yellow"/>
        </w:rPr>
        <w:tab/>
        <w:t>if the organic effluent is of a kind specified in the Supplement for the purposes of this</w:t>
      </w:r>
      <w:r w:rsidR="000118CF" w:rsidRPr="00AE234F">
        <w:rPr>
          <w:szCs w:val="22"/>
          <w:highlight w:val="yellow"/>
        </w:rPr>
        <w:t xml:space="preserve"> paragraph</w:t>
      </w:r>
      <w:r w:rsidRPr="00AE234F">
        <w:rPr>
          <w:szCs w:val="22"/>
          <w:highlight w:val="yellow"/>
        </w:rPr>
        <w:t>—evidence that satisfies the Regulator that the material would have been treated in an anaerobic pond in the absence of the declaration of the project as an eligible offsets project that meets any requirements in the Supplement.</w:t>
      </w:r>
    </w:p>
    <w:bookmarkEnd w:id="175"/>
    <w:p w14:paraId="0750D7EF" w14:textId="66352DCF" w:rsidR="00BD5E0B" w:rsidRPr="002C39C4" w:rsidRDefault="00BD5E0B" w:rsidP="00BD5E0B">
      <w:pPr>
        <w:pStyle w:val="nMain"/>
        <w:rPr>
          <w:szCs w:val="18"/>
        </w:rPr>
      </w:pPr>
      <w:r w:rsidRPr="002C39C4">
        <w:rPr>
          <w:szCs w:val="18"/>
        </w:rPr>
        <w:t>Note 1:</w:t>
      </w:r>
      <w:r w:rsidRPr="002C39C4">
        <w:rPr>
          <w:szCs w:val="18"/>
        </w:rPr>
        <w:tab/>
        <w:t xml:space="preserve">Ineligible material is not excluded from being processed </w:t>
      </w:r>
      <w:bookmarkStart w:id="178" w:name="_Hlk84781965"/>
      <w:r w:rsidRPr="00AE234F">
        <w:rPr>
          <w:szCs w:val="18"/>
          <w:highlight w:val="yellow"/>
        </w:rPr>
        <w:t xml:space="preserve">by </w:t>
      </w:r>
      <w:r w:rsidRPr="00AE234F">
        <w:rPr>
          <w:highlight w:val="yellow"/>
        </w:rPr>
        <w:t xml:space="preserve">effluent by </w:t>
      </w:r>
      <w:r w:rsidR="005237F7" w:rsidRPr="00AE234F">
        <w:rPr>
          <w:highlight w:val="yellow"/>
        </w:rPr>
        <w:t xml:space="preserve">biogas generation </w:t>
      </w:r>
      <w:r w:rsidR="0076441B" w:rsidRPr="00AE234F">
        <w:rPr>
          <w:highlight w:val="yellow"/>
        </w:rPr>
        <w:t>for biomethane</w:t>
      </w:r>
      <w:r w:rsidRPr="00AE234F">
        <w:rPr>
          <w:highlight w:val="yellow"/>
        </w:rPr>
        <w:t xml:space="preserve"> or</w:t>
      </w:r>
      <w:r w:rsidRPr="002C39C4">
        <w:t xml:space="preserve"> </w:t>
      </w:r>
      <w:r w:rsidR="00180090" w:rsidRPr="002C39C4">
        <w:t>emissions destruction</w:t>
      </w:r>
      <w:r w:rsidRPr="002C39C4">
        <w:t xml:space="preserve"> </w:t>
      </w:r>
      <w:r w:rsidRPr="00AE234F">
        <w:rPr>
          <w:szCs w:val="18"/>
          <w:highlight w:val="yellow"/>
        </w:rPr>
        <w:t xml:space="preserve">at </w:t>
      </w:r>
      <w:r w:rsidRPr="002C39C4">
        <w:rPr>
          <w:szCs w:val="18"/>
        </w:rPr>
        <w:t xml:space="preserve">project </w:t>
      </w:r>
      <w:r w:rsidRPr="00AE234F">
        <w:rPr>
          <w:szCs w:val="18"/>
          <w:highlight w:val="yellow"/>
        </w:rPr>
        <w:t xml:space="preserve">treatment </w:t>
      </w:r>
      <w:r w:rsidRPr="002C39C4">
        <w:rPr>
          <w:szCs w:val="18"/>
        </w:rPr>
        <w:t>facilities</w:t>
      </w:r>
      <w:bookmarkEnd w:id="178"/>
      <w:r w:rsidRPr="002C39C4">
        <w:rPr>
          <w:szCs w:val="18"/>
        </w:rPr>
        <w:t>; however, the abatement calculations in</w:t>
      </w:r>
      <w:r w:rsidRPr="00AE234F">
        <w:rPr>
          <w:szCs w:val="18"/>
          <w:highlight w:val="yellow"/>
        </w:rPr>
        <w:t xml:space="preserve"> </w:t>
      </w:r>
      <w:r w:rsidR="00FC76FE" w:rsidRPr="00AE234F">
        <w:rPr>
          <w:szCs w:val="18"/>
          <w:highlight w:val="yellow"/>
        </w:rPr>
        <w:t>Division 2 of</w:t>
      </w:r>
      <w:r w:rsidR="00FC76FE" w:rsidRPr="002C39C4">
        <w:rPr>
          <w:szCs w:val="18"/>
        </w:rPr>
        <w:t xml:space="preserve"> </w:t>
      </w:r>
      <w:r w:rsidRPr="002C39C4">
        <w:rPr>
          <w:szCs w:val="18"/>
        </w:rPr>
        <w:t>Part 4 will subtract the potential emissions from the ineligible material from net abatement amount. As a result, the proponent will receive credit only to the extent that emissions destroyed exceed emissions attributed to the ineligible material.</w:t>
      </w:r>
    </w:p>
    <w:p w14:paraId="437899AE" w14:textId="77777777" w:rsidR="00BD5E0B" w:rsidRPr="002C39C4" w:rsidRDefault="00BD5E0B" w:rsidP="00BD5E0B">
      <w:pPr>
        <w:pStyle w:val="nMain"/>
        <w:rPr>
          <w:szCs w:val="18"/>
        </w:rPr>
      </w:pPr>
      <w:r w:rsidRPr="002C39C4">
        <w:rPr>
          <w:szCs w:val="18"/>
        </w:rPr>
        <w:tab/>
        <w:t>In practice, it is expected that ineligible material will be included in project facilities only in small quantities, and where the cost or inconvenience of separating it from the eligible material would outweigh the likely loss of abatement credits.</w:t>
      </w:r>
    </w:p>
    <w:p w14:paraId="04AC8859" w14:textId="4026EBCF" w:rsidR="00BD5E0B" w:rsidRPr="002C39C4" w:rsidRDefault="00BD5E0B" w:rsidP="00BD5E0B">
      <w:pPr>
        <w:pStyle w:val="nMain"/>
        <w:rPr>
          <w:szCs w:val="18"/>
        </w:rPr>
      </w:pPr>
      <w:r w:rsidRPr="002C39C4">
        <w:rPr>
          <w:szCs w:val="18"/>
        </w:rPr>
        <w:t>Note 2:</w:t>
      </w:r>
      <w:r w:rsidRPr="002C39C4">
        <w:rPr>
          <w:szCs w:val="18"/>
        </w:rPr>
        <w:tab/>
        <w:t>The waste stream from an eligible animal facility is eligible material only if it is produced by the normal operation of the eligible animal facility and therefore includes only incidental waste (such as feed waste) in addition to faeces and urine (</w:t>
      </w:r>
      <w:r w:rsidR="00502BED" w:rsidRPr="002C39C4">
        <w:rPr>
          <w:szCs w:val="18"/>
        </w:rPr>
        <w:t xml:space="preserve">see </w:t>
      </w:r>
      <w:r w:rsidRPr="002C39C4">
        <w:rPr>
          <w:szCs w:val="18"/>
        </w:rPr>
        <w:t>definitions in</w:t>
      </w:r>
      <w:r w:rsidR="000118CF" w:rsidRPr="004D4B63">
        <w:rPr>
          <w:szCs w:val="18"/>
        </w:rPr>
        <w:t xml:space="preserve"> section</w:t>
      </w:r>
      <w:r w:rsidRPr="002C39C4">
        <w:rPr>
          <w:szCs w:val="18"/>
        </w:rPr>
        <w:t xml:space="preserve"> 5).  </w:t>
      </w:r>
    </w:p>
    <w:p w14:paraId="69F77387" w14:textId="30314DC6" w:rsidR="00BD5E0B" w:rsidRPr="002C39C4" w:rsidRDefault="00BD5E0B" w:rsidP="00BD5E0B">
      <w:pPr>
        <w:pStyle w:val="nMain"/>
        <w:rPr>
          <w:szCs w:val="18"/>
        </w:rPr>
      </w:pPr>
      <w:r w:rsidRPr="002C39C4">
        <w:rPr>
          <w:szCs w:val="18"/>
        </w:rPr>
        <w:t>Note 3:</w:t>
      </w:r>
      <w:r w:rsidRPr="002C39C4">
        <w:rPr>
          <w:szCs w:val="18"/>
        </w:rPr>
        <w:tab/>
        <w:t>Evidence under</w:t>
      </w:r>
      <w:r w:rsidR="000118CF" w:rsidRPr="004D4B63">
        <w:rPr>
          <w:szCs w:val="18"/>
        </w:rPr>
        <w:t xml:space="preserve"> paragraph</w:t>
      </w:r>
      <w:r w:rsidRPr="002C39C4">
        <w:rPr>
          <w:szCs w:val="18"/>
        </w:rPr>
        <w:t xml:space="preserve"> (2)(b) to satisfy the Regulator that material would have been treated in an anaerobic pond may differ for new facilities compared to existing facilities.</w:t>
      </w:r>
    </w:p>
    <w:p w14:paraId="551800E5" w14:textId="77777777" w:rsidR="00BD5E0B" w:rsidRPr="002C39C4" w:rsidRDefault="00BD5E0B" w:rsidP="00BD5E0B">
      <w:pPr>
        <w:pStyle w:val="h5Section"/>
      </w:pPr>
      <w:bookmarkStart w:id="179" w:name="_Toc498294024"/>
      <w:bookmarkStart w:id="180" w:name="_Toc85464866"/>
      <w:bookmarkStart w:id="181" w:name="_Toc86009265"/>
      <w:bookmarkStart w:id="182" w:name="_Toc86674552"/>
      <w:bookmarkStart w:id="183" w:name="_Toc20210333"/>
      <w:proofErr w:type="gramStart"/>
      <w:r w:rsidRPr="002C39C4">
        <w:t>16  Restrictions</w:t>
      </w:r>
      <w:proofErr w:type="gramEnd"/>
      <w:r w:rsidRPr="002C39C4">
        <w:t xml:space="preserve"> on treatment of ineligible material</w:t>
      </w:r>
      <w:bookmarkEnd w:id="167"/>
      <w:bookmarkEnd w:id="168"/>
      <w:bookmarkEnd w:id="169"/>
      <w:bookmarkEnd w:id="170"/>
      <w:bookmarkEnd w:id="179"/>
      <w:bookmarkEnd w:id="180"/>
      <w:bookmarkEnd w:id="181"/>
      <w:bookmarkEnd w:id="182"/>
      <w:bookmarkEnd w:id="183"/>
    </w:p>
    <w:p w14:paraId="14E73EE4" w14:textId="212B5D48" w:rsidR="00BD5E0B" w:rsidRPr="002C39C4" w:rsidRDefault="00BD5E0B" w:rsidP="00BD5E0B">
      <w:pPr>
        <w:pStyle w:val="nMain"/>
        <w:rPr>
          <w:szCs w:val="18"/>
        </w:rPr>
      </w:pPr>
      <w:r w:rsidRPr="002C39C4">
        <w:rPr>
          <w:szCs w:val="18"/>
        </w:rPr>
        <w:t>Note:</w:t>
      </w:r>
      <w:r w:rsidRPr="002C39C4">
        <w:rPr>
          <w:szCs w:val="18"/>
        </w:rPr>
        <w:tab/>
        <w:t>Non-compliance with this</w:t>
      </w:r>
      <w:r w:rsidR="000118CF" w:rsidRPr="004D4B63">
        <w:rPr>
          <w:szCs w:val="18"/>
        </w:rPr>
        <w:t xml:space="preserve"> section</w:t>
      </w:r>
      <w:r w:rsidRPr="002C39C4">
        <w:rPr>
          <w:szCs w:val="18"/>
        </w:rPr>
        <w:t xml:space="preserve"> during a reporting period can result in no credits being issued in accordance with </w:t>
      </w:r>
      <w:r w:rsidR="000118CF" w:rsidRPr="004D4B63">
        <w:rPr>
          <w:szCs w:val="18"/>
        </w:rPr>
        <w:t>subsection</w:t>
      </w:r>
      <w:r w:rsidRPr="002C39C4">
        <w:rPr>
          <w:szCs w:val="18"/>
        </w:rPr>
        <w:t xml:space="preserve"> 21(2).</w:t>
      </w:r>
    </w:p>
    <w:p w14:paraId="06646150" w14:textId="77777777" w:rsidR="00BD5E0B" w:rsidRPr="002C39C4" w:rsidRDefault="00BD5E0B" w:rsidP="00BD5E0B">
      <w:pPr>
        <w:pStyle w:val="tMain"/>
        <w:rPr>
          <w:szCs w:val="22"/>
        </w:rPr>
      </w:pPr>
      <w:r w:rsidRPr="002C39C4">
        <w:rPr>
          <w:szCs w:val="22"/>
        </w:rPr>
        <w:tab/>
        <w:t>(1)</w:t>
      </w:r>
      <w:r w:rsidRPr="002C39C4">
        <w:rPr>
          <w:szCs w:val="22"/>
        </w:rPr>
        <w:tab/>
        <w:t xml:space="preserve">For this determination, in relation to a project, </w:t>
      </w:r>
      <w:r w:rsidRPr="002C39C4">
        <w:rPr>
          <w:b/>
          <w:i/>
          <w:szCs w:val="22"/>
        </w:rPr>
        <w:t>ineligible material</w:t>
      </w:r>
      <w:r w:rsidRPr="002C39C4">
        <w:rPr>
          <w:szCs w:val="22"/>
        </w:rPr>
        <w:t xml:space="preserve"> is material other than eligible material.</w:t>
      </w:r>
    </w:p>
    <w:p w14:paraId="53F5DB2E" w14:textId="1986CE6D" w:rsidR="00BD5E0B" w:rsidRPr="002C39C4" w:rsidRDefault="00BD5E0B" w:rsidP="00BD5E0B">
      <w:pPr>
        <w:pStyle w:val="nMain"/>
        <w:rPr>
          <w:szCs w:val="18"/>
        </w:rPr>
      </w:pPr>
      <w:r w:rsidRPr="002C39C4">
        <w:rPr>
          <w:szCs w:val="18"/>
        </w:rPr>
        <w:t>Note:</w:t>
      </w:r>
      <w:r w:rsidRPr="002C39C4">
        <w:rPr>
          <w:szCs w:val="18"/>
        </w:rPr>
        <w:tab/>
        <w:t>Ineligible material may consist of organic effluent that does not satisfy</w:t>
      </w:r>
      <w:r w:rsidR="000118CF" w:rsidRPr="004D4B63">
        <w:rPr>
          <w:szCs w:val="18"/>
        </w:rPr>
        <w:t xml:space="preserve"> section</w:t>
      </w:r>
      <w:r w:rsidRPr="002C39C4">
        <w:rPr>
          <w:szCs w:val="18"/>
        </w:rPr>
        <w:t xml:space="preserve"> 15, or other organic effluent, provided it does not affect the treatment effectiveness of the project </w:t>
      </w:r>
      <w:r w:rsidRPr="00AE234F">
        <w:rPr>
          <w:szCs w:val="18"/>
          <w:highlight w:val="yellow"/>
        </w:rPr>
        <w:t xml:space="preserve">treatment </w:t>
      </w:r>
      <w:r w:rsidRPr="002C39C4">
        <w:rPr>
          <w:szCs w:val="18"/>
        </w:rPr>
        <w:t xml:space="preserve">facility. </w:t>
      </w:r>
    </w:p>
    <w:p w14:paraId="19E6587E" w14:textId="35DF9DF7" w:rsidR="00BD5E0B" w:rsidRPr="002C39C4" w:rsidRDefault="00BD5E0B" w:rsidP="00BD5E0B">
      <w:pPr>
        <w:pStyle w:val="tMain"/>
        <w:rPr>
          <w:szCs w:val="22"/>
        </w:rPr>
      </w:pPr>
      <w:r w:rsidRPr="002C39C4">
        <w:rPr>
          <w:szCs w:val="22"/>
        </w:rPr>
        <w:tab/>
        <w:t>(2)</w:t>
      </w:r>
      <w:r w:rsidRPr="002C39C4">
        <w:rPr>
          <w:szCs w:val="22"/>
        </w:rPr>
        <w:tab/>
        <w:t>If the project</w:t>
      </w:r>
      <w:r w:rsidRPr="00AE234F">
        <w:rPr>
          <w:szCs w:val="22"/>
          <w:highlight w:val="yellow"/>
        </w:rPr>
        <w:t xml:space="preserve"> treatment</w:t>
      </w:r>
      <w:r w:rsidRPr="002C39C4">
        <w:rPr>
          <w:szCs w:val="22"/>
        </w:rPr>
        <w:t xml:space="preserve"> facility treats </w:t>
      </w:r>
      <w:bookmarkStart w:id="184" w:name="_Hlk84782194"/>
      <w:r w:rsidRPr="002C39C4">
        <w:rPr>
          <w:szCs w:val="22"/>
        </w:rPr>
        <w:t xml:space="preserve">material </w:t>
      </w:r>
      <w:bookmarkEnd w:id="184"/>
      <w:r w:rsidRPr="002C39C4">
        <w:rPr>
          <w:szCs w:val="22"/>
        </w:rPr>
        <w:t xml:space="preserve">by </w:t>
      </w:r>
      <w:r w:rsidR="00557456" w:rsidRPr="002C39C4">
        <w:rPr>
          <w:szCs w:val="22"/>
        </w:rPr>
        <w:t>emissions avoidance</w:t>
      </w:r>
      <w:r w:rsidRPr="002C39C4">
        <w:rPr>
          <w:szCs w:val="22"/>
        </w:rPr>
        <w:t xml:space="preserve">, ineligible material must not be combined with eligible material for treatment by the project </w:t>
      </w:r>
      <w:r w:rsidRPr="00AE234F">
        <w:rPr>
          <w:szCs w:val="22"/>
          <w:highlight w:val="yellow"/>
        </w:rPr>
        <w:t xml:space="preserve">treatment </w:t>
      </w:r>
      <w:r w:rsidRPr="002C39C4">
        <w:rPr>
          <w:szCs w:val="22"/>
        </w:rPr>
        <w:t xml:space="preserve">facility. </w:t>
      </w:r>
    </w:p>
    <w:p w14:paraId="34DD9904" w14:textId="77777777" w:rsidR="00BD5E0B" w:rsidRPr="002C39C4" w:rsidRDefault="00BD5E0B" w:rsidP="00BD5E0B">
      <w:pPr>
        <w:pStyle w:val="tMain"/>
        <w:rPr>
          <w:szCs w:val="22"/>
        </w:rPr>
      </w:pPr>
      <w:r w:rsidRPr="002C39C4">
        <w:rPr>
          <w:szCs w:val="22"/>
        </w:rPr>
        <w:tab/>
        <w:t>(3)</w:t>
      </w:r>
      <w:r w:rsidRPr="002C39C4">
        <w:rPr>
          <w:szCs w:val="22"/>
        </w:rPr>
        <w:tab/>
        <w:t xml:space="preserve">Ineligible material may be combined with eligible material for treatment by a project </w:t>
      </w:r>
      <w:r w:rsidRPr="00AE234F">
        <w:rPr>
          <w:szCs w:val="22"/>
          <w:highlight w:val="yellow"/>
        </w:rPr>
        <w:t xml:space="preserve">treatment </w:t>
      </w:r>
      <w:r w:rsidRPr="002C39C4">
        <w:rPr>
          <w:szCs w:val="22"/>
        </w:rPr>
        <w:t>facility only if all the following apply:</w:t>
      </w:r>
    </w:p>
    <w:p w14:paraId="3443ED9E" w14:textId="7605B63F" w:rsidR="00BD5E0B" w:rsidRPr="002C39C4" w:rsidRDefault="00BD5E0B" w:rsidP="00BD5E0B">
      <w:pPr>
        <w:pStyle w:val="tPara"/>
        <w:rPr>
          <w:szCs w:val="22"/>
        </w:rPr>
      </w:pPr>
      <w:r w:rsidRPr="002C39C4">
        <w:rPr>
          <w:szCs w:val="22"/>
        </w:rPr>
        <w:tab/>
        <w:t>(a)</w:t>
      </w:r>
      <w:r w:rsidRPr="002C39C4">
        <w:rPr>
          <w:szCs w:val="22"/>
        </w:rPr>
        <w:tab/>
        <w:t xml:space="preserve">the project </w:t>
      </w:r>
      <w:r w:rsidRPr="00AE234F">
        <w:rPr>
          <w:szCs w:val="22"/>
          <w:highlight w:val="yellow"/>
        </w:rPr>
        <w:t xml:space="preserve">treatment </w:t>
      </w:r>
      <w:r w:rsidRPr="002C39C4">
        <w:rPr>
          <w:szCs w:val="22"/>
        </w:rPr>
        <w:t xml:space="preserve">facility does not treat material by </w:t>
      </w:r>
      <w:r w:rsidR="00557456" w:rsidRPr="002C39C4">
        <w:rPr>
          <w:szCs w:val="22"/>
        </w:rPr>
        <w:t xml:space="preserve">emissions </w:t>
      </w:r>
      <w:proofErr w:type="gramStart"/>
      <w:r w:rsidR="00557456" w:rsidRPr="002C39C4">
        <w:rPr>
          <w:szCs w:val="22"/>
        </w:rPr>
        <w:t>avoidance</w:t>
      </w:r>
      <w:r w:rsidRPr="002C39C4">
        <w:rPr>
          <w:szCs w:val="22"/>
        </w:rPr>
        <w:t>;</w:t>
      </w:r>
      <w:proofErr w:type="gramEnd"/>
    </w:p>
    <w:p w14:paraId="2CFFA4F6" w14:textId="77777777" w:rsidR="00BD5E0B" w:rsidRPr="002C39C4" w:rsidRDefault="00BD5E0B" w:rsidP="00BD5E0B">
      <w:pPr>
        <w:pStyle w:val="tPara"/>
        <w:rPr>
          <w:szCs w:val="22"/>
        </w:rPr>
      </w:pPr>
      <w:r w:rsidRPr="002C39C4">
        <w:rPr>
          <w:szCs w:val="22"/>
        </w:rPr>
        <w:tab/>
        <w:t>(b)</w:t>
      </w:r>
      <w:r w:rsidRPr="002C39C4">
        <w:rPr>
          <w:szCs w:val="22"/>
        </w:rPr>
        <w:tab/>
        <w:t xml:space="preserve">the ineligible material, when combined with the eligible material, has no significant adverse effect on the operation and performance of the project </w:t>
      </w:r>
      <w:r w:rsidRPr="00AE234F">
        <w:rPr>
          <w:szCs w:val="22"/>
          <w:highlight w:val="yellow"/>
        </w:rPr>
        <w:t xml:space="preserve">treatment </w:t>
      </w:r>
      <w:proofErr w:type="gramStart"/>
      <w:r w:rsidRPr="002C39C4">
        <w:rPr>
          <w:szCs w:val="22"/>
        </w:rPr>
        <w:t>facility;</w:t>
      </w:r>
      <w:proofErr w:type="gramEnd"/>
    </w:p>
    <w:p w14:paraId="66682DAF" w14:textId="77777777" w:rsidR="00BD5E0B" w:rsidRPr="002C39C4" w:rsidRDefault="00BD5E0B" w:rsidP="00C61534">
      <w:pPr>
        <w:pStyle w:val="nMain"/>
        <w:rPr>
          <w:szCs w:val="18"/>
        </w:rPr>
      </w:pPr>
      <w:r w:rsidRPr="002C39C4">
        <w:rPr>
          <w:szCs w:val="18"/>
        </w:rPr>
        <w:t>Note:</w:t>
      </w:r>
      <w:r w:rsidRPr="002C39C4">
        <w:rPr>
          <w:szCs w:val="18"/>
        </w:rPr>
        <w:tab/>
        <w:t>A significant adverse effect includes exacerbating fugitive emissions or serious adverse secondary environmental effects such as odour.</w:t>
      </w:r>
    </w:p>
    <w:p w14:paraId="45AD74E1" w14:textId="77777777" w:rsidR="00BD5E0B" w:rsidRPr="002C39C4" w:rsidRDefault="00BD5E0B" w:rsidP="00BD5E0B">
      <w:pPr>
        <w:pStyle w:val="tPara"/>
        <w:rPr>
          <w:szCs w:val="22"/>
        </w:rPr>
      </w:pPr>
      <w:r w:rsidRPr="002C39C4">
        <w:rPr>
          <w:szCs w:val="22"/>
        </w:rPr>
        <w:tab/>
        <w:t>(c)</w:t>
      </w:r>
      <w:r w:rsidRPr="002C39C4">
        <w:rPr>
          <w:szCs w:val="22"/>
        </w:rPr>
        <w:tab/>
        <w:t>before any ineligible material is combined with the eligible material:</w:t>
      </w:r>
    </w:p>
    <w:p w14:paraId="2A69C191" w14:textId="77777777" w:rsidR="00BD5E0B" w:rsidRPr="002C39C4" w:rsidRDefault="00BD5E0B" w:rsidP="00BD5E0B">
      <w:pPr>
        <w:pStyle w:val="tSubpara"/>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the quantity of the ineligible material has been measured; and</w:t>
      </w:r>
    </w:p>
    <w:p w14:paraId="3633ABBF" w14:textId="77777777" w:rsidR="00BD5E0B" w:rsidRPr="002C39C4" w:rsidRDefault="00BD5E0B" w:rsidP="00BD5E0B">
      <w:pPr>
        <w:pStyle w:val="tSubpara"/>
        <w:rPr>
          <w:szCs w:val="22"/>
        </w:rPr>
      </w:pPr>
      <w:r w:rsidRPr="002C39C4">
        <w:rPr>
          <w:szCs w:val="22"/>
        </w:rPr>
        <w:tab/>
        <w:t>(ii)</w:t>
      </w:r>
      <w:r w:rsidRPr="002C39C4">
        <w:rPr>
          <w:szCs w:val="22"/>
        </w:rPr>
        <w:tab/>
        <w:t>the ineligible material either:</w:t>
      </w:r>
    </w:p>
    <w:p w14:paraId="77509094" w14:textId="77777777" w:rsidR="00BD5E0B" w:rsidRPr="002C39C4" w:rsidRDefault="00BD5E0B" w:rsidP="00BD5E0B">
      <w:pPr>
        <w:pStyle w:val="tSubsub"/>
        <w:rPr>
          <w:strike/>
          <w:szCs w:val="22"/>
        </w:rPr>
      </w:pPr>
      <w:r w:rsidRPr="002C39C4">
        <w:rPr>
          <w:szCs w:val="22"/>
        </w:rPr>
        <w:tab/>
        <w:t>(A)</w:t>
      </w:r>
      <w:r w:rsidRPr="002C39C4">
        <w:rPr>
          <w:szCs w:val="22"/>
        </w:rPr>
        <w:tab/>
        <w:t>is material of a listed type; or</w:t>
      </w:r>
    </w:p>
    <w:p w14:paraId="68C787EE" w14:textId="77777777" w:rsidR="00BD5E0B" w:rsidRPr="002C39C4" w:rsidRDefault="00BD5E0B" w:rsidP="00BD5E0B">
      <w:pPr>
        <w:pStyle w:val="tSubsub"/>
        <w:rPr>
          <w:szCs w:val="22"/>
        </w:rPr>
      </w:pPr>
      <w:r w:rsidRPr="002C39C4">
        <w:rPr>
          <w:szCs w:val="22"/>
        </w:rPr>
        <w:tab/>
        <w:t>(B)</w:t>
      </w:r>
      <w:r w:rsidRPr="002C39C4">
        <w:rPr>
          <w:szCs w:val="22"/>
        </w:rPr>
        <w:tab/>
        <w:t xml:space="preserve">has had its methane-producing capacity measured in accordance with the </w:t>
      </w:r>
      <w:proofErr w:type="gramStart"/>
      <w:r w:rsidRPr="002C39C4">
        <w:rPr>
          <w:szCs w:val="22"/>
        </w:rPr>
        <w:t>Supplement;</w:t>
      </w:r>
      <w:proofErr w:type="gramEnd"/>
      <w:r w:rsidRPr="002C39C4">
        <w:rPr>
          <w:szCs w:val="22"/>
        </w:rPr>
        <w:t xml:space="preserve"> </w:t>
      </w:r>
    </w:p>
    <w:p w14:paraId="49B6B391" w14:textId="77777777" w:rsidR="00BD5E0B" w:rsidRPr="002C39C4" w:rsidRDefault="00BD5E0B" w:rsidP="00BD5E0B">
      <w:pPr>
        <w:pStyle w:val="tPara"/>
        <w:rPr>
          <w:szCs w:val="22"/>
        </w:rPr>
      </w:pPr>
      <w:r w:rsidRPr="002C39C4">
        <w:rPr>
          <w:szCs w:val="22"/>
        </w:rPr>
        <w:tab/>
        <w:t>(d)</w:t>
      </w:r>
      <w:r w:rsidRPr="002C39C4">
        <w:rPr>
          <w:szCs w:val="22"/>
        </w:rPr>
        <w:tab/>
        <w:t xml:space="preserve">the volume of methane attributable to any inconsistent ineligible material totals less than 5% of the methane attributable to all the material (both eligible and ineligible) entering the project </w:t>
      </w:r>
      <w:r w:rsidRPr="00AE234F">
        <w:rPr>
          <w:szCs w:val="22"/>
          <w:highlight w:val="yellow"/>
        </w:rPr>
        <w:t xml:space="preserve">treatment </w:t>
      </w:r>
      <w:r w:rsidRPr="002C39C4">
        <w:rPr>
          <w:szCs w:val="22"/>
        </w:rPr>
        <w:t xml:space="preserve">facility during the reporting period. </w:t>
      </w:r>
    </w:p>
    <w:p w14:paraId="0113900E" w14:textId="7269AFB1" w:rsidR="00BD5E0B" w:rsidRPr="002C39C4" w:rsidRDefault="00BD5E0B" w:rsidP="00BD5E0B">
      <w:pPr>
        <w:pStyle w:val="tMain"/>
        <w:rPr>
          <w:szCs w:val="22"/>
        </w:rPr>
      </w:pPr>
      <w:r w:rsidRPr="002C39C4">
        <w:rPr>
          <w:szCs w:val="22"/>
        </w:rPr>
        <w:lastRenderedPageBreak/>
        <w:tab/>
        <w:t>(4)</w:t>
      </w:r>
      <w:r w:rsidRPr="002C39C4">
        <w:rPr>
          <w:szCs w:val="22"/>
        </w:rPr>
        <w:tab/>
        <w:t>For</w:t>
      </w:r>
      <w:r w:rsidR="000118CF" w:rsidRPr="004D4B63">
        <w:rPr>
          <w:szCs w:val="22"/>
        </w:rPr>
        <w:t xml:space="preserve"> paragraph</w:t>
      </w:r>
      <w:r w:rsidRPr="002C39C4">
        <w:rPr>
          <w:szCs w:val="22"/>
        </w:rPr>
        <w:t xml:space="preserve"> (3)(d): </w:t>
      </w:r>
    </w:p>
    <w:p w14:paraId="668A1C69" w14:textId="77777777" w:rsidR="00BD5E0B" w:rsidRPr="002C39C4" w:rsidRDefault="00BD5E0B" w:rsidP="00BD5E0B">
      <w:pPr>
        <w:pStyle w:val="tPara"/>
        <w:rPr>
          <w:szCs w:val="22"/>
        </w:rPr>
      </w:pPr>
      <w:r w:rsidRPr="002C39C4">
        <w:rPr>
          <w:szCs w:val="22"/>
        </w:rPr>
        <w:tab/>
        <w:t>(a)</w:t>
      </w:r>
      <w:r w:rsidRPr="002C39C4">
        <w:rPr>
          <w:szCs w:val="22"/>
        </w:rPr>
        <w:tab/>
        <w:t xml:space="preserve">ineligible material is </w:t>
      </w:r>
      <w:r w:rsidRPr="002C39C4">
        <w:rPr>
          <w:b/>
          <w:i/>
          <w:szCs w:val="22"/>
        </w:rPr>
        <w:t>inconsistent</w:t>
      </w:r>
      <w:r w:rsidRPr="002C39C4">
        <w:rPr>
          <w:szCs w:val="22"/>
        </w:rPr>
        <w:t xml:space="preserve"> if its methane-producing capacity, measured in accordance with the Supplement, varies by more than 40% between each measurement; and</w:t>
      </w:r>
    </w:p>
    <w:p w14:paraId="1EC1788D" w14:textId="2BC804DE" w:rsidR="00E3732E" w:rsidRPr="002C39C4" w:rsidRDefault="00BD5E0B" w:rsidP="004D4B63">
      <w:pPr>
        <w:pStyle w:val="tPara"/>
        <w:rPr>
          <w:szCs w:val="18"/>
        </w:rPr>
      </w:pPr>
      <w:r w:rsidRPr="002C39C4">
        <w:rPr>
          <w:szCs w:val="22"/>
        </w:rPr>
        <w:tab/>
        <w:t>(b)</w:t>
      </w:r>
      <w:r w:rsidRPr="002C39C4">
        <w:rPr>
          <w:szCs w:val="22"/>
        </w:rPr>
        <w:tab/>
        <w:t>the volume of methane attributable to inconsistent ineligible material and all material entering the project must be calculated using equation 8.</w:t>
      </w:r>
      <w:r w:rsidR="00E3732E" w:rsidRPr="00AE234F">
        <w:rPr>
          <w:szCs w:val="18"/>
          <w:highlight w:val="yellow"/>
        </w:rPr>
        <w:t xml:space="preserve"> </w:t>
      </w:r>
    </w:p>
    <w:p w14:paraId="3D6F1C31" w14:textId="77777777" w:rsidR="00EC3217" w:rsidRPr="00AE234F" w:rsidRDefault="00EC3217">
      <w:pPr>
        <w:spacing w:line="240" w:lineRule="auto"/>
        <w:rPr>
          <w:rFonts w:eastAsia="Times New Roman"/>
          <w:b/>
          <w:kern w:val="28"/>
          <w:sz w:val="28"/>
          <w:szCs w:val="18"/>
          <w:highlight w:val="yellow"/>
          <w:lang w:eastAsia="en-AU"/>
        </w:rPr>
      </w:pPr>
      <w:r w:rsidRPr="00AE234F">
        <w:rPr>
          <w:szCs w:val="18"/>
          <w:highlight w:val="yellow"/>
        </w:rPr>
        <w:br w:type="page"/>
      </w:r>
    </w:p>
    <w:p w14:paraId="1D672ACC" w14:textId="37F4077F" w:rsidR="00BD5E0B" w:rsidRPr="00AE234F" w:rsidRDefault="00BD5E0B">
      <w:pPr>
        <w:pStyle w:val="h3Div"/>
        <w:rPr>
          <w:rStyle w:val="CharSectno"/>
          <w:szCs w:val="28"/>
          <w:highlight w:val="yellow"/>
        </w:rPr>
      </w:pPr>
      <w:bookmarkStart w:id="185" w:name="_Toc80524800"/>
      <w:bookmarkStart w:id="186" w:name="_Toc85464867"/>
      <w:bookmarkStart w:id="187" w:name="_Toc86009266"/>
      <w:bookmarkStart w:id="188" w:name="_Toc86674553"/>
      <w:bookmarkStart w:id="189" w:name="_Hlk85154625"/>
      <w:r w:rsidRPr="00AE234F">
        <w:rPr>
          <w:rStyle w:val="CharSectno"/>
          <w:szCs w:val="28"/>
          <w:highlight w:val="yellow"/>
        </w:rPr>
        <w:lastRenderedPageBreak/>
        <w:t xml:space="preserve">Division </w:t>
      </w:r>
      <w:r w:rsidR="002B15C4" w:rsidRPr="00AE234F">
        <w:rPr>
          <w:rStyle w:val="CharSectno"/>
          <w:szCs w:val="28"/>
          <w:highlight w:val="yellow"/>
        </w:rPr>
        <w:t>7</w:t>
      </w:r>
      <w:r w:rsidRPr="00AE234F">
        <w:rPr>
          <w:rStyle w:val="CharDivNo"/>
          <w:rFonts w:eastAsia="Calibri"/>
          <w:szCs w:val="28"/>
          <w:highlight w:val="yellow"/>
        </w:rPr>
        <w:t>—</w:t>
      </w:r>
      <w:r w:rsidRPr="00AE234F">
        <w:rPr>
          <w:rStyle w:val="CharSectno"/>
          <w:szCs w:val="28"/>
          <w:highlight w:val="yellow"/>
        </w:rPr>
        <w:t>Crediting period</w:t>
      </w:r>
      <w:bookmarkEnd w:id="185"/>
      <w:bookmarkEnd w:id="186"/>
      <w:bookmarkEnd w:id="187"/>
      <w:bookmarkEnd w:id="188"/>
    </w:p>
    <w:p w14:paraId="712766DD" w14:textId="413872F4" w:rsidR="00822F9C" w:rsidRPr="00AE234F" w:rsidRDefault="00822F9C" w:rsidP="00822F9C">
      <w:pPr>
        <w:pStyle w:val="h5Section"/>
        <w:rPr>
          <w:sz w:val="22"/>
          <w:highlight w:val="yellow"/>
        </w:rPr>
      </w:pPr>
      <w:bookmarkStart w:id="190" w:name="_Toc86674554"/>
      <w:bookmarkStart w:id="191" w:name="_Toc20210334"/>
      <w:proofErr w:type="gramStart"/>
      <w:r w:rsidRPr="00AE234F">
        <w:rPr>
          <w:rStyle w:val="CharSectno"/>
          <w:sz w:val="22"/>
          <w:highlight w:val="yellow"/>
        </w:rPr>
        <w:t>17</w:t>
      </w:r>
      <w:r w:rsidRPr="00AE234F">
        <w:rPr>
          <w:sz w:val="22"/>
          <w:highlight w:val="yellow"/>
        </w:rPr>
        <w:t xml:space="preserve">  Crediting</w:t>
      </w:r>
      <w:proofErr w:type="gramEnd"/>
      <w:r w:rsidRPr="00AE234F">
        <w:rPr>
          <w:sz w:val="22"/>
          <w:highlight w:val="yellow"/>
        </w:rPr>
        <w:t xml:space="preserve"> period for </w:t>
      </w:r>
      <w:r w:rsidRPr="00AE234F">
        <w:rPr>
          <w:sz w:val="22"/>
          <w:szCs w:val="22"/>
          <w:highlight w:val="yellow"/>
        </w:rPr>
        <w:t>biomethane conversion and displacement</w:t>
      </w:r>
      <w:r w:rsidRPr="00AE234F">
        <w:rPr>
          <w:sz w:val="22"/>
          <w:highlight w:val="yellow"/>
        </w:rPr>
        <w:t xml:space="preserve"> projects</w:t>
      </w:r>
      <w:bookmarkEnd w:id="190"/>
      <w:bookmarkEnd w:id="191"/>
      <w:r w:rsidRPr="00AE234F">
        <w:rPr>
          <w:sz w:val="22"/>
          <w:highlight w:val="yellow"/>
        </w:rPr>
        <w:tab/>
      </w:r>
    </w:p>
    <w:p w14:paraId="0FA21E08" w14:textId="29DE6F90" w:rsidR="00822F9C" w:rsidRDefault="00822F9C" w:rsidP="00822F9C">
      <w:pPr>
        <w:pStyle w:val="tMain"/>
      </w:pPr>
      <w:r>
        <w:tab/>
        <w:t>(1)</w:t>
      </w:r>
      <w:r>
        <w:tab/>
        <w:t xml:space="preserve">For paragraph 69(3)(b) of the Act, if </w:t>
      </w:r>
      <w:r w:rsidRPr="00AE234F">
        <w:rPr>
          <w:highlight w:val="yellow"/>
        </w:rPr>
        <w:t>a</w:t>
      </w:r>
      <w:r w:rsidR="00B51671" w:rsidRPr="00AE234F">
        <w:rPr>
          <w:highlight w:val="yellow"/>
        </w:rPr>
        <w:t>n</w:t>
      </w:r>
      <w:r w:rsidRPr="00AE234F">
        <w:rPr>
          <w:highlight w:val="yellow"/>
        </w:rPr>
        <w:t xml:space="preserve"> </w:t>
      </w:r>
      <w:r w:rsidR="00B51671" w:rsidRPr="00AE234F">
        <w:rPr>
          <w:highlight w:val="yellow"/>
        </w:rPr>
        <w:t>animal effluent</w:t>
      </w:r>
      <w:r w:rsidRPr="00AE234F">
        <w:rPr>
          <w:highlight w:val="yellow"/>
        </w:rPr>
        <w:t xml:space="preserve"> </w:t>
      </w:r>
      <w:r w:rsidR="00B51671" w:rsidRPr="00AE234F">
        <w:rPr>
          <w:highlight w:val="yellow"/>
        </w:rPr>
        <w:t xml:space="preserve">management </w:t>
      </w:r>
      <w:r w:rsidRPr="00AE234F">
        <w:rPr>
          <w:highlight w:val="yellow"/>
        </w:rPr>
        <w:t xml:space="preserve">project is </w:t>
      </w:r>
      <w:r>
        <w:t xml:space="preserve">a </w:t>
      </w:r>
      <w:r w:rsidRPr="00AE234F">
        <w:rPr>
          <w:highlight w:val="yellow"/>
        </w:rPr>
        <w:t xml:space="preserve">biomethane conversion and displacement </w:t>
      </w:r>
      <w:r>
        <w:t>project</w:t>
      </w:r>
      <w:r w:rsidRPr="00AE234F">
        <w:rPr>
          <w:highlight w:val="yellow"/>
        </w:rPr>
        <w:t xml:space="preserve"> that,</w:t>
      </w:r>
      <w:r>
        <w:t xml:space="preserve"> during its crediting period or periods:</w:t>
      </w:r>
    </w:p>
    <w:p w14:paraId="5966CD94" w14:textId="77777777" w:rsidR="00822F9C" w:rsidRDefault="00822F9C" w:rsidP="00822F9C">
      <w:pPr>
        <w:pStyle w:val="tPara"/>
      </w:pPr>
      <w:r>
        <w:tab/>
        <w:t>(a)</w:t>
      </w:r>
      <w:r>
        <w:tab/>
        <w:t>does not use biogas to generate electricity; or</w:t>
      </w:r>
    </w:p>
    <w:p w14:paraId="57E99B34" w14:textId="77777777" w:rsidR="00822F9C" w:rsidRDefault="00822F9C" w:rsidP="00822F9C">
      <w:pPr>
        <w:pStyle w:val="tPara"/>
      </w:pPr>
      <w:r>
        <w:tab/>
        <w:t>(b)</w:t>
      </w:r>
      <w:r>
        <w:tab/>
        <w:t xml:space="preserve">does not use biogas to generate electricity for more than a total period of 84 calendar </w:t>
      </w:r>
      <w:proofErr w:type="gramStart"/>
      <w:r>
        <w:t>months;</w:t>
      </w:r>
      <w:proofErr w:type="gramEnd"/>
      <w:r w:rsidRPr="00AE234F">
        <w:rPr>
          <w:highlight w:val="yellow"/>
        </w:rPr>
        <w:t xml:space="preserve"> </w:t>
      </w:r>
    </w:p>
    <w:p w14:paraId="37F3FE12" w14:textId="77777777" w:rsidR="00822F9C" w:rsidRDefault="00822F9C" w:rsidP="00822F9C">
      <w:pPr>
        <w:pStyle w:val="subsectionsandwich"/>
      </w:pPr>
      <w:r>
        <w:tab/>
      </w:r>
      <w:r>
        <w:tab/>
        <w:t>the period of 12 years is specified.</w:t>
      </w:r>
    </w:p>
    <w:p w14:paraId="2666CCC3" w14:textId="6D1209FA" w:rsidR="00822F9C" w:rsidRDefault="00822F9C" w:rsidP="00822F9C">
      <w:pPr>
        <w:pStyle w:val="nMain"/>
      </w:pPr>
      <w:r>
        <w:t>Note:</w:t>
      </w:r>
      <w:r>
        <w:tab/>
      </w:r>
      <w:r w:rsidRPr="003731C2">
        <w:t>Paragraph (1)(a) includes</w:t>
      </w:r>
      <w:r>
        <w:t xml:space="preserve"> projects that flare and do not generate electricity.</w:t>
      </w:r>
    </w:p>
    <w:p w14:paraId="50CA0E9C" w14:textId="7B0AEC24" w:rsidR="00822F9C" w:rsidRDefault="00822F9C" w:rsidP="00822F9C">
      <w:pPr>
        <w:pStyle w:val="tMain"/>
      </w:pPr>
      <w:r>
        <w:tab/>
        <w:t>(2)</w:t>
      </w:r>
      <w:r>
        <w:tab/>
      </w:r>
      <w:proofErr w:type="gramStart"/>
      <w:r>
        <w:t>However</w:t>
      </w:r>
      <w:proofErr w:type="gramEnd"/>
      <w:r>
        <w:t xml:space="preserve"> if:</w:t>
      </w:r>
    </w:p>
    <w:p w14:paraId="729F523B" w14:textId="65281BFA" w:rsidR="00822F9C" w:rsidRDefault="00822F9C" w:rsidP="00822F9C">
      <w:pPr>
        <w:pStyle w:val="tPara"/>
        <w:rPr>
          <w:szCs w:val="22"/>
        </w:rPr>
      </w:pPr>
      <w:r>
        <w:rPr>
          <w:szCs w:val="22"/>
        </w:rPr>
        <w:tab/>
        <w:t>(a)</w:t>
      </w:r>
      <w:r>
        <w:rPr>
          <w:szCs w:val="22"/>
        </w:rPr>
        <w:tab/>
        <w:t xml:space="preserve">a project </w:t>
      </w:r>
      <w:r>
        <w:t xml:space="preserve">was </w:t>
      </w:r>
      <w:r w:rsidRPr="00AE234F">
        <w:rPr>
          <w:highlight w:val="yellow"/>
        </w:rPr>
        <w:t>a biomethane conversion and displacement project</w:t>
      </w:r>
      <w:r>
        <w:t xml:space="preserve"> at the start of the 8</w:t>
      </w:r>
      <w:r>
        <w:rPr>
          <w:vertAlign w:val="superscript"/>
        </w:rPr>
        <w:t>th</w:t>
      </w:r>
      <w:r>
        <w:t xml:space="preserve"> year of its crediting period; and</w:t>
      </w:r>
      <w:r w:rsidRPr="00AE234F">
        <w:rPr>
          <w:szCs w:val="22"/>
          <w:highlight w:val="yellow"/>
        </w:rPr>
        <w:t xml:space="preserve"> </w:t>
      </w:r>
    </w:p>
    <w:p w14:paraId="6522A049" w14:textId="4EC62FFE" w:rsidR="00822F9C" w:rsidRDefault="00822F9C" w:rsidP="00822F9C">
      <w:pPr>
        <w:pStyle w:val="tPara"/>
        <w:rPr>
          <w:szCs w:val="22"/>
        </w:rPr>
      </w:pPr>
      <w:r>
        <w:rPr>
          <w:szCs w:val="22"/>
        </w:rPr>
        <w:tab/>
        <w:t>(b)</w:t>
      </w:r>
      <w:r>
        <w:rPr>
          <w:szCs w:val="22"/>
        </w:rPr>
        <w:tab/>
      </w:r>
      <w:r>
        <w:t>before the crediting period ends under subsection (</w:t>
      </w:r>
      <w:r w:rsidRPr="003731C2">
        <w:t>1),</w:t>
      </w:r>
      <w:r>
        <w:t xml:space="preserve"> </w:t>
      </w:r>
      <w:r w:rsidR="00411C98" w:rsidRPr="00AE234F">
        <w:rPr>
          <w:color w:val="000000"/>
          <w:highlight w:val="yellow"/>
          <w:shd w:val="clear" w:color="auto" w:fill="FFFFFF"/>
        </w:rPr>
        <w:t>the total period for which biogas is used to generate electricity</w:t>
      </w:r>
      <w:r w:rsidR="00411C98" w:rsidDel="00411C98">
        <w:t xml:space="preserve"> </w:t>
      </w:r>
      <w:r>
        <w:t xml:space="preserve">exceeds 84 calendar </w:t>
      </w:r>
      <w:proofErr w:type="gramStart"/>
      <w:r>
        <w:t>months;</w:t>
      </w:r>
      <w:proofErr w:type="gramEnd"/>
    </w:p>
    <w:p w14:paraId="7C6BFE49" w14:textId="32C488F8" w:rsidR="00822F9C" w:rsidRPr="00AE234F" w:rsidRDefault="00822F9C" w:rsidP="00AE234F">
      <w:pPr>
        <w:pStyle w:val="tMain"/>
        <w:rPr>
          <w:highlight w:val="yellow"/>
        </w:rPr>
      </w:pPr>
      <w:r w:rsidRPr="00FC7539">
        <w:tab/>
      </w:r>
      <w:r w:rsidRPr="00FC7539">
        <w:tab/>
      </w:r>
      <w:r w:rsidRPr="00AE234F">
        <w:rPr>
          <w:highlight w:val="yellow"/>
        </w:rPr>
        <w:t>the crediting period ends at the start of the 85</w:t>
      </w:r>
      <w:r w:rsidRPr="00AE234F">
        <w:rPr>
          <w:highlight w:val="yellow"/>
          <w:vertAlign w:val="superscript"/>
        </w:rPr>
        <w:t>th</w:t>
      </w:r>
      <w:r w:rsidRPr="00AE234F">
        <w:rPr>
          <w:highlight w:val="yellow"/>
        </w:rPr>
        <w:t xml:space="preserve"> calendar month </w:t>
      </w:r>
      <w:r w:rsidR="00642A5F" w:rsidRPr="00AE234F">
        <w:rPr>
          <w:color w:val="000000"/>
          <w:highlight w:val="yellow"/>
          <w:shd w:val="clear" w:color="auto" w:fill="FFFFFF"/>
        </w:rPr>
        <w:t>that biogas is used to generate electricity</w:t>
      </w:r>
      <w:r w:rsidRPr="00AE234F">
        <w:rPr>
          <w:highlight w:val="yellow"/>
        </w:rPr>
        <w:t>.</w:t>
      </w:r>
    </w:p>
    <w:p w14:paraId="56073AB1" w14:textId="7C0F2E1A" w:rsidR="00822F9C" w:rsidRDefault="00822F9C" w:rsidP="00822F9C">
      <w:pPr>
        <w:pStyle w:val="tMain"/>
      </w:pPr>
      <w:r>
        <w:tab/>
        <w:t>(3)</w:t>
      </w:r>
      <w:r>
        <w:tab/>
        <w:t xml:space="preserve">For this </w:t>
      </w:r>
      <w:bookmarkStart w:id="192" w:name="_Hlk86612903"/>
      <w:r w:rsidRPr="00FC7539">
        <w:t>section, and</w:t>
      </w:r>
      <w:r>
        <w:t xml:space="preserve"> </w:t>
      </w:r>
      <w:r w:rsidRPr="00AE234F">
        <w:rPr>
          <w:highlight w:val="yellow"/>
        </w:rPr>
        <w:t>the inclusion of information in the offsets report in accordance with</w:t>
      </w:r>
      <w:r>
        <w:t xml:space="preserve"> paragraph </w:t>
      </w:r>
      <w:r w:rsidR="00EC3217" w:rsidRPr="00AE234F">
        <w:rPr>
          <w:highlight w:val="yellow"/>
        </w:rPr>
        <w:t>33</w:t>
      </w:r>
      <w:r w:rsidRPr="00AE234F">
        <w:rPr>
          <w:highlight w:val="yellow"/>
        </w:rPr>
        <w:t>A(d</w:t>
      </w:r>
      <w:r>
        <w:t xml:space="preserve">): </w:t>
      </w:r>
      <w:bookmarkEnd w:id="192"/>
    </w:p>
    <w:p w14:paraId="6E638206" w14:textId="01C3D69D" w:rsidR="00822F9C" w:rsidRDefault="00822F9C" w:rsidP="00822F9C">
      <w:pPr>
        <w:pStyle w:val="tPara"/>
      </w:pPr>
      <w:r>
        <w:tab/>
        <w:t>(a)</w:t>
      </w:r>
      <w:r>
        <w:tab/>
      </w:r>
      <w:r w:rsidR="00642A5F" w:rsidRPr="00AE234F">
        <w:rPr>
          <w:color w:val="000000"/>
          <w:highlight w:val="yellow"/>
          <w:shd w:val="clear" w:color="auto" w:fill="FFFFFF"/>
        </w:rPr>
        <w:t>biogas is used to generate electricity</w:t>
      </w:r>
      <w:r w:rsidR="00642A5F" w:rsidDel="00642A5F">
        <w:t xml:space="preserve"> </w:t>
      </w:r>
      <w:r>
        <w:t xml:space="preserve">in a calendar month if at any point during 3 or more days in the calendar month </w:t>
      </w:r>
      <w:r w:rsidR="00EC24C2" w:rsidRPr="00AE234F">
        <w:rPr>
          <w:color w:val="000000"/>
          <w:highlight w:val="yellow"/>
          <w:shd w:val="clear" w:color="auto" w:fill="FFFFFF"/>
        </w:rPr>
        <w:t>electricity is generated from biogas; and</w:t>
      </w:r>
    </w:p>
    <w:p w14:paraId="7A800554" w14:textId="6B502642" w:rsidR="00822F9C" w:rsidRDefault="00822F9C" w:rsidP="00822F9C">
      <w:pPr>
        <w:pStyle w:val="tPara"/>
      </w:pPr>
      <w:r>
        <w:tab/>
        <w:t>(b)</w:t>
      </w:r>
      <w:r>
        <w:tab/>
        <w:t xml:space="preserve">the total calendar months of </w:t>
      </w:r>
      <w:r w:rsidR="00EC24C2" w:rsidRPr="00AE234F">
        <w:rPr>
          <w:color w:val="000000"/>
          <w:highlight w:val="yellow"/>
          <w:shd w:val="clear" w:color="auto" w:fill="FFFFFF"/>
        </w:rPr>
        <w:t>generation</w:t>
      </w:r>
      <w:r w:rsidR="00EC24C2" w:rsidDel="00EC24C2">
        <w:t xml:space="preserve"> </w:t>
      </w:r>
      <w:r>
        <w:t>do not need to be consecutive; and</w:t>
      </w:r>
    </w:p>
    <w:p w14:paraId="1C59701D" w14:textId="03337891" w:rsidR="00822F9C" w:rsidRDefault="00822F9C" w:rsidP="00822F9C">
      <w:pPr>
        <w:pStyle w:val="tPara"/>
      </w:pPr>
      <w:r>
        <w:tab/>
        <w:t>(c)</w:t>
      </w:r>
      <w:r>
        <w:tab/>
      </w:r>
      <w:r w:rsidR="00EC24C2" w:rsidRPr="00AE234F">
        <w:rPr>
          <w:color w:val="000000"/>
          <w:highlight w:val="yellow"/>
          <w:shd w:val="clear" w:color="auto" w:fill="FFFFFF"/>
        </w:rPr>
        <w:t>a calendar month after electricity is first generated is presumed to be a month during which electricity is generated if there is no evidence to the contrary</w:t>
      </w:r>
      <w:r>
        <w:t>.</w:t>
      </w:r>
    </w:p>
    <w:p w14:paraId="2E2EC11C" w14:textId="205D2003" w:rsidR="00822F9C" w:rsidRPr="00AE234F" w:rsidRDefault="00822F9C" w:rsidP="00822F9C">
      <w:pPr>
        <w:pStyle w:val="h5Section"/>
        <w:rPr>
          <w:sz w:val="22"/>
          <w:szCs w:val="22"/>
          <w:highlight w:val="yellow"/>
        </w:rPr>
      </w:pPr>
      <w:bookmarkStart w:id="193" w:name="_Toc86674555"/>
      <w:r w:rsidRPr="00AE234F">
        <w:rPr>
          <w:rStyle w:val="CharSectno"/>
          <w:sz w:val="22"/>
          <w:szCs w:val="22"/>
          <w:highlight w:val="yellow"/>
        </w:rPr>
        <w:t>17</w:t>
      </w:r>
      <w:proofErr w:type="gramStart"/>
      <w:r w:rsidRPr="00AE234F">
        <w:rPr>
          <w:rStyle w:val="CharSectno"/>
          <w:sz w:val="22"/>
          <w:szCs w:val="22"/>
          <w:highlight w:val="yellow"/>
        </w:rPr>
        <w:t>A</w:t>
      </w:r>
      <w:r w:rsidRPr="00AE234F">
        <w:rPr>
          <w:sz w:val="22"/>
          <w:szCs w:val="22"/>
          <w:highlight w:val="yellow"/>
        </w:rPr>
        <w:t xml:space="preserve">  Crediting</w:t>
      </w:r>
      <w:proofErr w:type="gramEnd"/>
      <w:r w:rsidRPr="00AE234F">
        <w:rPr>
          <w:sz w:val="22"/>
          <w:szCs w:val="22"/>
          <w:highlight w:val="yellow"/>
        </w:rPr>
        <w:t xml:space="preserve"> period for biomethane displacement-only projects</w:t>
      </w:r>
      <w:bookmarkEnd w:id="193"/>
      <w:r w:rsidRPr="00AE234F">
        <w:rPr>
          <w:sz w:val="22"/>
          <w:szCs w:val="22"/>
          <w:highlight w:val="yellow"/>
        </w:rPr>
        <w:tab/>
      </w:r>
    </w:p>
    <w:p w14:paraId="52B307F7" w14:textId="55ABA400" w:rsidR="00822F9C" w:rsidRPr="00AE234F" w:rsidRDefault="00822F9C" w:rsidP="00822F9C">
      <w:pPr>
        <w:pStyle w:val="tMain"/>
        <w:rPr>
          <w:highlight w:val="yellow"/>
        </w:rPr>
      </w:pPr>
      <w:r w:rsidRPr="00FC7539">
        <w:tab/>
      </w:r>
      <w:r w:rsidRPr="00FC7539">
        <w:tab/>
      </w:r>
      <w:r w:rsidRPr="00AE234F">
        <w:rPr>
          <w:highlight w:val="yellow"/>
        </w:rPr>
        <w:t xml:space="preserve">For paragraph 69(3)(b) of the Act, if </w:t>
      </w:r>
      <w:r w:rsidR="00B51671" w:rsidRPr="00AE234F">
        <w:rPr>
          <w:highlight w:val="yellow"/>
        </w:rPr>
        <w:t xml:space="preserve">an animal effluent management </w:t>
      </w:r>
      <w:r w:rsidRPr="00AE234F">
        <w:rPr>
          <w:highlight w:val="yellow"/>
        </w:rPr>
        <w:t>project is a biomethane displacement-only project, the period of 12 years is specified.</w:t>
      </w:r>
    </w:p>
    <w:p w14:paraId="394582CC" w14:textId="34BF7F86" w:rsidR="00822F9C" w:rsidRPr="00AE234F" w:rsidRDefault="00B51671" w:rsidP="00822F9C">
      <w:pPr>
        <w:pStyle w:val="h5Section"/>
        <w:rPr>
          <w:sz w:val="22"/>
          <w:szCs w:val="22"/>
          <w:highlight w:val="yellow"/>
        </w:rPr>
      </w:pPr>
      <w:bookmarkStart w:id="194" w:name="_Toc86674556"/>
      <w:r w:rsidRPr="00AE234F">
        <w:rPr>
          <w:rStyle w:val="CharSectno"/>
          <w:sz w:val="22"/>
          <w:szCs w:val="22"/>
          <w:highlight w:val="yellow"/>
        </w:rPr>
        <w:t>17</w:t>
      </w:r>
      <w:proofErr w:type="gramStart"/>
      <w:r w:rsidRPr="00AE234F">
        <w:rPr>
          <w:rStyle w:val="CharSectno"/>
          <w:sz w:val="22"/>
          <w:szCs w:val="22"/>
          <w:highlight w:val="yellow"/>
        </w:rPr>
        <w:t>B</w:t>
      </w:r>
      <w:r w:rsidR="00822F9C" w:rsidRPr="00AE234F">
        <w:rPr>
          <w:sz w:val="22"/>
          <w:szCs w:val="22"/>
          <w:highlight w:val="yellow"/>
        </w:rPr>
        <w:t xml:space="preserve">  Crediting</w:t>
      </w:r>
      <w:proofErr w:type="gramEnd"/>
      <w:r w:rsidR="00822F9C" w:rsidRPr="00AE234F">
        <w:rPr>
          <w:sz w:val="22"/>
          <w:szCs w:val="22"/>
          <w:highlight w:val="yellow"/>
        </w:rPr>
        <w:t xml:space="preserve"> period for restarting biomethane conversion and displacement projects</w:t>
      </w:r>
      <w:bookmarkEnd w:id="194"/>
    </w:p>
    <w:p w14:paraId="3AB78D73" w14:textId="379796B2" w:rsidR="00822F9C" w:rsidRPr="00AE234F" w:rsidRDefault="00822F9C" w:rsidP="00822F9C">
      <w:pPr>
        <w:pStyle w:val="tMain"/>
        <w:rPr>
          <w:highlight w:val="yellow"/>
        </w:rPr>
      </w:pPr>
      <w:r w:rsidRPr="00FC7539">
        <w:tab/>
      </w:r>
      <w:r w:rsidRPr="00FC7539">
        <w:tab/>
      </w:r>
      <w:r w:rsidRPr="00AE234F">
        <w:rPr>
          <w:highlight w:val="yellow"/>
        </w:rPr>
        <w:t xml:space="preserve">For paragraph 69(3)(b) of the Act, if </w:t>
      </w:r>
      <w:r w:rsidR="00B51671" w:rsidRPr="00AE234F">
        <w:rPr>
          <w:highlight w:val="yellow"/>
        </w:rPr>
        <w:t xml:space="preserve">an animal effluent management </w:t>
      </w:r>
      <w:r w:rsidRPr="00AE234F">
        <w:rPr>
          <w:highlight w:val="yellow"/>
        </w:rPr>
        <w:t>project is a restarting biomethane conversion and displacement project, t</w:t>
      </w:r>
      <w:bookmarkStart w:id="195" w:name="_Hlk86630974"/>
      <w:r w:rsidRPr="00AE234F">
        <w:rPr>
          <w:highlight w:val="yellow"/>
        </w:rPr>
        <w:t xml:space="preserve">he </w:t>
      </w:r>
      <w:r w:rsidR="00EC3217" w:rsidRPr="00AE234F">
        <w:rPr>
          <w:szCs w:val="22"/>
          <w:highlight w:val="yellow"/>
        </w:rPr>
        <w:t>period of</w:t>
      </w:r>
      <w:r w:rsidRPr="00AE234F">
        <w:rPr>
          <w:szCs w:val="22"/>
          <w:highlight w:val="yellow"/>
        </w:rPr>
        <w:t xml:space="preserve"> 12 years minus the length of the last or only crediting period </w:t>
      </w:r>
      <w:r w:rsidRPr="00AE234F">
        <w:rPr>
          <w:highlight w:val="yellow"/>
        </w:rPr>
        <w:t xml:space="preserve">for </w:t>
      </w:r>
      <w:r w:rsidR="00EC3217" w:rsidRPr="00AE234F">
        <w:rPr>
          <w:highlight w:val="yellow"/>
        </w:rPr>
        <w:t>the project’s</w:t>
      </w:r>
      <w:r w:rsidRPr="00AE234F">
        <w:rPr>
          <w:highlight w:val="yellow"/>
        </w:rPr>
        <w:t xml:space="preserve"> forerunner project</w:t>
      </w:r>
      <w:r w:rsidR="00EC3217" w:rsidRPr="00AE234F">
        <w:rPr>
          <w:highlight w:val="yellow"/>
        </w:rPr>
        <w:t xml:space="preserve"> is specified</w:t>
      </w:r>
      <w:r w:rsidRPr="00AE234F">
        <w:rPr>
          <w:highlight w:val="yellow"/>
        </w:rPr>
        <w:t>.</w:t>
      </w:r>
      <w:bookmarkEnd w:id="195"/>
    </w:p>
    <w:p w14:paraId="2EBA373D" w14:textId="032F2F4E" w:rsidR="00822F9C" w:rsidRPr="00AE234F" w:rsidRDefault="00822F9C" w:rsidP="00822F9C">
      <w:pPr>
        <w:pStyle w:val="h5Section"/>
        <w:rPr>
          <w:sz w:val="22"/>
          <w:szCs w:val="22"/>
          <w:highlight w:val="yellow"/>
        </w:rPr>
      </w:pPr>
      <w:bookmarkStart w:id="196" w:name="_Toc86674557"/>
      <w:r w:rsidRPr="00AE234F">
        <w:rPr>
          <w:rStyle w:val="CharSectno"/>
          <w:sz w:val="22"/>
          <w:szCs w:val="22"/>
          <w:highlight w:val="yellow"/>
        </w:rPr>
        <w:t>17</w:t>
      </w:r>
      <w:proofErr w:type="gramStart"/>
      <w:r w:rsidR="00B51671" w:rsidRPr="00AE234F">
        <w:rPr>
          <w:rStyle w:val="CharSectno"/>
          <w:sz w:val="22"/>
          <w:szCs w:val="22"/>
          <w:highlight w:val="yellow"/>
        </w:rPr>
        <w:t>C</w:t>
      </w:r>
      <w:r w:rsidRPr="00AE234F">
        <w:rPr>
          <w:sz w:val="22"/>
          <w:szCs w:val="22"/>
          <w:highlight w:val="yellow"/>
        </w:rPr>
        <w:t xml:space="preserve">  Crediting</w:t>
      </w:r>
      <w:proofErr w:type="gramEnd"/>
      <w:r w:rsidRPr="00AE234F">
        <w:rPr>
          <w:sz w:val="22"/>
          <w:szCs w:val="22"/>
          <w:highlight w:val="yellow"/>
        </w:rPr>
        <w:t xml:space="preserve"> period for restarting biomethane displacement-only projects</w:t>
      </w:r>
      <w:bookmarkEnd w:id="196"/>
    </w:p>
    <w:p w14:paraId="62A68849" w14:textId="4436716B" w:rsidR="00EC3217" w:rsidRPr="00AE234F" w:rsidRDefault="00EC3217" w:rsidP="00EC3217">
      <w:pPr>
        <w:pStyle w:val="tMain"/>
        <w:rPr>
          <w:highlight w:val="yellow"/>
        </w:rPr>
      </w:pPr>
      <w:r w:rsidRPr="00FC7539">
        <w:tab/>
      </w:r>
      <w:r w:rsidRPr="00FC7539">
        <w:tab/>
      </w:r>
      <w:r w:rsidRPr="00AE234F">
        <w:rPr>
          <w:highlight w:val="yellow"/>
        </w:rPr>
        <w:t xml:space="preserve">For paragraph 69(3)(b) of the Act, if </w:t>
      </w:r>
      <w:r w:rsidR="00B51671" w:rsidRPr="00AE234F">
        <w:rPr>
          <w:highlight w:val="yellow"/>
        </w:rPr>
        <w:t xml:space="preserve">an animal effluent management </w:t>
      </w:r>
      <w:r w:rsidRPr="00AE234F">
        <w:rPr>
          <w:highlight w:val="yellow"/>
        </w:rPr>
        <w:t>project is a restarting displacement-only project, the period specified is 12 years minus the length of time between:</w:t>
      </w:r>
    </w:p>
    <w:p w14:paraId="29C7489D" w14:textId="77777777" w:rsidR="00EC3217" w:rsidRPr="00AE234F" w:rsidRDefault="00EC3217" w:rsidP="00EC3217">
      <w:pPr>
        <w:pStyle w:val="tPara"/>
        <w:rPr>
          <w:highlight w:val="yellow"/>
        </w:rPr>
      </w:pPr>
      <w:r w:rsidRPr="00FC7539">
        <w:tab/>
      </w:r>
      <w:r w:rsidRPr="00AE234F">
        <w:rPr>
          <w:highlight w:val="yellow"/>
        </w:rPr>
        <w:t>(a)</w:t>
      </w:r>
      <w:r w:rsidRPr="00AE234F">
        <w:rPr>
          <w:highlight w:val="yellow"/>
        </w:rPr>
        <w:tab/>
        <w:t>the start date of the first reporting period in which the project’s forerunner project first treated biogas by biogas upgrading to produce biomethane; and</w:t>
      </w:r>
    </w:p>
    <w:p w14:paraId="7C74756B" w14:textId="1DF97A53" w:rsidR="00822F9C" w:rsidRPr="00AE234F" w:rsidRDefault="00EC3217" w:rsidP="00822F9C">
      <w:pPr>
        <w:pStyle w:val="tPara"/>
        <w:rPr>
          <w:highlight w:val="yellow"/>
        </w:rPr>
      </w:pPr>
      <w:r w:rsidRPr="00FC7539">
        <w:tab/>
      </w:r>
      <w:r w:rsidRPr="00AE234F">
        <w:rPr>
          <w:highlight w:val="yellow"/>
        </w:rPr>
        <w:t>(b)</w:t>
      </w:r>
      <w:r w:rsidRPr="00AE234F">
        <w:rPr>
          <w:highlight w:val="yellow"/>
        </w:rPr>
        <w:tab/>
        <w:t>the end date of the crediting period of that forerunner project.</w:t>
      </w:r>
    </w:p>
    <w:p w14:paraId="1AC99491" w14:textId="77A9E48C" w:rsidR="00822F9C" w:rsidRPr="00AE234F" w:rsidRDefault="00822F9C" w:rsidP="00822F9C">
      <w:pPr>
        <w:pStyle w:val="h5Section"/>
        <w:rPr>
          <w:sz w:val="22"/>
          <w:szCs w:val="22"/>
          <w:highlight w:val="yellow"/>
        </w:rPr>
      </w:pPr>
      <w:bookmarkStart w:id="197" w:name="_Toc86674558"/>
      <w:r w:rsidRPr="00AE234F">
        <w:rPr>
          <w:rStyle w:val="CharSectno"/>
          <w:sz w:val="22"/>
          <w:szCs w:val="22"/>
          <w:highlight w:val="yellow"/>
        </w:rPr>
        <w:lastRenderedPageBreak/>
        <w:t>17</w:t>
      </w:r>
      <w:proofErr w:type="gramStart"/>
      <w:r w:rsidR="00B51671" w:rsidRPr="00AE234F">
        <w:rPr>
          <w:rStyle w:val="CharSectno"/>
          <w:sz w:val="22"/>
          <w:szCs w:val="22"/>
          <w:highlight w:val="yellow"/>
        </w:rPr>
        <w:t>D</w:t>
      </w:r>
      <w:r w:rsidRPr="00AE234F">
        <w:rPr>
          <w:sz w:val="22"/>
          <w:szCs w:val="22"/>
          <w:highlight w:val="yellow"/>
        </w:rPr>
        <w:t xml:space="preserve">  Crediting</w:t>
      </w:r>
      <w:proofErr w:type="gramEnd"/>
      <w:r w:rsidRPr="00AE234F">
        <w:rPr>
          <w:sz w:val="22"/>
          <w:szCs w:val="22"/>
          <w:highlight w:val="yellow"/>
        </w:rPr>
        <w:t xml:space="preserve"> period for non-biomethane projects</w:t>
      </w:r>
      <w:bookmarkEnd w:id="197"/>
    </w:p>
    <w:p w14:paraId="04C58530" w14:textId="4A63AEEC" w:rsidR="00EC24C2" w:rsidRPr="00AE234F" w:rsidRDefault="00EC24C2" w:rsidP="00EC24C2">
      <w:pPr>
        <w:pStyle w:val="tMain"/>
        <w:rPr>
          <w:highlight w:val="yellow"/>
        </w:rPr>
      </w:pPr>
      <w:r w:rsidRPr="00FC7539">
        <w:tab/>
      </w:r>
      <w:r w:rsidRPr="00AE234F">
        <w:rPr>
          <w:highlight w:val="yellow"/>
        </w:rPr>
        <w:t>(1)</w:t>
      </w:r>
      <w:r w:rsidRPr="00AE234F">
        <w:rPr>
          <w:highlight w:val="yellow"/>
        </w:rPr>
        <w:tab/>
        <w:t>For paragraph 69(3)(b) of the Act, if an animal effluent management project is a non-biomethane project that, during its crediting period or periods:</w:t>
      </w:r>
      <w:r w:rsidRPr="00AE234F">
        <w:rPr>
          <w:highlight w:val="yellow"/>
        </w:rPr>
        <w:tab/>
      </w:r>
    </w:p>
    <w:p w14:paraId="289347BF" w14:textId="77777777" w:rsidR="00EC24C2" w:rsidRPr="00AE234F" w:rsidRDefault="00EC24C2" w:rsidP="00EC24C2">
      <w:pPr>
        <w:pStyle w:val="tPara"/>
        <w:rPr>
          <w:highlight w:val="yellow"/>
        </w:rPr>
      </w:pPr>
      <w:r w:rsidRPr="00FC7539">
        <w:tab/>
      </w:r>
      <w:r w:rsidRPr="00AE234F">
        <w:rPr>
          <w:highlight w:val="yellow"/>
        </w:rPr>
        <w:t>(a)</w:t>
      </w:r>
      <w:r w:rsidRPr="00AE234F">
        <w:rPr>
          <w:highlight w:val="yellow"/>
        </w:rPr>
        <w:tab/>
        <w:t>does not use biogas to generate electricity; or</w:t>
      </w:r>
    </w:p>
    <w:p w14:paraId="353444E7" w14:textId="77777777" w:rsidR="00EC24C2" w:rsidRPr="00AE234F" w:rsidRDefault="00EC24C2" w:rsidP="00EC24C2">
      <w:pPr>
        <w:pStyle w:val="tPara"/>
        <w:rPr>
          <w:highlight w:val="yellow"/>
        </w:rPr>
      </w:pPr>
      <w:r w:rsidRPr="00FC7539">
        <w:tab/>
      </w:r>
      <w:r w:rsidRPr="00AE234F">
        <w:rPr>
          <w:highlight w:val="yellow"/>
        </w:rPr>
        <w:t>(b)</w:t>
      </w:r>
      <w:r w:rsidRPr="00AE234F">
        <w:rPr>
          <w:highlight w:val="yellow"/>
        </w:rPr>
        <w:tab/>
        <w:t xml:space="preserve">does not use biogas to generate electricity for more than a total period of 84 calendar </w:t>
      </w:r>
      <w:proofErr w:type="gramStart"/>
      <w:r w:rsidRPr="00AE234F">
        <w:rPr>
          <w:highlight w:val="yellow"/>
        </w:rPr>
        <w:t>months;</w:t>
      </w:r>
      <w:proofErr w:type="gramEnd"/>
      <w:r w:rsidRPr="00AE234F">
        <w:rPr>
          <w:highlight w:val="yellow"/>
        </w:rPr>
        <w:t xml:space="preserve"> </w:t>
      </w:r>
    </w:p>
    <w:p w14:paraId="31441594" w14:textId="77777777" w:rsidR="00EC24C2" w:rsidRPr="00AE234F" w:rsidRDefault="00EC24C2" w:rsidP="00EC24C2">
      <w:pPr>
        <w:pStyle w:val="subsectionsandwich"/>
        <w:rPr>
          <w:highlight w:val="yellow"/>
        </w:rPr>
      </w:pPr>
      <w:r w:rsidRPr="00FC7539">
        <w:tab/>
      </w:r>
      <w:r w:rsidRPr="00FC7539">
        <w:tab/>
      </w:r>
      <w:r w:rsidRPr="00AE234F">
        <w:rPr>
          <w:highlight w:val="yellow"/>
        </w:rPr>
        <w:t>the period of 12 years is specified.</w:t>
      </w:r>
    </w:p>
    <w:p w14:paraId="1BFCA96E" w14:textId="77777777" w:rsidR="00EC24C2" w:rsidRPr="00AE234F" w:rsidRDefault="00EC24C2" w:rsidP="00EC24C2">
      <w:pPr>
        <w:pStyle w:val="nMain"/>
        <w:rPr>
          <w:highlight w:val="yellow"/>
        </w:rPr>
      </w:pPr>
      <w:r w:rsidRPr="00AE234F">
        <w:rPr>
          <w:highlight w:val="yellow"/>
        </w:rPr>
        <w:t>Note:</w:t>
      </w:r>
      <w:r w:rsidRPr="00AE234F">
        <w:rPr>
          <w:highlight w:val="yellow"/>
        </w:rPr>
        <w:tab/>
        <w:t>Paragraph (1) (a) includes projects that only treat organic effluent by emissions avoidance and projects that flare and do not generate electricity.</w:t>
      </w:r>
    </w:p>
    <w:p w14:paraId="46FCB28F" w14:textId="6FE67C43" w:rsidR="00EC24C2" w:rsidRPr="00AE234F" w:rsidRDefault="00EC24C2" w:rsidP="00EC24C2">
      <w:pPr>
        <w:pStyle w:val="tMain"/>
        <w:rPr>
          <w:highlight w:val="yellow"/>
        </w:rPr>
      </w:pPr>
      <w:r w:rsidRPr="0087547C">
        <w:tab/>
      </w:r>
      <w:r w:rsidRPr="00AE234F">
        <w:rPr>
          <w:highlight w:val="yellow"/>
        </w:rPr>
        <w:t>(2)</w:t>
      </w:r>
      <w:r w:rsidRPr="00AE234F">
        <w:rPr>
          <w:highlight w:val="yellow"/>
        </w:rPr>
        <w:tab/>
      </w:r>
      <w:proofErr w:type="gramStart"/>
      <w:r w:rsidRPr="00AE234F">
        <w:rPr>
          <w:highlight w:val="yellow"/>
        </w:rPr>
        <w:t>However</w:t>
      </w:r>
      <w:proofErr w:type="gramEnd"/>
      <w:r w:rsidRPr="00AE234F">
        <w:rPr>
          <w:highlight w:val="yellow"/>
        </w:rPr>
        <w:t xml:space="preserve"> if:</w:t>
      </w:r>
    </w:p>
    <w:p w14:paraId="675AEA5E" w14:textId="6D8ADCB2" w:rsidR="00EC24C2" w:rsidRPr="00AE234F" w:rsidRDefault="00EC24C2" w:rsidP="00EC24C2">
      <w:pPr>
        <w:pStyle w:val="tPara"/>
        <w:rPr>
          <w:szCs w:val="22"/>
          <w:highlight w:val="yellow"/>
        </w:rPr>
      </w:pPr>
      <w:r w:rsidRPr="0087547C">
        <w:rPr>
          <w:szCs w:val="22"/>
        </w:rPr>
        <w:tab/>
      </w:r>
      <w:r w:rsidRPr="00AE234F">
        <w:rPr>
          <w:szCs w:val="22"/>
          <w:highlight w:val="yellow"/>
        </w:rPr>
        <w:t>(a)</w:t>
      </w:r>
      <w:r w:rsidRPr="00AE234F">
        <w:rPr>
          <w:szCs w:val="22"/>
          <w:highlight w:val="yellow"/>
        </w:rPr>
        <w:tab/>
        <w:t xml:space="preserve">a project </w:t>
      </w:r>
      <w:r w:rsidRPr="00AE234F">
        <w:rPr>
          <w:highlight w:val="yellow"/>
        </w:rPr>
        <w:t xml:space="preserve">was a </w:t>
      </w:r>
      <w:r w:rsidR="008B4893" w:rsidRPr="00AE234F">
        <w:rPr>
          <w:highlight w:val="yellow"/>
        </w:rPr>
        <w:t xml:space="preserve">non-biomethane </w:t>
      </w:r>
      <w:r w:rsidRPr="00AE234F">
        <w:rPr>
          <w:highlight w:val="yellow"/>
        </w:rPr>
        <w:t>project at the start of the 8</w:t>
      </w:r>
      <w:r w:rsidRPr="00AE234F">
        <w:rPr>
          <w:highlight w:val="yellow"/>
          <w:vertAlign w:val="superscript"/>
        </w:rPr>
        <w:t>th</w:t>
      </w:r>
      <w:r w:rsidRPr="00AE234F">
        <w:rPr>
          <w:highlight w:val="yellow"/>
        </w:rPr>
        <w:t xml:space="preserve"> year of its crediting period; and</w:t>
      </w:r>
      <w:r w:rsidRPr="00AE234F">
        <w:rPr>
          <w:szCs w:val="22"/>
          <w:highlight w:val="yellow"/>
        </w:rPr>
        <w:t xml:space="preserve"> </w:t>
      </w:r>
    </w:p>
    <w:p w14:paraId="25DE10DC" w14:textId="77777777" w:rsidR="00EC24C2" w:rsidRPr="00AE234F" w:rsidRDefault="00EC24C2" w:rsidP="00EC24C2">
      <w:pPr>
        <w:pStyle w:val="tPara"/>
        <w:rPr>
          <w:szCs w:val="22"/>
          <w:highlight w:val="yellow"/>
        </w:rPr>
      </w:pPr>
      <w:r w:rsidRPr="0087547C">
        <w:rPr>
          <w:szCs w:val="22"/>
        </w:rPr>
        <w:tab/>
      </w:r>
      <w:r w:rsidRPr="00AE234F">
        <w:rPr>
          <w:szCs w:val="22"/>
          <w:highlight w:val="yellow"/>
        </w:rPr>
        <w:t>(b)</w:t>
      </w:r>
      <w:r w:rsidRPr="00AE234F">
        <w:rPr>
          <w:szCs w:val="22"/>
          <w:highlight w:val="yellow"/>
        </w:rPr>
        <w:tab/>
      </w:r>
      <w:r w:rsidRPr="00AE234F">
        <w:rPr>
          <w:highlight w:val="yellow"/>
        </w:rPr>
        <w:t xml:space="preserve">before the crediting period ends under subsection (1), </w:t>
      </w:r>
      <w:r w:rsidRPr="00AE234F">
        <w:rPr>
          <w:color w:val="000000"/>
          <w:szCs w:val="22"/>
          <w:highlight w:val="yellow"/>
          <w:shd w:val="clear" w:color="auto" w:fill="FFFFFF"/>
        </w:rPr>
        <w:t>the total period for which biogas is used to generate electricity</w:t>
      </w:r>
      <w:r w:rsidRPr="00AE234F" w:rsidDel="00411C98">
        <w:rPr>
          <w:highlight w:val="yellow"/>
        </w:rPr>
        <w:t xml:space="preserve"> </w:t>
      </w:r>
      <w:r w:rsidRPr="00AE234F">
        <w:rPr>
          <w:highlight w:val="yellow"/>
        </w:rPr>
        <w:t xml:space="preserve">exceeds 84 calendar </w:t>
      </w:r>
      <w:proofErr w:type="gramStart"/>
      <w:r w:rsidRPr="00AE234F">
        <w:rPr>
          <w:highlight w:val="yellow"/>
        </w:rPr>
        <w:t>months;</w:t>
      </w:r>
      <w:proofErr w:type="gramEnd"/>
    </w:p>
    <w:p w14:paraId="5339934D" w14:textId="77777777" w:rsidR="00EC24C2" w:rsidRPr="00AE234F" w:rsidRDefault="00EC24C2" w:rsidP="00EC24C2">
      <w:pPr>
        <w:pStyle w:val="tMain"/>
        <w:rPr>
          <w:highlight w:val="yellow"/>
        </w:rPr>
      </w:pPr>
      <w:r w:rsidRPr="0087547C">
        <w:tab/>
      </w:r>
      <w:r w:rsidRPr="0087547C">
        <w:tab/>
      </w:r>
      <w:r w:rsidRPr="00AE234F">
        <w:rPr>
          <w:highlight w:val="yellow"/>
        </w:rPr>
        <w:t>the crediting period ends at the start of the 85</w:t>
      </w:r>
      <w:r w:rsidRPr="00AE234F">
        <w:rPr>
          <w:highlight w:val="yellow"/>
          <w:vertAlign w:val="superscript"/>
        </w:rPr>
        <w:t>th</w:t>
      </w:r>
      <w:r w:rsidRPr="00AE234F">
        <w:rPr>
          <w:highlight w:val="yellow"/>
        </w:rPr>
        <w:t xml:space="preserve"> calendar month </w:t>
      </w:r>
      <w:r w:rsidRPr="00AE234F">
        <w:rPr>
          <w:color w:val="000000"/>
          <w:szCs w:val="22"/>
          <w:highlight w:val="yellow"/>
          <w:shd w:val="clear" w:color="auto" w:fill="FFFFFF"/>
        </w:rPr>
        <w:t>that biogas is used to generate electricity</w:t>
      </w:r>
      <w:r w:rsidRPr="00AE234F">
        <w:rPr>
          <w:highlight w:val="yellow"/>
        </w:rPr>
        <w:t>.</w:t>
      </w:r>
    </w:p>
    <w:p w14:paraId="62D4C078" w14:textId="77777777" w:rsidR="00EC24C2" w:rsidRPr="00AE234F" w:rsidRDefault="00EC24C2" w:rsidP="00EC24C2">
      <w:pPr>
        <w:pStyle w:val="tMain"/>
        <w:rPr>
          <w:highlight w:val="yellow"/>
        </w:rPr>
      </w:pPr>
      <w:r w:rsidRPr="0087547C">
        <w:tab/>
      </w:r>
      <w:r w:rsidRPr="00AE234F">
        <w:rPr>
          <w:highlight w:val="yellow"/>
        </w:rPr>
        <w:t>(3)</w:t>
      </w:r>
      <w:r w:rsidRPr="00AE234F">
        <w:rPr>
          <w:highlight w:val="yellow"/>
        </w:rPr>
        <w:tab/>
        <w:t xml:space="preserve">For this section, and the inclusion of information in the offsets report in accordance with paragraph 33A(d): </w:t>
      </w:r>
    </w:p>
    <w:p w14:paraId="16E8B116" w14:textId="77777777" w:rsidR="00EC24C2" w:rsidRPr="00AE234F" w:rsidRDefault="00EC24C2" w:rsidP="00EC24C2">
      <w:pPr>
        <w:pStyle w:val="tPara"/>
        <w:rPr>
          <w:highlight w:val="yellow"/>
        </w:rPr>
      </w:pPr>
      <w:r w:rsidRPr="0087547C">
        <w:tab/>
      </w:r>
      <w:r w:rsidRPr="00AE234F">
        <w:rPr>
          <w:highlight w:val="yellow"/>
        </w:rPr>
        <w:t>(a)</w:t>
      </w:r>
      <w:r w:rsidRPr="00AE234F">
        <w:rPr>
          <w:highlight w:val="yellow"/>
        </w:rPr>
        <w:tab/>
      </w:r>
      <w:r w:rsidRPr="00AE234F">
        <w:rPr>
          <w:color w:val="000000"/>
          <w:szCs w:val="22"/>
          <w:highlight w:val="yellow"/>
          <w:shd w:val="clear" w:color="auto" w:fill="FFFFFF"/>
        </w:rPr>
        <w:t>biogas is used to generate electricity</w:t>
      </w:r>
      <w:r w:rsidRPr="00AE234F" w:rsidDel="00642A5F">
        <w:rPr>
          <w:highlight w:val="yellow"/>
        </w:rPr>
        <w:t xml:space="preserve"> </w:t>
      </w:r>
      <w:r w:rsidRPr="00AE234F">
        <w:rPr>
          <w:highlight w:val="yellow"/>
        </w:rPr>
        <w:t xml:space="preserve">in a calendar month if at any point during 3 or more days in the calendar month </w:t>
      </w:r>
      <w:r w:rsidRPr="00AE234F">
        <w:rPr>
          <w:color w:val="000000"/>
          <w:szCs w:val="22"/>
          <w:highlight w:val="yellow"/>
          <w:shd w:val="clear" w:color="auto" w:fill="FFFFFF"/>
        </w:rPr>
        <w:t>electricity is generated from biogas; and</w:t>
      </w:r>
    </w:p>
    <w:p w14:paraId="77DE4546" w14:textId="66794F4A" w:rsidR="00EC24C2" w:rsidRPr="00AE234F" w:rsidRDefault="00EC24C2" w:rsidP="00EC24C2">
      <w:pPr>
        <w:pStyle w:val="tPara"/>
        <w:rPr>
          <w:highlight w:val="yellow"/>
        </w:rPr>
      </w:pPr>
      <w:r w:rsidRPr="0087547C">
        <w:tab/>
      </w:r>
      <w:r w:rsidRPr="00AE234F">
        <w:rPr>
          <w:highlight w:val="yellow"/>
        </w:rPr>
        <w:t>(b)</w:t>
      </w:r>
      <w:r w:rsidRPr="00AE234F">
        <w:rPr>
          <w:highlight w:val="yellow"/>
        </w:rPr>
        <w:tab/>
        <w:t xml:space="preserve">the total calendar months of </w:t>
      </w:r>
      <w:r w:rsidRPr="00AE234F">
        <w:rPr>
          <w:color w:val="000000"/>
          <w:szCs w:val="22"/>
          <w:highlight w:val="yellow"/>
          <w:shd w:val="clear" w:color="auto" w:fill="FFFFFF"/>
        </w:rPr>
        <w:t>generation</w:t>
      </w:r>
      <w:r w:rsidRPr="00AE234F" w:rsidDel="00EC24C2">
        <w:rPr>
          <w:highlight w:val="yellow"/>
        </w:rPr>
        <w:t xml:space="preserve"> </w:t>
      </w:r>
      <w:r w:rsidRPr="00AE234F">
        <w:rPr>
          <w:highlight w:val="yellow"/>
        </w:rPr>
        <w:t>do not need to be consecutive; and</w:t>
      </w:r>
    </w:p>
    <w:p w14:paraId="251475AF" w14:textId="77777777" w:rsidR="00EC24C2" w:rsidRPr="00AE234F" w:rsidRDefault="00EC24C2" w:rsidP="00EC24C2">
      <w:pPr>
        <w:pStyle w:val="tPara"/>
        <w:rPr>
          <w:highlight w:val="yellow"/>
        </w:rPr>
      </w:pPr>
      <w:r w:rsidRPr="0087547C">
        <w:tab/>
      </w:r>
      <w:r w:rsidRPr="00AE234F">
        <w:rPr>
          <w:highlight w:val="yellow"/>
        </w:rPr>
        <w:t>(c)</w:t>
      </w:r>
      <w:r w:rsidRPr="00AE234F">
        <w:rPr>
          <w:highlight w:val="yellow"/>
        </w:rPr>
        <w:tab/>
      </w:r>
      <w:r w:rsidRPr="00AE234F">
        <w:rPr>
          <w:color w:val="000000"/>
          <w:szCs w:val="22"/>
          <w:highlight w:val="yellow"/>
          <w:shd w:val="clear" w:color="auto" w:fill="FFFFFF"/>
        </w:rPr>
        <w:t>a calendar month after electricity is first generated is presumed to be a month during which electricity is generated if there is no evidence to the contrary</w:t>
      </w:r>
      <w:r w:rsidRPr="00AE234F">
        <w:rPr>
          <w:highlight w:val="yellow"/>
        </w:rPr>
        <w:t>.</w:t>
      </w:r>
    </w:p>
    <w:p w14:paraId="353B5EDE" w14:textId="77777777" w:rsidR="00822F9C" w:rsidRPr="00AE234F" w:rsidRDefault="00822F9C" w:rsidP="00916FE8">
      <w:pPr>
        <w:rPr>
          <w:rStyle w:val="CharSectno"/>
          <w:b/>
          <w:szCs w:val="28"/>
          <w:highlight w:val="yellow"/>
        </w:rPr>
      </w:pPr>
    </w:p>
    <w:p w14:paraId="12A9CAF4" w14:textId="460408CA" w:rsidR="00BD5E0B" w:rsidRPr="002C39C4" w:rsidRDefault="00D0711D" w:rsidP="00837DA0">
      <w:pPr>
        <w:pStyle w:val="h2Part"/>
      </w:pPr>
      <w:bookmarkStart w:id="198" w:name="_Toc467774834"/>
      <w:bookmarkStart w:id="199" w:name="_Toc467775549"/>
      <w:bookmarkStart w:id="200" w:name="_Toc498294025"/>
      <w:bookmarkStart w:id="201" w:name="_Toc80524854"/>
      <w:bookmarkStart w:id="202" w:name="_Toc85464869"/>
      <w:bookmarkStart w:id="203" w:name="_Toc86009268"/>
      <w:bookmarkStart w:id="204" w:name="_Toc86674559"/>
      <w:bookmarkStart w:id="205" w:name="_Toc20210335"/>
      <w:bookmarkEnd w:id="189"/>
      <w:r w:rsidRPr="002C39C4">
        <w:rPr>
          <w:rStyle w:val="CharPartNo"/>
          <w:rFonts w:eastAsiaTheme="majorEastAsia"/>
        </w:rPr>
        <w:lastRenderedPageBreak/>
        <w:t>Pa</w:t>
      </w:r>
      <w:r w:rsidR="00BD5E0B" w:rsidRPr="002C39C4">
        <w:rPr>
          <w:rStyle w:val="CharPartNo"/>
          <w:rFonts w:eastAsiaTheme="majorEastAsia"/>
        </w:rPr>
        <w:t>rt 4—</w:t>
      </w:r>
      <w:r w:rsidR="00BD5E0B" w:rsidRPr="002C39C4">
        <w:rPr>
          <w:rStyle w:val="CharPartText"/>
          <w:rFonts w:eastAsiaTheme="majorEastAsia"/>
        </w:rPr>
        <w:t>Net abatement amounts</w:t>
      </w:r>
      <w:bookmarkEnd w:id="198"/>
      <w:bookmarkEnd w:id="199"/>
      <w:bookmarkEnd w:id="200"/>
      <w:bookmarkEnd w:id="201"/>
      <w:bookmarkEnd w:id="202"/>
      <w:bookmarkEnd w:id="203"/>
      <w:bookmarkEnd w:id="204"/>
      <w:bookmarkEnd w:id="205"/>
    </w:p>
    <w:p w14:paraId="16DBA957" w14:textId="77777777" w:rsidR="00BD5E0B" w:rsidRPr="002C39C4" w:rsidRDefault="00BD5E0B" w:rsidP="00BD5E0B">
      <w:pPr>
        <w:pStyle w:val="h3Div"/>
        <w:rPr>
          <w:szCs w:val="28"/>
        </w:rPr>
      </w:pPr>
      <w:bookmarkStart w:id="206" w:name="_Toc467774835"/>
      <w:bookmarkStart w:id="207" w:name="_Toc467775550"/>
      <w:bookmarkStart w:id="208" w:name="_Toc498294026"/>
      <w:bookmarkStart w:id="209" w:name="_Toc80524855"/>
      <w:bookmarkStart w:id="210" w:name="_Toc85464870"/>
      <w:bookmarkStart w:id="211" w:name="_Toc86009269"/>
      <w:bookmarkStart w:id="212" w:name="_Toc86674560"/>
      <w:bookmarkStart w:id="213" w:name="_Toc20210336"/>
      <w:r w:rsidRPr="002C39C4">
        <w:rPr>
          <w:rStyle w:val="CharDivNo"/>
          <w:szCs w:val="28"/>
        </w:rPr>
        <w:t>Division 1—</w:t>
      </w:r>
      <w:r w:rsidRPr="002C39C4">
        <w:rPr>
          <w:rStyle w:val="CharDivText"/>
          <w:szCs w:val="28"/>
        </w:rPr>
        <w:t>Operation of this Part</w:t>
      </w:r>
      <w:bookmarkStart w:id="214" w:name="_Hlk85348172"/>
      <w:bookmarkEnd w:id="206"/>
      <w:bookmarkEnd w:id="207"/>
      <w:bookmarkEnd w:id="208"/>
      <w:bookmarkEnd w:id="209"/>
      <w:bookmarkEnd w:id="210"/>
      <w:bookmarkEnd w:id="211"/>
      <w:bookmarkEnd w:id="212"/>
      <w:bookmarkEnd w:id="213"/>
    </w:p>
    <w:p w14:paraId="03FC3903" w14:textId="77777777" w:rsidR="00BD5E0B" w:rsidRPr="002C39C4" w:rsidRDefault="00BD5E0B" w:rsidP="00BD5E0B">
      <w:pPr>
        <w:pStyle w:val="h5Section"/>
      </w:pPr>
      <w:bookmarkStart w:id="215" w:name="_Toc467774836"/>
      <w:bookmarkStart w:id="216" w:name="_Toc467775551"/>
      <w:bookmarkStart w:id="217" w:name="_Toc498294027"/>
      <w:bookmarkStart w:id="218" w:name="_Toc80524856"/>
      <w:bookmarkStart w:id="219" w:name="_Toc85464871"/>
      <w:bookmarkStart w:id="220" w:name="_Toc86009270"/>
      <w:bookmarkStart w:id="221" w:name="_Toc86674561"/>
      <w:bookmarkStart w:id="222" w:name="_Toc20210337"/>
      <w:proofErr w:type="gramStart"/>
      <w:r w:rsidRPr="002C39C4">
        <w:t>18  Operation</w:t>
      </w:r>
      <w:proofErr w:type="gramEnd"/>
      <w:r w:rsidRPr="002C39C4">
        <w:t xml:space="preserve"> of this Part</w:t>
      </w:r>
      <w:bookmarkEnd w:id="215"/>
      <w:bookmarkEnd w:id="216"/>
      <w:bookmarkEnd w:id="217"/>
      <w:bookmarkEnd w:id="218"/>
      <w:bookmarkEnd w:id="219"/>
      <w:bookmarkEnd w:id="220"/>
      <w:bookmarkEnd w:id="221"/>
      <w:bookmarkEnd w:id="222"/>
    </w:p>
    <w:p w14:paraId="75C7F85F" w14:textId="32F1AB94" w:rsidR="00E56E22" w:rsidRPr="002C39C4" w:rsidRDefault="00BD5E0B" w:rsidP="00BD5E0B">
      <w:pPr>
        <w:pStyle w:val="tMain"/>
        <w:rPr>
          <w:szCs w:val="22"/>
        </w:rPr>
      </w:pPr>
      <w:r w:rsidRPr="002C39C4">
        <w:rPr>
          <w:szCs w:val="22"/>
        </w:rPr>
        <w:tab/>
      </w:r>
      <w:r w:rsidRPr="002C39C4">
        <w:rPr>
          <w:szCs w:val="22"/>
        </w:rPr>
        <w:tab/>
        <w:t>For</w:t>
      </w:r>
      <w:r w:rsidR="000118CF" w:rsidRPr="004D4B63">
        <w:rPr>
          <w:szCs w:val="22"/>
        </w:rPr>
        <w:t xml:space="preserve"> paragraph</w:t>
      </w:r>
      <w:r w:rsidRPr="002C39C4">
        <w:rPr>
          <w:szCs w:val="22"/>
        </w:rPr>
        <w:t> 106(1)(c) of the Act, this Part specifies the method for working out the carbon dioxide equivalent net abatement amount for a reporting period for an animal effluent management project that is an eligible offsets project.</w:t>
      </w:r>
    </w:p>
    <w:p w14:paraId="1C6064A6" w14:textId="4E1D8375" w:rsidR="00E56E22" w:rsidRPr="00AE234F" w:rsidRDefault="00E56E22" w:rsidP="006A6D7B">
      <w:pPr>
        <w:pStyle w:val="h5Section"/>
        <w:rPr>
          <w:szCs w:val="22"/>
          <w:highlight w:val="yellow"/>
        </w:rPr>
      </w:pPr>
      <w:bookmarkStart w:id="223" w:name="_Toc86009271"/>
      <w:bookmarkStart w:id="224" w:name="_Toc86674562"/>
      <w:r w:rsidRPr="00AE234F">
        <w:rPr>
          <w:highlight w:val="yellow"/>
        </w:rPr>
        <w:t>18</w:t>
      </w:r>
      <w:proofErr w:type="gramStart"/>
      <w:r w:rsidRPr="00AE234F">
        <w:rPr>
          <w:highlight w:val="yellow"/>
        </w:rPr>
        <w:t>A  What</w:t>
      </w:r>
      <w:proofErr w:type="gramEnd"/>
      <w:r w:rsidRPr="00AE234F">
        <w:rPr>
          <w:highlight w:val="yellow"/>
        </w:rPr>
        <w:t xml:space="preserve"> can be included in calculating net abatement</w:t>
      </w:r>
      <w:bookmarkEnd w:id="223"/>
      <w:bookmarkEnd w:id="224"/>
      <w:r w:rsidRPr="00AE234F">
        <w:rPr>
          <w:highlight w:val="yellow"/>
        </w:rPr>
        <w:t xml:space="preserve"> </w:t>
      </w:r>
    </w:p>
    <w:p w14:paraId="4E6A2B1B" w14:textId="18E432F6" w:rsidR="006E43BD" w:rsidRPr="00AE234F" w:rsidRDefault="006E43BD" w:rsidP="006E43BD">
      <w:pPr>
        <w:pStyle w:val="tMain"/>
        <w:rPr>
          <w:highlight w:val="yellow"/>
        </w:rPr>
      </w:pPr>
      <w:r w:rsidRPr="0087547C">
        <w:tab/>
      </w:r>
      <w:r w:rsidRPr="0087547C">
        <w:tab/>
      </w:r>
      <w:r w:rsidR="00CD0453" w:rsidRPr="00AE234F">
        <w:rPr>
          <w:highlight w:val="yellow"/>
        </w:rPr>
        <w:t xml:space="preserve">For </w:t>
      </w:r>
      <w:r w:rsidR="00CD0453" w:rsidRPr="00AE234F">
        <w:rPr>
          <w:szCs w:val="22"/>
          <w:highlight w:val="yellow"/>
        </w:rPr>
        <w:t xml:space="preserve">the purposes of working out the </w:t>
      </w:r>
      <w:r w:rsidR="006B23F8" w:rsidRPr="00AE234F">
        <w:rPr>
          <w:szCs w:val="22"/>
          <w:highlight w:val="yellow"/>
        </w:rPr>
        <w:t xml:space="preserve">total carbon dioxide equivalent net abatement amount for a reporting period for an animal effluent management project </w:t>
      </w:r>
      <w:proofErr w:type="spellStart"/>
      <w:r w:rsidR="006B23F8" w:rsidRPr="00AE234F">
        <w:rPr>
          <w:b/>
          <w:i/>
          <w:szCs w:val="22"/>
          <w:highlight w:val="yellow"/>
        </w:rPr>
        <w:t>A</w:t>
      </w:r>
      <w:r w:rsidR="006B23F8" w:rsidRPr="00AE234F">
        <w:rPr>
          <w:b/>
          <w:i/>
          <w:szCs w:val="22"/>
          <w:highlight w:val="yellow"/>
          <w:vertAlign w:val="subscript"/>
        </w:rPr>
        <w:t>tot</w:t>
      </w:r>
      <w:proofErr w:type="spellEnd"/>
      <w:r w:rsidR="006B23F8" w:rsidRPr="00AE234F">
        <w:rPr>
          <w:szCs w:val="22"/>
          <w:highlight w:val="yellow"/>
        </w:rPr>
        <w:t xml:space="preserve"> (in tonnes CO</w:t>
      </w:r>
      <w:r w:rsidR="006B23F8" w:rsidRPr="00AE234F">
        <w:rPr>
          <w:szCs w:val="22"/>
          <w:highlight w:val="yellow"/>
          <w:vertAlign w:val="subscript"/>
        </w:rPr>
        <w:t>2</w:t>
      </w:r>
      <w:r w:rsidR="006B23F8" w:rsidRPr="00AE234F">
        <w:rPr>
          <w:szCs w:val="22"/>
          <w:highlight w:val="yellow"/>
        </w:rPr>
        <w:noBreakHyphen/>
        <w:t>e):</w:t>
      </w:r>
    </w:p>
    <w:p w14:paraId="5A048C10" w14:textId="71B818AE" w:rsidR="006E43BD" w:rsidRPr="00AE234F" w:rsidRDefault="006E43BD" w:rsidP="006E43BD">
      <w:pPr>
        <w:pStyle w:val="tPara"/>
        <w:rPr>
          <w:highlight w:val="yellow"/>
        </w:rPr>
      </w:pPr>
      <w:r w:rsidRPr="0087547C">
        <w:tab/>
      </w:r>
      <w:r w:rsidRPr="00AE234F">
        <w:rPr>
          <w:highlight w:val="yellow"/>
        </w:rPr>
        <w:t>(a)</w:t>
      </w:r>
      <w:r w:rsidRPr="00AE234F">
        <w:rPr>
          <w:highlight w:val="yellow"/>
        </w:rPr>
        <w:tab/>
        <w:t>a biomethane conversion and displacement project</w:t>
      </w:r>
      <w:r w:rsidR="00CD0453" w:rsidRPr="00AE234F">
        <w:rPr>
          <w:highlight w:val="yellow"/>
        </w:rPr>
        <w:t xml:space="preserve"> can include only</w:t>
      </w:r>
      <w:r w:rsidRPr="00AE234F">
        <w:rPr>
          <w:highlight w:val="yellow"/>
        </w:rPr>
        <w:t xml:space="preserve">: </w:t>
      </w:r>
    </w:p>
    <w:p w14:paraId="6957AA3C" w14:textId="6E636552" w:rsidR="006E43BD" w:rsidRPr="00AE234F" w:rsidRDefault="006E43BD" w:rsidP="006E43BD">
      <w:pPr>
        <w:pStyle w:val="tSubpara"/>
        <w:rPr>
          <w:szCs w:val="22"/>
          <w:highlight w:val="yellow"/>
        </w:rPr>
      </w:pPr>
      <w:r w:rsidRPr="0087547C">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r>
      <w:r w:rsidR="00CD0453" w:rsidRPr="00AE234F">
        <w:rPr>
          <w:highlight w:val="yellow"/>
        </w:rPr>
        <w:t xml:space="preserve">the conversion abatement attributable to </w:t>
      </w:r>
      <w:r w:rsidR="006619B5" w:rsidRPr="00AE234F">
        <w:rPr>
          <w:highlight w:val="yellow"/>
        </w:rPr>
        <w:t xml:space="preserve">emissions destruction, emissions avoidance or </w:t>
      </w:r>
      <w:r w:rsidR="00CD0453" w:rsidRPr="00AE234F">
        <w:rPr>
          <w:highlight w:val="yellow"/>
        </w:rPr>
        <w:t xml:space="preserve">biogas generation for biomethane, worked out using the </w:t>
      </w:r>
      <w:r w:rsidR="00CD0453" w:rsidRPr="00AE234F">
        <w:rPr>
          <w:szCs w:val="22"/>
          <w:highlight w:val="yellow"/>
        </w:rPr>
        <w:t>method set out in Division 2; and</w:t>
      </w:r>
    </w:p>
    <w:p w14:paraId="55F73056" w14:textId="48EA7ED3" w:rsidR="006E43BD" w:rsidRPr="00AE234F" w:rsidRDefault="006E43BD" w:rsidP="006A6D7B">
      <w:pPr>
        <w:pStyle w:val="tSubpara"/>
        <w:rPr>
          <w:highlight w:val="yellow"/>
        </w:rPr>
      </w:pPr>
      <w:r w:rsidRPr="0087547C">
        <w:rPr>
          <w:szCs w:val="22"/>
        </w:rPr>
        <w:tab/>
      </w:r>
      <w:r w:rsidRPr="00AE234F">
        <w:rPr>
          <w:szCs w:val="22"/>
          <w:highlight w:val="yellow"/>
        </w:rPr>
        <w:t>(ii)</w:t>
      </w:r>
      <w:r w:rsidRPr="00AE234F">
        <w:rPr>
          <w:szCs w:val="22"/>
          <w:highlight w:val="yellow"/>
        </w:rPr>
        <w:tab/>
      </w:r>
      <w:r w:rsidR="00CD0453" w:rsidRPr="00AE234F">
        <w:rPr>
          <w:highlight w:val="yellow"/>
        </w:rPr>
        <w:t xml:space="preserve">the displacement abatement attributable to biomethane production, worked out using the </w:t>
      </w:r>
      <w:r w:rsidR="00CD0453" w:rsidRPr="00AE234F">
        <w:rPr>
          <w:szCs w:val="22"/>
          <w:highlight w:val="yellow"/>
        </w:rPr>
        <w:t>method set out in Division 3; and</w:t>
      </w:r>
    </w:p>
    <w:p w14:paraId="7B7E392C" w14:textId="4D9FE5A4" w:rsidR="006E43BD" w:rsidRPr="00AE234F" w:rsidRDefault="006E43BD" w:rsidP="006E43BD">
      <w:pPr>
        <w:pStyle w:val="tPara"/>
        <w:rPr>
          <w:highlight w:val="yellow"/>
        </w:rPr>
      </w:pPr>
      <w:r w:rsidRPr="0087547C">
        <w:tab/>
      </w:r>
      <w:r w:rsidRPr="00AE234F">
        <w:rPr>
          <w:highlight w:val="yellow"/>
        </w:rPr>
        <w:t>(b)</w:t>
      </w:r>
      <w:r w:rsidRPr="00AE234F">
        <w:rPr>
          <w:highlight w:val="yellow"/>
        </w:rPr>
        <w:tab/>
        <w:t>a biomethane displacement-only project</w:t>
      </w:r>
      <w:r w:rsidR="00CD0453" w:rsidRPr="00AE234F">
        <w:rPr>
          <w:highlight w:val="yellow"/>
        </w:rPr>
        <w:t xml:space="preserve"> can include only the displacement abatement attributable to biomethane production, worked out using the </w:t>
      </w:r>
      <w:r w:rsidR="00CD0453" w:rsidRPr="00AE234F">
        <w:rPr>
          <w:szCs w:val="22"/>
          <w:highlight w:val="yellow"/>
        </w:rPr>
        <w:t>method set out in Division 3</w:t>
      </w:r>
      <w:r w:rsidRPr="00AE234F">
        <w:rPr>
          <w:highlight w:val="yellow"/>
        </w:rPr>
        <w:t xml:space="preserve">; </w:t>
      </w:r>
      <w:r w:rsidR="00E56E22" w:rsidRPr="00AE234F">
        <w:rPr>
          <w:highlight w:val="yellow"/>
        </w:rPr>
        <w:t>and</w:t>
      </w:r>
    </w:p>
    <w:p w14:paraId="34643463" w14:textId="45FCF30F" w:rsidR="006E43BD" w:rsidRPr="00AE234F" w:rsidRDefault="006E43BD" w:rsidP="006E43BD">
      <w:pPr>
        <w:pStyle w:val="tPara"/>
        <w:rPr>
          <w:highlight w:val="yellow"/>
        </w:rPr>
      </w:pPr>
      <w:r w:rsidRPr="0087547C">
        <w:tab/>
      </w:r>
      <w:r w:rsidRPr="00AE234F">
        <w:rPr>
          <w:highlight w:val="yellow"/>
        </w:rPr>
        <w:t>(c)</w:t>
      </w:r>
      <w:r w:rsidRPr="00AE234F">
        <w:rPr>
          <w:highlight w:val="yellow"/>
        </w:rPr>
        <w:tab/>
        <w:t>a restarting biomethane conversion and displacement project</w:t>
      </w:r>
      <w:r w:rsidR="00CD0453" w:rsidRPr="00AE234F">
        <w:rPr>
          <w:highlight w:val="yellow"/>
        </w:rPr>
        <w:t xml:space="preserve"> can include </w:t>
      </w:r>
      <w:proofErr w:type="gramStart"/>
      <w:r w:rsidR="00CD0453" w:rsidRPr="00AE234F">
        <w:rPr>
          <w:highlight w:val="yellow"/>
        </w:rPr>
        <w:t>only</w:t>
      </w:r>
      <w:r w:rsidRPr="00AE234F">
        <w:rPr>
          <w:highlight w:val="yellow"/>
        </w:rPr>
        <w:t>;</w:t>
      </w:r>
      <w:proofErr w:type="gramEnd"/>
    </w:p>
    <w:p w14:paraId="07BF0796" w14:textId="376141EA" w:rsidR="00CD0453" w:rsidRPr="00AE234F" w:rsidRDefault="00CD0453" w:rsidP="00CD0453">
      <w:pPr>
        <w:pStyle w:val="tSubpara"/>
        <w:rPr>
          <w:szCs w:val="22"/>
          <w:highlight w:val="yellow"/>
        </w:rPr>
      </w:pPr>
      <w:r w:rsidRPr="0087547C">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r>
      <w:r w:rsidRPr="00AE234F">
        <w:rPr>
          <w:highlight w:val="yellow"/>
        </w:rPr>
        <w:t xml:space="preserve">the conversion abatement attributable to biogas generation for biomethane, worked out using the </w:t>
      </w:r>
      <w:r w:rsidRPr="00AE234F">
        <w:rPr>
          <w:szCs w:val="22"/>
          <w:highlight w:val="yellow"/>
        </w:rPr>
        <w:t>method set out in Division 2</w:t>
      </w:r>
      <w:r w:rsidR="00E56E22" w:rsidRPr="00AE234F">
        <w:rPr>
          <w:szCs w:val="22"/>
          <w:highlight w:val="yellow"/>
        </w:rPr>
        <w:t>; and</w:t>
      </w:r>
    </w:p>
    <w:p w14:paraId="14056F5A" w14:textId="48F69CE8" w:rsidR="00CD0453" w:rsidRPr="00AE234F" w:rsidRDefault="00CD0453" w:rsidP="006A6D7B">
      <w:pPr>
        <w:pStyle w:val="tSubpara"/>
        <w:rPr>
          <w:highlight w:val="yellow"/>
        </w:rPr>
      </w:pPr>
      <w:r w:rsidRPr="0087547C">
        <w:rPr>
          <w:szCs w:val="22"/>
        </w:rPr>
        <w:tab/>
      </w:r>
      <w:r w:rsidRPr="00AE234F">
        <w:rPr>
          <w:szCs w:val="22"/>
          <w:highlight w:val="yellow"/>
        </w:rPr>
        <w:t>(ii)</w:t>
      </w:r>
      <w:r w:rsidRPr="00AE234F">
        <w:rPr>
          <w:szCs w:val="22"/>
          <w:highlight w:val="yellow"/>
        </w:rPr>
        <w:tab/>
      </w:r>
      <w:r w:rsidRPr="00AE234F">
        <w:rPr>
          <w:highlight w:val="yellow"/>
        </w:rPr>
        <w:t xml:space="preserve">the displacement abatement attributable to biomethane production, worked out using the </w:t>
      </w:r>
      <w:r w:rsidRPr="00AE234F">
        <w:rPr>
          <w:szCs w:val="22"/>
          <w:highlight w:val="yellow"/>
        </w:rPr>
        <w:t>method set out in Division 3;</w:t>
      </w:r>
      <w:r w:rsidR="00E56E22" w:rsidRPr="00AE234F">
        <w:rPr>
          <w:szCs w:val="22"/>
          <w:highlight w:val="yellow"/>
        </w:rPr>
        <w:t xml:space="preserve"> and</w:t>
      </w:r>
    </w:p>
    <w:p w14:paraId="033A86EC" w14:textId="7B4B18F7" w:rsidR="006E43BD" w:rsidRPr="00AE234F" w:rsidRDefault="006E43BD" w:rsidP="006E43BD">
      <w:pPr>
        <w:pStyle w:val="tPara"/>
        <w:rPr>
          <w:highlight w:val="yellow"/>
        </w:rPr>
      </w:pPr>
      <w:r w:rsidRPr="0087547C">
        <w:tab/>
      </w:r>
      <w:r w:rsidRPr="00AE234F">
        <w:rPr>
          <w:highlight w:val="yellow"/>
        </w:rPr>
        <w:t>(d)</w:t>
      </w:r>
      <w:r w:rsidRPr="00AE234F">
        <w:rPr>
          <w:highlight w:val="yellow"/>
        </w:rPr>
        <w:tab/>
        <w:t>a restarting biomethane displacement-only project</w:t>
      </w:r>
      <w:r w:rsidR="00CD0453" w:rsidRPr="00AE234F">
        <w:rPr>
          <w:highlight w:val="yellow"/>
        </w:rPr>
        <w:t xml:space="preserve"> can include only the displacement abatement attributable to biomethane production, worked out using the </w:t>
      </w:r>
      <w:r w:rsidR="00CD0453" w:rsidRPr="00AE234F">
        <w:rPr>
          <w:szCs w:val="22"/>
          <w:highlight w:val="yellow"/>
        </w:rPr>
        <w:t>method set out in Division 3</w:t>
      </w:r>
      <w:r w:rsidR="00CD0453" w:rsidRPr="00AE234F">
        <w:rPr>
          <w:highlight w:val="yellow"/>
        </w:rPr>
        <w:t>;</w:t>
      </w:r>
      <w:r w:rsidR="00E56E22" w:rsidRPr="00AE234F">
        <w:rPr>
          <w:highlight w:val="yellow"/>
        </w:rPr>
        <w:t xml:space="preserve"> and</w:t>
      </w:r>
    </w:p>
    <w:p w14:paraId="68606D83" w14:textId="34733BAC" w:rsidR="006E43BD" w:rsidRPr="00AE234F" w:rsidRDefault="006E43BD" w:rsidP="006A6D7B">
      <w:pPr>
        <w:pStyle w:val="tPara"/>
        <w:rPr>
          <w:szCs w:val="22"/>
          <w:highlight w:val="yellow"/>
        </w:rPr>
      </w:pPr>
      <w:r w:rsidRPr="0087547C">
        <w:tab/>
      </w:r>
      <w:r w:rsidRPr="00AE234F">
        <w:rPr>
          <w:highlight w:val="yellow"/>
        </w:rPr>
        <w:t>(e)</w:t>
      </w:r>
      <w:r w:rsidRPr="00AE234F">
        <w:rPr>
          <w:highlight w:val="yellow"/>
        </w:rPr>
        <w:tab/>
        <w:t>a non-biomethane project</w:t>
      </w:r>
      <w:r w:rsidR="00E56E22" w:rsidRPr="00AE234F">
        <w:rPr>
          <w:highlight w:val="yellow"/>
        </w:rPr>
        <w:t xml:space="preserve"> can include only the conversion abatement attributable to emissions avoidance, emissions destruction, or both, worked out using the </w:t>
      </w:r>
      <w:r w:rsidR="00E56E22" w:rsidRPr="00AE234F">
        <w:rPr>
          <w:szCs w:val="22"/>
          <w:highlight w:val="yellow"/>
        </w:rPr>
        <w:t>method set out in Division 2.</w:t>
      </w:r>
    </w:p>
    <w:p w14:paraId="42CA62E8" w14:textId="23D203DA" w:rsidR="00BD5E0B" w:rsidRPr="00AE234F" w:rsidRDefault="00BD5E0B" w:rsidP="00BD5E0B">
      <w:pPr>
        <w:pStyle w:val="h5Section"/>
        <w:rPr>
          <w:highlight w:val="yellow"/>
        </w:rPr>
      </w:pPr>
      <w:bookmarkStart w:id="225" w:name="_Toc85464872"/>
      <w:bookmarkStart w:id="226" w:name="_Toc86009272"/>
      <w:bookmarkStart w:id="227" w:name="_Toc86674563"/>
      <w:bookmarkStart w:id="228" w:name="_Hlk84380747"/>
      <w:r w:rsidRPr="00AE234F">
        <w:rPr>
          <w:highlight w:val="yellow"/>
        </w:rPr>
        <w:t>18</w:t>
      </w:r>
      <w:proofErr w:type="gramStart"/>
      <w:r w:rsidR="00E56E22" w:rsidRPr="00AE234F">
        <w:rPr>
          <w:highlight w:val="yellow"/>
        </w:rPr>
        <w:t>B</w:t>
      </w:r>
      <w:r w:rsidRPr="00AE234F">
        <w:rPr>
          <w:highlight w:val="yellow"/>
        </w:rPr>
        <w:t xml:space="preserve">  Working</w:t>
      </w:r>
      <w:proofErr w:type="gramEnd"/>
      <w:r w:rsidRPr="00AE234F">
        <w:rPr>
          <w:highlight w:val="yellow"/>
        </w:rPr>
        <w:t xml:space="preserve"> out net abatement</w:t>
      </w:r>
      <w:bookmarkEnd w:id="225"/>
      <w:bookmarkEnd w:id="226"/>
      <w:bookmarkEnd w:id="227"/>
      <w:r w:rsidRPr="00AE234F">
        <w:rPr>
          <w:highlight w:val="yellow"/>
        </w:rPr>
        <w:t xml:space="preserve"> </w:t>
      </w:r>
    </w:p>
    <w:bookmarkEnd w:id="228"/>
    <w:p w14:paraId="7E266BC2" w14:textId="161D805B" w:rsidR="00BD5E0B" w:rsidRPr="00AE234F" w:rsidRDefault="00BD5E0B" w:rsidP="00BD5E0B">
      <w:pPr>
        <w:pStyle w:val="tMain"/>
        <w:rPr>
          <w:szCs w:val="22"/>
          <w:highlight w:val="yellow"/>
        </w:rPr>
      </w:pPr>
      <w:r w:rsidRPr="0087547C">
        <w:rPr>
          <w:szCs w:val="22"/>
        </w:rPr>
        <w:tab/>
      </w:r>
      <w:r w:rsidRPr="0087547C">
        <w:rPr>
          <w:szCs w:val="22"/>
        </w:rPr>
        <w:tab/>
      </w:r>
      <w:r w:rsidR="006619B5" w:rsidRPr="00AE234F">
        <w:rPr>
          <w:szCs w:val="22"/>
          <w:highlight w:val="yellow"/>
        </w:rPr>
        <w:t>Subject to section 18A, the</w:t>
      </w:r>
      <w:r w:rsidRPr="00AE234F">
        <w:rPr>
          <w:szCs w:val="22"/>
          <w:highlight w:val="yellow"/>
        </w:rPr>
        <w:t xml:space="preserve"> total carbon dioxide equivalent net abatement amount for a reporting period for an animal effluent management project </w:t>
      </w:r>
      <w:proofErr w:type="spellStart"/>
      <w:r w:rsidRPr="00AE234F">
        <w:rPr>
          <w:b/>
          <w:i/>
          <w:szCs w:val="22"/>
          <w:highlight w:val="yellow"/>
        </w:rPr>
        <w:t>A</w:t>
      </w:r>
      <w:r w:rsidRPr="00AE234F">
        <w:rPr>
          <w:b/>
          <w:i/>
          <w:szCs w:val="22"/>
          <w:highlight w:val="yellow"/>
          <w:vertAlign w:val="subscript"/>
        </w:rPr>
        <w:t>tot</w:t>
      </w:r>
      <w:proofErr w:type="spellEnd"/>
      <w:r w:rsidRPr="00AE234F">
        <w:rPr>
          <w:szCs w:val="22"/>
          <w:highlight w:val="yellow"/>
        </w:rPr>
        <w:t xml:space="preserve"> (in tonnes CO</w:t>
      </w:r>
      <w:r w:rsidRPr="00AE234F">
        <w:rPr>
          <w:szCs w:val="22"/>
          <w:highlight w:val="yellow"/>
          <w:vertAlign w:val="subscript"/>
        </w:rPr>
        <w:t>2</w:t>
      </w:r>
      <w:r w:rsidRPr="00AE234F">
        <w:rPr>
          <w:szCs w:val="22"/>
          <w:highlight w:val="yellow"/>
        </w:rPr>
        <w:noBreakHyphen/>
        <w:t>e), is worked out using the formula:</w:t>
      </w:r>
    </w:p>
    <w:tbl>
      <w:tblPr>
        <w:tblStyle w:val="TableGrid"/>
        <w:tblW w:w="0" w:type="auto"/>
        <w:tblInd w:w="1165" w:type="dxa"/>
        <w:tblLook w:val="04A0" w:firstRow="1" w:lastRow="0" w:firstColumn="1" w:lastColumn="0" w:noHBand="0" w:noVBand="1"/>
      </w:tblPr>
      <w:tblGrid>
        <w:gridCol w:w="5493"/>
        <w:gridCol w:w="1645"/>
      </w:tblGrid>
      <w:tr w:rsidR="001826C2" w:rsidRPr="00AE234F" w14:paraId="56F9E8F6" w14:textId="77777777" w:rsidTr="00A57C82">
        <w:tc>
          <w:tcPr>
            <w:tcW w:w="5493" w:type="dxa"/>
            <w:tcBorders>
              <w:top w:val="single" w:sz="4" w:space="0" w:color="auto"/>
              <w:left w:val="single" w:sz="4" w:space="0" w:color="auto"/>
              <w:bottom w:val="single" w:sz="4" w:space="0" w:color="auto"/>
              <w:right w:val="single" w:sz="4" w:space="0" w:color="auto"/>
            </w:tcBorders>
          </w:tcPr>
          <w:p w14:paraId="2300FDF8" w14:textId="77777777" w:rsidR="00BD5E0B" w:rsidRPr="00AE234F" w:rsidRDefault="00BD5E0B">
            <w:pPr>
              <w:jc w:val="center"/>
              <w:rPr>
                <w:szCs w:val="22"/>
                <w:highlight w:val="yellow"/>
                <w:lang w:eastAsia="en-AU"/>
              </w:rPr>
            </w:pPr>
          </w:p>
          <w:p w14:paraId="781BDCBF" w14:textId="77777777" w:rsidR="00BD5E0B" w:rsidRPr="00AE234F" w:rsidRDefault="00BD5E0B">
            <w:pPr>
              <w:pStyle w:val="tDefn"/>
              <w:rPr>
                <w:szCs w:val="22"/>
                <w:highlight w:val="yellow"/>
              </w:rPr>
            </w:pPr>
            <w:r w:rsidRPr="00AE234F">
              <w:rPr>
                <w:rFonts w:ascii="Arial" w:hAnsi="Arial" w:cs="Arial"/>
                <w:sz w:val="24"/>
                <w:szCs w:val="24"/>
                <w:highlight w:val="yellow"/>
              </w:rPr>
              <w:t xml:space="preserve">   </w:t>
            </w:r>
            <w:proofErr w:type="spellStart"/>
            <w:r w:rsidRPr="00AE234F">
              <w:rPr>
                <w:b/>
                <w:i/>
                <w:szCs w:val="22"/>
                <w:highlight w:val="yellow"/>
              </w:rPr>
              <w:t>A</w:t>
            </w:r>
            <w:r w:rsidRPr="00AE234F">
              <w:rPr>
                <w:b/>
                <w:i/>
                <w:szCs w:val="22"/>
                <w:highlight w:val="yellow"/>
                <w:vertAlign w:val="subscript"/>
              </w:rPr>
              <w:t>tot</w:t>
            </w:r>
            <w:proofErr w:type="spellEnd"/>
            <w:r w:rsidRPr="00AE234F">
              <w:rPr>
                <w:b/>
                <w:i/>
                <w:szCs w:val="22"/>
                <w:highlight w:val="yellow"/>
              </w:rPr>
              <w:t xml:space="preserve"> </w:t>
            </w:r>
            <w:r w:rsidRPr="00AE234F">
              <w:rPr>
                <w:rFonts w:ascii="Arial" w:hAnsi="Arial" w:cs="Arial"/>
                <w:sz w:val="24"/>
                <w:szCs w:val="24"/>
                <w:highlight w:val="yellow"/>
              </w:rPr>
              <w:t xml:space="preserve">  = </w:t>
            </w:r>
            <w:proofErr w:type="spellStart"/>
            <w:r w:rsidRPr="00AE234F">
              <w:rPr>
                <w:b/>
                <w:i/>
                <w:szCs w:val="22"/>
                <w:highlight w:val="yellow"/>
              </w:rPr>
              <w:t>A</w:t>
            </w:r>
            <w:r w:rsidRPr="00AE234F">
              <w:rPr>
                <w:b/>
                <w:i/>
                <w:szCs w:val="22"/>
                <w:highlight w:val="yellow"/>
                <w:vertAlign w:val="subscript"/>
              </w:rPr>
              <w:t>conversion</w:t>
            </w:r>
            <w:proofErr w:type="spellEnd"/>
            <w:r w:rsidRPr="00AE234F">
              <w:rPr>
                <w:rFonts w:ascii="Arial" w:hAnsi="Arial" w:cs="Arial"/>
                <w:sz w:val="24"/>
                <w:szCs w:val="24"/>
                <w:highlight w:val="yellow"/>
              </w:rPr>
              <w:t xml:space="preserve"> + </w:t>
            </w:r>
            <w:proofErr w:type="spellStart"/>
            <w:r w:rsidRPr="00AE234F">
              <w:rPr>
                <w:b/>
                <w:i/>
                <w:szCs w:val="22"/>
                <w:highlight w:val="yellow"/>
              </w:rPr>
              <w:t>A</w:t>
            </w:r>
            <w:r w:rsidRPr="00AE234F">
              <w:rPr>
                <w:b/>
                <w:i/>
                <w:szCs w:val="22"/>
                <w:highlight w:val="yellow"/>
                <w:vertAlign w:val="subscript"/>
              </w:rPr>
              <w:t>displacement</w:t>
            </w:r>
            <w:proofErr w:type="spellEnd"/>
            <w:r w:rsidRPr="00AE234F">
              <w:rPr>
                <w:b/>
                <w:i/>
                <w:szCs w:val="22"/>
                <w:highlight w:val="yellow"/>
              </w:rPr>
              <w:t xml:space="preserve"> </w:t>
            </w:r>
          </w:p>
          <w:p w14:paraId="5FF07A6E" w14:textId="77777777" w:rsidR="00BD5E0B" w:rsidRPr="00AE234F" w:rsidRDefault="00BD5E0B">
            <w:pPr>
              <w:rPr>
                <w:rFonts w:ascii="Arial" w:hAnsi="Arial" w:cs="Arial"/>
                <w:sz w:val="24"/>
                <w:szCs w:val="24"/>
                <w:highlight w:val="yellow"/>
                <w:lang w:eastAsia="en-AU"/>
              </w:rPr>
            </w:pPr>
          </w:p>
          <w:p w14:paraId="2795AF4B" w14:textId="77777777" w:rsidR="00BD5E0B" w:rsidRPr="00AE234F" w:rsidRDefault="00BD5E0B">
            <w:pPr>
              <w:pStyle w:val="tMain"/>
              <w:jc w:val="center"/>
              <w:rPr>
                <w:szCs w:val="22"/>
                <w:highlight w:val="yellow"/>
              </w:rPr>
            </w:pPr>
          </w:p>
        </w:tc>
        <w:tc>
          <w:tcPr>
            <w:tcW w:w="1645" w:type="dxa"/>
            <w:tcBorders>
              <w:top w:val="single" w:sz="4" w:space="0" w:color="auto"/>
              <w:left w:val="single" w:sz="4" w:space="0" w:color="auto"/>
              <w:bottom w:val="single" w:sz="4" w:space="0" w:color="auto"/>
              <w:right w:val="single" w:sz="4" w:space="0" w:color="auto"/>
            </w:tcBorders>
            <w:vAlign w:val="center"/>
          </w:tcPr>
          <w:p w14:paraId="3472A837" w14:textId="77777777" w:rsidR="00BD5E0B" w:rsidRPr="00AE234F" w:rsidRDefault="00BD5E0B">
            <w:pPr>
              <w:rPr>
                <w:szCs w:val="22"/>
                <w:highlight w:val="yellow"/>
                <w:lang w:eastAsia="en-AU"/>
              </w:rPr>
            </w:pPr>
          </w:p>
          <w:p w14:paraId="2DAC02E6" w14:textId="77777777" w:rsidR="00BD5E0B" w:rsidRPr="00AE234F" w:rsidRDefault="00BD5E0B">
            <w:pPr>
              <w:jc w:val="center"/>
              <w:rPr>
                <w:b/>
                <w:i/>
                <w:szCs w:val="22"/>
                <w:highlight w:val="yellow"/>
                <w:lang w:eastAsia="en-AU"/>
              </w:rPr>
            </w:pPr>
            <w:r w:rsidRPr="00AE234F">
              <w:rPr>
                <w:b/>
                <w:i/>
                <w:szCs w:val="22"/>
                <w:highlight w:val="yellow"/>
                <w:lang w:eastAsia="en-AU"/>
              </w:rPr>
              <w:t>Equation 1A</w:t>
            </w:r>
          </w:p>
          <w:p w14:paraId="3AF7FEE2" w14:textId="77777777" w:rsidR="00BD5E0B" w:rsidRPr="00AE234F" w:rsidRDefault="00BD5E0B">
            <w:pPr>
              <w:rPr>
                <w:szCs w:val="22"/>
                <w:highlight w:val="yellow"/>
                <w:lang w:eastAsia="en-AU"/>
              </w:rPr>
            </w:pPr>
          </w:p>
        </w:tc>
      </w:tr>
    </w:tbl>
    <w:p w14:paraId="4C6AFC6F" w14:textId="77777777" w:rsidR="00BD5E0B" w:rsidRPr="00AE234F" w:rsidRDefault="00BD5E0B" w:rsidP="00BD5E0B">
      <w:pPr>
        <w:pStyle w:val="tMain"/>
        <w:rPr>
          <w:szCs w:val="22"/>
          <w:highlight w:val="yellow"/>
        </w:rPr>
      </w:pPr>
      <w:r w:rsidRPr="0087547C">
        <w:rPr>
          <w:szCs w:val="22"/>
        </w:rPr>
        <w:tab/>
      </w:r>
      <w:r w:rsidRPr="0087547C">
        <w:rPr>
          <w:szCs w:val="22"/>
        </w:rPr>
        <w:tab/>
      </w:r>
      <w:r w:rsidRPr="00AE234F">
        <w:rPr>
          <w:szCs w:val="22"/>
          <w:highlight w:val="yellow"/>
        </w:rPr>
        <w:t>where:</w:t>
      </w:r>
    </w:p>
    <w:p w14:paraId="559EC088" w14:textId="1AEBCD5C" w:rsidR="00BD5E0B" w:rsidRPr="00AE234F" w:rsidRDefault="00BD5E0B" w:rsidP="00BD5E0B">
      <w:pPr>
        <w:pStyle w:val="tDefn"/>
        <w:rPr>
          <w:szCs w:val="22"/>
          <w:highlight w:val="yellow"/>
        </w:rPr>
      </w:pPr>
      <w:proofErr w:type="spellStart"/>
      <w:r w:rsidRPr="00AE234F">
        <w:rPr>
          <w:b/>
          <w:i/>
          <w:szCs w:val="22"/>
          <w:highlight w:val="yellow"/>
        </w:rPr>
        <w:t>A</w:t>
      </w:r>
      <w:r w:rsidRPr="00AE234F">
        <w:rPr>
          <w:b/>
          <w:i/>
          <w:szCs w:val="22"/>
          <w:highlight w:val="yellow"/>
          <w:vertAlign w:val="subscript"/>
        </w:rPr>
        <w:t>conversion</w:t>
      </w:r>
      <w:proofErr w:type="spellEnd"/>
      <w:r w:rsidRPr="00AE234F">
        <w:rPr>
          <w:b/>
          <w:i/>
          <w:szCs w:val="22"/>
          <w:highlight w:val="yellow"/>
          <w:vertAlign w:val="subscript"/>
        </w:rPr>
        <w:t xml:space="preserve">, </w:t>
      </w:r>
      <w:r w:rsidRPr="00AE234F">
        <w:rPr>
          <w:b/>
          <w:szCs w:val="22"/>
          <w:highlight w:val="yellow"/>
          <w:vertAlign w:val="subscript"/>
        </w:rPr>
        <w:t> </w:t>
      </w:r>
      <w:r w:rsidRPr="00AE234F">
        <w:rPr>
          <w:szCs w:val="22"/>
          <w:highlight w:val="yellow"/>
        </w:rPr>
        <w:t xml:space="preserve">is the carbon dioxide equivalent net abatement amount attributable to the treatment of organic effluent by </w:t>
      </w:r>
      <w:r w:rsidR="00557456" w:rsidRPr="00AE234F">
        <w:rPr>
          <w:szCs w:val="22"/>
          <w:highlight w:val="yellow"/>
        </w:rPr>
        <w:t>emissions avoidance</w:t>
      </w:r>
      <w:r w:rsidRPr="00AE234F">
        <w:rPr>
          <w:szCs w:val="22"/>
          <w:highlight w:val="yellow"/>
        </w:rPr>
        <w:t xml:space="preserve"> or </w:t>
      </w:r>
      <w:r w:rsidR="00557456" w:rsidRPr="00AE234F">
        <w:rPr>
          <w:szCs w:val="22"/>
          <w:highlight w:val="yellow"/>
        </w:rPr>
        <w:t>emissions destruction</w:t>
      </w:r>
      <w:r w:rsidR="00CA0ED0" w:rsidRPr="00AE234F">
        <w:rPr>
          <w:szCs w:val="22"/>
          <w:highlight w:val="yellow"/>
        </w:rPr>
        <w:t xml:space="preserve"> </w:t>
      </w:r>
      <w:r w:rsidRPr="00AE234F">
        <w:rPr>
          <w:szCs w:val="22"/>
          <w:highlight w:val="yellow"/>
        </w:rPr>
        <w:t xml:space="preserve">at a </w:t>
      </w:r>
      <w:r w:rsidRPr="00AE234F">
        <w:rPr>
          <w:szCs w:val="22"/>
          <w:highlight w:val="yellow"/>
        </w:rPr>
        <w:lastRenderedPageBreak/>
        <w:t xml:space="preserve">project treatment facility for the reporting period, </w:t>
      </w:r>
      <w:proofErr w:type="spellStart"/>
      <w:r w:rsidRPr="00AE234F">
        <w:rPr>
          <w:b/>
          <w:i/>
          <w:szCs w:val="22"/>
          <w:highlight w:val="yellow"/>
        </w:rPr>
        <w:t>A</w:t>
      </w:r>
      <w:r w:rsidRPr="00AE234F">
        <w:rPr>
          <w:b/>
          <w:i/>
          <w:szCs w:val="22"/>
          <w:highlight w:val="yellow"/>
          <w:vertAlign w:val="subscript"/>
        </w:rPr>
        <w:t>conversion</w:t>
      </w:r>
      <w:proofErr w:type="spellEnd"/>
      <w:r w:rsidRPr="00AE234F">
        <w:rPr>
          <w:szCs w:val="22"/>
          <w:highlight w:val="yellow"/>
        </w:rPr>
        <w:t xml:space="preserve"> (in tonnes CO</w:t>
      </w:r>
      <w:r w:rsidRPr="00AE234F">
        <w:rPr>
          <w:szCs w:val="22"/>
          <w:highlight w:val="yellow"/>
          <w:vertAlign w:val="subscript"/>
        </w:rPr>
        <w:t>2</w:t>
      </w:r>
      <w:r w:rsidRPr="00AE234F">
        <w:rPr>
          <w:szCs w:val="22"/>
          <w:highlight w:val="yellow"/>
        </w:rPr>
        <w:noBreakHyphen/>
        <w:t>e), worked out using equation 1</w:t>
      </w:r>
      <w:r w:rsidR="001F1751" w:rsidRPr="00AE234F">
        <w:rPr>
          <w:szCs w:val="22"/>
          <w:highlight w:val="yellow"/>
        </w:rPr>
        <w:t xml:space="preserve"> (section 21)</w:t>
      </w:r>
      <w:r w:rsidRPr="00AE234F">
        <w:rPr>
          <w:szCs w:val="22"/>
          <w:highlight w:val="yellow"/>
        </w:rPr>
        <w:t>.</w:t>
      </w:r>
    </w:p>
    <w:p w14:paraId="464D0822" w14:textId="0FD59D2B" w:rsidR="00BD5E0B" w:rsidRPr="00AE234F" w:rsidRDefault="00BD5E0B" w:rsidP="00BD5E0B">
      <w:pPr>
        <w:pStyle w:val="tDefn"/>
        <w:rPr>
          <w:szCs w:val="22"/>
          <w:highlight w:val="yellow"/>
        </w:rPr>
      </w:pPr>
      <w:proofErr w:type="spellStart"/>
      <w:r w:rsidRPr="00AE234F">
        <w:rPr>
          <w:b/>
          <w:i/>
          <w:szCs w:val="22"/>
          <w:highlight w:val="yellow"/>
        </w:rPr>
        <w:t>A</w:t>
      </w:r>
      <w:r w:rsidRPr="00AE234F">
        <w:rPr>
          <w:b/>
          <w:i/>
          <w:szCs w:val="22"/>
          <w:highlight w:val="yellow"/>
          <w:vertAlign w:val="subscript"/>
        </w:rPr>
        <w:t>displacement</w:t>
      </w:r>
      <w:proofErr w:type="spellEnd"/>
      <w:r w:rsidRPr="00AE234F">
        <w:rPr>
          <w:b/>
          <w:i/>
          <w:szCs w:val="22"/>
          <w:highlight w:val="yellow"/>
        </w:rPr>
        <w:t xml:space="preserve"> </w:t>
      </w:r>
      <w:r w:rsidR="001F1751" w:rsidRPr="00AE234F">
        <w:rPr>
          <w:szCs w:val="22"/>
          <w:highlight w:val="yellow"/>
        </w:rPr>
        <w:t>is the c</w:t>
      </w:r>
      <w:r w:rsidRPr="00AE234F">
        <w:rPr>
          <w:szCs w:val="22"/>
          <w:highlight w:val="yellow"/>
        </w:rPr>
        <w:t>arbon dioxide equivalent net abatement amount attributable to biogas upgrading</w:t>
      </w:r>
      <w:r w:rsidRPr="00AE234F">
        <w:rPr>
          <w:highlight w:val="yellow"/>
        </w:rPr>
        <w:t xml:space="preserve"> at project biomethane facilities </w:t>
      </w:r>
      <w:r w:rsidRPr="00AE234F">
        <w:rPr>
          <w:szCs w:val="22"/>
          <w:highlight w:val="yellow"/>
        </w:rPr>
        <w:t>for the reporting period, </w:t>
      </w:r>
      <w:proofErr w:type="spellStart"/>
      <w:r w:rsidRPr="00AE234F">
        <w:rPr>
          <w:b/>
          <w:bCs/>
          <w:i/>
          <w:iCs/>
          <w:szCs w:val="22"/>
          <w:highlight w:val="yellow"/>
        </w:rPr>
        <w:t>A</w:t>
      </w:r>
      <w:r w:rsidRPr="00AE234F">
        <w:rPr>
          <w:b/>
          <w:bCs/>
          <w:i/>
          <w:iCs/>
          <w:szCs w:val="22"/>
          <w:highlight w:val="yellow"/>
          <w:vertAlign w:val="subscript"/>
        </w:rPr>
        <w:t>displacement</w:t>
      </w:r>
      <w:proofErr w:type="spellEnd"/>
      <w:r w:rsidRPr="00AE234F">
        <w:rPr>
          <w:b/>
          <w:bCs/>
          <w:i/>
          <w:iCs/>
          <w:szCs w:val="22"/>
          <w:highlight w:val="yellow"/>
        </w:rPr>
        <w:t> </w:t>
      </w:r>
      <w:r w:rsidRPr="00AE234F">
        <w:rPr>
          <w:szCs w:val="22"/>
          <w:highlight w:val="yellow"/>
        </w:rPr>
        <w:t>(in tonnes CO</w:t>
      </w:r>
      <w:r w:rsidRPr="00AE234F">
        <w:rPr>
          <w:szCs w:val="22"/>
          <w:highlight w:val="yellow"/>
          <w:vertAlign w:val="subscript"/>
        </w:rPr>
        <w:t>2</w:t>
      </w:r>
      <w:r w:rsidRPr="00AE234F">
        <w:rPr>
          <w:szCs w:val="22"/>
          <w:highlight w:val="yellow"/>
        </w:rPr>
        <w:t>-e), worked out using equation 14</w:t>
      </w:r>
      <w:r w:rsidR="001F1751" w:rsidRPr="00AE234F">
        <w:rPr>
          <w:szCs w:val="22"/>
          <w:highlight w:val="yellow"/>
        </w:rPr>
        <w:t xml:space="preserve"> (section 32C)</w:t>
      </w:r>
      <w:r w:rsidRPr="00AE234F">
        <w:rPr>
          <w:szCs w:val="22"/>
          <w:highlight w:val="yellow"/>
        </w:rPr>
        <w:t>.</w:t>
      </w:r>
    </w:p>
    <w:p w14:paraId="292DFC28" w14:textId="77777777" w:rsidR="0093470C" w:rsidRPr="00AE234F" w:rsidRDefault="0093470C">
      <w:pPr>
        <w:spacing w:line="240" w:lineRule="auto"/>
        <w:rPr>
          <w:rFonts w:eastAsia="Times New Roman"/>
          <w:highlight w:val="yellow"/>
          <w:lang w:eastAsia="en-AU"/>
        </w:rPr>
      </w:pPr>
      <w:r w:rsidRPr="00AE234F">
        <w:rPr>
          <w:highlight w:val="yellow"/>
        </w:rPr>
        <w:br w:type="page"/>
      </w:r>
    </w:p>
    <w:p w14:paraId="550D0E17" w14:textId="77777777" w:rsidR="00BD5E0B" w:rsidRPr="00AE234F" w:rsidRDefault="00BD5E0B" w:rsidP="00BD5E0B">
      <w:pPr>
        <w:pStyle w:val="h3Div"/>
        <w:rPr>
          <w:rStyle w:val="CharDivNo"/>
          <w:szCs w:val="28"/>
          <w:highlight w:val="yellow"/>
        </w:rPr>
      </w:pPr>
      <w:bookmarkStart w:id="229" w:name="_Toc80524860"/>
      <w:bookmarkStart w:id="230" w:name="_Toc85464873"/>
      <w:bookmarkStart w:id="231" w:name="_Toc86009273"/>
      <w:bookmarkStart w:id="232" w:name="_Toc86674564"/>
      <w:r w:rsidRPr="00AE234F">
        <w:rPr>
          <w:rStyle w:val="CharDivNo"/>
          <w:szCs w:val="28"/>
          <w:highlight w:val="yellow"/>
        </w:rPr>
        <w:lastRenderedPageBreak/>
        <w:t>Division 2—Working out conversion abatement</w:t>
      </w:r>
      <w:bookmarkEnd w:id="229"/>
      <w:bookmarkEnd w:id="230"/>
      <w:bookmarkEnd w:id="231"/>
      <w:bookmarkEnd w:id="232"/>
    </w:p>
    <w:p w14:paraId="70E27E24" w14:textId="77777777" w:rsidR="00BD5E0B" w:rsidRPr="00AE234F" w:rsidRDefault="00BD5E0B" w:rsidP="00BD5E0B">
      <w:pPr>
        <w:pStyle w:val="h4Subdiv"/>
        <w:rPr>
          <w:szCs w:val="26"/>
          <w:highlight w:val="yellow"/>
        </w:rPr>
      </w:pPr>
      <w:bookmarkStart w:id="233" w:name="_Toc85464874"/>
      <w:bookmarkStart w:id="234" w:name="_Toc86009274"/>
      <w:bookmarkStart w:id="235" w:name="_Toc86674565"/>
      <w:bookmarkStart w:id="236" w:name="_Hlk85047482"/>
      <w:r w:rsidRPr="00AE234F">
        <w:rPr>
          <w:rStyle w:val="CharDivNo"/>
          <w:szCs w:val="26"/>
          <w:highlight w:val="yellow"/>
        </w:rPr>
        <w:t>Subdivision 1—Overview</w:t>
      </w:r>
      <w:bookmarkEnd w:id="233"/>
      <w:bookmarkEnd w:id="234"/>
      <w:bookmarkEnd w:id="235"/>
    </w:p>
    <w:p w14:paraId="3C0E1999" w14:textId="77777777" w:rsidR="00BD5E0B" w:rsidRPr="002C39C4" w:rsidRDefault="00BD5E0B" w:rsidP="00BD5E0B">
      <w:pPr>
        <w:pStyle w:val="h5Section"/>
      </w:pPr>
      <w:bookmarkStart w:id="237" w:name="_Toc467774837"/>
      <w:bookmarkStart w:id="238" w:name="_Toc467775552"/>
      <w:bookmarkStart w:id="239" w:name="_Toc498294028"/>
      <w:bookmarkStart w:id="240" w:name="_Toc80524862"/>
      <w:bookmarkStart w:id="241" w:name="_Toc85464875"/>
      <w:bookmarkStart w:id="242" w:name="_Toc86009275"/>
      <w:bookmarkStart w:id="243" w:name="_Toc86674566"/>
      <w:bookmarkStart w:id="244" w:name="_Toc20210338"/>
      <w:bookmarkEnd w:id="236"/>
      <w:proofErr w:type="gramStart"/>
      <w:r w:rsidRPr="002C39C4">
        <w:t>19  Overview</w:t>
      </w:r>
      <w:proofErr w:type="gramEnd"/>
      <w:r w:rsidRPr="002C39C4">
        <w:t xml:space="preserve"> of gases accounted for in abatement calculations</w:t>
      </w:r>
      <w:bookmarkEnd w:id="237"/>
      <w:bookmarkEnd w:id="238"/>
      <w:bookmarkEnd w:id="239"/>
      <w:bookmarkEnd w:id="240"/>
      <w:bookmarkEnd w:id="241"/>
      <w:bookmarkEnd w:id="242"/>
      <w:bookmarkEnd w:id="243"/>
      <w:bookmarkEnd w:id="244"/>
    </w:p>
    <w:p w14:paraId="03F8D96E" w14:textId="77777777" w:rsidR="00BD5E0B" w:rsidRPr="002C39C4" w:rsidRDefault="00BD5E0B" w:rsidP="00BD5E0B">
      <w:pPr>
        <w:pStyle w:val="tMain"/>
        <w:rPr>
          <w:szCs w:val="22"/>
        </w:rPr>
      </w:pPr>
      <w:r w:rsidRPr="002C39C4">
        <w:rPr>
          <w:szCs w:val="22"/>
        </w:rPr>
        <w:tab/>
      </w:r>
      <w:r w:rsidRPr="002C39C4">
        <w:rPr>
          <w:szCs w:val="22"/>
        </w:rPr>
        <w:tab/>
        <w:t>The following table provides an overview of the greenhouse gas abatement and emissions that are relevant to working out the carbon dioxide equivalent net abatement amount for an animal effluent management project.</w:t>
      </w:r>
    </w:p>
    <w:p w14:paraId="7CB9F213" w14:textId="77777777" w:rsidR="00BD5E0B" w:rsidRPr="00AE234F" w:rsidRDefault="00BD5E0B" w:rsidP="00BD5E0B">
      <w:pPr>
        <w:pStyle w:val="Tabletext"/>
        <w:spacing w:line="276" w:lineRule="auto"/>
        <w:rPr>
          <w:sz w:val="22"/>
          <w:highlight w:val="yellow"/>
        </w:rPr>
      </w:pPr>
    </w:p>
    <w:tbl>
      <w:tblPr>
        <w:tblW w:w="7230" w:type="dxa"/>
        <w:tblInd w:w="145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1418"/>
        <w:gridCol w:w="2976"/>
        <w:gridCol w:w="2127"/>
      </w:tblGrid>
      <w:tr w:rsidR="001826C2" w:rsidRPr="00AE234F" w14:paraId="0F5561AD" w14:textId="77777777" w:rsidTr="00AE234F">
        <w:trPr>
          <w:tblHeader/>
        </w:trPr>
        <w:tc>
          <w:tcPr>
            <w:tcW w:w="7230" w:type="dxa"/>
            <w:gridSpan w:val="4"/>
            <w:tcBorders>
              <w:top w:val="single" w:sz="12" w:space="0" w:color="auto"/>
              <w:left w:val="nil"/>
              <w:bottom w:val="single" w:sz="6" w:space="0" w:color="auto"/>
              <w:right w:val="nil"/>
            </w:tcBorders>
            <w:hideMark/>
          </w:tcPr>
          <w:p w14:paraId="0488CE0C" w14:textId="51FF4A46" w:rsidR="00BD5E0B" w:rsidRPr="00AE234F" w:rsidRDefault="00BD5E0B">
            <w:pPr>
              <w:pStyle w:val="TableHeading"/>
              <w:spacing w:line="276" w:lineRule="auto"/>
              <w:rPr>
                <w:sz w:val="22"/>
                <w:highlight w:val="yellow"/>
              </w:rPr>
            </w:pPr>
            <w:r w:rsidRPr="00AE234F">
              <w:rPr>
                <w:b w:val="0"/>
                <w:sz w:val="22"/>
                <w:highlight w:val="yellow"/>
              </w:rPr>
              <w:t>Greenhouse gases</w:t>
            </w:r>
            <w:r w:rsidRPr="00AE234F">
              <w:rPr>
                <w:sz w:val="22"/>
                <w:szCs w:val="22"/>
                <w:highlight w:val="yellow"/>
              </w:rPr>
              <w:t xml:space="preserve"> </w:t>
            </w:r>
            <w:r w:rsidRPr="00AE234F">
              <w:rPr>
                <w:sz w:val="22"/>
                <w:highlight w:val="yellow"/>
              </w:rPr>
              <w:t>and emissions sources</w:t>
            </w:r>
          </w:p>
        </w:tc>
      </w:tr>
      <w:tr w:rsidR="001826C2" w:rsidRPr="002C39C4" w14:paraId="16F6DF58" w14:textId="77777777" w:rsidTr="00AE234F">
        <w:trPr>
          <w:tblHeader/>
        </w:trPr>
        <w:tc>
          <w:tcPr>
            <w:tcW w:w="709" w:type="dxa"/>
            <w:tcBorders>
              <w:top w:val="single" w:sz="6" w:space="0" w:color="auto"/>
              <w:left w:val="nil"/>
              <w:bottom w:val="single" w:sz="12" w:space="0" w:color="auto"/>
              <w:right w:val="nil"/>
            </w:tcBorders>
            <w:hideMark/>
          </w:tcPr>
          <w:p w14:paraId="5990EFFB" w14:textId="77777777" w:rsidR="00BD5E0B" w:rsidRPr="00AE234F" w:rsidRDefault="00BD5E0B">
            <w:pPr>
              <w:pStyle w:val="TableHeading"/>
              <w:spacing w:line="276" w:lineRule="auto"/>
              <w:rPr>
                <w:sz w:val="22"/>
                <w:highlight w:val="yellow"/>
              </w:rPr>
            </w:pPr>
            <w:r w:rsidRPr="00AE234F">
              <w:rPr>
                <w:sz w:val="22"/>
                <w:highlight w:val="yellow"/>
              </w:rPr>
              <w:t>Item</w:t>
            </w:r>
          </w:p>
        </w:tc>
        <w:tc>
          <w:tcPr>
            <w:tcW w:w="1418" w:type="dxa"/>
            <w:tcBorders>
              <w:top w:val="single" w:sz="6" w:space="0" w:color="auto"/>
              <w:left w:val="nil"/>
              <w:bottom w:val="single" w:sz="12" w:space="0" w:color="auto"/>
              <w:right w:val="nil"/>
            </w:tcBorders>
            <w:hideMark/>
          </w:tcPr>
          <w:p w14:paraId="28534AA0" w14:textId="77777777" w:rsidR="00BD5E0B" w:rsidRPr="00AE234F" w:rsidRDefault="00BD5E0B">
            <w:pPr>
              <w:pStyle w:val="TableHeading"/>
              <w:spacing w:line="276" w:lineRule="auto"/>
              <w:rPr>
                <w:sz w:val="22"/>
                <w:highlight w:val="yellow"/>
              </w:rPr>
            </w:pPr>
            <w:r w:rsidRPr="00AE234F">
              <w:rPr>
                <w:sz w:val="22"/>
                <w:highlight w:val="yellow"/>
              </w:rPr>
              <w:t>Relevant calculation</w:t>
            </w:r>
          </w:p>
        </w:tc>
        <w:tc>
          <w:tcPr>
            <w:tcW w:w="2976" w:type="dxa"/>
            <w:tcBorders>
              <w:top w:val="single" w:sz="6" w:space="0" w:color="auto"/>
              <w:left w:val="nil"/>
              <w:bottom w:val="single" w:sz="12" w:space="0" w:color="auto"/>
              <w:right w:val="nil"/>
            </w:tcBorders>
            <w:hideMark/>
          </w:tcPr>
          <w:p w14:paraId="1E6298D2" w14:textId="77777777" w:rsidR="00BD5E0B" w:rsidRPr="00AE234F" w:rsidRDefault="00BD5E0B">
            <w:pPr>
              <w:pStyle w:val="TableHeading"/>
              <w:spacing w:line="276" w:lineRule="auto"/>
              <w:rPr>
                <w:sz w:val="22"/>
                <w:highlight w:val="yellow"/>
              </w:rPr>
            </w:pPr>
            <w:r w:rsidRPr="00AE234F">
              <w:rPr>
                <w:sz w:val="22"/>
                <w:highlight w:val="yellow"/>
              </w:rPr>
              <w:t>Emissions source</w:t>
            </w:r>
          </w:p>
        </w:tc>
        <w:tc>
          <w:tcPr>
            <w:tcW w:w="2127" w:type="dxa"/>
            <w:tcBorders>
              <w:top w:val="single" w:sz="6" w:space="0" w:color="auto"/>
              <w:left w:val="nil"/>
              <w:bottom w:val="single" w:sz="12" w:space="0" w:color="auto"/>
              <w:right w:val="nil"/>
            </w:tcBorders>
            <w:hideMark/>
          </w:tcPr>
          <w:p w14:paraId="478D68B6" w14:textId="77777777" w:rsidR="00BD5E0B" w:rsidRPr="00AE234F" w:rsidRDefault="00BD5E0B">
            <w:pPr>
              <w:pStyle w:val="TableHeading"/>
              <w:spacing w:line="276" w:lineRule="auto"/>
              <w:rPr>
                <w:sz w:val="22"/>
                <w:highlight w:val="yellow"/>
              </w:rPr>
            </w:pPr>
            <w:r w:rsidRPr="00AE234F">
              <w:rPr>
                <w:sz w:val="22"/>
                <w:highlight w:val="yellow"/>
              </w:rPr>
              <w:t>Greenhouse gas</w:t>
            </w:r>
          </w:p>
        </w:tc>
      </w:tr>
      <w:tr w:rsidR="001826C2" w:rsidRPr="00AE234F" w14:paraId="49E17073" w14:textId="77777777" w:rsidTr="00AE234F">
        <w:trPr>
          <w:trHeight w:val="705"/>
        </w:trPr>
        <w:tc>
          <w:tcPr>
            <w:tcW w:w="709" w:type="dxa"/>
            <w:tcBorders>
              <w:top w:val="single" w:sz="12" w:space="0" w:color="auto"/>
              <w:left w:val="nil"/>
              <w:bottom w:val="single" w:sz="4" w:space="0" w:color="auto"/>
              <w:right w:val="nil"/>
            </w:tcBorders>
            <w:hideMark/>
          </w:tcPr>
          <w:p w14:paraId="17E2E28D" w14:textId="77777777" w:rsidR="00BD5E0B" w:rsidRPr="00AE234F" w:rsidRDefault="00BD5E0B">
            <w:pPr>
              <w:pStyle w:val="Tabletext"/>
              <w:spacing w:line="276" w:lineRule="auto"/>
              <w:rPr>
                <w:highlight w:val="yellow"/>
              </w:rPr>
            </w:pPr>
            <w:r w:rsidRPr="00AE234F">
              <w:rPr>
                <w:highlight w:val="yellow"/>
              </w:rPr>
              <w:t>1</w:t>
            </w:r>
          </w:p>
        </w:tc>
        <w:tc>
          <w:tcPr>
            <w:tcW w:w="1418" w:type="dxa"/>
            <w:tcBorders>
              <w:top w:val="single" w:sz="12" w:space="0" w:color="auto"/>
              <w:left w:val="nil"/>
              <w:bottom w:val="single" w:sz="4" w:space="0" w:color="auto"/>
              <w:right w:val="nil"/>
            </w:tcBorders>
            <w:hideMark/>
          </w:tcPr>
          <w:p w14:paraId="7619FBCF" w14:textId="77777777" w:rsidR="00BD5E0B" w:rsidRPr="00AE234F" w:rsidRDefault="00BD5E0B">
            <w:pPr>
              <w:pStyle w:val="Tabletext"/>
              <w:spacing w:line="276" w:lineRule="auto"/>
              <w:rPr>
                <w:highlight w:val="yellow"/>
              </w:rPr>
            </w:pPr>
            <w:r w:rsidRPr="00AE234F">
              <w:rPr>
                <w:highlight w:val="yellow"/>
              </w:rPr>
              <w:t>Gross abatement amounts</w:t>
            </w:r>
          </w:p>
        </w:tc>
        <w:tc>
          <w:tcPr>
            <w:tcW w:w="2976" w:type="dxa"/>
            <w:tcBorders>
              <w:top w:val="single" w:sz="12" w:space="0" w:color="auto"/>
              <w:left w:val="nil"/>
              <w:bottom w:val="single" w:sz="4" w:space="0" w:color="auto"/>
              <w:right w:val="nil"/>
            </w:tcBorders>
            <w:hideMark/>
          </w:tcPr>
          <w:p w14:paraId="5DDE2411" w14:textId="49D14243" w:rsidR="00BD5E0B" w:rsidRPr="00AE234F" w:rsidRDefault="00BD5E0B">
            <w:pPr>
              <w:pStyle w:val="Tabletext"/>
              <w:spacing w:line="276" w:lineRule="auto"/>
              <w:rPr>
                <w:highlight w:val="yellow"/>
              </w:rPr>
            </w:pPr>
            <w:r w:rsidRPr="00AE234F">
              <w:rPr>
                <w:highlight w:val="yellow"/>
              </w:rPr>
              <w:t>The methane emissions either destroyed by the collection and combustion of biogas</w:t>
            </w:r>
            <w:bookmarkStart w:id="245" w:name="_Hlk84777696"/>
            <w:r w:rsidRPr="00AE234F">
              <w:rPr>
                <w:highlight w:val="yellow"/>
              </w:rPr>
              <w:t xml:space="preserve">, </w:t>
            </w:r>
            <w:r w:rsidRPr="00AE234F">
              <w:rPr>
                <w:highlight w:val="yellow"/>
                <w:bdr w:val="none" w:sz="0" w:space="0" w:color="auto" w:frame="1"/>
              </w:rPr>
              <w:t>destroyed by sending biogas to a biomethane facility for biogas upgrading, </w:t>
            </w:r>
            <w:bookmarkEnd w:id="245"/>
            <w:r w:rsidRPr="00AE234F">
              <w:rPr>
                <w:highlight w:val="yellow"/>
              </w:rPr>
              <w:t>or avoided by the diversion of volatile solids from the treatment in an anaerobic pond.</w:t>
            </w:r>
          </w:p>
        </w:tc>
        <w:tc>
          <w:tcPr>
            <w:tcW w:w="2127" w:type="dxa"/>
            <w:tcBorders>
              <w:top w:val="single" w:sz="12" w:space="0" w:color="auto"/>
              <w:left w:val="nil"/>
              <w:bottom w:val="single" w:sz="4" w:space="0" w:color="auto"/>
              <w:right w:val="nil"/>
            </w:tcBorders>
            <w:hideMark/>
          </w:tcPr>
          <w:p w14:paraId="2E1A815C" w14:textId="77777777" w:rsidR="00BD5E0B" w:rsidRPr="00AE234F" w:rsidRDefault="00BD5E0B">
            <w:pPr>
              <w:pStyle w:val="Tabletext"/>
              <w:spacing w:line="276" w:lineRule="auto"/>
              <w:rPr>
                <w:highlight w:val="yellow"/>
              </w:rPr>
            </w:pPr>
            <w:r w:rsidRPr="00AE234F">
              <w:rPr>
                <w:highlight w:val="yellow"/>
              </w:rPr>
              <w:t>Methane (CH</w:t>
            </w:r>
            <w:r w:rsidRPr="00AE234F">
              <w:rPr>
                <w:highlight w:val="yellow"/>
                <w:vertAlign w:val="subscript"/>
              </w:rPr>
              <w:t>4</w:t>
            </w:r>
            <w:r w:rsidRPr="00AE234F">
              <w:rPr>
                <w:highlight w:val="yellow"/>
              </w:rPr>
              <w:t>)</w:t>
            </w:r>
          </w:p>
        </w:tc>
      </w:tr>
      <w:tr w:rsidR="001826C2" w:rsidRPr="00AE234F" w14:paraId="1E0A0817" w14:textId="77777777" w:rsidTr="00AE234F">
        <w:tc>
          <w:tcPr>
            <w:tcW w:w="709" w:type="dxa"/>
            <w:tcBorders>
              <w:top w:val="single" w:sz="4" w:space="0" w:color="auto"/>
              <w:left w:val="nil"/>
              <w:bottom w:val="single" w:sz="4" w:space="0" w:color="auto"/>
              <w:right w:val="nil"/>
            </w:tcBorders>
            <w:hideMark/>
          </w:tcPr>
          <w:p w14:paraId="68A3D74C" w14:textId="77777777" w:rsidR="00BD5E0B" w:rsidRPr="00AE234F" w:rsidRDefault="00BD5E0B">
            <w:pPr>
              <w:pStyle w:val="Tabletext"/>
              <w:spacing w:line="276" w:lineRule="auto"/>
              <w:rPr>
                <w:highlight w:val="yellow"/>
              </w:rPr>
            </w:pPr>
            <w:r w:rsidRPr="00AE234F">
              <w:rPr>
                <w:highlight w:val="yellow"/>
              </w:rPr>
              <w:t>2</w:t>
            </w:r>
          </w:p>
        </w:tc>
        <w:tc>
          <w:tcPr>
            <w:tcW w:w="1418" w:type="dxa"/>
            <w:tcBorders>
              <w:top w:val="single" w:sz="4" w:space="0" w:color="auto"/>
              <w:left w:val="nil"/>
              <w:bottom w:val="single" w:sz="4" w:space="0" w:color="auto"/>
              <w:right w:val="nil"/>
            </w:tcBorders>
            <w:hideMark/>
          </w:tcPr>
          <w:p w14:paraId="7087718C" w14:textId="77777777" w:rsidR="00BD5E0B" w:rsidRPr="00AE234F" w:rsidRDefault="00BD5E0B">
            <w:pPr>
              <w:pStyle w:val="Tabletext"/>
              <w:spacing w:line="276" w:lineRule="auto"/>
              <w:rPr>
                <w:highlight w:val="yellow"/>
              </w:rPr>
            </w:pPr>
            <w:r w:rsidRPr="00AE234F">
              <w:rPr>
                <w:highlight w:val="yellow"/>
              </w:rPr>
              <w:t>Ineligible emissions amounts</w:t>
            </w:r>
          </w:p>
        </w:tc>
        <w:tc>
          <w:tcPr>
            <w:tcW w:w="2976" w:type="dxa"/>
            <w:tcBorders>
              <w:top w:val="single" w:sz="4" w:space="0" w:color="auto"/>
              <w:left w:val="nil"/>
              <w:bottom w:val="single" w:sz="4" w:space="0" w:color="auto"/>
              <w:right w:val="nil"/>
            </w:tcBorders>
            <w:hideMark/>
          </w:tcPr>
          <w:p w14:paraId="171BFA21" w14:textId="77777777" w:rsidR="00BD5E0B" w:rsidRPr="00AE234F" w:rsidRDefault="00BD5E0B">
            <w:pPr>
              <w:pStyle w:val="Tabletext"/>
              <w:spacing w:line="276" w:lineRule="auto"/>
              <w:rPr>
                <w:highlight w:val="yellow"/>
              </w:rPr>
            </w:pPr>
            <w:r w:rsidRPr="00AE234F">
              <w:rPr>
                <w:highlight w:val="yellow"/>
              </w:rPr>
              <w:t>The emissions from the treatment of ineligible material</w:t>
            </w:r>
          </w:p>
        </w:tc>
        <w:tc>
          <w:tcPr>
            <w:tcW w:w="2127" w:type="dxa"/>
            <w:tcBorders>
              <w:top w:val="single" w:sz="4" w:space="0" w:color="auto"/>
              <w:left w:val="nil"/>
              <w:bottom w:val="single" w:sz="4" w:space="0" w:color="auto"/>
              <w:right w:val="nil"/>
            </w:tcBorders>
          </w:tcPr>
          <w:p w14:paraId="2757779E" w14:textId="77777777" w:rsidR="00BD5E0B" w:rsidRPr="00AE234F" w:rsidRDefault="00BD5E0B">
            <w:pPr>
              <w:pStyle w:val="Tabletext"/>
              <w:spacing w:line="276" w:lineRule="auto"/>
              <w:rPr>
                <w:highlight w:val="yellow"/>
              </w:rPr>
            </w:pPr>
            <w:r w:rsidRPr="00AE234F">
              <w:rPr>
                <w:highlight w:val="yellow"/>
              </w:rPr>
              <w:t>Methane (CH4)</w:t>
            </w:r>
          </w:p>
          <w:p w14:paraId="6194A1A4" w14:textId="77777777" w:rsidR="00BD5E0B" w:rsidRPr="00AE234F" w:rsidRDefault="00BD5E0B">
            <w:pPr>
              <w:pStyle w:val="Tabletext"/>
              <w:spacing w:line="276" w:lineRule="auto"/>
              <w:rPr>
                <w:highlight w:val="yellow"/>
              </w:rPr>
            </w:pPr>
          </w:p>
        </w:tc>
      </w:tr>
      <w:tr w:rsidR="001826C2" w:rsidRPr="00AE234F" w14:paraId="25EACCB6" w14:textId="77777777" w:rsidTr="00AE234F">
        <w:tc>
          <w:tcPr>
            <w:tcW w:w="709" w:type="dxa"/>
            <w:tcBorders>
              <w:top w:val="single" w:sz="4" w:space="0" w:color="auto"/>
              <w:left w:val="nil"/>
              <w:bottom w:val="single" w:sz="4" w:space="0" w:color="auto"/>
              <w:right w:val="nil"/>
            </w:tcBorders>
            <w:hideMark/>
          </w:tcPr>
          <w:p w14:paraId="01E52956" w14:textId="77777777" w:rsidR="00BD5E0B" w:rsidRPr="00AE234F" w:rsidRDefault="00BD5E0B">
            <w:pPr>
              <w:pStyle w:val="Tabletext"/>
              <w:spacing w:line="276" w:lineRule="auto"/>
              <w:rPr>
                <w:highlight w:val="yellow"/>
              </w:rPr>
            </w:pPr>
            <w:r w:rsidRPr="00AE234F">
              <w:rPr>
                <w:highlight w:val="yellow"/>
              </w:rPr>
              <w:t>3</w:t>
            </w:r>
          </w:p>
        </w:tc>
        <w:tc>
          <w:tcPr>
            <w:tcW w:w="1418" w:type="dxa"/>
            <w:tcBorders>
              <w:top w:val="single" w:sz="4" w:space="0" w:color="auto"/>
              <w:left w:val="nil"/>
              <w:bottom w:val="single" w:sz="4" w:space="0" w:color="auto"/>
              <w:right w:val="nil"/>
            </w:tcBorders>
            <w:hideMark/>
          </w:tcPr>
          <w:p w14:paraId="4F6F6696" w14:textId="77777777" w:rsidR="00BD5E0B" w:rsidRPr="00AE234F" w:rsidRDefault="00BD5E0B">
            <w:pPr>
              <w:pStyle w:val="Tabletext"/>
              <w:spacing w:line="276" w:lineRule="auto"/>
              <w:rPr>
                <w:highlight w:val="yellow"/>
              </w:rPr>
            </w:pPr>
            <w:r w:rsidRPr="00AE234F">
              <w:rPr>
                <w:highlight w:val="yellow"/>
              </w:rPr>
              <w:t>Project emissions</w:t>
            </w:r>
          </w:p>
        </w:tc>
        <w:tc>
          <w:tcPr>
            <w:tcW w:w="2976" w:type="dxa"/>
            <w:tcBorders>
              <w:top w:val="single" w:sz="4" w:space="0" w:color="auto"/>
              <w:left w:val="nil"/>
              <w:bottom w:val="single" w:sz="4" w:space="0" w:color="auto"/>
              <w:right w:val="nil"/>
            </w:tcBorders>
            <w:hideMark/>
          </w:tcPr>
          <w:p w14:paraId="7FBF77FC" w14:textId="7BE7CE37" w:rsidR="00BD5E0B" w:rsidRPr="00AE234F" w:rsidRDefault="00BD5E0B">
            <w:pPr>
              <w:pStyle w:val="Tabletext"/>
              <w:spacing w:line="276" w:lineRule="auto"/>
              <w:rPr>
                <w:highlight w:val="yellow"/>
              </w:rPr>
            </w:pPr>
            <w:r w:rsidRPr="00AE234F">
              <w:rPr>
                <w:highlight w:val="yellow"/>
              </w:rPr>
              <w:t xml:space="preserve">Fuel consumption attributable to the </w:t>
            </w:r>
            <w:bookmarkStart w:id="246" w:name="_Hlk84777784"/>
            <w:r w:rsidRPr="00AE234F">
              <w:rPr>
                <w:highlight w:val="yellow"/>
              </w:rPr>
              <w:t xml:space="preserve">treatment of organic effluent by </w:t>
            </w:r>
            <w:r w:rsidR="00557456" w:rsidRPr="00AE234F">
              <w:rPr>
                <w:highlight w:val="yellow"/>
              </w:rPr>
              <w:t>emissions destruction</w:t>
            </w:r>
            <w:r w:rsidR="006B2E40" w:rsidRPr="00AE234F">
              <w:rPr>
                <w:highlight w:val="yellow"/>
              </w:rPr>
              <w:t xml:space="preserve"> </w:t>
            </w:r>
            <w:r w:rsidRPr="00AE234F">
              <w:rPr>
                <w:highlight w:val="yellow"/>
              </w:rPr>
              <w:t xml:space="preserve">or </w:t>
            </w:r>
            <w:r w:rsidR="00557456" w:rsidRPr="00AE234F">
              <w:rPr>
                <w:highlight w:val="yellow"/>
              </w:rPr>
              <w:t>emissions avoidance</w:t>
            </w:r>
            <w:r w:rsidRPr="00AE234F">
              <w:rPr>
                <w:highlight w:val="yellow"/>
              </w:rPr>
              <w:t xml:space="preserve"> at project treatment facilities</w:t>
            </w:r>
            <w:bookmarkEnd w:id="246"/>
            <w:r w:rsidRPr="00AE234F">
              <w:rPr>
                <w:highlight w:val="yellow"/>
              </w:rPr>
              <w:t xml:space="preserve"> </w:t>
            </w:r>
          </w:p>
        </w:tc>
        <w:tc>
          <w:tcPr>
            <w:tcW w:w="2127" w:type="dxa"/>
            <w:tcBorders>
              <w:top w:val="single" w:sz="4" w:space="0" w:color="auto"/>
              <w:left w:val="nil"/>
              <w:bottom w:val="single" w:sz="4" w:space="0" w:color="auto"/>
              <w:right w:val="nil"/>
            </w:tcBorders>
            <w:hideMark/>
          </w:tcPr>
          <w:p w14:paraId="6F6AFA2D" w14:textId="77777777" w:rsidR="00BD5E0B" w:rsidRPr="00AE234F" w:rsidRDefault="00BD5E0B">
            <w:pPr>
              <w:pStyle w:val="Tabletext"/>
              <w:spacing w:line="276" w:lineRule="auto"/>
              <w:rPr>
                <w:highlight w:val="yellow"/>
              </w:rPr>
            </w:pPr>
            <w:r w:rsidRPr="00AE234F">
              <w:rPr>
                <w:highlight w:val="yellow"/>
              </w:rPr>
              <w:t>Carbon dioxide (CO</w:t>
            </w:r>
            <w:r w:rsidRPr="00AE234F">
              <w:rPr>
                <w:highlight w:val="yellow"/>
                <w:vertAlign w:val="subscript"/>
              </w:rPr>
              <w:t>2</w:t>
            </w:r>
            <w:r w:rsidRPr="00AE234F">
              <w:rPr>
                <w:highlight w:val="yellow"/>
              </w:rPr>
              <w:t>)</w:t>
            </w:r>
          </w:p>
          <w:p w14:paraId="760C8575" w14:textId="77777777" w:rsidR="00BD5E0B" w:rsidRPr="00AE234F" w:rsidRDefault="00BD5E0B">
            <w:pPr>
              <w:pStyle w:val="Tabletext"/>
              <w:spacing w:line="276" w:lineRule="auto"/>
              <w:rPr>
                <w:highlight w:val="yellow"/>
              </w:rPr>
            </w:pPr>
            <w:r w:rsidRPr="00AE234F">
              <w:rPr>
                <w:highlight w:val="yellow"/>
              </w:rPr>
              <w:t>Methane (CH</w:t>
            </w:r>
            <w:r w:rsidRPr="00AE234F">
              <w:rPr>
                <w:highlight w:val="yellow"/>
                <w:vertAlign w:val="subscript"/>
              </w:rPr>
              <w:t>4</w:t>
            </w:r>
            <w:r w:rsidRPr="00AE234F">
              <w:rPr>
                <w:highlight w:val="yellow"/>
              </w:rPr>
              <w:t>)</w:t>
            </w:r>
          </w:p>
          <w:p w14:paraId="5968D61C" w14:textId="77777777" w:rsidR="00BD5E0B" w:rsidRPr="00AE234F" w:rsidRDefault="00BD5E0B">
            <w:pPr>
              <w:pStyle w:val="Tabletext"/>
              <w:spacing w:line="276" w:lineRule="auto"/>
              <w:rPr>
                <w:highlight w:val="yellow"/>
              </w:rPr>
            </w:pPr>
            <w:r w:rsidRPr="00AE234F">
              <w:rPr>
                <w:highlight w:val="yellow"/>
              </w:rPr>
              <w:t>Nitrous oxide (N</w:t>
            </w:r>
            <w:r w:rsidRPr="00AE234F">
              <w:rPr>
                <w:highlight w:val="yellow"/>
                <w:vertAlign w:val="subscript"/>
              </w:rPr>
              <w:t>2</w:t>
            </w:r>
            <w:r w:rsidRPr="00AE234F">
              <w:rPr>
                <w:highlight w:val="yellow"/>
              </w:rPr>
              <w:t>O)</w:t>
            </w:r>
          </w:p>
        </w:tc>
      </w:tr>
      <w:tr w:rsidR="001826C2" w:rsidRPr="00AE234F" w14:paraId="6641A908" w14:textId="77777777" w:rsidTr="00AE234F">
        <w:tc>
          <w:tcPr>
            <w:tcW w:w="709" w:type="dxa"/>
            <w:tcBorders>
              <w:top w:val="single" w:sz="4" w:space="0" w:color="auto"/>
              <w:left w:val="nil"/>
              <w:bottom w:val="single" w:sz="4" w:space="0" w:color="auto"/>
              <w:right w:val="nil"/>
            </w:tcBorders>
            <w:hideMark/>
          </w:tcPr>
          <w:p w14:paraId="3BBC221B" w14:textId="77777777" w:rsidR="00BD5E0B" w:rsidRPr="00AE234F" w:rsidRDefault="00BD5E0B">
            <w:pPr>
              <w:pStyle w:val="Tabletext"/>
              <w:spacing w:line="276" w:lineRule="auto"/>
              <w:rPr>
                <w:highlight w:val="yellow"/>
              </w:rPr>
            </w:pPr>
            <w:r w:rsidRPr="00AE234F">
              <w:rPr>
                <w:highlight w:val="yellow"/>
              </w:rPr>
              <w:t>4</w:t>
            </w:r>
          </w:p>
        </w:tc>
        <w:tc>
          <w:tcPr>
            <w:tcW w:w="1418" w:type="dxa"/>
            <w:tcBorders>
              <w:top w:val="single" w:sz="4" w:space="0" w:color="auto"/>
              <w:left w:val="nil"/>
              <w:bottom w:val="single" w:sz="4" w:space="0" w:color="auto"/>
              <w:right w:val="nil"/>
            </w:tcBorders>
            <w:hideMark/>
          </w:tcPr>
          <w:p w14:paraId="3B75444B" w14:textId="77777777" w:rsidR="00BD5E0B" w:rsidRPr="00AE234F" w:rsidRDefault="00BD5E0B">
            <w:pPr>
              <w:pStyle w:val="Tabletext"/>
              <w:spacing w:line="276" w:lineRule="auto"/>
              <w:rPr>
                <w:highlight w:val="yellow"/>
              </w:rPr>
            </w:pPr>
            <w:r w:rsidRPr="00AE234F">
              <w:rPr>
                <w:highlight w:val="yellow"/>
              </w:rPr>
              <w:t>Project emissions</w:t>
            </w:r>
          </w:p>
        </w:tc>
        <w:tc>
          <w:tcPr>
            <w:tcW w:w="2976" w:type="dxa"/>
            <w:tcBorders>
              <w:top w:val="single" w:sz="4" w:space="0" w:color="auto"/>
              <w:left w:val="nil"/>
              <w:bottom w:val="single" w:sz="4" w:space="0" w:color="auto"/>
              <w:right w:val="nil"/>
            </w:tcBorders>
          </w:tcPr>
          <w:p w14:paraId="1CC9CCF6" w14:textId="04E53179" w:rsidR="00BD5E0B" w:rsidRPr="00AE234F" w:rsidRDefault="00BD5E0B">
            <w:pPr>
              <w:spacing w:line="240" w:lineRule="auto"/>
              <w:rPr>
                <w:rFonts w:eastAsiaTheme="minorHAnsi"/>
                <w:sz w:val="20"/>
                <w:highlight w:val="yellow"/>
                <w:lang w:eastAsia="en-AU"/>
              </w:rPr>
            </w:pPr>
            <w:r w:rsidRPr="00AE234F">
              <w:rPr>
                <w:sz w:val="20"/>
                <w:highlight w:val="yellow"/>
              </w:rPr>
              <w:t xml:space="preserve">Consumption of purchased electricity attributable to the </w:t>
            </w:r>
            <w:bookmarkStart w:id="247" w:name="_Hlk84777847"/>
            <w:r w:rsidRPr="00AE234F">
              <w:rPr>
                <w:sz w:val="20"/>
                <w:highlight w:val="yellow"/>
                <w:lang w:eastAsia="en-AU"/>
              </w:rPr>
              <w:t xml:space="preserve">treatment of organic effluent by </w:t>
            </w:r>
            <w:r w:rsidR="00557456" w:rsidRPr="00AE234F">
              <w:rPr>
                <w:sz w:val="20"/>
                <w:highlight w:val="yellow"/>
                <w:lang w:eastAsia="en-AU"/>
              </w:rPr>
              <w:t>emissions destruction</w:t>
            </w:r>
            <w:r w:rsidR="006B2E40" w:rsidRPr="00AE234F">
              <w:rPr>
                <w:sz w:val="20"/>
                <w:highlight w:val="yellow"/>
                <w:lang w:eastAsia="en-AU"/>
              </w:rPr>
              <w:t xml:space="preserve"> </w:t>
            </w:r>
            <w:r w:rsidRPr="00AE234F">
              <w:rPr>
                <w:sz w:val="20"/>
                <w:highlight w:val="yellow"/>
                <w:lang w:eastAsia="en-AU"/>
              </w:rPr>
              <w:t xml:space="preserve">or </w:t>
            </w:r>
            <w:r w:rsidR="00557456" w:rsidRPr="00AE234F">
              <w:rPr>
                <w:sz w:val="20"/>
                <w:highlight w:val="yellow"/>
                <w:lang w:eastAsia="en-AU"/>
              </w:rPr>
              <w:t>emissions avoidance</w:t>
            </w:r>
            <w:r w:rsidRPr="00AE234F">
              <w:rPr>
                <w:sz w:val="20"/>
                <w:highlight w:val="yellow"/>
                <w:lang w:eastAsia="en-AU"/>
              </w:rPr>
              <w:t xml:space="preserve"> at </w:t>
            </w:r>
            <w:r w:rsidRPr="00AE234F">
              <w:rPr>
                <w:sz w:val="20"/>
                <w:highlight w:val="yellow"/>
              </w:rPr>
              <w:t>project</w:t>
            </w:r>
            <w:r w:rsidRPr="00AE234F">
              <w:rPr>
                <w:sz w:val="20"/>
                <w:highlight w:val="yellow"/>
                <w:lang w:eastAsia="en-AU"/>
              </w:rPr>
              <w:t xml:space="preserve"> treatment facilities</w:t>
            </w:r>
            <w:bookmarkEnd w:id="247"/>
          </w:p>
          <w:p w14:paraId="04C8B96F" w14:textId="77777777" w:rsidR="00BD5E0B" w:rsidRPr="00AE234F" w:rsidRDefault="00BD5E0B">
            <w:pPr>
              <w:pStyle w:val="Tabletext"/>
              <w:spacing w:line="276" w:lineRule="auto"/>
              <w:rPr>
                <w:highlight w:val="yellow"/>
              </w:rPr>
            </w:pPr>
          </w:p>
        </w:tc>
        <w:tc>
          <w:tcPr>
            <w:tcW w:w="2127" w:type="dxa"/>
            <w:tcBorders>
              <w:top w:val="single" w:sz="4" w:space="0" w:color="auto"/>
              <w:left w:val="nil"/>
              <w:bottom w:val="single" w:sz="4" w:space="0" w:color="auto"/>
              <w:right w:val="nil"/>
            </w:tcBorders>
            <w:hideMark/>
          </w:tcPr>
          <w:p w14:paraId="237E966A" w14:textId="77777777" w:rsidR="00BD5E0B" w:rsidRPr="00AE234F" w:rsidRDefault="00BD5E0B">
            <w:pPr>
              <w:pStyle w:val="Tabletext"/>
              <w:spacing w:line="276" w:lineRule="auto"/>
              <w:rPr>
                <w:highlight w:val="yellow"/>
              </w:rPr>
            </w:pPr>
            <w:r w:rsidRPr="00AE234F">
              <w:rPr>
                <w:highlight w:val="yellow"/>
              </w:rPr>
              <w:t>Carbon dioxide (CO</w:t>
            </w:r>
            <w:r w:rsidRPr="00AE234F">
              <w:rPr>
                <w:highlight w:val="yellow"/>
                <w:vertAlign w:val="subscript"/>
              </w:rPr>
              <w:t>2</w:t>
            </w:r>
            <w:r w:rsidRPr="00AE234F">
              <w:rPr>
                <w:highlight w:val="yellow"/>
              </w:rPr>
              <w:t>)</w:t>
            </w:r>
          </w:p>
          <w:p w14:paraId="4A5D3819" w14:textId="77777777" w:rsidR="00BD5E0B" w:rsidRPr="00AE234F" w:rsidRDefault="00BD5E0B">
            <w:pPr>
              <w:pStyle w:val="Tabletext"/>
              <w:spacing w:line="276" w:lineRule="auto"/>
              <w:rPr>
                <w:highlight w:val="yellow"/>
              </w:rPr>
            </w:pPr>
            <w:r w:rsidRPr="00AE234F">
              <w:rPr>
                <w:highlight w:val="yellow"/>
              </w:rPr>
              <w:t>Methane (CH</w:t>
            </w:r>
            <w:r w:rsidRPr="00AE234F">
              <w:rPr>
                <w:highlight w:val="yellow"/>
                <w:vertAlign w:val="subscript"/>
              </w:rPr>
              <w:t>4</w:t>
            </w:r>
            <w:r w:rsidRPr="00AE234F">
              <w:rPr>
                <w:highlight w:val="yellow"/>
              </w:rPr>
              <w:t>)</w:t>
            </w:r>
          </w:p>
          <w:p w14:paraId="753DFDE1" w14:textId="77777777" w:rsidR="00BD5E0B" w:rsidRPr="00AE234F" w:rsidRDefault="00BD5E0B">
            <w:pPr>
              <w:pStyle w:val="Tabletext"/>
              <w:spacing w:line="276" w:lineRule="auto"/>
              <w:rPr>
                <w:highlight w:val="yellow"/>
              </w:rPr>
            </w:pPr>
            <w:r w:rsidRPr="00AE234F">
              <w:rPr>
                <w:highlight w:val="yellow"/>
              </w:rPr>
              <w:t>Nitrous oxide (N</w:t>
            </w:r>
            <w:r w:rsidRPr="00AE234F">
              <w:rPr>
                <w:highlight w:val="yellow"/>
                <w:vertAlign w:val="subscript"/>
              </w:rPr>
              <w:t>2</w:t>
            </w:r>
            <w:r w:rsidRPr="00AE234F">
              <w:rPr>
                <w:highlight w:val="yellow"/>
              </w:rPr>
              <w:t>O)</w:t>
            </w:r>
          </w:p>
        </w:tc>
      </w:tr>
      <w:tr w:rsidR="001826C2" w:rsidRPr="00AE234F" w14:paraId="42702E3A" w14:textId="77777777" w:rsidTr="00AE234F">
        <w:trPr>
          <w:cantSplit/>
          <w:trHeight w:val="1081"/>
        </w:trPr>
        <w:tc>
          <w:tcPr>
            <w:tcW w:w="709" w:type="dxa"/>
            <w:tcBorders>
              <w:top w:val="single" w:sz="4" w:space="0" w:color="auto"/>
              <w:left w:val="nil"/>
              <w:bottom w:val="single" w:sz="12" w:space="0" w:color="auto"/>
              <w:right w:val="nil"/>
            </w:tcBorders>
            <w:hideMark/>
          </w:tcPr>
          <w:p w14:paraId="7FFE8154" w14:textId="77777777" w:rsidR="00BD5E0B" w:rsidRPr="00AE234F" w:rsidRDefault="00BD5E0B">
            <w:pPr>
              <w:pStyle w:val="Tabletext"/>
              <w:spacing w:line="276" w:lineRule="auto"/>
              <w:rPr>
                <w:highlight w:val="yellow"/>
              </w:rPr>
            </w:pPr>
            <w:r w:rsidRPr="00AE234F">
              <w:rPr>
                <w:highlight w:val="yellow"/>
              </w:rPr>
              <w:t>5</w:t>
            </w:r>
          </w:p>
        </w:tc>
        <w:tc>
          <w:tcPr>
            <w:tcW w:w="1418" w:type="dxa"/>
            <w:tcBorders>
              <w:top w:val="single" w:sz="4" w:space="0" w:color="auto"/>
              <w:left w:val="nil"/>
              <w:bottom w:val="single" w:sz="12" w:space="0" w:color="auto"/>
              <w:right w:val="nil"/>
            </w:tcBorders>
            <w:hideMark/>
          </w:tcPr>
          <w:p w14:paraId="61B46328" w14:textId="77777777" w:rsidR="00BD5E0B" w:rsidRPr="00AE234F" w:rsidRDefault="00BD5E0B">
            <w:pPr>
              <w:pStyle w:val="Tabletext"/>
              <w:spacing w:line="276" w:lineRule="auto"/>
              <w:rPr>
                <w:highlight w:val="yellow"/>
              </w:rPr>
            </w:pPr>
            <w:r w:rsidRPr="00AE234F">
              <w:rPr>
                <w:highlight w:val="yellow"/>
              </w:rPr>
              <w:t>Project emissions</w:t>
            </w:r>
          </w:p>
        </w:tc>
        <w:tc>
          <w:tcPr>
            <w:tcW w:w="2976" w:type="dxa"/>
            <w:tcBorders>
              <w:top w:val="single" w:sz="4" w:space="0" w:color="auto"/>
              <w:left w:val="nil"/>
              <w:bottom w:val="single" w:sz="12" w:space="0" w:color="auto"/>
              <w:right w:val="nil"/>
            </w:tcBorders>
            <w:hideMark/>
          </w:tcPr>
          <w:p w14:paraId="604CE83F" w14:textId="37A5DA5B" w:rsidR="00BD5E0B" w:rsidRPr="00AE234F" w:rsidRDefault="00BD5E0B">
            <w:pPr>
              <w:pStyle w:val="Tabletext"/>
              <w:spacing w:line="276" w:lineRule="auto"/>
              <w:rPr>
                <w:highlight w:val="yellow"/>
              </w:rPr>
            </w:pPr>
            <w:r w:rsidRPr="00AE234F">
              <w:rPr>
                <w:highlight w:val="yellow"/>
              </w:rPr>
              <w:t xml:space="preserve">Emissions from the post-diversion treatment of </w:t>
            </w:r>
            <w:bookmarkStart w:id="248" w:name="_Hlk84778142"/>
            <w:r w:rsidRPr="00AE234F">
              <w:rPr>
                <w:highlight w:val="yellow"/>
              </w:rPr>
              <w:t xml:space="preserve">organic effluent in a project treatment facility by </w:t>
            </w:r>
            <w:bookmarkEnd w:id="248"/>
            <w:r w:rsidR="00557456" w:rsidRPr="00AE234F">
              <w:rPr>
                <w:highlight w:val="yellow"/>
              </w:rPr>
              <w:t>emissions avoidance</w:t>
            </w:r>
          </w:p>
        </w:tc>
        <w:tc>
          <w:tcPr>
            <w:tcW w:w="2127" w:type="dxa"/>
            <w:tcBorders>
              <w:top w:val="single" w:sz="4" w:space="0" w:color="auto"/>
              <w:left w:val="nil"/>
              <w:bottom w:val="single" w:sz="12" w:space="0" w:color="auto"/>
              <w:right w:val="nil"/>
            </w:tcBorders>
          </w:tcPr>
          <w:p w14:paraId="01769640" w14:textId="77777777" w:rsidR="00BD5E0B" w:rsidRPr="00AE234F" w:rsidRDefault="00BD5E0B">
            <w:pPr>
              <w:pStyle w:val="Tabletext"/>
              <w:spacing w:line="276" w:lineRule="auto"/>
              <w:rPr>
                <w:highlight w:val="yellow"/>
              </w:rPr>
            </w:pPr>
            <w:r w:rsidRPr="00AE234F">
              <w:rPr>
                <w:highlight w:val="yellow"/>
              </w:rPr>
              <w:t>Methane (CH</w:t>
            </w:r>
            <w:r w:rsidRPr="00AE234F">
              <w:rPr>
                <w:highlight w:val="yellow"/>
                <w:vertAlign w:val="subscript"/>
              </w:rPr>
              <w:t>4</w:t>
            </w:r>
            <w:r w:rsidRPr="00AE234F">
              <w:rPr>
                <w:highlight w:val="yellow"/>
              </w:rPr>
              <w:t>)</w:t>
            </w:r>
          </w:p>
          <w:p w14:paraId="3D6ED52A" w14:textId="77777777" w:rsidR="00BD5E0B" w:rsidRPr="00AE234F" w:rsidRDefault="00BD5E0B">
            <w:pPr>
              <w:pStyle w:val="Tabletext"/>
              <w:spacing w:line="276" w:lineRule="auto"/>
              <w:rPr>
                <w:highlight w:val="yellow"/>
              </w:rPr>
            </w:pPr>
            <w:r w:rsidRPr="00AE234F">
              <w:rPr>
                <w:highlight w:val="yellow"/>
              </w:rPr>
              <w:t>Nitrous oxide (N</w:t>
            </w:r>
            <w:r w:rsidRPr="00AE234F">
              <w:rPr>
                <w:highlight w:val="yellow"/>
                <w:vertAlign w:val="subscript"/>
              </w:rPr>
              <w:t>2</w:t>
            </w:r>
            <w:r w:rsidRPr="00AE234F">
              <w:rPr>
                <w:highlight w:val="yellow"/>
              </w:rPr>
              <w:t>O)</w:t>
            </w:r>
          </w:p>
          <w:p w14:paraId="5FF483C6" w14:textId="77777777" w:rsidR="00BD5E0B" w:rsidRPr="00AE234F" w:rsidRDefault="00BD5E0B">
            <w:pPr>
              <w:pStyle w:val="Tabletext"/>
              <w:spacing w:line="276" w:lineRule="auto"/>
              <w:rPr>
                <w:highlight w:val="yellow"/>
              </w:rPr>
            </w:pPr>
          </w:p>
        </w:tc>
      </w:tr>
    </w:tbl>
    <w:p w14:paraId="45E09E52" w14:textId="70B6A72D" w:rsidR="000211F7" w:rsidRPr="00AE234F" w:rsidRDefault="000211F7" w:rsidP="002050E2">
      <w:pPr>
        <w:rPr>
          <w:szCs w:val="22"/>
          <w:highlight w:val="yellow"/>
          <w:bdr w:val="none" w:sz="0" w:space="0" w:color="auto" w:frame="1"/>
        </w:rPr>
      </w:pPr>
      <w:bookmarkStart w:id="249" w:name="_Toc467774838"/>
      <w:bookmarkStart w:id="250" w:name="_Toc467775553"/>
      <w:bookmarkStart w:id="251" w:name="_Toc498294029"/>
      <w:bookmarkStart w:id="252" w:name="_Toc20210339"/>
    </w:p>
    <w:p w14:paraId="3FEE3484" w14:textId="77777777" w:rsidR="000211F7" w:rsidRPr="00AE234F" w:rsidRDefault="000211F7">
      <w:pPr>
        <w:spacing w:line="240" w:lineRule="auto"/>
        <w:rPr>
          <w:szCs w:val="22"/>
          <w:highlight w:val="yellow"/>
          <w:bdr w:val="none" w:sz="0" w:space="0" w:color="auto" w:frame="1"/>
        </w:rPr>
      </w:pPr>
      <w:r w:rsidRPr="00AE234F">
        <w:rPr>
          <w:szCs w:val="22"/>
          <w:highlight w:val="yellow"/>
          <w:bdr w:val="none" w:sz="0" w:space="0" w:color="auto" w:frame="1"/>
        </w:rPr>
        <w:br w:type="page"/>
      </w:r>
    </w:p>
    <w:p w14:paraId="53EAB3AC" w14:textId="2A4451F2" w:rsidR="000211F7" w:rsidRPr="002C39C4" w:rsidRDefault="000211F7" w:rsidP="00AE234F">
      <w:pPr>
        <w:pStyle w:val="h4Subdiv"/>
        <w:rPr>
          <w:szCs w:val="26"/>
        </w:rPr>
      </w:pPr>
      <w:bookmarkStart w:id="253" w:name="_Toc86674567"/>
      <w:bookmarkStart w:id="254" w:name="_Toc80524880"/>
      <w:bookmarkStart w:id="255" w:name="_Toc85464893"/>
      <w:bookmarkEnd w:id="249"/>
      <w:bookmarkEnd w:id="250"/>
      <w:bookmarkEnd w:id="251"/>
      <w:r w:rsidRPr="00C61534">
        <w:rPr>
          <w:rStyle w:val="CharDivNo"/>
          <w:szCs w:val="26"/>
          <w:highlight w:val="yellow"/>
        </w:rPr>
        <w:lastRenderedPageBreak/>
        <w:t>Subdivision 2—M</w:t>
      </w:r>
      <w:r w:rsidRPr="00C61534">
        <w:rPr>
          <w:rStyle w:val="CharDivNo"/>
          <w:highlight w:val="yellow"/>
        </w:rPr>
        <w:t xml:space="preserve">ethod </w:t>
      </w:r>
      <w:r w:rsidRPr="00AE234F">
        <w:rPr>
          <w:rStyle w:val="CharDivNo"/>
          <w:highlight w:val="yellow"/>
        </w:rPr>
        <w:t>for calculating net abatement amount</w:t>
      </w:r>
      <w:bookmarkEnd w:id="252"/>
      <w:bookmarkEnd w:id="253"/>
    </w:p>
    <w:p w14:paraId="6DFBA97E" w14:textId="14967278" w:rsidR="000211F7" w:rsidRPr="002C39C4" w:rsidRDefault="000211F7" w:rsidP="000211F7">
      <w:pPr>
        <w:pStyle w:val="h5Section"/>
      </w:pPr>
      <w:bookmarkStart w:id="256" w:name="_Toc86674568"/>
      <w:bookmarkStart w:id="257" w:name="_Toc467774839"/>
      <w:bookmarkStart w:id="258" w:name="_Toc467775554"/>
      <w:bookmarkStart w:id="259" w:name="_Toc498294030"/>
      <w:bookmarkStart w:id="260" w:name="_Toc20210340"/>
      <w:proofErr w:type="gramStart"/>
      <w:r w:rsidRPr="002C39C4">
        <w:t>20  Summary</w:t>
      </w:r>
      <w:bookmarkEnd w:id="256"/>
      <w:bookmarkEnd w:id="257"/>
      <w:bookmarkEnd w:id="258"/>
      <w:bookmarkEnd w:id="259"/>
      <w:bookmarkEnd w:id="260"/>
      <w:proofErr w:type="gramEnd"/>
    </w:p>
    <w:p w14:paraId="6B49BE1E" w14:textId="77777777" w:rsidR="0021743C" w:rsidRPr="00AE234F" w:rsidRDefault="0021743C" w:rsidP="00AE234F">
      <w:pPr>
        <w:pStyle w:val="SOText"/>
        <w:rPr>
          <w:szCs w:val="22"/>
          <w:highlight w:val="yellow"/>
        </w:rPr>
      </w:pPr>
      <w:r w:rsidRPr="00AE234F">
        <w:rPr>
          <w:szCs w:val="22"/>
          <w:highlight w:val="yellow"/>
        </w:rPr>
        <w:t xml:space="preserve">The carbon dioxide equivalent net abatement amount for the reporting period is worked out separately for each project treatment facility. These amounts are then added together to give the total amount for the project. </w:t>
      </w:r>
    </w:p>
    <w:p w14:paraId="070F62B6" w14:textId="4A2B1E0D" w:rsidR="0021743C" w:rsidRPr="00AE234F" w:rsidRDefault="0021743C" w:rsidP="00AE234F">
      <w:pPr>
        <w:pStyle w:val="SOText"/>
        <w:rPr>
          <w:highlight w:val="yellow"/>
          <w:bdr w:val="none" w:sz="0" w:space="0" w:color="auto" w:frame="1"/>
        </w:rPr>
      </w:pPr>
      <w:r w:rsidRPr="00AE234F">
        <w:rPr>
          <w:szCs w:val="22"/>
          <w:highlight w:val="yellow"/>
        </w:rPr>
        <w:t xml:space="preserve">For each facility, the gross abatement amount is calculated as the emissions destroyed by </w:t>
      </w:r>
      <w:bookmarkStart w:id="261" w:name="_Hlk84779237"/>
      <w:r w:rsidRPr="00AE234F">
        <w:rPr>
          <w:szCs w:val="22"/>
          <w:highlight w:val="yellow"/>
        </w:rPr>
        <w:t xml:space="preserve">combustion of methane </w:t>
      </w:r>
      <w:r w:rsidRPr="00AE234F">
        <w:rPr>
          <w:rFonts w:eastAsia="Times New Roman"/>
          <w:szCs w:val="22"/>
          <w:highlight w:val="yellow"/>
          <w:bdr w:val="none" w:sz="0" w:space="0" w:color="auto" w:frame="1"/>
        </w:rPr>
        <w:t xml:space="preserve">or methane sent to a biomethane facility for biogas upgrading, </w:t>
      </w:r>
      <w:bookmarkStart w:id="262" w:name="_Hlk84779205"/>
      <w:bookmarkEnd w:id="261"/>
      <w:r w:rsidRPr="00AE234F">
        <w:rPr>
          <w:szCs w:val="22"/>
          <w:highlight w:val="yellow"/>
        </w:rPr>
        <w:t>or avoided by the diversion of volatile solids</w:t>
      </w:r>
      <w:r w:rsidR="000211F7" w:rsidRPr="00AE234F">
        <w:rPr>
          <w:szCs w:val="22"/>
          <w:highlight w:val="yellow"/>
        </w:rPr>
        <w:t>, or both</w:t>
      </w:r>
      <w:r w:rsidRPr="00AE234F">
        <w:rPr>
          <w:szCs w:val="22"/>
          <w:highlight w:val="yellow"/>
        </w:rPr>
        <w:t xml:space="preserve">. </w:t>
      </w:r>
      <w:r w:rsidRPr="00AE234F">
        <w:rPr>
          <w:rFonts w:eastAsia="Times New Roman"/>
          <w:szCs w:val="22"/>
          <w:highlight w:val="yellow"/>
          <w:bdr w:val="none" w:sz="0" w:space="0" w:color="auto" w:frame="1"/>
        </w:rPr>
        <w:t>Biogas sent to a biomethane facility for biogas upgrading is considered to have its methane component destroyed, as if it had been sent to a combustion device, because subsequent usage of the biomethane results in its combustion. As a result, abatement from biogas sent to a biomethane facility for biogas upgrading is calculated in a manner analogous to that of a combustion device</w:t>
      </w:r>
      <w:r w:rsidRPr="00AE234F">
        <w:rPr>
          <w:highlight w:val="yellow"/>
          <w:bdr w:val="none" w:sz="0" w:space="0" w:color="auto" w:frame="1"/>
        </w:rPr>
        <w:t>.</w:t>
      </w:r>
    </w:p>
    <w:p w14:paraId="744AA37A" w14:textId="0A13208A" w:rsidR="0021743C" w:rsidRPr="00AE234F" w:rsidRDefault="0021743C" w:rsidP="0021743C">
      <w:pPr>
        <w:pStyle w:val="SOText"/>
        <w:rPr>
          <w:rFonts w:eastAsia="Times New Roman"/>
          <w:szCs w:val="22"/>
          <w:highlight w:val="yellow"/>
        </w:rPr>
      </w:pPr>
      <w:r w:rsidRPr="00AE234F">
        <w:rPr>
          <w:rFonts w:eastAsia="Times New Roman"/>
          <w:szCs w:val="22"/>
          <w:highlight w:val="yellow"/>
          <w:bdr w:val="none" w:sz="0" w:space="0" w:color="auto" w:frame="1"/>
        </w:rPr>
        <w:t>If a project is a biomethane conversion and displacement project and involves upgrading biogas that is solely sourced from project treatment facilities, an alternative net abatement calculation approach may be used that determines methane destroyed after being sent to a biomethane facility for biogas upgrading based on the quantity and composition of biomethane produced.</w:t>
      </w:r>
    </w:p>
    <w:bookmarkEnd w:id="262"/>
    <w:p w14:paraId="6E6E6479" w14:textId="77777777" w:rsidR="0021743C" w:rsidRPr="00AE234F" w:rsidRDefault="0021743C" w:rsidP="00AE234F">
      <w:pPr>
        <w:pStyle w:val="SOText"/>
        <w:rPr>
          <w:szCs w:val="22"/>
          <w:highlight w:val="yellow"/>
        </w:rPr>
      </w:pPr>
      <w:r w:rsidRPr="00AE234F">
        <w:rPr>
          <w:szCs w:val="22"/>
          <w:highlight w:val="yellow"/>
        </w:rPr>
        <w:t>From this is deducted:</w:t>
      </w:r>
    </w:p>
    <w:p w14:paraId="5F158795" w14:textId="4D14A525" w:rsidR="00B9199F" w:rsidRPr="00AE234F" w:rsidRDefault="0021743C" w:rsidP="00AE234F">
      <w:pPr>
        <w:pStyle w:val="SOText"/>
        <w:ind w:left="1700" w:hanging="566"/>
        <w:rPr>
          <w:szCs w:val="22"/>
          <w:highlight w:val="yellow"/>
        </w:rPr>
      </w:pPr>
      <w:r w:rsidRPr="00AE234F">
        <w:rPr>
          <w:szCs w:val="22"/>
          <w:highlight w:val="yellow"/>
        </w:rPr>
        <w:t xml:space="preserve">   (a)</w:t>
      </w:r>
      <w:r w:rsidRPr="00AE234F">
        <w:rPr>
          <w:szCs w:val="22"/>
          <w:highlight w:val="yellow"/>
        </w:rPr>
        <w:tab/>
        <w:t>the potential emissions from any ineligible material processed by the facility (it is presumed that all methane generated by the ineligible material has been destroyed by combustion</w:t>
      </w:r>
      <w:proofErr w:type="gramStart"/>
      <w:r w:rsidRPr="00AE234F">
        <w:rPr>
          <w:szCs w:val="22"/>
          <w:highlight w:val="yellow"/>
        </w:rPr>
        <w:t>);</w:t>
      </w:r>
      <w:proofErr w:type="gramEnd"/>
    </w:p>
    <w:p w14:paraId="6071085F" w14:textId="2C1062DF" w:rsidR="0021743C" w:rsidRPr="00AE234F" w:rsidRDefault="0021743C" w:rsidP="00AE234F">
      <w:pPr>
        <w:pStyle w:val="SOText"/>
        <w:ind w:left="1700" w:hanging="566"/>
        <w:rPr>
          <w:szCs w:val="22"/>
          <w:highlight w:val="yellow"/>
        </w:rPr>
      </w:pPr>
      <w:r w:rsidRPr="00AE234F">
        <w:rPr>
          <w:szCs w:val="22"/>
          <w:highlight w:val="yellow"/>
        </w:rPr>
        <w:t xml:space="preserve">  (b)</w:t>
      </w:r>
      <w:r w:rsidRPr="00AE234F">
        <w:rPr>
          <w:szCs w:val="22"/>
          <w:highlight w:val="yellow"/>
        </w:rPr>
        <w:tab/>
        <w:t>any emissions generated by operation of the facility (</w:t>
      </w:r>
      <w:proofErr w:type="spellStart"/>
      <w:proofErr w:type="gramStart"/>
      <w:r w:rsidRPr="00AE234F">
        <w:rPr>
          <w:szCs w:val="22"/>
          <w:highlight w:val="yellow"/>
        </w:rPr>
        <w:t>eg</w:t>
      </w:r>
      <w:proofErr w:type="spellEnd"/>
      <w:proofErr w:type="gramEnd"/>
      <w:r w:rsidRPr="00AE234F">
        <w:rPr>
          <w:szCs w:val="22"/>
          <w:highlight w:val="yellow"/>
        </w:rPr>
        <w:t xml:space="preserve"> fuel use);</w:t>
      </w:r>
    </w:p>
    <w:p w14:paraId="6B5B03AB" w14:textId="0BADC41B" w:rsidR="0021743C" w:rsidRPr="00AE234F" w:rsidRDefault="0021743C" w:rsidP="00AE234F">
      <w:pPr>
        <w:pStyle w:val="SOText"/>
        <w:ind w:left="1700" w:hanging="566"/>
        <w:rPr>
          <w:szCs w:val="22"/>
          <w:highlight w:val="yellow"/>
        </w:rPr>
      </w:pPr>
      <w:r w:rsidRPr="00AE234F">
        <w:rPr>
          <w:szCs w:val="22"/>
          <w:highlight w:val="yellow"/>
        </w:rPr>
        <w:t xml:space="preserve">  (c)</w:t>
      </w:r>
      <w:r w:rsidRPr="00AE234F">
        <w:rPr>
          <w:szCs w:val="22"/>
          <w:highlight w:val="yellow"/>
        </w:rPr>
        <w:tab/>
        <w:t xml:space="preserve">for any diverted materials, the emissions resulting from aerobic post-diversion treatment methods. </w:t>
      </w:r>
    </w:p>
    <w:p w14:paraId="1DA8AB30" w14:textId="77777777" w:rsidR="0021743C" w:rsidRPr="002C39C4" w:rsidRDefault="0021743C" w:rsidP="0021743C">
      <w:pPr>
        <w:pStyle w:val="h5Section"/>
      </w:pPr>
      <w:bookmarkStart w:id="263" w:name="_Toc467774840"/>
      <w:bookmarkStart w:id="264" w:name="_Toc467775555"/>
      <w:bookmarkStart w:id="265" w:name="_Toc498294031"/>
      <w:bookmarkStart w:id="266" w:name="_Toc80524865"/>
      <w:bookmarkStart w:id="267" w:name="_Toc84894246"/>
      <w:bookmarkStart w:id="268" w:name="_Toc86009278"/>
      <w:bookmarkStart w:id="269" w:name="_Toc86674569"/>
      <w:bookmarkStart w:id="270" w:name="_Toc20210341"/>
      <w:bookmarkStart w:id="271" w:name="_Hlk84778424"/>
      <w:proofErr w:type="gramStart"/>
      <w:r w:rsidRPr="002C39C4">
        <w:t>21  Net</w:t>
      </w:r>
      <w:proofErr w:type="gramEnd"/>
      <w:r w:rsidRPr="002C39C4">
        <w:t xml:space="preserve"> </w:t>
      </w:r>
      <w:r w:rsidRPr="00AE234F">
        <w:rPr>
          <w:highlight w:val="yellow"/>
        </w:rPr>
        <w:t xml:space="preserve">conversion </w:t>
      </w:r>
      <w:r w:rsidRPr="002C39C4">
        <w:t>abatement amount</w:t>
      </w:r>
      <w:bookmarkEnd w:id="263"/>
      <w:bookmarkEnd w:id="264"/>
      <w:bookmarkEnd w:id="265"/>
      <w:bookmarkEnd w:id="266"/>
      <w:bookmarkEnd w:id="267"/>
      <w:bookmarkEnd w:id="268"/>
      <w:bookmarkEnd w:id="269"/>
      <w:bookmarkEnd w:id="270"/>
    </w:p>
    <w:p w14:paraId="6ABC11D9" w14:textId="2448F10A" w:rsidR="0021743C" w:rsidRPr="00AE234F" w:rsidRDefault="0021743C" w:rsidP="0021743C">
      <w:pPr>
        <w:pStyle w:val="tMain"/>
        <w:rPr>
          <w:szCs w:val="22"/>
          <w:highlight w:val="yellow"/>
        </w:rPr>
      </w:pPr>
      <w:r w:rsidRPr="002C39C4">
        <w:rPr>
          <w:szCs w:val="22"/>
        </w:rPr>
        <w:tab/>
        <w:t>(</w:t>
      </w:r>
      <w:r w:rsidRPr="0087547C">
        <w:rPr>
          <w:szCs w:val="22"/>
          <w:highlight w:val="yellow"/>
        </w:rPr>
        <w:t>1)</w:t>
      </w:r>
      <w:r w:rsidRPr="0087547C">
        <w:rPr>
          <w:szCs w:val="22"/>
          <w:highlight w:val="yellow"/>
        </w:rPr>
        <w:tab/>
        <w:t xml:space="preserve">The carbon dioxide equivalent net abatement amount attributable </w:t>
      </w:r>
      <w:r w:rsidRPr="00AE234F">
        <w:rPr>
          <w:szCs w:val="22"/>
          <w:highlight w:val="yellow"/>
        </w:rPr>
        <w:t xml:space="preserve">to the treatment of organic effluent by emissions destruction, emissions avoidance, or </w:t>
      </w:r>
      <w:r w:rsidR="005237F7" w:rsidRPr="00AE234F">
        <w:rPr>
          <w:szCs w:val="22"/>
          <w:highlight w:val="yellow"/>
        </w:rPr>
        <w:t xml:space="preserve">biogas generation </w:t>
      </w:r>
      <w:r w:rsidR="0076441B" w:rsidRPr="00AE234F">
        <w:rPr>
          <w:szCs w:val="22"/>
          <w:highlight w:val="yellow"/>
        </w:rPr>
        <w:t>for biomethane</w:t>
      </w:r>
      <w:r w:rsidRPr="00AE234F">
        <w:rPr>
          <w:szCs w:val="22"/>
          <w:highlight w:val="yellow"/>
        </w:rPr>
        <w:t xml:space="preserve"> </w:t>
      </w:r>
      <w:r w:rsidRPr="0087547C">
        <w:rPr>
          <w:szCs w:val="22"/>
          <w:highlight w:val="yellow"/>
        </w:rPr>
        <w:t xml:space="preserve">for the reporting period, </w:t>
      </w:r>
      <w:proofErr w:type="spellStart"/>
      <w:r w:rsidRPr="0087547C">
        <w:rPr>
          <w:b/>
          <w:i/>
          <w:szCs w:val="22"/>
          <w:highlight w:val="yellow"/>
        </w:rPr>
        <w:t>A</w:t>
      </w:r>
      <w:r w:rsidRPr="0087547C">
        <w:rPr>
          <w:b/>
          <w:i/>
          <w:szCs w:val="22"/>
          <w:highlight w:val="yellow"/>
          <w:vertAlign w:val="subscript"/>
        </w:rPr>
        <w:t>conversion</w:t>
      </w:r>
      <w:proofErr w:type="spellEnd"/>
      <w:r w:rsidRPr="0087547C">
        <w:rPr>
          <w:szCs w:val="22"/>
          <w:highlight w:val="yellow"/>
        </w:rPr>
        <w:t xml:space="preserve"> </w:t>
      </w:r>
      <w:r w:rsidRPr="00AE234F">
        <w:rPr>
          <w:szCs w:val="22"/>
          <w:highlight w:val="yellow"/>
        </w:rPr>
        <w:t>(in tonnes CO</w:t>
      </w:r>
      <w:r w:rsidRPr="00AE234F">
        <w:rPr>
          <w:szCs w:val="22"/>
          <w:highlight w:val="yellow"/>
          <w:vertAlign w:val="subscript"/>
        </w:rPr>
        <w:t>2</w:t>
      </w:r>
      <w:r w:rsidRPr="00AE234F">
        <w:rPr>
          <w:szCs w:val="22"/>
          <w:highlight w:val="yellow"/>
        </w:rPr>
        <w:noBreakHyphen/>
        <w:t>e), is worked out:</w:t>
      </w:r>
    </w:p>
    <w:p w14:paraId="4C05A1A0" w14:textId="0C687176" w:rsidR="0021743C" w:rsidRPr="00AE234F" w:rsidRDefault="0021743C" w:rsidP="0021743C">
      <w:pPr>
        <w:pStyle w:val="tPara"/>
        <w:rPr>
          <w:szCs w:val="22"/>
          <w:highlight w:val="yellow"/>
        </w:rPr>
      </w:pPr>
      <w:r w:rsidRPr="0087547C">
        <w:rPr>
          <w:szCs w:val="22"/>
        </w:rPr>
        <w:tab/>
      </w:r>
      <w:r w:rsidRPr="00AE234F">
        <w:rPr>
          <w:szCs w:val="22"/>
          <w:highlight w:val="yellow"/>
        </w:rPr>
        <w:t>(a)</w:t>
      </w:r>
      <w:r w:rsidRPr="00AE234F">
        <w:rPr>
          <w:szCs w:val="22"/>
          <w:highlight w:val="yellow"/>
        </w:rPr>
        <w:tab/>
        <w:t xml:space="preserve">for a biomethane conversion and displacement project that does not undertake biogas upgrading of biogas that was not generated as part of the project—using either Method 1 </w:t>
      </w:r>
      <w:r w:rsidR="007A3F2C" w:rsidRPr="00AE234F">
        <w:rPr>
          <w:szCs w:val="22"/>
          <w:highlight w:val="yellow"/>
        </w:rPr>
        <w:t xml:space="preserve">(set out in subsections (1A) to (3)) </w:t>
      </w:r>
      <w:r w:rsidRPr="00AE234F">
        <w:rPr>
          <w:szCs w:val="22"/>
          <w:highlight w:val="yellow"/>
        </w:rPr>
        <w:t>or Method 2</w:t>
      </w:r>
      <w:r w:rsidR="007A3F2C" w:rsidRPr="00AE234F">
        <w:rPr>
          <w:szCs w:val="22"/>
          <w:highlight w:val="yellow"/>
        </w:rPr>
        <w:t xml:space="preserve"> (set out in subsections (4) to (7)</w:t>
      </w:r>
      <w:r w:rsidRPr="00AE234F">
        <w:rPr>
          <w:szCs w:val="22"/>
          <w:highlight w:val="yellow"/>
        </w:rPr>
        <w:t>; and</w:t>
      </w:r>
    </w:p>
    <w:p w14:paraId="0F165144" w14:textId="793BF624" w:rsidR="0021743C" w:rsidRPr="00AE234F" w:rsidRDefault="0021743C" w:rsidP="0021743C">
      <w:pPr>
        <w:pStyle w:val="tPara"/>
        <w:rPr>
          <w:szCs w:val="22"/>
          <w:highlight w:val="yellow"/>
        </w:rPr>
      </w:pPr>
      <w:r w:rsidRPr="0087547C">
        <w:rPr>
          <w:szCs w:val="22"/>
        </w:rPr>
        <w:tab/>
      </w:r>
      <w:r w:rsidRPr="00AE234F">
        <w:rPr>
          <w:szCs w:val="22"/>
          <w:highlight w:val="yellow"/>
        </w:rPr>
        <w:t>(b)</w:t>
      </w:r>
      <w:r w:rsidRPr="00AE234F">
        <w:rPr>
          <w:szCs w:val="22"/>
          <w:highlight w:val="yellow"/>
        </w:rPr>
        <w:tab/>
        <w:t>otherwise—using Method 1</w:t>
      </w:r>
      <w:r w:rsidR="007A3F2C" w:rsidRPr="00AE234F">
        <w:rPr>
          <w:szCs w:val="22"/>
          <w:highlight w:val="yellow"/>
        </w:rPr>
        <w:t xml:space="preserve"> (set out in subsections (1A) to (3))</w:t>
      </w:r>
      <w:r w:rsidRPr="00AE234F">
        <w:rPr>
          <w:szCs w:val="22"/>
          <w:highlight w:val="yellow"/>
        </w:rPr>
        <w:t>.</w:t>
      </w:r>
    </w:p>
    <w:p w14:paraId="663864E2" w14:textId="77777777" w:rsidR="0021743C" w:rsidRPr="00AE234F" w:rsidRDefault="0021743C" w:rsidP="0021743C">
      <w:pPr>
        <w:pStyle w:val="h6Subsec"/>
        <w:rPr>
          <w:szCs w:val="22"/>
          <w:highlight w:val="yellow"/>
        </w:rPr>
      </w:pPr>
      <w:r w:rsidRPr="00AE234F">
        <w:rPr>
          <w:szCs w:val="22"/>
          <w:highlight w:val="yellow"/>
        </w:rPr>
        <w:t>Method 1—project treatment facility calculation</w:t>
      </w:r>
    </w:p>
    <w:p w14:paraId="1C83215F" w14:textId="499B73D1" w:rsidR="0021743C" w:rsidRPr="002C39C4" w:rsidRDefault="0021743C" w:rsidP="0021743C">
      <w:pPr>
        <w:pStyle w:val="tMain"/>
        <w:rPr>
          <w:szCs w:val="22"/>
        </w:rPr>
      </w:pPr>
      <w:r w:rsidRPr="0087547C">
        <w:rPr>
          <w:szCs w:val="22"/>
        </w:rPr>
        <w:tab/>
      </w:r>
      <w:r w:rsidRPr="00AE234F">
        <w:rPr>
          <w:szCs w:val="22"/>
          <w:highlight w:val="yellow"/>
        </w:rPr>
        <w:t>(1</w:t>
      </w:r>
      <w:r w:rsidR="000E03D5" w:rsidRPr="00AE234F">
        <w:rPr>
          <w:szCs w:val="22"/>
          <w:highlight w:val="yellow"/>
        </w:rPr>
        <w:t>A</w:t>
      </w:r>
      <w:r w:rsidRPr="00AE234F">
        <w:rPr>
          <w:szCs w:val="22"/>
          <w:highlight w:val="yellow"/>
        </w:rPr>
        <w:t>)</w:t>
      </w:r>
      <w:r w:rsidRPr="00AE234F">
        <w:rPr>
          <w:szCs w:val="22"/>
          <w:highlight w:val="yellow"/>
        </w:rPr>
        <w:tab/>
        <w:t xml:space="preserve">The carbon dioxide equivalent net abatement amount </w:t>
      </w:r>
      <w:bookmarkStart w:id="272" w:name="_Hlk84719861"/>
      <w:r w:rsidRPr="00AE234F">
        <w:rPr>
          <w:szCs w:val="22"/>
          <w:highlight w:val="yellow"/>
        </w:rPr>
        <w:t>attributable to the treatment of organic effluent by emissions destruction</w:t>
      </w:r>
      <w:r w:rsidR="005237F7" w:rsidRPr="00AE234F">
        <w:rPr>
          <w:szCs w:val="22"/>
          <w:highlight w:val="yellow"/>
        </w:rPr>
        <w:t>,</w:t>
      </w:r>
      <w:r w:rsidRPr="00AE234F">
        <w:rPr>
          <w:szCs w:val="22"/>
          <w:highlight w:val="yellow"/>
        </w:rPr>
        <w:t xml:space="preserve"> emissions avoidance</w:t>
      </w:r>
      <w:r w:rsidR="005237F7" w:rsidRPr="00AE234F">
        <w:rPr>
          <w:szCs w:val="22"/>
          <w:highlight w:val="yellow"/>
        </w:rPr>
        <w:t xml:space="preserve"> or biogas generation </w:t>
      </w:r>
      <w:r w:rsidR="0076441B" w:rsidRPr="00AE234F">
        <w:rPr>
          <w:szCs w:val="22"/>
          <w:highlight w:val="yellow"/>
        </w:rPr>
        <w:t>for biomethane</w:t>
      </w:r>
      <w:r w:rsidR="005237F7" w:rsidRPr="00AE234F">
        <w:rPr>
          <w:szCs w:val="22"/>
          <w:highlight w:val="yellow"/>
        </w:rPr>
        <w:t xml:space="preserve"> </w:t>
      </w:r>
      <w:r w:rsidRPr="00AE234F">
        <w:rPr>
          <w:szCs w:val="22"/>
          <w:highlight w:val="yellow"/>
        </w:rPr>
        <w:t xml:space="preserve">at project treatment facilities for the reporting period, </w:t>
      </w:r>
      <w:proofErr w:type="spellStart"/>
      <w:r w:rsidRPr="0087547C">
        <w:rPr>
          <w:b/>
          <w:i/>
          <w:szCs w:val="22"/>
          <w:highlight w:val="yellow"/>
        </w:rPr>
        <w:t>A</w:t>
      </w:r>
      <w:r w:rsidRPr="0087547C">
        <w:rPr>
          <w:b/>
          <w:i/>
          <w:szCs w:val="22"/>
          <w:highlight w:val="yellow"/>
          <w:vertAlign w:val="subscript"/>
        </w:rPr>
        <w:t>conversion</w:t>
      </w:r>
      <w:proofErr w:type="spellEnd"/>
      <w:r w:rsidRPr="0087547C">
        <w:rPr>
          <w:szCs w:val="22"/>
          <w:highlight w:val="yellow"/>
        </w:rPr>
        <w:t xml:space="preserve"> (in tonnes</w:t>
      </w:r>
      <w:r w:rsidRPr="002C39C4">
        <w:rPr>
          <w:szCs w:val="22"/>
        </w:rPr>
        <w:t xml:space="preserve"> </w:t>
      </w:r>
      <w:r w:rsidRPr="0087547C">
        <w:rPr>
          <w:szCs w:val="22"/>
          <w:highlight w:val="yellow"/>
        </w:rPr>
        <w:t>CO</w:t>
      </w:r>
      <w:r w:rsidRPr="0087547C">
        <w:rPr>
          <w:szCs w:val="22"/>
          <w:highlight w:val="yellow"/>
          <w:vertAlign w:val="subscript"/>
        </w:rPr>
        <w:t>2</w:t>
      </w:r>
      <w:r w:rsidRPr="0087547C">
        <w:rPr>
          <w:szCs w:val="22"/>
          <w:highlight w:val="yellow"/>
        </w:rPr>
        <w:noBreakHyphen/>
        <w:t xml:space="preserve">e), is worked out using the </w:t>
      </w:r>
      <w:bookmarkEnd w:id="272"/>
      <w:r w:rsidRPr="0087547C">
        <w:rPr>
          <w:szCs w:val="22"/>
          <w:highlight w:val="yellow"/>
        </w:rPr>
        <w:t>formula:</w:t>
      </w:r>
    </w:p>
    <w:p w14:paraId="6BB6F456" w14:textId="77777777" w:rsidR="000211F7" w:rsidRPr="002C39C4" w:rsidRDefault="000211F7" w:rsidP="0021743C">
      <w:pPr>
        <w:pStyle w:val="tMain"/>
        <w:rPr>
          <w:szCs w:val="22"/>
        </w:rPr>
      </w:pPr>
    </w:p>
    <w:tbl>
      <w:tblPr>
        <w:tblStyle w:val="TableGrid"/>
        <w:tblW w:w="0" w:type="auto"/>
        <w:tblInd w:w="1165" w:type="dxa"/>
        <w:tblLook w:val="04A0" w:firstRow="1" w:lastRow="0" w:firstColumn="1" w:lastColumn="0" w:noHBand="0" w:noVBand="1"/>
      </w:tblPr>
      <w:tblGrid>
        <w:gridCol w:w="5493"/>
        <w:gridCol w:w="1645"/>
      </w:tblGrid>
      <w:tr w:rsidR="001826C2" w:rsidRPr="00AE234F" w14:paraId="15038E8E" w14:textId="77777777" w:rsidTr="00AE234F">
        <w:tc>
          <w:tcPr>
            <w:tcW w:w="5493" w:type="dxa"/>
            <w:tcBorders>
              <w:top w:val="single" w:sz="4" w:space="0" w:color="auto"/>
              <w:left w:val="single" w:sz="4" w:space="0" w:color="auto"/>
              <w:bottom w:val="single" w:sz="4" w:space="0" w:color="auto"/>
              <w:right w:val="single" w:sz="4" w:space="0" w:color="auto"/>
            </w:tcBorders>
          </w:tcPr>
          <w:p w14:paraId="6DA4093C" w14:textId="77777777" w:rsidR="0021743C" w:rsidRPr="00AE234F" w:rsidRDefault="0021743C">
            <w:pPr>
              <w:jc w:val="center"/>
              <w:rPr>
                <w:szCs w:val="22"/>
                <w:highlight w:val="yellow"/>
                <w:lang w:eastAsia="en-AU"/>
              </w:rPr>
            </w:pPr>
          </w:p>
          <w:p w14:paraId="490326D3" w14:textId="17E49DF2" w:rsidR="0021743C" w:rsidRPr="00AE234F" w:rsidRDefault="0021743C">
            <w:pPr>
              <w:pStyle w:val="tMain"/>
              <w:jc w:val="center"/>
              <w:rPr>
                <w:szCs w:val="22"/>
                <w:highlight w:val="yellow"/>
              </w:rPr>
            </w:pPr>
            <w:proofErr w:type="spellStart"/>
            <w:r w:rsidRPr="00AE234F">
              <w:rPr>
                <w:szCs w:val="22"/>
                <w:highlight w:val="yellow"/>
              </w:rPr>
              <w:t>A</w:t>
            </w:r>
            <w:r w:rsidRPr="00AE234F">
              <w:rPr>
                <w:szCs w:val="22"/>
                <w:highlight w:val="yellow"/>
                <w:vertAlign w:val="subscript"/>
              </w:rPr>
              <w:t>conversion</w:t>
            </w:r>
            <w:proofErr w:type="spellEnd"/>
            <w:r w:rsidRPr="00AE234F">
              <w:rPr>
                <w:szCs w:val="22"/>
                <w:highlight w:val="yellow"/>
              </w:rPr>
              <w:t xml:space="preserve">  =  ∑</w:t>
            </w:r>
            <w:r w:rsidRPr="00AE234F">
              <w:rPr>
                <w:szCs w:val="22"/>
                <w:highlight w:val="yellow"/>
                <w:vertAlign w:val="subscript"/>
              </w:rPr>
              <w:t>h</w:t>
            </w:r>
            <w:r w:rsidRPr="00AE234F">
              <w:rPr>
                <w:szCs w:val="22"/>
                <w:highlight w:val="yellow"/>
              </w:rPr>
              <w:t xml:space="preserve">  </w:t>
            </w:r>
            <w:proofErr w:type="spellStart"/>
            <w:r w:rsidRPr="00AE234F">
              <w:rPr>
                <w:szCs w:val="22"/>
                <w:highlight w:val="yellow"/>
              </w:rPr>
              <w:t>A</w:t>
            </w:r>
            <w:r w:rsidRPr="00AE234F">
              <w:rPr>
                <w:szCs w:val="22"/>
                <w:highlight w:val="yellow"/>
                <w:vertAlign w:val="subscript"/>
              </w:rPr>
              <w:t>conversion</w:t>
            </w:r>
            <w:proofErr w:type="spellEnd"/>
            <w:r w:rsidRPr="00AE234F">
              <w:rPr>
                <w:szCs w:val="22"/>
                <w:highlight w:val="yellow"/>
                <w:vertAlign w:val="subscript"/>
              </w:rPr>
              <w:t>, h</w:t>
            </w:r>
          </w:p>
          <w:p w14:paraId="18F55960" w14:textId="77777777" w:rsidR="0021743C" w:rsidRPr="00AE234F" w:rsidRDefault="0021743C">
            <w:pPr>
              <w:jc w:val="center"/>
              <w:rPr>
                <w:szCs w:val="22"/>
                <w:highlight w:val="yellow"/>
                <w:lang w:eastAsia="en-AU"/>
              </w:rPr>
            </w:pPr>
          </w:p>
        </w:tc>
        <w:tc>
          <w:tcPr>
            <w:tcW w:w="1645" w:type="dxa"/>
            <w:tcBorders>
              <w:top w:val="single" w:sz="4" w:space="0" w:color="auto"/>
              <w:left w:val="single" w:sz="4" w:space="0" w:color="auto"/>
              <w:bottom w:val="single" w:sz="4" w:space="0" w:color="auto"/>
              <w:right w:val="single" w:sz="4" w:space="0" w:color="auto"/>
            </w:tcBorders>
            <w:vAlign w:val="center"/>
          </w:tcPr>
          <w:p w14:paraId="177280DC" w14:textId="77777777" w:rsidR="0021743C" w:rsidRPr="00AE234F" w:rsidRDefault="0021743C">
            <w:pPr>
              <w:rPr>
                <w:szCs w:val="22"/>
                <w:highlight w:val="yellow"/>
                <w:lang w:eastAsia="en-AU"/>
              </w:rPr>
            </w:pPr>
          </w:p>
          <w:p w14:paraId="1EC62841" w14:textId="77777777" w:rsidR="0021743C" w:rsidRPr="00AE234F" w:rsidRDefault="0021743C">
            <w:pPr>
              <w:jc w:val="center"/>
              <w:rPr>
                <w:b/>
                <w:i/>
                <w:szCs w:val="22"/>
                <w:highlight w:val="yellow"/>
                <w:lang w:eastAsia="en-AU"/>
              </w:rPr>
            </w:pPr>
            <w:r w:rsidRPr="00AE234F">
              <w:rPr>
                <w:b/>
                <w:i/>
                <w:szCs w:val="22"/>
                <w:highlight w:val="yellow"/>
                <w:lang w:eastAsia="en-AU"/>
              </w:rPr>
              <w:t>Equation 1</w:t>
            </w:r>
          </w:p>
          <w:p w14:paraId="3302FF29" w14:textId="77777777" w:rsidR="0021743C" w:rsidRPr="00AE234F" w:rsidRDefault="0021743C">
            <w:pPr>
              <w:rPr>
                <w:szCs w:val="22"/>
                <w:highlight w:val="yellow"/>
                <w:lang w:eastAsia="en-AU"/>
              </w:rPr>
            </w:pPr>
          </w:p>
        </w:tc>
      </w:tr>
    </w:tbl>
    <w:p w14:paraId="44809C14" w14:textId="77777777" w:rsidR="0021743C" w:rsidRPr="002C39C4" w:rsidRDefault="0021743C" w:rsidP="0021743C">
      <w:pPr>
        <w:pStyle w:val="tMain"/>
        <w:rPr>
          <w:szCs w:val="22"/>
        </w:rPr>
      </w:pPr>
      <w:r w:rsidRPr="002C39C4">
        <w:rPr>
          <w:szCs w:val="22"/>
        </w:rPr>
        <w:tab/>
      </w:r>
      <w:r w:rsidRPr="002C39C4">
        <w:rPr>
          <w:szCs w:val="22"/>
        </w:rPr>
        <w:tab/>
        <w:t>where:</w:t>
      </w:r>
    </w:p>
    <w:p w14:paraId="14F0717A" w14:textId="77777777" w:rsidR="0021743C" w:rsidRPr="002C39C4" w:rsidRDefault="0021743C" w:rsidP="0021743C">
      <w:pPr>
        <w:pStyle w:val="tDefn"/>
        <w:rPr>
          <w:szCs w:val="22"/>
        </w:rPr>
      </w:pPr>
      <w:r w:rsidRPr="002C39C4">
        <w:rPr>
          <w:b/>
          <w:i/>
          <w:szCs w:val="22"/>
        </w:rPr>
        <w:t>h</w:t>
      </w:r>
      <w:r w:rsidRPr="002C39C4">
        <w:rPr>
          <w:szCs w:val="22"/>
        </w:rPr>
        <w:t xml:space="preserve"> is a project </w:t>
      </w:r>
      <w:r w:rsidRPr="00AE234F">
        <w:rPr>
          <w:szCs w:val="22"/>
          <w:highlight w:val="yellow"/>
        </w:rPr>
        <w:t xml:space="preserve">treatment </w:t>
      </w:r>
      <w:r w:rsidRPr="002C39C4">
        <w:rPr>
          <w:szCs w:val="22"/>
        </w:rPr>
        <w:t>facility.</w:t>
      </w:r>
    </w:p>
    <w:p w14:paraId="673E105D" w14:textId="7030F464" w:rsidR="0021743C" w:rsidRPr="002C39C4" w:rsidRDefault="0021743C" w:rsidP="0021743C">
      <w:pPr>
        <w:pStyle w:val="tDefn"/>
        <w:rPr>
          <w:szCs w:val="22"/>
        </w:rPr>
      </w:pPr>
      <w:proofErr w:type="spellStart"/>
      <w:r w:rsidRPr="00AE234F">
        <w:rPr>
          <w:b/>
          <w:i/>
          <w:szCs w:val="22"/>
          <w:highlight w:val="yellow"/>
        </w:rPr>
        <w:t>A</w:t>
      </w:r>
      <w:r w:rsidRPr="00AE234F">
        <w:rPr>
          <w:b/>
          <w:i/>
          <w:szCs w:val="22"/>
          <w:highlight w:val="yellow"/>
          <w:vertAlign w:val="subscript"/>
        </w:rPr>
        <w:t>conversion</w:t>
      </w:r>
      <w:proofErr w:type="spellEnd"/>
      <w:r w:rsidRPr="00AE234F">
        <w:rPr>
          <w:b/>
          <w:i/>
          <w:szCs w:val="22"/>
          <w:highlight w:val="yellow"/>
          <w:vertAlign w:val="subscript"/>
        </w:rPr>
        <w:t>, h</w:t>
      </w:r>
      <w:r w:rsidRPr="002C39C4">
        <w:rPr>
          <w:b/>
          <w:szCs w:val="22"/>
          <w:vertAlign w:val="subscript"/>
        </w:rPr>
        <w:t> </w:t>
      </w:r>
      <w:r w:rsidRPr="002C39C4">
        <w:rPr>
          <w:szCs w:val="22"/>
        </w:rPr>
        <w:t>is:</w:t>
      </w:r>
    </w:p>
    <w:p w14:paraId="53069EB8" w14:textId="211C95BE" w:rsidR="0021743C" w:rsidRPr="002C39C4" w:rsidRDefault="0021743C" w:rsidP="0021743C">
      <w:pPr>
        <w:pStyle w:val="tPara"/>
        <w:rPr>
          <w:szCs w:val="22"/>
        </w:rPr>
      </w:pPr>
      <w:r w:rsidRPr="002C39C4">
        <w:rPr>
          <w:szCs w:val="22"/>
        </w:rPr>
        <w:tab/>
        <w:t>(a)</w:t>
      </w:r>
      <w:r w:rsidRPr="002C39C4">
        <w:rPr>
          <w:szCs w:val="22"/>
        </w:rPr>
        <w:tab/>
        <w:t xml:space="preserve">if the project </w:t>
      </w:r>
      <w:r w:rsidRPr="00AE234F">
        <w:rPr>
          <w:szCs w:val="22"/>
          <w:highlight w:val="yellow"/>
        </w:rPr>
        <w:t xml:space="preserve">treatment </w:t>
      </w:r>
      <w:r w:rsidRPr="002C39C4">
        <w:rPr>
          <w:szCs w:val="22"/>
        </w:rPr>
        <w:t xml:space="preserve">facility net abatement amount for project </w:t>
      </w:r>
      <w:r w:rsidRPr="00AE234F">
        <w:rPr>
          <w:szCs w:val="22"/>
          <w:highlight w:val="yellow"/>
        </w:rPr>
        <w:t xml:space="preserve">treatment </w:t>
      </w:r>
      <w:r w:rsidRPr="002C39C4">
        <w:rPr>
          <w:szCs w:val="22"/>
        </w:rPr>
        <w:t xml:space="preserve">facility </w:t>
      </w:r>
      <w:r w:rsidRPr="002C39C4">
        <w:rPr>
          <w:i/>
          <w:szCs w:val="22"/>
        </w:rPr>
        <w:t>h</w:t>
      </w:r>
      <w:r w:rsidR="000211F7" w:rsidRPr="00AE234F">
        <w:rPr>
          <w:szCs w:val="22"/>
          <w:highlight w:val="yellow"/>
        </w:rPr>
        <w:t>,</w:t>
      </w:r>
      <w:r w:rsidR="000211F7" w:rsidRPr="002C39C4">
        <w:rPr>
          <w:szCs w:val="22"/>
        </w:rPr>
        <w:t xml:space="preserve"> </w:t>
      </w:r>
      <w:r w:rsidRPr="002C39C4">
        <w:rPr>
          <w:szCs w:val="22"/>
        </w:rPr>
        <w:t>calculated using equation 2 (section 22</w:t>
      </w:r>
      <w:r w:rsidRPr="00AE234F">
        <w:rPr>
          <w:szCs w:val="22"/>
          <w:highlight w:val="yellow"/>
        </w:rPr>
        <w:t>)</w:t>
      </w:r>
      <w:r w:rsidR="000211F7" w:rsidRPr="00AE234F">
        <w:rPr>
          <w:szCs w:val="22"/>
          <w:highlight w:val="yellow"/>
        </w:rPr>
        <w:t>,</w:t>
      </w:r>
      <w:r w:rsidR="000211F7" w:rsidRPr="002C39C4">
        <w:rPr>
          <w:szCs w:val="22"/>
        </w:rPr>
        <w:t xml:space="preserve"> </w:t>
      </w:r>
      <w:r w:rsidRPr="002C39C4">
        <w:rPr>
          <w:szCs w:val="22"/>
        </w:rPr>
        <w:t>is greater than or equal to zero—that amount; and</w:t>
      </w:r>
    </w:p>
    <w:p w14:paraId="4003D801" w14:textId="77777777" w:rsidR="0021743C" w:rsidRPr="002C39C4" w:rsidRDefault="0021743C" w:rsidP="0021743C">
      <w:pPr>
        <w:pStyle w:val="tPara"/>
        <w:rPr>
          <w:szCs w:val="22"/>
        </w:rPr>
      </w:pPr>
      <w:r w:rsidRPr="002C39C4">
        <w:rPr>
          <w:szCs w:val="22"/>
        </w:rPr>
        <w:tab/>
        <w:t>(b)</w:t>
      </w:r>
      <w:r w:rsidRPr="002C39C4">
        <w:rPr>
          <w:szCs w:val="22"/>
        </w:rPr>
        <w:tab/>
        <w:t>if that amount is less than zero—zero.</w:t>
      </w:r>
    </w:p>
    <w:p w14:paraId="6E826C10" w14:textId="5DB24F45" w:rsidR="0021743C" w:rsidRPr="00AE234F" w:rsidRDefault="0021743C" w:rsidP="0021743C">
      <w:pPr>
        <w:pStyle w:val="tMain"/>
        <w:rPr>
          <w:highlight w:val="yellow"/>
        </w:rPr>
      </w:pPr>
      <w:r w:rsidRPr="002C39C4">
        <w:rPr>
          <w:szCs w:val="22"/>
        </w:rPr>
        <w:tab/>
        <w:t>(2)</w:t>
      </w:r>
      <w:r w:rsidRPr="002C39C4">
        <w:rPr>
          <w:szCs w:val="22"/>
        </w:rPr>
        <w:tab/>
        <w:t>However, if a project</w:t>
      </w:r>
      <w:r w:rsidRPr="00AE234F">
        <w:rPr>
          <w:szCs w:val="22"/>
          <w:highlight w:val="yellow"/>
        </w:rPr>
        <w:t xml:space="preserve"> treatment</w:t>
      </w:r>
      <w:r w:rsidRPr="002C39C4">
        <w:rPr>
          <w:szCs w:val="22"/>
        </w:rPr>
        <w:t xml:space="preserve"> facility does not comply in all material respects with the requirements of</w:t>
      </w:r>
      <w:r w:rsidR="000118CF" w:rsidRPr="004D4B63">
        <w:rPr>
          <w:szCs w:val="22"/>
        </w:rPr>
        <w:t xml:space="preserve"> section</w:t>
      </w:r>
      <w:r w:rsidRPr="002C39C4">
        <w:rPr>
          <w:szCs w:val="22"/>
        </w:rPr>
        <w:t xml:space="preserve"> 16 during the reporting period</w:t>
      </w:r>
      <w:r w:rsidR="000476BC" w:rsidRPr="002C39C4">
        <w:t xml:space="preserve"> </w:t>
      </w:r>
      <w:proofErr w:type="spellStart"/>
      <w:r w:rsidRPr="00AE234F">
        <w:rPr>
          <w:b/>
          <w:i/>
          <w:szCs w:val="22"/>
          <w:highlight w:val="yellow"/>
        </w:rPr>
        <w:t>A</w:t>
      </w:r>
      <w:r w:rsidRPr="00AE234F">
        <w:rPr>
          <w:b/>
          <w:i/>
          <w:szCs w:val="22"/>
          <w:highlight w:val="yellow"/>
          <w:vertAlign w:val="subscript"/>
        </w:rPr>
        <w:t>conversion</w:t>
      </w:r>
      <w:proofErr w:type="spellEnd"/>
      <w:r w:rsidRPr="00AE234F">
        <w:rPr>
          <w:b/>
          <w:i/>
          <w:szCs w:val="22"/>
          <w:highlight w:val="yellow"/>
          <w:vertAlign w:val="subscript"/>
        </w:rPr>
        <w:t xml:space="preserve">, h </w:t>
      </w:r>
      <w:r w:rsidR="000476BC" w:rsidRPr="00AE234F">
        <w:rPr>
          <w:szCs w:val="22"/>
          <w:highlight w:val="yellow"/>
        </w:rPr>
        <w:t>f</w:t>
      </w:r>
      <w:r w:rsidR="000476BC" w:rsidRPr="00AE234F">
        <w:rPr>
          <w:highlight w:val="yellow"/>
        </w:rPr>
        <w:t xml:space="preserve">or the project treatment facility </w:t>
      </w:r>
      <w:r w:rsidRPr="002C39C4">
        <w:rPr>
          <w:szCs w:val="22"/>
        </w:rPr>
        <w:t>is taken to be zero.</w:t>
      </w:r>
    </w:p>
    <w:p w14:paraId="1C788984" w14:textId="682F3944" w:rsidR="0021743C" w:rsidRPr="00AE234F" w:rsidRDefault="0021743C" w:rsidP="0021743C">
      <w:pPr>
        <w:pStyle w:val="tMain"/>
        <w:rPr>
          <w:szCs w:val="22"/>
          <w:highlight w:val="yellow"/>
        </w:rPr>
      </w:pPr>
      <w:bookmarkStart w:id="273" w:name="_Hlk84720050"/>
      <w:r w:rsidRPr="0087547C">
        <w:rPr>
          <w:szCs w:val="22"/>
        </w:rPr>
        <w:tab/>
      </w:r>
      <w:r w:rsidRPr="00AE234F">
        <w:rPr>
          <w:szCs w:val="22"/>
          <w:highlight w:val="yellow"/>
        </w:rPr>
        <w:t>(3)</w:t>
      </w:r>
      <w:r w:rsidRPr="00AE234F">
        <w:rPr>
          <w:szCs w:val="22"/>
          <w:highlight w:val="yellow"/>
        </w:rPr>
        <w:tab/>
        <w:t>I</w:t>
      </w:r>
      <w:r w:rsidRPr="00AE234F">
        <w:rPr>
          <w:highlight w:val="yellow"/>
        </w:rPr>
        <w:t xml:space="preserve">f, during </w:t>
      </w:r>
      <w:r w:rsidRPr="0087547C">
        <w:rPr>
          <w:highlight w:val="yellow"/>
        </w:rPr>
        <w:t xml:space="preserve">the reporting period, a </w:t>
      </w:r>
      <w:r w:rsidRPr="00AE234F">
        <w:rPr>
          <w:highlight w:val="yellow"/>
        </w:rPr>
        <w:t>project treatment facility:</w:t>
      </w:r>
      <w:r w:rsidRPr="00AE234F">
        <w:rPr>
          <w:szCs w:val="22"/>
          <w:highlight w:val="yellow"/>
        </w:rPr>
        <w:t xml:space="preserve"> </w:t>
      </w:r>
    </w:p>
    <w:p w14:paraId="57404F6A" w14:textId="4C619819" w:rsidR="0021743C" w:rsidRPr="00AE234F" w:rsidRDefault="0021743C" w:rsidP="0021743C">
      <w:pPr>
        <w:pStyle w:val="tPara"/>
        <w:rPr>
          <w:szCs w:val="22"/>
          <w:highlight w:val="yellow"/>
        </w:rPr>
      </w:pPr>
      <w:r w:rsidRPr="0087547C">
        <w:rPr>
          <w:szCs w:val="22"/>
        </w:rPr>
        <w:tab/>
      </w:r>
      <w:r w:rsidRPr="00AE234F">
        <w:rPr>
          <w:szCs w:val="22"/>
          <w:highlight w:val="yellow"/>
        </w:rPr>
        <w:t>(a)</w:t>
      </w:r>
      <w:r w:rsidRPr="00AE234F">
        <w:rPr>
          <w:szCs w:val="22"/>
          <w:highlight w:val="yellow"/>
        </w:rPr>
        <w:tab/>
      </w:r>
      <w:r w:rsidRPr="00AE234F">
        <w:rPr>
          <w:highlight w:val="yellow"/>
        </w:rPr>
        <w:t xml:space="preserve">sends biogas to a biomethane production </w:t>
      </w:r>
      <w:r w:rsidR="00450748" w:rsidRPr="00AE234F">
        <w:rPr>
          <w:highlight w:val="yellow"/>
        </w:rPr>
        <w:t xml:space="preserve">m </w:t>
      </w:r>
      <w:r w:rsidRPr="00AE234F">
        <w:rPr>
          <w:highlight w:val="yellow"/>
        </w:rPr>
        <w:t>system; and</w:t>
      </w:r>
      <w:r w:rsidRPr="00AE234F">
        <w:rPr>
          <w:szCs w:val="22"/>
          <w:highlight w:val="yellow"/>
        </w:rPr>
        <w:t xml:space="preserve"> </w:t>
      </w:r>
    </w:p>
    <w:p w14:paraId="593373C4" w14:textId="77777777" w:rsidR="0021743C" w:rsidRPr="00AE234F" w:rsidRDefault="0021743C" w:rsidP="0021743C">
      <w:pPr>
        <w:pStyle w:val="tPara"/>
        <w:rPr>
          <w:szCs w:val="22"/>
          <w:highlight w:val="yellow"/>
        </w:rPr>
      </w:pPr>
      <w:r w:rsidRPr="0087547C">
        <w:rPr>
          <w:szCs w:val="22"/>
        </w:rPr>
        <w:tab/>
      </w:r>
      <w:r w:rsidRPr="00AE234F">
        <w:rPr>
          <w:szCs w:val="22"/>
          <w:highlight w:val="yellow"/>
        </w:rPr>
        <w:t>(b)</w:t>
      </w:r>
      <w:r w:rsidRPr="00AE234F">
        <w:rPr>
          <w:b/>
          <w:i/>
          <w:szCs w:val="22"/>
          <w:highlight w:val="yellow"/>
        </w:rPr>
        <w:tab/>
      </w:r>
      <w:r w:rsidRPr="00AE234F">
        <w:rPr>
          <w:highlight w:val="yellow"/>
        </w:rPr>
        <w:t>either:</w:t>
      </w:r>
      <w:r w:rsidRPr="00AE234F">
        <w:rPr>
          <w:szCs w:val="22"/>
          <w:highlight w:val="yellow"/>
        </w:rPr>
        <w:t xml:space="preserve"> </w:t>
      </w:r>
    </w:p>
    <w:p w14:paraId="25ED1360" w14:textId="77777777" w:rsidR="0021743C" w:rsidRPr="00AE234F" w:rsidRDefault="0021743C" w:rsidP="0021743C">
      <w:pPr>
        <w:pStyle w:val="tSubpara"/>
        <w:rPr>
          <w:szCs w:val="22"/>
          <w:highlight w:val="yellow"/>
        </w:rPr>
      </w:pPr>
      <w:r w:rsidRPr="0087547C">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r>
      <w:r w:rsidRPr="00AE234F">
        <w:rPr>
          <w:highlight w:val="yellow"/>
        </w:rPr>
        <w:t>the biogas is used for a purpose other than biogas upgrading to produce biomethane that can reasonably be expected to be combusted within Australia as a natural gas substitute; or</w:t>
      </w:r>
    </w:p>
    <w:p w14:paraId="130D164E" w14:textId="77777777" w:rsidR="0021743C" w:rsidRPr="00AE234F" w:rsidRDefault="0021743C" w:rsidP="0021743C">
      <w:pPr>
        <w:pStyle w:val="tSubpara"/>
        <w:rPr>
          <w:szCs w:val="22"/>
          <w:highlight w:val="yellow"/>
        </w:rPr>
      </w:pPr>
      <w:r w:rsidRPr="0087547C">
        <w:rPr>
          <w:szCs w:val="22"/>
        </w:rPr>
        <w:tab/>
      </w:r>
      <w:r w:rsidRPr="00AE234F">
        <w:rPr>
          <w:szCs w:val="22"/>
          <w:highlight w:val="yellow"/>
        </w:rPr>
        <w:t>(ii)</w:t>
      </w:r>
      <w:r w:rsidRPr="00AE234F">
        <w:rPr>
          <w:szCs w:val="22"/>
          <w:highlight w:val="yellow"/>
        </w:rPr>
        <w:tab/>
      </w:r>
      <w:r w:rsidRPr="00AE234F">
        <w:rPr>
          <w:highlight w:val="yellow"/>
        </w:rPr>
        <w:t xml:space="preserve">the biomethane produced from biogas upgrading cannot be reasonably expected to be combusted within Australia as a natural gas </w:t>
      </w:r>
      <w:proofErr w:type="gramStart"/>
      <w:r w:rsidRPr="00AE234F">
        <w:rPr>
          <w:highlight w:val="yellow"/>
        </w:rPr>
        <w:t>substitute;</w:t>
      </w:r>
      <w:proofErr w:type="gramEnd"/>
    </w:p>
    <w:p w14:paraId="781D6C4C" w14:textId="56E670DB" w:rsidR="0021743C" w:rsidRPr="00AE234F" w:rsidRDefault="0021743C" w:rsidP="0021743C">
      <w:pPr>
        <w:pStyle w:val="tMain"/>
        <w:rPr>
          <w:szCs w:val="22"/>
          <w:highlight w:val="yellow"/>
        </w:rPr>
      </w:pPr>
      <w:r w:rsidRPr="0087547C">
        <w:rPr>
          <w:szCs w:val="22"/>
        </w:rPr>
        <w:tab/>
      </w:r>
      <w:r w:rsidRPr="0087547C">
        <w:rPr>
          <w:b/>
          <w:bCs/>
          <w:i/>
          <w:iCs/>
          <w:szCs w:val="22"/>
        </w:rPr>
        <w:tab/>
      </w:r>
      <w:r w:rsidR="000476BC" w:rsidRPr="0087547C">
        <w:rPr>
          <w:b/>
          <w:bCs/>
          <w:i/>
          <w:iCs/>
          <w:szCs w:val="22"/>
        </w:rPr>
        <w:tab/>
      </w:r>
      <w:proofErr w:type="spellStart"/>
      <w:r w:rsidRPr="0087547C">
        <w:rPr>
          <w:b/>
          <w:bCs/>
          <w:i/>
          <w:iCs/>
          <w:highlight w:val="yellow"/>
        </w:rPr>
        <w:t>A</w:t>
      </w:r>
      <w:r w:rsidRPr="0087547C">
        <w:rPr>
          <w:b/>
          <w:bCs/>
          <w:i/>
          <w:iCs/>
          <w:highlight w:val="yellow"/>
          <w:vertAlign w:val="subscript"/>
        </w:rPr>
        <w:t>conversion</w:t>
      </w:r>
      <w:proofErr w:type="spellEnd"/>
      <w:r w:rsidRPr="0087547C">
        <w:rPr>
          <w:b/>
          <w:bCs/>
          <w:i/>
          <w:iCs/>
          <w:highlight w:val="yellow"/>
          <w:vertAlign w:val="subscript"/>
        </w:rPr>
        <w:t>, h</w:t>
      </w:r>
      <w:r w:rsidRPr="0087547C">
        <w:rPr>
          <w:highlight w:val="yellow"/>
        </w:rPr>
        <w:t xml:space="preserve"> </w:t>
      </w:r>
      <w:r w:rsidR="000476BC" w:rsidRPr="0087547C">
        <w:rPr>
          <w:szCs w:val="22"/>
          <w:highlight w:val="yellow"/>
        </w:rPr>
        <w:t>f</w:t>
      </w:r>
      <w:r w:rsidR="000476BC" w:rsidRPr="0087547C">
        <w:rPr>
          <w:highlight w:val="yellow"/>
        </w:rPr>
        <w:t xml:space="preserve">or the project treatment </w:t>
      </w:r>
      <w:r w:rsidR="000476BC" w:rsidRPr="00AE234F">
        <w:rPr>
          <w:highlight w:val="yellow"/>
        </w:rPr>
        <w:t xml:space="preserve">facility </w:t>
      </w:r>
      <w:r w:rsidRPr="00AE234F">
        <w:rPr>
          <w:highlight w:val="yellow"/>
        </w:rPr>
        <w:t>is taken to be zero.</w:t>
      </w:r>
      <w:r w:rsidRPr="00AE234F">
        <w:rPr>
          <w:szCs w:val="22"/>
          <w:highlight w:val="yellow"/>
        </w:rPr>
        <w:t xml:space="preserve"> </w:t>
      </w:r>
    </w:p>
    <w:p w14:paraId="1BD0A822" w14:textId="268E0F63" w:rsidR="0021743C" w:rsidRPr="00AE234F" w:rsidRDefault="0021743C" w:rsidP="0021743C">
      <w:pPr>
        <w:pStyle w:val="h6Subsec"/>
        <w:rPr>
          <w:szCs w:val="22"/>
          <w:highlight w:val="yellow"/>
        </w:rPr>
      </w:pPr>
      <w:r w:rsidRPr="00AE234F">
        <w:rPr>
          <w:szCs w:val="22"/>
          <w:highlight w:val="yellow"/>
        </w:rPr>
        <w:t xml:space="preserve">Method 2—project </w:t>
      </w:r>
      <w:r w:rsidRPr="0087547C">
        <w:rPr>
          <w:szCs w:val="22"/>
          <w:highlight w:val="yellow"/>
        </w:rPr>
        <w:t xml:space="preserve">treatment facility and </w:t>
      </w:r>
      <w:r w:rsidRPr="00AE234F">
        <w:rPr>
          <w:szCs w:val="22"/>
          <w:highlight w:val="yellow"/>
        </w:rPr>
        <w:t>project biomethane facility calculation</w:t>
      </w:r>
    </w:p>
    <w:p w14:paraId="2ECED208" w14:textId="506A15A7" w:rsidR="0021743C" w:rsidRPr="002C39C4" w:rsidRDefault="0021743C" w:rsidP="0021743C">
      <w:pPr>
        <w:pStyle w:val="tMain"/>
        <w:rPr>
          <w:szCs w:val="22"/>
        </w:rPr>
      </w:pPr>
      <w:r w:rsidRPr="0087547C">
        <w:rPr>
          <w:szCs w:val="22"/>
        </w:rPr>
        <w:tab/>
      </w:r>
      <w:r w:rsidRPr="00AE234F">
        <w:rPr>
          <w:szCs w:val="22"/>
          <w:highlight w:val="yellow"/>
        </w:rPr>
        <w:t>(4)</w:t>
      </w:r>
      <w:r w:rsidRPr="00AE234F">
        <w:rPr>
          <w:szCs w:val="22"/>
          <w:highlight w:val="yellow"/>
        </w:rPr>
        <w:tab/>
        <w:t xml:space="preserve">The carbon dioxide equivalent net abatement amount attributable to the treatment of organic effluent by emissions destruction, emissions avoidance and </w:t>
      </w:r>
      <w:r w:rsidR="005237F7" w:rsidRPr="00AE234F">
        <w:rPr>
          <w:szCs w:val="22"/>
          <w:highlight w:val="yellow"/>
        </w:rPr>
        <w:t xml:space="preserve">biogas generation </w:t>
      </w:r>
      <w:r w:rsidR="0076441B" w:rsidRPr="00AE234F">
        <w:rPr>
          <w:szCs w:val="22"/>
          <w:highlight w:val="yellow"/>
        </w:rPr>
        <w:t>for biomethane</w:t>
      </w:r>
      <w:r w:rsidRPr="00AE234F">
        <w:rPr>
          <w:szCs w:val="22"/>
          <w:highlight w:val="yellow"/>
        </w:rPr>
        <w:t xml:space="preserve"> for the reporting period, </w:t>
      </w:r>
      <w:proofErr w:type="spellStart"/>
      <w:r w:rsidRPr="0087547C">
        <w:rPr>
          <w:b/>
          <w:i/>
          <w:szCs w:val="22"/>
          <w:highlight w:val="yellow"/>
        </w:rPr>
        <w:t>A</w:t>
      </w:r>
      <w:r w:rsidRPr="0087547C">
        <w:rPr>
          <w:b/>
          <w:i/>
          <w:szCs w:val="22"/>
          <w:highlight w:val="yellow"/>
          <w:vertAlign w:val="subscript"/>
        </w:rPr>
        <w:t>conversion</w:t>
      </w:r>
      <w:proofErr w:type="spellEnd"/>
      <w:r w:rsidRPr="0087547C">
        <w:rPr>
          <w:szCs w:val="22"/>
          <w:highlight w:val="yellow"/>
        </w:rPr>
        <w:t xml:space="preserve"> (in tonnes CO</w:t>
      </w:r>
      <w:r w:rsidRPr="0087547C">
        <w:rPr>
          <w:szCs w:val="22"/>
          <w:highlight w:val="yellow"/>
          <w:vertAlign w:val="subscript"/>
        </w:rPr>
        <w:t>2</w:t>
      </w:r>
      <w:r w:rsidRPr="0087547C">
        <w:rPr>
          <w:szCs w:val="22"/>
          <w:highlight w:val="yellow"/>
        </w:rPr>
        <w:noBreakHyphen/>
        <w:t>e), is worked out using the formula:</w:t>
      </w:r>
    </w:p>
    <w:p w14:paraId="10CD88A1" w14:textId="77777777" w:rsidR="000211F7" w:rsidRPr="002C39C4" w:rsidRDefault="000211F7" w:rsidP="0021743C">
      <w:pPr>
        <w:pStyle w:val="tMain"/>
        <w:rPr>
          <w:szCs w:val="22"/>
        </w:rPr>
      </w:pPr>
    </w:p>
    <w:tbl>
      <w:tblPr>
        <w:tblStyle w:val="TableGrid"/>
        <w:tblW w:w="0" w:type="auto"/>
        <w:tblInd w:w="1165" w:type="dxa"/>
        <w:tblLook w:val="04A0" w:firstRow="1" w:lastRow="0" w:firstColumn="1" w:lastColumn="0" w:noHBand="0" w:noVBand="1"/>
      </w:tblPr>
      <w:tblGrid>
        <w:gridCol w:w="5493"/>
        <w:gridCol w:w="1645"/>
      </w:tblGrid>
      <w:tr w:rsidR="001826C2" w:rsidRPr="002C39C4" w14:paraId="58CDC3A4" w14:textId="77777777" w:rsidTr="00AE234F">
        <w:tc>
          <w:tcPr>
            <w:tcW w:w="5493" w:type="dxa"/>
            <w:tcBorders>
              <w:top w:val="single" w:sz="4" w:space="0" w:color="auto"/>
              <w:left w:val="single" w:sz="4" w:space="0" w:color="auto"/>
              <w:bottom w:val="single" w:sz="4" w:space="0" w:color="auto"/>
              <w:right w:val="single" w:sz="4" w:space="0" w:color="auto"/>
            </w:tcBorders>
          </w:tcPr>
          <w:p w14:paraId="4F5C40CA" w14:textId="77777777" w:rsidR="0021743C" w:rsidRPr="00AE234F" w:rsidRDefault="0021743C" w:rsidP="00AE234F">
            <w:pPr>
              <w:jc w:val="center"/>
              <w:rPr>
                <w:szCs w:val="22"/>
                <w:highlight w:val="yellow"/>
                <w:lang w:eastAsia="en-AU"/>
              </w:rPr>
            </w:pPr>
          </w:p>
          <w:p w14:paraId="212E74F4" w14:textId="77777777" w:rsidR="0021743C" w:rsidRPr="00AE234F" w:rsidRDefault="0021743C">
            <w:pPr>
              <w:pStyle w:val="tMain"/>
              <w:jc w:val="center"/>
              <w:rPr>
                <w:szCs w:val="22"/>
                <w:highlight w:val="yellow"/>
              </w:rPr>
            </w:pPr>
            <w:proofErr w:type="spellStart"/>
            <w:r w:rsidRPr="00AE234F">
              <w:rPr>
                <w:szCs w:val="22"/>
                <w:highlight w:val="yellow"/>
              </w:rPr>
              <w:t>A</w:t>
            </w:r>
            <w:r w:rsidRPr="00AE234F">
              <w:rPr>
                <w:szCs w:val="22"/>
                <w:highlight w:val="yellow"/>
                <w:vertAlign w:val="subscript"/>
              </w:rPr>
              <w:t>conversion</w:t>
            </w:r>
            <w:proofErr w:type="spellEnd"/>
            <w:r w:rsidRPr="00AE234F">
              <w:rPr>
                <w:szCs w:val="22"/>
                <w:highlight w:val="yellow"/>
              </w:rPr>
              <w:t xml:space="preserve">  =  ∑</w:t>
            </w:r>
            <w:r w:rsidRPr="00AE234F">
              <w:rPr>
                <w:szCs w:val="22"/>
                <w:highlight w:val="yellow"/>
                <w:vertAlign w:val="subscript"/>
              </w:rPr>
              <w:t>h</w:t>
            </w:r>
            <w:r w:rsidRPr="00AE234F">
              <w:rPr>
                <w:szCs w:val="22"/>
                <w:highlight w:val="yellow"/>
              </w:rPr>
              <w:t xml:space="preserve">  </w:t>
            </w:r>
            <w:proofErr w:type="spellStart"/>
            <w:r w:rsidRPr="00AE234F">
              <w:rPr>
                <w:szCs w:val="22"/>
                <w:highlight w:val="yellow"/>
              </w:rPr>
              <w:t>A</w:t>
            </w:r>
            <w:r w:rsidRPr="00AE234F">
              <w:rPr>
                <w:szCs w:val="22"/>
                <w:highlight w:val="yellow"/>
                <w:vertAlign w:val="subscript"/>
              </w:rPr>
              <w:t>conversion</w:t>
            </w:r>
            <w:proofErr w:type="spellEnd"/>
            <w:r w:rsidRPr="00AE234F">
              <w:rPr>
                <w:szCs w:val="22"/>
                <w:highlight w:val="yellow"/>
                <w:vertAlign w:val="subscript"/>
              </w:rPr>
              <w:t>, h</w:t>
            </w:r>
            <w:r w:rsidRPr="00AE234F">
              <w:rPr>
                <w:szCs w:val="22"/>
                <w:highlight w:val="yellow"/>
              </w:rPr>
              <w:t xml:space="preserve"> + </w:t>
            </w:r>
            <w:r w:rsidRPr="00AE234F">
              <w:rPr>
                <w:bCs/>
                <w:szCs w:val="22"/>
                <w:highlight w:val="yellow"/>
              </w:rPr>
              <w:t xml:space="preserve">γ </w:t>
            </w:r>
            <w:r w:rsidRPr="00AE234F">
              <w:rPr>
                <w:szCs w:val="22"/>
                <w:highlight w:val="yellow"/>
              </w:rPr>
              <w:t>(∑</w:t>
            </w:r>
            <w:r w:rsidRPr="00AE234F">
              <w:rPr>
                <w:szCs w:val="22"/>
                <w:highlight w:val="yellow"/>
                <w:vertAlign w:val="subscript"/>
              </w:rPr>
              <w:t>f</w:t>
            </w:r>
            <w:r w:rsidRPr="00AE234F">
              <w:rPr>
                <w:szCs w:val="22"/>
                <w:highlight w:val="yellow"/>
              </w:rPr>
              <w:t xml:space="preserve">  </w:t>
            </w:r>
            <w:proofErr w:type="spellStart"/>
            <w:r w:rsidRPr="00AE234F">
              <w:rPr>
                <w:szCs w:val="22"/>
                <w:highlight w:val="yellow"/>
              </w:rPr>
              <w:t>BC</w:t>
            </w:r>
            <w:r w:rsidRPr="00AE234F">
              <w:rPr>
                <w:szCs w:val="22"/>
                <w:highlight w:val="yellow"/>
                <w:vertAlign w:val="subscript"/>
              </w:rPr>
              <w:t>f</w:t>
            </w:r>
            <w:proofErr w:type="spellEnd"/>
            <w:r w:rsidRPr="00AE234F">
              <w:rPr>
                <w:szCs w:val="22"/>
                <w:highlight w:val="yellow"/>
              </w:rPr>
              <w:t>)</w:t>
            </w:r>
          </w:p>
          <w:p w14:paraId="0E4979E1" w14:textId="77777777" w:rsidR="0021743C" w:rsidRPr="00AE234F" w:rsidRDefault="0021743C" w:rsidP="00AE234F">
            <w:pPr>
              <w:jc w:val="center"/>
              <w:rPr>
                <w:szCs w:val="22"/>
                <w:highlight w:val="yellow"/>
                <w:lang w:eastAsia="en-AU"/>
              </w:rPr>
            </w:pPr>
          </w:p>
        </w:tc>
        <w:tc>
          <w:tcPr>
            <w:tcW w:w="1645" w:type="dxa"/>
            <w:tcBorders>
              <w:top w:val="single" w:sz="4" w:space="0" w:color="auto"/>
              <w:left w:val="single" w:sz="4" w:space="0" w:color="auto"/>
              <w:bottom w:val="single" w:sz="4" w:space="0" w:color="auto"/>
              <w:right w:val="single" w:sz="4" w:space="0" w:color="auto"/>
            </w:tcBorders>
            <w:vAlign w:val="center"/>
          </w:tcPr>
          <w:p w14:paraId="33D559EC" w14:textId="77777777" w:rsidR="0021743C" w:rsidRPr="00AE234F" w:rsidRDefault="0021743C" w:rsidP="00AE234F">
            <w:pPr>
              <w:rPr>
                <w:szCs w:val="22"/>
                <w:highlight w:val="yellow"/>
                <w:lang w:eastAsia="en-AU"/>
              </w:rPr>
            </w:pPr>
          </w:p>
          <w:p w14:paraId="1AE77A85" w14:textId="3896450B" w:rsidR="0021743C" w:rsidRPr="00AE234F" w:rsidRDefault="0021743C" w:rsidP="00AE234F">
            <w:pPr>
              <w:jc w:val="center"/>
              <w:rPr>
                <w:b/>
                <w:i/>
                <w:szCs w:val="22"/>
                <w:highlight w:val="yellow"/>
                <w:lang w:eastAsia="en-AU"/>
              </w:rPr>
            </w:pPr>
            <w:r w:rsidRPr="00AE234F">
              <w:rPr>
                <w:b/>
                <w:i/>
                <w:szCs w:val="22"/>
                <w:highlight w:val="yellow"/>
                <w:lang w:eastAsia="en-AU"/>
              </w:rPr>
              <w:t>Equation 1</w:t>
            </w:r>
          </w:p>
          <w:p w14:paraId="3D53F43E" w14:textId="77777777" w:rsidR="0021743C" w:rsidRPr="00AE234F" w:rsidRDefault="0021743C" w:rsidP="00AE234F">
            <w:pPr>
              <w:rPr>
                <w:szCs w:val="22"/>
                <w:highlight w:val="yellow"/>
                <w:lang w:eastAsia="en-AU"/>
              </w:rPr>
            </w:pPr>
          </w:p>
        </w:tc>
      </w:tr>
    </w:tbl>
    <w:p w14:paraId="68D7519A" w14:textId="77777777" w:rsidR="0021743C" w:rsidRPr="002C39C4" w:rsidRDefault="0021743C" w:rsidP="0021743C">
      <w:pPr>
        <w:pStyle w:val="tMain"/>
        <w:rPr>
          <w:szCs w:val="22"/>
        </w:rPr>
      </w:pPr>
      <w:r w:rsidRPr="002C39C4">
        <w:rPr>
          <w:szCs w:val="22"/>
        </w:rPr>
        <w:tab/>
      </w:r>
      <w:r w:rsidRPr="002C39C4">
        <w:rPr>
          <w:szCs w:val="22"/>
        </w:rPr>
        <w:tab/>
        <w:t>where:</w:t>
      </w:r>
    </w:p>
    <w:p w14:paraId="276277C9" w14:textId="77777777" w:rsidR="0021743C" w:rsidRPr="002C39C4" w:rsidRDefault="0021743C" w:rsidP="0021743C">
      <w:pPr>
        <w:spacing w:before="180" w:line="240" w:lineRule="auto"/>
        <w:ind w:left="1134"/>
        <w:rPr>
          <w:szCs w:val="22"/>
        </w:rPr>
      </w:pPr>
      <w:r w:rsidRPr="002C39C4">
        <w:rPr>
          <w:b/>
          <w:i/>
          <w:szCs w:val="22"/>
        </w:rPr>
        <w:t>γ</w:t>
      </w:r>
      <w:r w:rsidRPr="002C39C4">
        <w:rPr>
          <w:szCs w:val="22"/>
          <w:lang w:eastAsia="en-AU"/>
        </w:rPr>
        <w:t xml:space="preserve"> </w:t>
      </w:r>
      <w:r w:rsidRPr="002C39C4">
        <w:rPr>
          <w:rFonts w:eastAsia="Times New Roman"/>
          <w:szCs w:val="22"/>
          <w:lang w:eastAsia="en-AU"/>
        </w:rPr>
        <w:t xml:space="preserve">is the factor, used </w:t>
      </w:r>
      <w:r w:rsidRPr="002C39C4">
        <w:rPr>
          <w:szCs w:val="22"/>
        </w:rPr>
        <w:t>in Part 5.3 of the NGER (Measurement) Determination</w:t>
      </w:r>
      <w:r w:rsidRPr="002C39C4">
        <w:rPr>
          <w:rFonts w:eastAsia="Times New Roman"/>
          <w:szCs w:val="22"/>
          <w:lang w:eastAsia="en-AU"/>
        </w:rPr>
        <w:t>, that converts cubic metres of methane to tonnes CO</w:t>
      </w:r>
      <w:r w:rsidRPr="002C39C4">
        <w:rPr>
          <w:rFonts w:eastAsia="Times New Roman"/>
          <w:szCs w:val="22"/>
          <w:vertAlign w:val="subscript"/>
          <w:lang w:eastAsia="en-AU"/>
        </w:rPr>
        <w:t>2</w:t>
      </w:r>
      <w:r w:rsidRPr="002C39C4">
        <w:rPr>
          <w:rFonts w:eastAsia="Times New Roman"/>
          <w:szCs w:val="22"/>
          <w:lang w:eastAsia="en-AU"/>
        </w:rPr>
        <w:noBreakHyphen/>
        <w:t xml:space="preserve">e at standard conditions. </w:t>
      </w:r>
    </w:p>
    <w:p w14:paraId="079A10A5" w14:textId="42D2055C" w:rsidR="0021743C" w:rsidRPr="002C39C4" w:rsidRDefault="0021743C" w:rsidP="0021743C">
      <w:pPr>
        <w:pStyle w:val="nMain"/>
        <w:rPr>
          <w:szCs w:val="18"/>
        </w:rPr>
      </w:pPr>
      <w:r w:rsidRPr="002C39C4">
        <w:rPr>
          <w:szCs w:val="18"/>
        </w:rPr>
        <w:t>Note:</w:t>
      </w:r>
      <w:r w:rsidRPr="002C39C4">
        <w:rPr>
          <w:szCs w:val="18"/>
        </w:rPr>
        <w:tab/>
        <w:t xml:space="preserve">In </w:t>
      </w:r>
      <w:r w:rsidRPr="00AE234F">
        <w:rPr>
          <w:szCs w:val="18"/>
          <w:highlight w:val="yellow"/>
        </w:rPr>
        <w:t>2021</w:t>
      </w:r>
      <w:r w:rsidRPr="002C39C4">
        <w:rPr>
          <w:szCs w:val="18"/>
        </w:rPr>
        <w:t xml:space="preserve">, </w:t>
      </w:r>
      <w:r w:rsidRPr="002C39C4">
        <w:rPr>
          <w:b/>
          <w:szCs w:val="18"/>
        </w:rPr>
        <w:t>γ</w:t>
      </w:r>
      <w:r w:rsidRPr="002C39C4">
        <w:rPr>
          <w:szCs w:val="18"/>
        </w:rPr>
        <w:t xml:space="preserve"> was 6.784 x 10</w:t>
      </w:r>
      <w:r w:rsidRPr="002C39C4">
        <w:rPr>
          <w:szCs w:val="18"/>
          <w:vertAlign w:val="superscript"/>
        </w:rPr>
        <w:t>-4</w:t>
      </w:r>
      <w:r w:rsidRPr="002C39C4">
        <w:rPr>
          <w:szCs w:val="18"/>
        </w:rPr>
        <w:t xml:space="preserve"> x </w:t>
      </w:r>
      <w:r w:rsidRPr="00AE234F">
        <w:rPr>
          <w:szCs w:val="18"/>
          <w:highlight w:val="yellow"/>
        </w:rPr>
        <w:t>28</w:t>
      </w:r>
      <w:r w:rsidRPr="002C39C4">
        <w:rPr>
          <w:szCs w:val="18"/>
        </w:rPr>
        <w:t>.</w:t>
      </w:r>
    </w:p>
    <w:p w14:paraId="3C7D4D61" w14:textId="5446A36A" w:rsidR="0021743C" w:rsidRPr="00AE234F" w:rsidRDefault="00212064" w:rsidP="0021743C">
      <w:pPr>
        <w:pStyle w:val="tDefn"/>
        <w:rPr>
          <w:szCs w:val="22"/>
          <w:highlight w:val="yellow"/>
        </w:rPr>
      </w:pPr>
      <w:r w:rsidRPr="00AE234F">
        <w:rPr>
          <w:b/>
          <w:i/>
          <w:szCs w:val="22"/>
          <w:highlight w:val="yellow"/>
        </w:rPr>
        <w:t>h</w:t>
      </w:r>
      <w:r w:rsidRPr="00AE234F">
        <w:rPr>
          <w:szCs w:val="22"/>
          <w:highlight w:val="yellow"/>
        </w:rPr>
        <w:t xml:space="preserve"> </w:t>
      </w:r>
      <w:r w:rsidR="0021743C" w:rsidRPr="00AE234F">
        <w:rPr>
          <w:szCs w:val="22"/>
          <w:highlight w:val="yellow"/>
        </w:rPr>
        <w:t>is a project treatment facility.</w:t>
      </w:r>
    </w:p>
    <w:p w14:paraId="2E0E47FF" w14:textId="77777777" w:rsidR="0021743C" w:rsidRPr="00AE234F" w:rsidRDefault="0021743C" w:rsidP="0021743C">
      <w:pPr>
        <w:pStyle w:val="tDefn"/>
        <w:rPr>
          <w:szCs w:val="22"/>
          <w:highlight w:val="yellow"/>
        </w:rPr>
      </w:pPr>
      <w:proofErr w:type="spellStart"/>
      <w:r w:rsidRPr="00AE234F">
        <w:rPr>
          <w:b/>
          <w:i/>
          <w:szCs w:val="22"/>
          <w:highlight w:val="yellow"/>
        </w:rPr>
        <w:t>A</w:t>
      </w:r>
      <w:r w:rsidRPr="00AE234F">
        <w:rPr>
          <w:b/>
          <w:i/>
          <w:szCs w:val="22"/>
          <w:highlight w:val="yellow"/>
          <w:vertAlign w:val="subscript"/>
        </w:rPr>
        <w:t>conversion</w:t>
      </w:r>
      <w:proofErr w:type="spellEnd"/>
      <w:r w:rsidRPr="00AE234F">
        <w:rPr>
          <w:b/>
          <w:i/>
          <w:szCs w:val="22"/>
          <w:highlight w:val="yellow"/>
          <w:vertAlign w:val="subscript"/>
        </w:rPr>
        <w:t>, h</w:t>
      </w:r>
      <w:r w:rsidRPr="00AE234F">
        <w:rPr>
          <w:b/>
          <w:szCs w:val="22"/>
          <w:highlight w:val="yellow"/>
          <w:vertAlign w:val="subscript"/>
        </w:rPr>
        <w:t> </w:t>
      </w:r>
      <w:r w:rsidRPr="00AE234F">
        <w:rPr>
          <w:szCs w:val="22"/>
          <w:highlight w:val="yellow"/>
        </w:rPr>
        <w:t>is:</w:t>
      </w:r>
    </w:p>
    <w:p w14:paraId="74ECDF98" w14:textId="77777777" w:rsidR="0021743C" w:rsidRPr="00AE234F" w:rsidRDefault="0021743C" w:rsidP="0021743C">
      <w:pPr>
        <w:pStyle w:val="tPara"/>
        <w:rPr>
          <w:szCs w:val="22"/>
          <w:highlight w:val="yellow"/>
        </w:rPr>
      </w:pPr>
      <w:r w:rsidRPr="0087547C">
        <w:rPr>
          <w:szCs w:val="22"/>
        </w:rPr>
        <w:lastRenderedPageBreak/>
        <w:tab/>
      </w:r>
      <w:r w:rsidRPr="00AE234F">
        <w:rPr>
          <w:szCs w:val="22"/>
          <w:highlight w:val="yellow"/>
        </w:rPr>
        <w:t>(a)</w:t>
      </w:r>
      <w:r w:rsidRPr="00AE234F">
        <w:rPr>
          <w:szCs w:val="22"/>
          <w:highlight w:val="yellow"/>
        </w:rPr>
        <w:tab/>
        <w:t xml:space="preserve">if the project treatment facility net abatement amount for project treatment facility </w:t>
      </w:r>
      <w:r w:rsidRPr="00AE234F">
        <w:rPr>
          <w:i/>
          <w:szCs w:val="22"/>
          <w:highlight w:val="yellow"/>
        </w:rPr>
        <w:t>h</w:t>
      </w:r>
      <w:r w:rsidRPr="00AE234F">
        <w:rPr>
          <w:szCs w:val="22"/>
          <w:highlight w:val="yellow"/>
        </w:rPr>
        <w:t xml:space="preserve"> calculated using equation 2 (section 22) is greater than or equal to zero—that amount; and</w:t>
      </w:r>
    </w:p>
    <w:p w14:paraId="3E4AC1E1" w14:textId="77777777" w:rsidR="0021743C" w:rsidRPr="00AE234F" w:rsidRDefault="0021743C" w:rsidP="0021743C">
      <w:pPr>
        <w:pStyle w:val="tPara"/>
        <w:rPr>
          <w:szCs w:val="22"/>
          <w:highlight w:val="yellow"/>
        </w:rPr>
      </w:pPr>
      <w:r w:rsidRPr="0087547C">
        <w:rPr>
          <w:szCs w:val="22"/>
        </w:rPr>
        <w:tab/>
      </w:r>
      <w:r w:rsidRPr="00AE234F">
        <w:rPr>
          <w:szCs w:val="22"/>
          <w:highlight w:val="yellow"/>
        </w:rPr>
        <w:t>(b)</w:t>
      </w:r>
      <w:r w:rsidRPr="00AE234F">
        <w:rPr>
          <w:szCs w:val="22"/>
          <w:highlight w:val="yellow"/>
        </w:rPr>
        <w:tab/>
        <w:t>if that amount is less than zero—zero.</w:t>
      </w:r>
    </w:p>
    <w:p w14:paraId="54FCB1B9" w14:textId="2913F9ED" w:rsidR="0021743C" w:rsidRPr="00AE234F" w:rsidRDefault="00212064" w:rsidP="0021743C">
      <w:pPr>
        <w:pStyle w:val="tDefn"/>
        <w:rPr>
          <w:szCs w:val="22"/>
          <w:highlight w:val="yellow"/>
        </w:rPr>
      </w:pPr>
      <w:r w:rsidRPr="00AE234F">
        <w:rPr>
          <w:b/>
          <w:i/>
          <w:szCs w:val="22"/>
          <w:highlight w:val="yellow"/>
        </w:rPr>
        <w:t>f</w:t>
      </w:r>
      <w:r w:rsidRPr="00AE234F">
        <w:rPr>
          <w:szCs w:val="22"/>
          <w:highlight w:val="yellow"/>
        </w:rPr>
        <w:t xml:space="preserve"> </w:t>
      </w:r>
      <w:r w:rsidR="0021743C" w:rsidRPr="00AE234F">
        <w:rPr>
          <w:szCs w:val="22"/>
          <w:highlight w:val="yellow"/>
        </w:rPr>
        <w:t>is a project biomethane facility.</w:t>
      </w:r>
    </w:p>
    <w:p w14:paraId="7D3AF001" w14:textId="77777777" w:rsidR="0021743C" w:rsidRPr="00AE234F" w:rsidRDefault="0021743C" w:rsidP="0021743C">
      <w:pPr>
        <w:pStyle w:val="tDefn"/>
        <w:rPr>
          <w:szCs w:val="22"/>
          <w:highlight w:val="yellow"/>
        </w:rPr>
      </w:pPr>
      <w:proofErr w:type="spellStart"/>
      <w:r w:rsidRPr="00AE234F">
        <w:rPr>
          <w:b/>
          <w:i/>
          <w:szCs w:val="22"/>
          <w:highlight w:val="yellow"/>
        </w:rPr>
        <w:t>BC</w:t>
      </w:r>
      <w:r w:rsidRPr="00AE234F">
        <w:rPr>
          <w:b/>
          <w:i/>
          <w:szCs w:val="22"/>
          <w:highlight w:val="yellow"/>
          <w:vertAlign w:val="subscript"/>
        </w:rPr>
        <w:t>f</w:t>
      </w:r>
      <w:proofErr w:type="spellEnd"/>
      <w:r w:rsidRPr="00AE234F">
        <w:rPr>
          <w:szCs w:val="22"/>
          <w:highlight w:val="yellow"/>
        </w:rPr>
        <w:t xml:space="preserve"> (biomethane combusted) is the volume of methane sent out from project biomethane facility</w:t>
      </w:r>
      <w:r w:rsidRPr="00AE234F">
        <w:rPr>
          <w:szCs w:val="22"/>
          <w:highlight w:val="yellow"/>
          <w:bdr w:val="none" w:sz="0" w:space="0" w:color="auto" w:frame="1"/>
        </w:rPr>
        <w:t> </w:t>
      </w:r>
      <w:r w:rsidRPr="00AE234F">
        <w:rPr>
          <w:i/>
          <w:szCs w:val="22"/>
          <w:highlight w:val="yellow"/>
        </w:rPr>
        <w:t>f</w:t>
      </w:r>
      <w:r w:rsidRPr="00AE234F">
        <w:rPr>
          <w:szCs w:val="22"/>
          <w:highlight w:val="yellow"/>
        </w:rPr>
        <w:t xml:space="preserve"> during the reporting period, calculated using equation 6B (section 24A).</w:t>
      </w:r>
    </w:p>
    <w:p w14:paraId="5916427C" w14:textId="28683A18" w:rsidR="0021743C" w:rsidRPr="00AE234F" w:rsidRDefault="0021743C" w:rsidP="0021743C">
      <w:pPr>
        <w:pStyle w:val="tMain"/>
        <w:rPr>
          <w:szCs w:val="22"/>
          <w:highlight w:val="yellow"/>
        </w:rPr>
      </w:pPr>
      <w:r w:rsidRPr="0087547C">
        <w:rPr>
          <w:szCs w:val="22"/>
        </w:rPr>
        <w:tab/>
      </w:r>
      <w:r w:rsidRPr="00AE234F">
        <w:rPr>
          <w:szCs w:val="22"/>
          <w:highlight w:val="yellow"/>
        </w:rPr>
        <w:t>(5)</w:t>
      </w:r>
      <w:r w:rsidRPr="00AE234F">
        <w:rPr>
          <w:szCs w:val="22"/>
          <w:highlight w:val="yellow"/>
        </w:rPr>
        <w:tab/>
        <w:t>However, if a project treatment facility does not comply in all material respects with the requirements of</w:t>
      </w:r>
      <w:r w:rsidR="000118CF" w:rsidRPr="00AE234F">
        <w:rPr>
          <w:szCs w:val="22"/>
          <w:highlight w:val="yellow"/>
        </w:rPr>
        <w:t xml:space="preserve"> section</w:t>
      </w:r>
      <w:r w:rsidRPr="00AE234F">
        <w:rPr>
          <w:szCs w:val="22"/>
          <w:highlight w:val="yellow"/>
        </w:rPr>
        <w:t xml:space="preserve"> 16 during the reporting period:</w:t>
      </w:r>
    </w:p>
    <w:p w14:paraId="46016D15" w14:textId="66DDA759" w:rsidR="0021743C" w:rsidRPr="00AE234F" w:rsidRDefault="0021743C" w:rsidP="0021743C">
      <w:pPr>
        <w:pStyle w:val="tPara"/>
        <w:rPr>
          <w:szCs w:val="22"/>
          <w:highlight w:val="yellow"/>
        </w:rPr>
      </w:pPr>
      <w:r w:rsidRPr="0087547C">
        <w:rPr>
          <w:szCs w:val="22"/>
        </w:rPr>
        <w:tab/>
      </w:r>
      <w:r w:rsidRPr="00AE234F">
        <w:rPr>
          <w:szCs w:val="22"/>
          <w:highlight w:val="yellow"/>
        </w:rPr>
        <w:t>(a)</w:t>
      </w:r>
      <w:r w:rsidRPr="00AE234F">
        <w:rPr>
          <w:szCs w:val="22"/>
          <w:highlight w:val="yellow"/>
        </w:rPr>
        <w:tab/>
      </w:r>
      <w:proofErr w:type="spellStart"/>
      <w:r w:rsidRPr="00AE234F">
        <w:rPr>
          <w:b/>
          <w:i/>
          <w:szCs w:val="22"/>
          <w:highlight w:val="yellow"/>
        </w:rPr>
        <w:t>A</w:t>
      </w:r>
      <w:r w:rsidRPr="00AE234F">
        <w:rPr>
          <w:b/>
          <w:i/>
          <w:szCs w:val="22"/>
          <w:highlight w:val="yellow"/>
          <w:vertAlign w:val="subscript"/>
        </w:rPr>
        <w:t>conversion</w:t>
      </w:r>
      <w:proofErr w:type="spellEnd"/>
      <w:r w:rsidRPr="00AE234F">
        <w:rPr>
          <w:b/>
          <w:i/>
          <w:szCs w:val="22"/>
          <w:highlight w:val="yellow"/>
          <w:vertAlign w:val="subscript"/>
        </w:rPr>
        <w:t xml:space="preserve">, h </w:t>
      </w:r>
      <w:r w:rsidR="000476BC" w:rsidRPr="00AE234F">
        <w:rPr>
          <w:szCs w:val="22"/>
          <w:highlight w:val="yellow"/>
        </w:rPr>
        <w:t>f</w:t>
      </w:r>
      <w:r w:rsidR="000476BC" w:rsidRPr="00AE234F">
        <w:rPr>
          <w:highlight w:val="yellow"/>
        </w:rPr>
        <w:t>or the project treatment facility</w:t>
      </w:r>
      <w:r w:rsidR="000476BC" w:rsidRPr="00AE234F">
        <w:rPr>
          <w:szCs w:val="22"/>
          <w:highlight w:val="yellow"/>
        </w:rPr>
        <w:t xml:space="preserve"> </w:t>
      </w:r>
      <w:r w:rsidRPr="00AE234F">
        <w:rPr>
          <w:szCs w:val="22"/>
          <w:highlight w:val="yellow"/>
        </w:rPr>
        <w:t>is taken to be zero; and</w:t>
      </w:r>
    </w:p>
    <w:p w14:paraId="3FC296E5" w14:textId="1FD6FBC8" w:rsidR="0021743C" w:rsidRPr="00AE234F" w:rsidRDefault="0021743C" w:rsidP="0021743C">
      <w:pPr>
        <w:pStyle w:val="tPara"/>
        <w:rPr>
          <w:szCs w:val="22"/>
          <w:highlight w:val="yellow"/>
        </w:rPr>
      </w:pPr>
      <w:r w:rsidRPr="0087547C">
        <w:rPr>
          <w:szCs w:val="22"/>
        </w:rPr>
        <w:tab/>
      </w:r>
      <w:r w:rsidRPr="00AE234F">
        <w:rPr>
          <w:szCs w:val="22"/>
          <w:highlight w:val="yellow"/>
        </w:rPr>
        <w:t>(b)</w:t>
      </w:r>
      <w:r w:rsidRPr="00AE234F">
        <w:rPr>
          <w:szCs w:val="22"/>
          <w:highlight w:val="yellow"/>
        </w:rPr>
        <w:tab/>
        <w:t>for each project biomethane facility that received biogas from that project treatment facility—</w:t>
      </w:r>
      <w:proofErr w:type="spellStart"/>
      <w:r w:rsidRPr="00AE234F">
        <w:rPr>
          <w:b/>
          <w:bCs/>
          <w:i/>
          <w:iCs/>
          <w:szCs w:val="22"/>
          <w:highlight w:val="yellow"/>
        </w:rPr>
        <w:t>BC</w:t>
      </w:r>
      <w:r w:rsidRPr="00AE234F">
        <w:rPr>
          <w:b/>
          <w:bCs/>
          <w:i/>
          <w:iCs/>
          <w:szCs w:val="22"/>
          <w:highlight w:val="yellow"/>
          <w:vertAlign w:val="subscript"/>
        </w:rPr>
        <w:t>f</w:t>
      </w:r>
      <w:proofErr w:type="spellEnd"/>
      <w:r w:rsidRPr="00AE234F">
        <w:rPr>
          <w:szCs w:val="22"/>
          <w:highlight w:val="yellow"/>
        </w:rPr>
        <w:t xml:space="preserve"> </w:t>
      </w:r>
      <w:r w:rsidR="000476BC" w:rsidRPr="00AE234F">
        <w:rPr>
          <w:szCs w:val="22"/>
          <w:highlight w:val="yellow"/>
        </w:rPr>
        <w:t>f</w:t>
      </w:r>
      <w:r w:rsidR="000476BC" w:rsidRPr="00AE234F">
        <w:rPr>
          <w:highlight w:val="yellow"/>
        </w:rPr>
        <w:t>or the project treatment facility</w:t>
      </w:r>
      <w:r w:rsidR="000476BC" w:rsidRPr="00AE234F">
        <w:rPr>
          <w:szCs w:val="22"/>
          <w:highlight w:val="yellow"/>
        </w:rPr>
        <w:t xml:space="preserve"> </w:t>
      </w:r>
      <w:r w:rsidRPr="00AE234F">
        <w:rPr>
          <w:szCs w:val="22"/>
          <w:highlight w:val="yellow"/>
        </w:rPr>
        <w:t>is taken to be zero.</w:t>
      </w:r>
    </w:p>
    <w:p w14:paraId="2723A7FC" w14:textId="77777777" w:rsidR="0021743C" w:rsidRPr="00AE234F" w:rsidRDefault="0021743C" w:rsidP="0021743C">
      <w:pPr>
        <w:pStyle w:val="tMain"/>
        <w:rPr>
          <w:szCs w:val="22"/>
          <w:highlight w:val="yellow"/>
        </w:rPr>
      </w:pPr>
      <w:r w:rsidRPr="0087547C">
        <w:rPr>
          <w:szCs w:val="22"/>
        </w:rPr>
        <w:tab/>
      </w:r>
      <w:r w:rsidRPr="00AE234F">
        <w:rPr>
          <w:szCs w:val="22"/>
          <w:highlight w:val="yellow"/>
        </w:rPr>
        <w:t>(6)</w:t>
      </w:r>
      <w:r w:rsidRPr="00AE234F">
        <w:rPr>
          <w:szCs w:val="22"/>
          <w:highlight w:val="yellow"/>
        </w:rPr>
        <w:tab/>
        <w:t>I</w:t>
      </w:r>
      <w:r w:rsidRPr="00AE234F">
        <w:rPr>
          <w:highlight w:val="yellow"/>
        </w:rPr>
        <w:t>f, during the reporting period, a project treatment facility:</w:t>
      </w:r>
      <w:r w:rsidRPr="00AE234F">
        <w:rPr>
          <w:szCs w:val="22"/>
          <w:highlight w:val="yellow"/>
        </w:rPr>
        <w:t xml:space="preserve"> </w:t>
      </w:r>
    </w:p>
    <w:p w14:paraId="1DF02B64" w14:textId="77777777" w:rsidR="0021743C" w:rsidRPr="00AE234F" w:rsidRDefault="0021743C" w:rsidP="0021743C">
      <w:pPr>
        <w:pStyle w:val="tPara"/>
        <w:rPr>
          <w:szCs w:val="22"/>
          <w:highlight w:val="yellow"/>
        </w:rPr>
      </w:pPr>
      <w:r w:rsidRPr="0087547C">
        <w:rPr>
          <w:szCs w:val="22"/>
        </w:rPr>
        <w:tab/>
      </w:r>
      <w:r w:rsidRPr="00AE234F">
        <w:rPr>
          <w:szCs w:val="22"/>
          <w:highlight w:val="yellow"/>
        </w:rPr>
        <w:t>(a)</w:t>
      </w:r>
      <w:r w:rsidRPr="00AE234F">
        <w:rPr>
          <w:szCs w:val="22"/>
          <w:highlight w:val="yellow"/>
        </w:rPr>
        <w:tab/>
      </w:r>
      <w:r w:rsidRPr="00AE234F">
        <w:rPr>
          <w:highlight w:val="yellow"/>
        </w:rPr>
        <w:t>sends biogas to a biomethane production dispatch system; and</w:t>
      </w:r>
      <w:r w:rsidRPr="00AE234F">
        <w:rPr>
          <w:szCs w:val="22"/>
          <w:highlight w:val="yellow"/>
        </w:rPr>
        <w:t xml:space="preserve"> </w:t>
      </w:r>
    </w:p>
    <w:p w14:paraId="21BD61B0" w14:textId="77777777" w:rsidR="0021743C" w:rsidRPr="00AE234F" w:rsidRDefault="0021743C" w:rsidP="0021743C">
      <w:pPr>
        <w:pStyle w:val="tPara"/>
        <w:rPr>
          <w:szCs w:val="22"/>
          <w:highlight w:val="yellow"/>
        </w:rPr>
      </w:pPr>
      <w:r w:rsidRPr="0087547C">
        <w:rPr>
          <w:szCs w:val="22"/>
        </w:rPr>
        <w:tab/>
      </w:r>
      <w:r w:rsidRPr="00AE234F">
        <w:rPr>
          <w:szCs w:val="22"/>
          <w:highlight w:val="yellow"/>
        </w:rPr>
        <w:t>(b)</w:t>
      </w:r>
      <w:r w:rsidRPr="00AE234F">
        <w:rPr>
          <w:b/>
          <w:i/>
          <w:szCs w:val="22"/>
          <w:highlight w:val="yellow"/>
        </w:rPr>
        <w:tab/>
      </w:r>
      <w:r w:rsidRPr="00AE234F">
        <w:rPr>
          <w:highlight w:val="yellow"/>
        </w:rPr>
        <w:t>either:</w:t>
      </w:r>
      <w:r w:rsidRPr="00AE234F">
        <w:rPr>
          <w:szCs w:val="22"/>
          <w:highlight w:val="yellow"/>
        </w:rPr>
        <w:t xml:space="preserve"> </w:t>
      </w:r>
    </w:p>
    <w:p w14:paraId="795965EA" w14:textId="77777777" w:rsidR="0021743C" w:rsidRPr="00AE234F" w:rsidRDefault="0021743C" w:rsidP="0021743C">
      <w:pPr>
        <w:pStyle w:val="tSubpara"/>
        <w:rPr>
          <w:szCs w:val="22"/>
          <w:highlight w:val="yellow"/>
        </w:rPr>
      </w:pPr>
      <w:r w:rsidRPr="0087547C">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r>
      <w:r w:rsidRPr="00AE234F">
        <w:rPr>
          <w:highlight w:val="yellow"/>
        </w:rPr>
        <w:t>the biogas is used for a purpose other than biogas upgrading to produce biomethane that can reasonably be expected to be combusted within Australia as a natural gas substitute; or</w:t>
      </w:r>
    </w:p>
    <w:p w14:paraId="75A7BF0F" w14:textId="77777777" w:rsidR="0021743C" w:rsidRPr="00AE234F" w:rsidRDefault="0021743C" w:rsidP="0021743C">
      <w:pPr>
        <w:pStyle w:val="tSubpara"/>
        <w:rPr>
          <w:szCs w:val="22"/>
          <w:highlight w:val="yellow"/>
        </w:rPr>
      </w:pPr>
      <w:r w:rsidRPr="0087547C">
        <w:rPr>
          <w:szCs w:val="22"/>
        </w:rPr>
        <w:tab/>
      </w:r>
      <w:r w:rsidRPr="00AE234F">
        <w:rPr>
          <w:szCs w:val="22"/>
          <w:highlight w:val="yellow"/>
        </w:rPr>
        <w:t>(ii)</w:t>
      </w:r>
      <w:r w:rsidRPr="00AE234F">
        <w:rPr>
          <w:szCs w:val="22"/>
          <w:highlight w:val="yellow"/>
        </w:rPr>
        <w:tab/>
      </w:r>
      <w:r w:rsidRPr="00AE234F">
        <w:rPr>
          <w:highlight w:val="yellow"/>
        </w:rPr>
        <w:t xml:space="preserve">the biomethane produced from biogas upgrading cannot be reasonably expected to be combusted within Australia as a natural gas </w:t>
      </w:r>
      <w:proofErr w:type="gramStart"/>
      <w:r w:rsidRPr="00AE234F">
        <w:rPr>
          <w:highlight w:val="yellow"/>
        </w:rPr>
        <w:t>substitute;</w:t>
      </w:r>
      <w:proofErr w:type="gramEnd"/>
    </w:p>
    <w:p w14:paraId="3F59A8CC" w14:textId="551F212A" w:rsidR="0021743C" w:rsidRPr="00AE234F" w:rsidRDefault="0021743C" w:rsidP="0021743C">
      <w:pPr>
        <w:pStyle w:val="tMain"/>
        <w:rPr>
          <w:szCs w:val="22"/>
          <w:highlight w:val="yellow"/>
        </w:rPr>
      </w:pPr>
      <w:r w:rsidRPr="0087547C">
        <w:rPr>
          <w:szCs w:val="22"/>
        </w:rPr>
        <w:tab/>
      </w:r>
      <w:r w:rsidRPr="0087547C">
        <w:rPr>
          <w:b/>
          <w:bCs/>
          <w:i/>
          <w:iCs/>
          <w:szCs w:val="22"/>
        </w:rPr>
        <w:tab/>
      </w:r>
      <w:proofErr w:type="spellStart"/>
      <w:r w:rsidRPr="00AE234F">
        <w:rPr>
          <w:b/>
          <w:bCs/>
          <w:i/>
          <w:iCs/>
          <w:highlight w:val="yellow"/>
        </w:rPr>
        <w:t>A</w:t>
      </w:r>
      <w:r w:rsidRPr="00AE234F">
        <w:rPr>
          <w:b/>
          <w:bCs/>
          <w:i/>
          <w:iCs/>
          <w:highlight w:val="yellow"/>
          <w:vertAlign w:val="subscript"/>
        </w:rPr>
        <w:t>conversion</w:t>
      </w:r>
      <w:proofErr w:type="spellEnd"/>
      <w:r w:rsidRPr="00AE234F">
        <w:rPr>
          <w:b/>
          <w:bCs/>
          <w:i/>
          <w:iCs/>
          <w:highlight w:val="yellow"/>
          <w:vertAlign w:val="subscript"/>
        </w:rPr>
        <w:t>, h</w:t>
      </w:r>
      <w:r w:rsidR="000476BC" w:rsidRPr="00AE234F">
        <w:rPr>
          <w:b/>
          <w:bCs/>
          <w:i/>
          <w:iCs/>
          <w:highlight w:val="yellow"/>
          <w:vertAlign w:val="subscript"/>
        </w:rPr>
        <w:t xml:space="preserve"> </w:t>
      </w:r>
      <w:r w:rsidR="000476BC" w:rsidRPr="00AE234F">
        <w:rPr>
          <w:szCs w:val="22"/>
          <w:highlight w:val="yellow"/>
        </w:rPr>
        <w:t>f</w:t>
      </w:r>
      <w:r w:rsidR="000476BC" w:rsidRPr="00AE234F">
        <w:rPr>
          <w:highlight w:val="yellow"/>
        </w:rPr>
        <w:t>or the project treatment facility</w:t>
      </w:r>
      <w:r w:rsidRPr="00AE234F">
        <w:rPr>
          <w:highlight w:val="yellow"/>
        </w:rPr>
        <w:t xml:space="preserve"> is taken to be zero.</w:t>
      </w:r>
      <w:r w:rsidRPr="00AE234F">
        <w:rPr>
          <w:szCs w:val="22"/>
          <w:highlight w:val="yellow"/>
        </w:rPr>
        <w:t xml:space="preserve"> </w:t>
      </w:r>
    </w:p>
    <w:p w14:paraId="6DAD67CF" w14:textId="2BE76B5A" w:rsidR="0021743C" w:rsidRPr="00AE234F" w:rsidRDefault="0021743C" w:rsidP="0021743C">
      <w:pPr>
        <w:pStyle w:val="tMain"/>
        <w:rPr>
          <w:szCs w:val="22"/>
          <w:highlight w:val="yellow"/>
        </w:rPr>
      </w:pPr>
      <w:r w:rsidRPr="0087547C">
        <w:rPr>
          <w:szCs w:val="22"/>
        </w:rPr>
        <w:tab/>
      </w:r>
      <w:r w:rsidRPr="00AE234F">
        <w:rPr>
          <w:szCs w:val="22"/>
          <w:highlight w:val="yellow"/>
        </w:rPr>
        <w:t>(7)</w:t>
      </w:r>
      <w:r w:rsidRPr="00AE234F">
        <w:rPr>
          <w:szCs w:val="22"/>
          <w:highlight w:val="yellow"/>
        </w:rPr>
        <w:tab/>
        <w:t>I</w:t>
      </w:r>
      <w:r w:rsidRPr="00AE234F">
        <w:rPr>
          <w:highlight w:val="yellow"/>
        </w:rPr>
        <w:t xml:space="preserve">f, during the reporting period, a project biomethane facility produces biomethane that cannot be reasonably expected to be combusted within Australia as a natural gas substitute, </w:t>
      </w:r>
      <w:proofErr w:type="spellStart"/>
      <w:r w:rsidRPr="00AE234F">
        <w:rPr>
          <w:b/>
          <w:bCs/>
          <w:i/>
          <w:iCs/>
          <w:highlight w:val="yellow"/>
        </w:rPr>
        <w:t>BC</w:t>
      </w:r>
      <w:r w:rsidRPr="00AE234F">
        <w:rPr>
          <w:b/>
          <w:bCs/>
          <w:i/>
          <w:iCs/>
          <w:highlight w:val="yellow"/>
          <w:vertAlign w:val="subscript"/>
        </w:rPr>
        <w:t>f</w:t>
      </w:r>
      <w:proofErr w:type="spellEnd"/>
      <w:r w:rsidRPr="00AE234F">
        <w:rPr>
          <w:highlight w:val="yellow"/>
        </w:rPr>
        <w:t xml:space="preserve"> </w:t>
      </w:r>
      <w:r w:rsidR="000476BC" w:rsidRPr="00AE234F">
        <w:rPr>
          <w:szCs w:val="22"/>
          <w:highlight w:val="yellow"/>
        </w:rPr>
        <w:t>f</w:t>
      </w:r>
      <w:r w:rsidR="000476BC" w:rsidRPr="00AE234F">
        <w:rPr>
          <w:highlight w:val="yellow"/>
        </w:rPr>
        <w:t xml:space="preserve">or the project treatment facility </w:t>
      </w:r>
      <w:r w:rsidRPr="00AE234F">
        <w:rPr>
          <w:highlight w:val="yellow"/>
        </w:rPr>
        <w:t>is taken to be zero.</w:t>
      </w:r>
    </w:p>
    <w:p w14:paraId="307457E7" w14:textId="77777777" w:rsidR="0021743C" w:rsidRPr="00AE234F" w:rsidRDefault="0021743C" w:rsidP="0021743C">
      <w:pPr>
        <w:pStyle w:val="h5Section"/>
        <w:rPr>
          <w:highlight w:val="yellow"/>
        </w:rPr>
      </w:pPr>
      <w:bookmarkStart w:id="274" w:name="_Toc498294032"/>
      <w:bookmarkStart w:id="275" w:name="_Toc80524866"/>
      <w:bookmarkStart w:id="276" w:name="_Toc84894247"/>
      <w:bookmarkStart w:id="277" w:name="_Toc86009279"/>
      <w:bookmarkStart w:id="278" w:name="_Toc86674570"/>
      <w:bookmarkEnd w:id="271"/>
      <w:bookmarkEnd w:id="273"/>
      <w:proofErr w:type="gramStart"/>
      <w:r w:rsidRPr="00AE234F">
        <w:rPr>
          <w:highlight w:val="yellow"/>
        </w:rPr>
        <w:t>22  Project</w:t>
      </w:r>
      <w:proofErr w:type="gramEnd"/>
      <w:r w:rsidRPr="00AE234F">
        <w:rPr>
          <w:highlight w:val="yellow"/>
        </w:rPr>
        <w:t xml:space="preserve"> treatment facility net abatement amount</w:t>
      </w:r>
      <w:bookmarkEnd w:id="274"/>
      <w:bookmarkEnd w:id="275"/>
      <w:bookmarkEnd w:id="276"/>
      <w:bookmarkEnd w:id="277"/>
      <w:bookmarkEnd w:id="278"/>
    </w:p>
    <w:p w14:paraId="7A5CFB60" w14:textId="38030CCE" w:rsidR="0021743C" w:rsidRPr="00AE234F" w:rsidRDefault="0021743C" w:rsidP="0021743C">
      <w:pPr>
        <w:pStyle w:val="tMain"/>
        <w:rPr>
          <w:szCs w:val="22"/>
          <w:highlight w:val="yellow"/>
        </w:rPr>
      </w:pPr>
      <w:r w:rsidRPr="0087547C">
        <w:rPr>
          <w:szCs w:val="22"/>
        </w:rPr>
        <w:tab/>
      </w:r>
      <w:r w:rsidRPr="0087547C">
        <w:rPr>
          <w:szCs w:val="22"/>
        </w:rPr>
        <w:tab/>
      </w:r>
      <w:r w:rsidRPr="00AE234F">
        <w:rPr>
          <w:szCs w:val="22"/>
          <w:highlight w:val="yellow"/>
        </w:rPr>
        <w:t xml:space="preserve">The project treatment facility net abatement amount for the reporting period for project treatment facility </w:t>
      </w:r>
      <w:r w:rsidRPr="00AE234F">
        <w:rPr>
          <w:i/>
          <w:szCs w:val="22"/>
          <w:highlight w:val="yellow"/>
        </w:rPr>
        <w:t>h</w:t>
      </w:r>
      <w:r w:rsidRPr="00AE234F">
        <w:rPr>
          <w:szCs w:val="22"/>
          <w:highlight w:val="yellow"/>
        </w:rPr>
        <w:t xml:space="preserve">, </w:t>
      </w:r>
      <w:proofErr w:type="spellStart"/>
      <w:r w:rsidRPr="00AE234F">
        <w:rPr>
          <w:b/>
          <w:i/>
          <w:szCs w:val="22"/>
          <w:highlight w:val="yellow"/>
        </w:rPr>
        <w:t>A</w:t>
      </w:r>
      <w:r w:rsidRPr="00AE234F">
        <w:rPr>
          <w:b/>
          <w:i/>
          <w:szCs w:val="22"/>
          <w:highlight w:val="yellow"/>
          <w:vertAlign w:val="subscript"/>
        </w:rPr>
        <w:t>conversion</w:t>
      </w:r>
      <w:proofErr w:type="spellEnd"/>
      <w:r w:rsidRPr="00AE234F">
        <w:rPr>
          <w:b/>
          <w:i/>
          <w:szCs w:val="22"/>
          <w:highlight w:val="yellow"/>
          <w:vertAlign w:val="subscript"/>
        </w:rPr>
        <w:t>, h</w:t>
      </w:r>
      <w:r w:rsidRPr="00AE234F">
        <w:rPr>
          <w:szCs w:val="22"/>
          <w:highlight w:val="yellow"/>
        </w:rPr>
        <w:t xml:space="preserve"> (in tonnes CO</w:t>
      </w:r>
      <w:r w:rsidRPr="00AE234F">
        <w:rPr>
          <w:szCs w:val="22"/>
          <w:highlight w:val="yellow"/>
          <w:vertAlign w:val="subscript"/>
        </w:rPr>
        <w:t>2</w:t>
      </w:r>
      <w:r w:rsidRPr="00AE234F">
        <w:rPr>
          <w:szCs w:val="22"/>
          <w:highlight w:val="yellow"/>
        </w:rPr>
        <w:noBreakHyphen/>
        <w:t>e), is worked out using the formula:</w:t>
      </w:r>
    </w:p>
    <w:p w14:paraId="680F1785" w14:textId="77777777" w:rsidR="000211F7" w:rsidRPr="00AE234F" w:rsidRDefault="000211F7" w:rsidP="0021743C">
      <w:pPr>
        <w:pStyle w:val="tMain"/>
        <w:rPr>
          <w:szCs w:val="22"/>
          <w:highlight w:val="yellow"/>
        </w:rPr>
      </w:pPr>
    </w:p>
    <w:tbl>
      <w:tblPr>
        <w:tblStyle w:val="TableGrid"/>
        <w:tblW w:w="0" w:type="auto"/>
        <w:tblInd w:w="1075" w:type="dxa"/>
        <w:tblLook w:val="04A0" w:firstRow="1" w:lastRow="0" w:firstColumn="1" w:lastColumn="0" w:noHBand="0" w:noVBand="1"/>
      </w:tblPr>
      <w:tblGrid>
        <w:gridCol w:w="5583"/>
        <w:gridCol w:w="1645"/>
      </w:tblGrid>
      <w:tr w:rsidR="001826C2" w:rsidRPr="00AE234F" w14:paraId="637F578E" w14:textId="77777777" w:rsidTr="00A57C82">
        <w:tc>
          <w:tcPr>
            <w:tcW w:w="5583" w:type="dxa"/>
            <w:tcBorders>
              <w:top w:val="single" w:sz="4" w:space="0" w:color="auto"/>
              <w:left w:val="single" w:sz="4" w:space="0" w:color="auto"/>
              <w:bottom w:val="single" w:sz="4" w:space="0" w:color="auto"/>
              <w:right w:val="single" w:sz="4" w:space="0" w:color="auto"/>
            </w:tcBorders>
          </w:tcPr>
          <w:p w14:paraId="5C24967F" w14:textId="77777777" w:rsidR="0021743C" w:rsidRPr="00AE234F" w:rsidRDefault="0021743C">
            <w:pPr>
              <w:keepNext/>
              <w:keepLines/>
              <w:jc w:val="center"/>
              <w:rPr>
                <w:szCs w:val="22"/>
                <w:highlight w:val="yellow"/>
                <w:lang w:eastAsia="en-AU"/>
              </w:rPr>
            </w:pPr>
          </w:p>
          <w:p w14:paraId="02AE7376" w14:textId="77777777" w:rsidR="0021743C" w:rsidRPr="00AE234F" w:rsidRDefault="0021743C">
            <w:pPr>
              <w:pStyle w:val="tMain"/>
              <w:keepNext/>
              <w:keepLines/>
              <w:jc w:val="center"/>
              <w:rPr>
                <w:szCs w:val="22"/>
                <w:highlight w:val="yellow"/>
              </w:rPr>
            </w:pPr>
            <w:r w:rsidRPr="00AE234F">
              <w:rPr>
                <w:szCs w:val="22"/>
                <w:highlight w:val="yellow"/>
              </w:rPr>
              <w:t>A</w:t>
            </w:r>
            <w:r w:rsidRPr="00AE234F">
              <w:rPr>
                <w:szCs w:val="22"/>
                <w:highlight w:val="yellow"/>
                <w:vertAlign w:val="subscript"/>
              </w:rPr>
              <w:t>h</w:t>
            </w:r>
            <w:r w:rsidRPr="00AE234F">
              <w:rPr>
                <w:szCs w:val="22"/>
                <w:highlight w:val="yellow"/>
              </w:rPr>
              <w:t xml:space="preserve">  =  </w:t>
            </w:r>
            <w:proofErr w:type="spellStart"/>
            <w:r w:rsidRPr="00AE234F">
              <w:rPr>
                <w:szCs w:val="22"/>
                <w:highlight w:val="yellow"/>
              </w:rPr>
              <w:t>GA</w:t>
            </w:r>
            <w:r w:rsidRPr="00AE234F">
              <w:rPr>
                <w:szCs w:val="22"/>
                <w:highlight w:val="yellow"/>
                <w:vertAlign w:val="subscript"/>
              </w:rPr>
              <w:t>conversion</w:t>
            </w:r>
            <w:proofErr w:type="spellEnd"/>
            <w:r w:rsidRPr="00AE234F">
              <w:rPr>
                <w:szCs w:val="22"/>
                <w:highlight w:val="yellow"/>
                <w:vertAlign w:val="subscript"/>
              </w:rPr>
              <w:t>, h</w:t>
            </w:r>
            <w:r w:rsidRPr="00AE234F">
              <w:rPr>
                <w:szCs w:val="22"/>
                <w:highlight w:val="yellow"/>
              </w:rPr>
              <w:t xml:space="preserve"> </w:t>
            </w:r>
            <w:r w:rsidRPr="00AE234F">
              <w:rPr>
                <w:strike/>
                <w:szCs w:val="22"/>
                <w:highlight w:val="yellow"/>
              </w:rPr>
              <w:t xml:space="preserve"> –</w:t>
            </w:r>
            <w:r w:rsidRPr="00AE234F">
              <w:rPr>
                <w:szCs w:val="22"/>
                <w:highlight w:val="yellow"/>
              </w:rPr>
              <w:t xml:space="preserve"> </w:t>
            </w:r>
            <w:proofErr w:type="spellStart"/>
            <w:r w:rsidRPr="00AE234F">
              <w:rPr>
                <w:szCs w:val="22"/>
                <w:highlight w:val="yellow"/>
              </w:rPr>
              <w:t>IE</w:t>
            </w:r>
            <w:r w:rsidRPr="00AE234F">
              <w:rPr>
                <w:szCs w:val="22"/>
                <w:highlight w:val="yellow"/>
                <w:vertAlign w:val="subscript"/>
              </w:rPr>
              <w:t>h</w:t>
            </w:r>
            <w:proofErr w:type="spellEnd"/>
            <w:r w:rsidRPr="00AE234F">
              <w:rPr>
                <w:szCs w:val="22"/>
                <w:highlight w:val="yellow"/>
              </w:rPr>
              <w:t xml:space="preserve"> </w:t>
            </w:r>
            <w:r w:rsidRPr="00AE234F">
              <w:rPr>
                <w:strike/>
                <w:szCs w:val="22"/>
                <w:highlight w:val="yellow"/>
              </w:rPr>
              <w:t xml:space="preserve"> –</w:t>
            </w:r>
            <w:r w:rsidRPr="00AE234F">
              <w:rPr>
                <w:szCs w:val="22"/>
                <w:highlight w:val="yellow"/>
              </w:rPr>
              <w:t xml:space="preserve"> </w:t>
            </w:r>
            <w:proofErr w:type="spellStart"/>
            <w:r w:rsidRPr="00AE234F">
              <w:rPr>
                <w:szCs w:val="22"/>
                <w:highlight w:val="yellow"/>
              </w:rPr>
              <w:t>PE</w:t>
            </w:r>
            <w:r w:rsidRPr="00AE234F">
              <w:rPr>
                <w:szCs w:val="22"/>
                <w:highlight w:val="yellow"/>
                <w:vertAlign w:val="subscript"/>
              </w:rPr>
              <w:t>conversion</w:t>
            </w:r>
            <w:proofErr w:type="spellEnd"/>
            <w:r w:rsidRPr="00AE234F">
              <w:rPr>
                <w:szCs w:val="22"/>
                <w:highlight w:val="yellow"/>
                <w:vertAlign w:val="subscript"/>
              </w:rPr>
              <w:t>, h</w:t>
            </w:r>
          </w:p>
          <w:p w14:paraId="799029DD" w14:textId="77777777" w:rsidR="0021743C" w:rsidRPr="00AE234F" w:rsidRDefault="0021743C">
            <w:pPr>
              <w:keepNext/>
              <w:keepLines/>
              <w:jc w:val="center"/>
              <w:rPr>
                <w:szCs w:val="22"/>
                <w:highlight w:val="yellow"/>
                <w:lang w:eastAsia="en-AU"/>
              </w:rPr>
            </w:pPr>
          </w:p>
        </w:tc>
        <w:tc>
          <w:tcPr>
            <w:tcW w:w="1645" w:type="dxa"/>
            <w:tcBorders>
              <w:top w:val="single" w:sz="4" w:space="0" w:color="auto"/>
              <w:left w:val="single" w:sz="4" w:space="0" w:color="auto"/>
              <w:bottom w:val="single" w:sz="4" w:space="0" w:color="auto"/>
              <w:right w:val="single" w:sz="4" w:space="0" w:color="auto"/>
            </w:tcBorders>
            <w:vAlign w:val="center"/>
          </w:tcPr>
          <w:p w14:paraId="2AA305BD" w14:textId="77777777" w:rsidR="0021743C" w:rsidRPr="00AE234F" w:rsidRDefault="0021743C">
            <w:pPr>
              <w:keepNext/>
              <w:keepLines/>
              <w:rPr>
                <w:szCs w:val="22"/>
                <w:highlight w:val="yellow"/>
                <w:lang w:eastAsia="en-AU"/>
              </w:rPr>
            </w:pPr>
          </w:p>
          <w:p w14:paraId="4B1FF734" w14:textId="77777777" w:rsidR="0021743C" w:rsidRPr="00AE234F" w:rsidRDefault="0021743C">
            <w:pPr>
              <w:keepNext/>
              <w:keepLines/>
              <w:jc w:val="center"/>
              <w:rPr>
                <w:b/>
                <w:i/>
                <w:szCs w:val="22"/>
                <w:highlight w:val="yellow"/>
                <w:lang w:eastAsia="en-AU"/>
              </w:rPr>
            </w:pPr>
            <w:r w:rsidRPr="00AE234F">
              <w:rPr>
                <w:b/>
                <w:i/>
                <w:szCs w:val="22"/>
                <w:highlight w:val="yellow"/>
                <w:lang w:eastAsia="en-AU"/>
              </w:rPr>
              <w:t>Equation 2</w:t>
            </w:r>
          </w:p>
          <w:p w14:paraId="245B740A" w14:textId="77777777" w:rsidR="0021743C" w:rsidRPr="00AE234F" w:rsidRDefault="0021743C">
            <w:pPr>
              <w:keepNext/>
              <w:keepLines/>
              <w:rPr>
                <w:szCs w:val="22"/>
                <w:highlight w:val="yellow"/>
                <w:lang w:eastAsia="en-AU"/>
              </w:rPr>
            </w:pPr>
          </w:p>
        </w:tc>
      </w:tr>
    </w:tbl>
    <w:p w14:paraId="274EDE12" w14:textId="77777777" w:rsidR="0021743C" w:rsidRPr="00AE234F" w:rsidRDefault="0021743C" w:rsidP="0021743C">
      <w:pPr>
        <w:pStyle w:val="tMain"/>
        <w:keepNext/>
        <w:keepLines/>
        <w:rPr>
          <w:szCs w:val="22"/>
          <w:highlight w:val="yellow"/>
        </w:rPr>
      </w:pPr>
      <w:r w:rsidRPr="0087547C">
        <w:rPr>
          <w:szCs w:val="22"/>
        </w:rPr>
        <w:tab/>
      </w:r>
      <w:r w:rsidRPr="0087547C">
        <w:rPr>
          <w:szCs w:val="22"/>
        </w:rPr>
        <w:tab/>
      </w:r>
      <w:r w:rsidRPr="00AE234F">
        <w:rPr>
          <w:szCs w:val="22"/>
          <w:highlight w:val="yellow"/>
        </w:rPr>
        <w:t>where:</w:t>
      </w:r>
    </w:p>
    <w:p w14:paraId="17AA1934" w14:textId="77777777" w:rsidR="0021743C" w:rsidRPr="00AE234F" w:rsidRDefault="0021743C" w:rsidP="0021743C">
      <w:pPr>
        <w:pStyle w:val="tDefn"/>
        <w:rPr>
          <w:szCs w:val="22"/>
          <w:highlight w:val="yellow"/>
        </w:rPr>
      </w:pPr>
      <w:proofErr w:type="spellStart"/>
      <w:r w:rsidRPr="00AE234F">
        <w:rPr>
          <w:b/>
          <w:i/>
          <w:szCs w:val="22"/>
          <w:highlight w:val="yellow"/>
        </w:rPr>
        <w:t>GA</w:t>
      </w:r>
      <w:r w:rsidRPr="00AE234F">
        <w:rPr>
          <w:b/>
          <w:i/>
          <w:szCs w:val="22"/>
          <w:highlight w:val="yellow"/>
          <w:vertAlign w:val="subscript"/>
        </w:rPr>
        <w:t>conversion</w:t>
      </w:r>
      <w:proofErr w:type="spellEnd"/>
      <w:r w:rsidRPr="00AE234F">
        <w:rPr>
          <w:b/>
          <w:i/>
          <w:szCs w:val="22"/>
          <w:highlight w:val="yellow"/>
          <w:vertAlign w:val="subscript"/>
        </w:rPr>
        <w:t>, h</w:t>
      </w:r>
      <w:r w:rsidRPr="00AE234F">
        <w:rPr>
          <w:b/>
          <w:szCs w:val="22"/>
          <w:highlight w:val="yellow"/>
          <w:vertAlign w:val="subscript"/>
        </w:rPr>
        <w:t> </w:t>
      </w:r>
      <w:r w:rsidRPr="00AE234F">
        <w:rPr>
          <w:szCs w:val="22"/>
          <w:highlight w:val="yellow"/>
        </w:rPr>
        <w:t xml:space="preserve">is the gross abatement amount for the reporting period for project treatment facility </w:t>
      </w:r>
      <w:r w:rsidRPr="00AE234F">
        <w:rPr>
          <w:i/>
          <w:szCs w:val="22"/>
          <w:highlight w:val="yellow"/>
        </w:rPr>
        <w:t>h</w:t>
      </w:r>
      <w:r w:rsidRPr="00AE234F">
        <w:rPr>
          <w:szCs w:val="22"/>
          <w:highlight w:val="yellow"/>
        </w:rPr>
        <w:t>, calculated using equation 3 (section 23).</w:t>
      </w:r>
    </w:p>
    <w:p w14:paraId="7395B05C" w14:textId="77777777" w:rsidR="0021743C" w:rsidRPr="00AE234F" w:rsidRDefault="0021743C" w:rsidP="0021743C">
      <w:pPr>
        <w:pStyle w:val="tDefn"/>
        <w:rPr>
          <w:szCs w:val="22"/>
          <w:highlight w:val="yellow"/>
        </w:rPr>
      </w:pPr>
      <w:proofErr w:type="spellStart"/>
      <w:r w:rsidRPr="00AE234F">
        <w:rPr>
          <w:b/>
          <w:i/>
          <w:szCs w:val="22"/>
          <w:highlight w:val="yellow"/>
        </w:rPr>
        <w:t>IE</w:t>
      </w:r>
      <w:r w:rsidRPr="00AE234F">
        <w:rPr>
          <w:b/>
          <w:i/>
          <w:szCs w:val="22"/>
          <w:highlight w:val="yellow"/>
          <w:vertAlign w:val="subscript"/>
        </w:rPr>
        <w:t>h</w:t>
      </w:r>
      <w:proofErr w:type="spellEnd"/>
      <w:r w:rsidRPr="00AE234F">
        <w:rPr>
          <w:b/>
          <w:szCs w:val="22"/>
          <w:highlight w:val="yellow"/>
          <w:vertAlign w:val="subscript"/>
        </w:rPr>
        <w:t> </w:t>
      </w:r>
      <w:r w:rsidRPr="00AE234F">
        <w:rPr>
          <w:szCs w:val="22"/>
          <w:highlight w:val="yellow"/>
        </w:rPr>
        <w:t xml:space="preserve">is the ineligible emissions for the reporting period for project treatment facility </w:t>
      </w:r>
      <w:r w:rsidRPr="00AE234F">
        <w:rPr>
          <w:i/>
          <w:szCs w:val="22"/>
          <w:highlight w:val="yellow"/>
        </w:rPr>
        <w:t xml:space="preserve">h, </w:t>
      </w:r>
      <w:r w:rsidRPr="00AE234F">
        <w:rPr>
          <w:szCs w:val="22"/>
          <w:highlight w:val="yellow"/>
        </w:rPr>
        <w:t>calculated using equation 8 (section 26).</w:t>
      </w:r>
    </w:p>
    <w:p w14:paraId="509BBCC5" w14:textId="77777777" w:rsidR="0021743C" w:rsidRPr="00AE234F" w:rsidRDefault="0021743C" w:rsidP="0021743C">
      <w:pPr>
        <w:pStyle w:val="tDefn"/>
        <w:rPr>
          <w:szCs w:val="22"/>
          <w:highlight w:val="yellow"/>
        </w:rPr>
      </w:pPr>
      <w:proofErr w:type="spellStart"/>
      <w:r w:rsidRPr="00AE234F">
        <w:rPr>
          <w:b/>
          <w:i/>
          <w:szCs w:val="22"/>
          <w:highlight w:val="yellow"/>
        </w:rPr>
        <w:t>PE</w:t>
      </w:r>
      <w:r w:rsidRPr="00AE234F">
        <w:rPr>
          <w:b/>
          <w:i/>
          <w:szCs w:val="22"/>
          <w:highlight w:val="yellow"/>
          <w:vertAlign w:val="subscript"/>
        </w:rPr>
        <w:t>conversion</w:t>
      </w:r>
      <w:proofErr w:type="spellEnd"/>
      <w:r w:rsidRPr="00AE234F">
        <w:rPr>
          <w:b/>
          <w:i/>
          <w:szCs w:val="22"/>
          <w:highlight w:val="yellow"/>
          <w:vertAlign w:val="subscript"/>
        </w:rPr>
        <w:t>, h</w:t>
      </w:r>
      <w:r w:rsidRPr="00AE234F">
        <w:rPr>
          <w:b/>
          <w:szCs w:val="22"/>
          <w:highlight w:val="yellow"/>
          <w:vertAlign w:val="subscript"/>
        </w:rPr>
        <w:t> </w:t>
      </w:r>
      <w:r w:rsidRPr="00AE234F">
        <w:rPr>
          <w:szCs w:val="22"/>
          <w:highlight w:val="yellow"/>
        </w:rPr>
        <w:t xml:space="preserve">is the project emissions for the reporting period for project treatment facility </w:t>
      </w:r>
      <w:r w:rsidRPr="00AE234F">
        <w:rPr>
          <w:i/>
          <w:szCs w:val="22"/>
          <w:highlight w:val="yellow"/>
        </w:rPr>
        <w:t xml:space="preserve">h, </w:t>
      </w:r>
      <w:r w:rsidRPr="00AE234F">
        <w:rPr>
          <w:szCs w:val="22"/>
          <w:highlight w:val="yellow"/>
        </w:rPr>
        <w:t>calculated using equation 9 (section 29).</w:t>
      </w:r>
    </w:p>
    <w:p w14:paraId="788ECFE7" w14:textId="77777777" w:rsidR="0093470C" w:rsidRPr="00AE234F" w:rsidRDefault="0093470C">
      <w:pPr>
        <w:spacing w:line="240" w:lineRule="auto"/>
        <w:rPr>
          <w:rStyle w:val="CharDivNo"/>
          <w:rFonts w:eastAsia="Times New Roman"/>
          <w:b/>
          <w:kern w:val="28"/>
          <w:sz w:val="26"/>
          <w:szCs w:val="26"/>
          <w:highlight w:val="yellow"/>
          <w:lang w:eastAsia="en-AU"/>
        </w:rPr>
      </w:pPr>
      <w:bookmarkStart w:id="279" w:name="_Toc84894248"/>
      <w:r w:rsidRPr="00AE234F">
        <w:rPr>
          <w:rStyle w:val="CharDivNo"/>
          <w:szCs w:val="26"/>
          <w:highlight w:val="yellow"/>
        </w:rPr>
        <w:br w:type="page"/>
      </w:r>
    </w:p>
    <w:p w14:paraId="288524C2" w14:textId="152219C9" w:rsidR="0021743C" w:rsidRPr="00AE234F" w:rsidRDefault="0093470C" w:rsidP="0021743C">
      <w:pPr>
        <w:pStyle w:val="h4Subdiv"/>
        <w:rPr>
          <w:szCs w:val="26"/>
          <w:highlight w:val="yellow"/>
        </w:rPr>
      </w:pPr>
      <w:bookmarkStart w:id="280" w:name="_Toc86009280"/>
      <w:bookmarkStart w:id="281" w:name="_Toc86674571"/>
      <w:r w:rsidRPr="00AE234F">
        <w:rPr>
          <w:rStyle w:val="CharDivNo"/>
          <w:szCs w:val="26"/>
          <w:highlight w:val="yellow"/>
        </w:rPr>
        <w:lastRenderedPageBreak/>
        <w:t>Subd</w:t>
      </w:r>
      <w:r w:rsidR="0021743C" w:rsidRPr="00AE234F">
        <w:rPr>
          <w:rStyle w:val="CharDivNo"/>
          <w:szCs w:val="26"/>
          <w:highlight w:val="yellow"/>
        </w:rPr>
        <w:t>ivision 3—Gross abatement amount</w:t>
      </w:r>
      <w:bookmarkEnd w:id="279"/>
      <w:bookmarkEnd w:id="280"/>
      <w:bookmarkEnd w:id="281"/>
    </w:p>
    <w:p w14:paraId="16DFFB39" w14:textId="77777777" w:rsidR="0021743C" w:rsidRPr="00AE234F" w:rsidRDefault="0021743C" w:rsidP="0021743C">
      <w:pPr>
        <w:pStyle w:val="h5Section"/>
        <w:rPr>
          <w:highlight w:val="yellow"/>
        </w:rPr>
      </w:pPr>
      <w:bookmarkStart w:id="282" w:name="_Toc498294034"/>
      <w:bookmarkStart w:id="283" w:name="_Toc80524868"/>
      <w:bookmarkStart w:id="284" w:name="_Toc84894249"/>
      <w:bookmarkStart w:id="285" w:name="_Toc86009281"/>
      <w:bookmarkStart w:id="286" w:name="_Toc86674572"/>
      <w:bookmarkStart w:id="287" w:name="_Toc467774843"/>
      <w:bookmarkStart w:id="288" w:name="_Toc467775558"/>
      <w:proofErr w:type="gramStart"/>
      <w:r w:rsidRPr="00AE234F">
        <w:rPr>
          <w:highlight w:val="yellow"/>
        </w:rPr>
        <w:t>23  Gross</w:t>
      </w:r>
      <w:proofErr w:type="gramEnd"/>
      <w:r w:rsidRPr="00AE234F">
        <w:rPr>
          <w:highlight w:val="yellow"/>
        </w:rPr>
        <w:t xml:space="preserve"> abatement amount for </w:t>
      </w:r>
      <w:r w:rsidRPr="00AE234F">
        <w:rPr>
          <w:rStyle w:val="CharDivNo"/>
          <w:highlight w:val="yellow"/>
        </w:rPr>
        <w:t>a project treatment facility</w:t>
      </w:r>
      <w:bookmarkEnd w:id="282"/>
      <w:bookmarkEnd w:id="283"/>
      <w:bookmarkEnd w:id="284"/>
      <w:bookmarkEnd w:id="285"/>
      <w:bookmarkEnd w:id="286"/>
    </w:p>
    <w:p w14:paraId="29B57DE5" w14:textId="29B5AFE0" w:rsidR="0021743C" w:rsidRPr="00AE234F" w:rsidRDefault="0021743C" w:rsidP="0021743C">
      <w:pPr>
        <w:pStyle w:val="tMain"/>
        <w:rPr>
          <w:szCs w:val="22"/>
          <w:highlight w:val="yellow"/>
        </w:rPr>
      </w:pPr>
      <w:r w:rsidRPr="0087547C">
        <w:rPr>
          <w:szCs w:val="22"/>
        </w:rPr>
        <w:tab/>
      </w:r>
      <w:r w:rsidRPr="0087547C">
        <w:rPr>
          <w:szCs w:val="22"/>
        </w:rPr>
        <w:tab/>
      </w:r>
      <w:r w:rsidRPr="00AE234F">
        <w:rPr>
          <w:szCs w:val="22"/>
          <w:highlight w:val="yellow"/>
        </w:rPr>
        <w:t xml:space="preserve">The gross abatement amount for project treatment facility </w:t>
      </w:r>
      <w:r w:rsidRPr="00AE234F">
        <w:rPr>
          <w:i/>
          <w:szCs w:val="22"/>
          <w:highlight w:val="yellow"/>
        </w:rPr>
        <w:t>h</w:t>
      </w:r>
      <w:r w:rsidRPr="00AE234F">
        <w:rPr>
          <w:szCs w:val="22"/>
          <w:highlight w:val="yellow"/>
        </w:rPr>
        <w:t xml:space="preserve"> for a reporting period, </w:t>
      </w:r>
      <w:proofErr w:type="spellStart"/>
      <w:r w:rsidRPr="00AE234F">
        <w:rPr>
          <w:b/>
          <w:i/>
          <w:szCs w:val="22"/>
          <w:highlight w:val="yellow"/>
        </w:rPr>
        <w:t>GA</w:t>
      </w:r>
      <w:r w:rsidRPr="00AE234F">
        <w:rPr>
          <w:b/>
          <w:i/>
          <w:szCs w:val="22"/>
          <w:highlight w:val="yellow"/>
          <w:vertAlign w:val="subscript"/>
        </w:rPr>
        <w:t>conversion</w:t>
      </w:r>
      <w:proofErr w:type="spellEnd"/>
      <w:r w:rsidRPr="00AE234F">
        <w:rPr>
          <w:b/>
          <w:i/>
          <w:szCs w:val="22"/>
          <w:highlight w:val="yellow"/>
          <w:vertAlign w:val="subscript"/>
        </w:rPr>
        <w:t>, h</w:t>
      </w:r>
      <w:r w:rsidRPr="00AE234F">
        <w:rPr>
          <w:szCs w:val="22"/>
          <w:highlight w:val="yellow"/>
        </w:rPr>
        <w:t xml:space="preserve"> (in tonnes CO</w:t>
      </w:r>
      <w:r w:rsidRPr="00AE234F">
        <w:rPr>
          <w:szCs w:val="22"/>
          <w:highlight w:val="yellow"/>
          <w:vertAlign w:val="subscript"/>
        </w:rPr>
        <w:t>2</w:t>
      </w:r>
      <w:r w:rsidRPr="00AE234F">
        <w:rPr>
          <w:szCs w:val="22"/>
          <w:highlight w:val="yellow"/>
        </w:rPr>
        <w:noBreakHyphen/>
        <w:t>e), is worked out using the formula:</w:t>
      </w:r>
    </w:p>
    <w:p w14:paraId="3A28E9E9" w14:textId="77777777" w:rsidR="000211F7" w:rsidRPr="00AE234F" w:rsidRDefault="000211F7" w:rsidP="0021743C">
      <w:pPr>
        <w:pStyle w:val="tMain"/>
        <w:rPr>
          <w:szCs w:val="22"/>
          <w:highlight w:val="yellow"/>
        </w:rPr>
      </w:pPr>
    </w:p>
    <w:tbl>
      <w:tblPr>
        <w:tblStyle w:val="TableGrid"/>
        <w:tblW w:w="0" w:type="auto"/>
        <w:tblInd w:w="1165" w:type="dxa"/>
        <w:tblLook w:val="04A0" w:firstRow="1" w:lastRow="0" w:firstColumn="1" w:lastColumn="0" w:noHBand="0" w:noVBand="1"/>
      </w:tblPr>
      <w:tblGrid>
        <w:gridCol w:w="5493"/>
        <w:gridCol w:w="1645"/>
      </w:tblGrid>
      <w:tr w:rsidR="001826C2" w:rsidRPr="00AE234F" w14:paraId="353DFF5C" w14:textId="77777777" w:rsidTr="00A57C82">
        <w:tc>
          <w:tcPr>
            <w:tcW w:w="5493" w:type="dxa"/>
            <w:tcBorders>
              <w:top w:val="single" w:sz="4" w:space="0" w:color="auto"/>
              <w:left w:val="single" w:sz="4" w:space="0" w:color="auto"/>
              <w:bottom w:val="single" w:sz="4" w:space="0" w:color="auto"/>
              <w:right w:val="single" w:sz="4" w:space="0" w:color="auto"/>
            </w:tcBorders>
          </w:tcPr>
          <w:p w14:paraId="32AB78E8" w14:textId="77777777" w:rsidR="0021743C" w:rsidRPr="00AE234F" w:rsidRDefault="0021743C">
            <w:pPr>
              <w:jc w:val="center"/>
              <w:rPr>
                <w:szCs w:val="22"/>
                <w:highlight w:val="yellow"/>
                <w:lang w:eastAsia="en-AU"/>
              </w:rPr>
            </w:pPr>
          </w:p>
          <w:p w14:paraId="774A3764" w14:textId="77C35C10" w:rsidR="0021743C" w:rsidRPr="00AE234F" w:rsidRDefault="0021743C">
            <w:pPr>
              <w:pStyle w:val="tMain"/>
              <w:jc w:val="center"/>
              <w:rPr>
                <w:szCs w:val="22"/>
                <w:highlight w:val="yellow"/>
              </w:rPr>
            </w:pPr>
            <w:proofErr w:type="spellStart"/>
            <w:r w:rsidRPr="00AE234F">
              <w:rPr>
                <w:szCs w:val="22"/>
                <w:highlight w:val="yellow"/>
              </w:rPr>
              <w:t>GA</w:t>
            </w:r>
            <w:r w:rsidRPr="00AE234F">
              <w:rPr>
                <w:szCs w:val="22"/>
                <w:highlight w:val="yellow"/>
                <w:vertAlign w:val="subscript"/>
              </w:rPr>
              <w:t>conversion</w:t>
            </w:r>
            <w:proofErr w:type="spellEnd"/>
            <w:r w:rsidRPr="00AE234F">
              <w:rPr>
                <w:szCs w:val="22"/>
                <w:highlight w:val="yellow"/>
                <w:vertAlign w:val="subscript"/>
              </w:rPr>
              <w:t>, h</w:t>
            </w:r>
            <w:r w:rsidRPr="00AE234F">
              <w:rPr>
                <w:szCs w:val="22"/>
                <w:highlight w:val="yellow"/>
              </w:rPr>
              <w:t xml:space="preserve">  = </w:t>
            </w:r>
            <w:r w:rsidRPr="00AE234F">
              <w:rPr>
                <w:b/>
                <w:szCs w:val="22"/>
                <w:highlight w:val="yellow"/>
              </w:rPr>
              <w:t>γ</w:t>
            </w:r>
            <w:r w:rsidRPr="00AE234F">
              <w:rPr>
                <w:szCs w:val="22"/>
                <w:highlight w:val="yellow"/>
              </w:rPr>
              <w:t xml:space="preserve"> (MA + ∑</w:t>
            </w:r>
            <w:r w:rsidR="000E03D5" w:rsidRPr="00AE234F">
              <w:rPr>
                <w:szCs w:val="22"/>
                <w:highlight w:val="yellow"/>
                <w:vertAlign w:val="subscript"/>
              </w:rPr>
              <w:t>I</w:t>
            </w:r>
            <w:r w:rsidRPr="00AE234F">
              <w:rPr>
                <w:szCs w:val="22"/>
                <w:highlight w:val="yellow"/>
              </w:rPr>
              <w:t xml:space="preserve"> </w:t>
            </w:r>
            <w:proofErr w:type="spellStart"/>
            <w:r w:rsidRPr="00AE234F">
              <w:rPr>
                <w:szCs w:val="22"/>
                <w:highlight w:val="yellow"/>
              </w:rPr>
              <w:t>MC</w:t>
            </w:r>
            <w:r w:rsidRPr="00AE234F">
              <w:rPr>
                <w:szCs w:val="22"/>
                <w:highlight w:val="yellow"/>
                <w:vertAlign w:val="subscript"/>
              </w:rPr>
              <w:t>i</w:t>
            </w:r>
            <w:proofErr w:type="spellEnd"/>
            <w:r w:rsidRPr="00AE234F">
              <w:rPr>
                <w:szCs w:val="22"/>
                <w:highlight w:val="yellow"/>
              </w:rPr>
              <w:t>)</w:t>
            </w:r>
          </w:p>
          <w:p w14:paraId="753BF2BB" w14:textId="77777777" w:rsidR="0021743C" w:rsidRPr="00AE234F" w:rsidRDefault="0021743C">
            <w:pPr>
              <w:pStyle w:val="subsection2"/>
              <w:spacing w:line="276" w:lineRule="auto"/>
              <w:jc w:val="center"/>
              <w:rPr>
                <w:szCs w:val="22"/>
                <w:highlight w:val="yellow"/>
              </w:rPr>
            </w:pPr>
          </w:p>
        </w:tc>
        <w:tc>
          <w:tcPr>
            <w:tcW w:w="1645" w:type="dxa"/>
            <w:tcBorders>
              <w:top w:val="single" w:sz="4" w:space="0" w:color="auto"/>
              <w:left w:val="single" w:sz="4" w:space="0" w:color="auto"/>
              <w:bottom w:val="single" w:sz="4" w:space="0" w:color="auto"/>
              <w:right w:val="single" w:sz="4" w:space="0" w:color="auto"/>
            </w:tcBorders>
            <w:vAlign w:val="center"/>
          </w:tcPr>
          <w:p w14:paraId="17DBF66F" w14:textId="77777777" w:rsidR="0021743C" w:rsidRPr="00AE234F" w:rsidRDefault="0021743C">
            <w:pPr>
              <w:rPr>
                <w:szCs w:val="22"/>
                <w:highlight w:val="yellow"/>
                <w:lang w:eastAsia="en-AU"/>
              </w:rPr>
            </w:pPr>
          </w:p>
          <w:p w14:paraId="6C89B599" w14:textId="77777777" w:rsidR="0021743C" w:rsidRPr="00AE234F" w:rsidRDefault="0021743C">
            <w:pPr>
              <w:jc w:val="center"/>
              <w:rPr>
                <w:b/>
                <w:i/>
                <w:szCs w:val="22"/>
                <w:highlight w:val="yellow"/>
                <w:lang w:eastAsia="en-AU"/>
              </w:rPr>
            </w:pPr>
            <w:r w:rsidRPr="00AE234F">
              <w:rPr>
                <w:b/>
                <w:i/>
                <w:szCs w:val="22"/>
                <w:highlight w:val="yellow"/>
                <w:lang w:eastAsia="en-AU"/>
              </w:rPr>
              <w:t>Equation 3</w:t>
            </w:r>
          </w:p>
          <w:p w14:paraId="7A088E0A" w14:textId="77777777" w:rsidR="0021743C" w:rsidRPr="00AE234F" w:rsidRDefault="0021743C">
            <w:pPr>
              <w:rPr>
                <w:szCs w:val="22"/>
                <w:highlight w:val="yellow"/>
                <w:lang w:eastAsia="en-AU"/>
              </w:rPr>
            </w:pPr>
          </w:p>
        </w:tc>
      </w:tr>
    </w:tbl>
    <w:p w14:paraId="267A2B4A" w14:textId="77777777" w:rsidR="0021743C" w:rsidRPr="00AE234F" w:rsidRDefault="0021743C" w:rsidP="0021743C">
      <w:pPr>
        <w:pStyle w:val="tMain"/>
        <w:rPr>
          <w:szCs w:val="22"/>
          <w:highlight w:val="yellow"/>
        </w:rPr>
      </w:pPr>
      <w:r w:rsidRPr="0087547C">
        <w:rPr>
          <w:szCs w:val="22"/>
        </w:rPr>
        <w:tab/>
      </w:r>
      <w:r w:rsidRPr="0087547C">
        <w:rPr>
          <w:szCs w:val="22"/>
        </w:rPr>
        <w:tab/>
      </w:r>
      <w:r w:rsidRPr="00AE234F">
        <w:rPr>
          <w:szCs w:val="22"/>
          <w:highlight w:val="yellow"/>
        </w:rPr>
        <w:t>where:</w:t>
      </w:r>
    </w:p>
    <w:p w14:paraId="37DB7892" w14:textId="77777777" w:rsidR="0021743C" w:rsidRPr="00AE234F" w:rsidRDefault="0021743C" w:rsidP="0021743C">
      <w:pPr>
        <w:spacing w:before="180" w:line="240" w:lineRule="auto"/>
        <w:ind w:left="1134"/>
        <w:rPr>
          <w:szCs w:val="22"/>
          <w:highlight w:val="yellow"/>
        </w:rPr>
      </w:pPr>
      <w:bookmarkStart w:id="289" w:name="_Hlk495347716"/>
      <w:r w:rsidRPr="00AE234F">
        <w:rPr>
          <w:b/>
          <w:i/>
          <w:szCs w:val="22"/>
          <w:highlight w:val="yellow"/>
        </w:rPr>
        <w:t>γ</w:t>
      </w:r>
      <w:r w:rsidRPr="00AE234F">
        <w:rPr>
          <w:highlight w:val="yellow"/>
        </w:rPr>
        <w:t xml:space="preserve"> </w:t>
      </w:r>
      <w:r w:rsidRPr="00AE234F">
        <w:rPr>
          <w:rFonts w:eastAsia="Times New Roman"/>
          <w:szCs w:val="22"/>
          <w:highlight w:val="yellow"/>
          <w:lang w:eastAsia="en-AU"/>
        </w:rPr>
        <w:t xml:space="preserve">is the factor, used </w:t>
      </w:r>
      <w:r w:rsidRPr="00AE234F">
        <w:rPr>
          <w:szCs w:val="22"/>
          <w:highlight w:val="yellow"/>
        </w:rPr>
        <w:t>in Part 5.3 of the NGER (Measurement) Determination</w:t>
      </w:r>
      <w:r w:rsidRPr="00AE234F">
        <w:rPr>
          <w:rFonts w:eastAsia="Times New Roman"/>
          <w:szCs w:val="22"/>
          <w:highlight w:val="yellow"/>
          <w:lang w:eastAsia="en-AU"/>
        </w:rPr>
        <w:t>, that converts cubic metres of methane to tonnes CO</w:t>
      </w:r>
      <w:r w:rsidRPr="00AE234F">
        <w:rPr>
          <w:rFonts w:eastAsia="Times New Roman"/>
          <w:szCs w:val="22"/>
          <w:highlight w:val="yellow"/>
          <w:vertAlign w:val="subscript"/>
          <w:lang w:eastAsia="en-AU"/>
        </w:rPr>
        <w:t>2</w:t>
      </w:r>
      <w:r w:rsidRPr="00AE234F">
        <w:rPr>
          <w:rFonts w:eastAsia="Times New Roman"/>
          <w:szCs w:val="22"/>
          <w:highlight w:val="yellow"/>
          <w:lang w:eastAsia="en-AU"/>
        </w:rPr>
        <w:noBreakHyphen/>
        <w:t xml:space="preserve">e at standard conditions. </w:t>
      </w:r>
    </w:p>
    <w:p w14:paraId="79AD45D6" w14:textId="77777777" w:rsidR="0021743C" w:rsidRPr="00AE234F" w:rsidRDefault="0021743C" w:rsidP="0021743C">
      <w:pPr>
        <w:pStyle w:val="nMain"/>
        <w:rPr>
          <w:szCs w:val="18"/>
          <w:highlight w:val="yellow"/>
        </w:rPr>
      </w:pPr>
      <w:r w:rsidRPr="00AE234F">
        <w:rPr>
          <w:szCs w:val="18"/>
          <w:highlight w:val="yellow"/>
        </w:rPr>
        <w:t>Note:</w:t>
      </w:r>
      <w:r w:rsidRPr="00AE234F">
        <w:rPr>
          <w:szCs w:val="18"/>
          <w:highlight w:val="yellow"/>
        </w:rPr>
        <w:tab/>
        <w:t xml:space="preserve">In 2021, </w:t>
      </w:r>
      <w:r w:rsidRPr="00AE234F">
        <w:rPr>
          <w:b/>
          <w:szCs w:val="18"/>
          <w:highlight w:val="yellow"/>
        </w:rPr>
        <w:t>γ</w:t>
      </w:r>
      <w:r w:rsidRPr="00AE234F">
        <w:rPr>
          <w:szCs w:val="18"/>
          <w:highlight w:val="yellow"/>
        </w:rPr>
        <w:t xml:space="preserve"> was 6.784 x 10</w:t>
      </w:r>
      <w:r w:rsidRPr="00AE234F">
        <w:rPr>
          <w:szCs w:val="18"/>
          <w:highlight w:val="yellow"/>
          <w:vertAlign w:val="superscript"/>
        </w:rPr>
        <w:t>-4</w:t>
      </w:r>
      <w:r w:rsidRPr="00AE234F">
        <w:rPr>
          <w:szCs w:val="18"/>
          <w:highlight w:val="yellow"/>
        </w:rPr>
        <w:t xml:space="preserve"> x 28.</w:t>
      </w:r>
    </w:p>
    <w:bookmarkEnd w:id="289"/>
    <w:p w14:paraId="075D29EB" w14:textId="77777777" w:rsidR="0021743C" w:rsidRPr="002C39C4" w:rsidRDefault="0021743C" w:rsidP="0021743C">
      <w:pPr>
        <w:pStyle w:val="tDefn"/>
        <w:rPr>
          <w:szCs w:val="22"/>
        </w:rPr>
      </w:pPr>
      <w:r w:rsidRPr="002C39C4">
        <w:rPr>
          <w:b/>
          <w:i/>
          <w:szCs w:val="22"/>
        </w:rPr>
        <w:t>MA</w:t>
      </w:r>
      <w:r w:rsidRPr="002C39C4">
        <w:rPr>
          <w:b/>
          <w:szCs w:val="22"/>
          <w:vertAlign w:val="subscript"/>
        </w:rPr>
        <w:t> </w:t>
      </w:r>
      <w:r w:rsidRPr="002C39C4">
        <w:rPr>
          <w:szCs w:val="22"/>
        </w:rPr>
        <w:t xml:space="preserve">(methane avoided) is the volume of methane avoided in the project </w:t>
      </w:r>
      <w:r w:rsidRPr="00AE234F">
        <w:rPr>
          <w:szCs w:val="22"/>
          <w:highlight w:val="yellow"/>
        </w:rPr>
        <w:t xml:space="preserve">treatment </w:t>
      </w:r>
      <w:r w:rsidRPr="002C39C4">
        <w:rPr>
          <w:szCs w:val="22"/>
        </w:rPr>
        <w:t>facility by diversion of material that includes volatile solids</w:t>
      </w:r>
      <w:r w:rsidRPr="002C39C4">
        <w:rPr>
          <w:i/>
          <w:szCs w:val="22"/>
        </w:rPr>
        <w:t xml:space="preserve"> </w:t>
      </w:r>
      <w:r w:rsidRPr="002C39C4">
        <w:rPr>
          <w:szCs w:val="22"/>
        </w:rPr>
        <w:t>during the reporting period, calculated using equation 7 (section 25).</w:t>
      </w:r>
    </w:p>
    <w:p w14:paraId="1C1DC390" w14:textId="77777777" w:rsidR="0021743C" w:rsidRPr="002C39C4" w:rsidRDefault="0021743C" w:rsidP="0021743C">
      <w:pPr>
        <w:pStyle w:val="tDefn"/>
        <w:rPr>
          <w:szCs w:val="22"/>
        </w:rPr>
      </w:pPr>
      <w:proofErr w:type="spellStart"/>
      <w:r w:rsidRPr="002C39C4">
        <w:rPr>
          <w:b/>
          <w:i/>
          <w:szCs w:val="22"/>
        </w:rPr>
        <w:t>i</w:t>
      </w:r>
      <w:proofErr w:type="spellEnd"/>
      <w:r w:rsidRPr="002C39C4">
        <w:rPr>
          <w:b/>
          <w:i/>
          <w:szCs w:val="22"/>
        </w:rPr>
        <w:t xml:space="preserve"> </w:t>
      </w:r>
      <w:r w:rsidRPr="002C39C4">
        <w:rPr>
          <w:szCs w:val="22"/>
        </w:rPr>
        <w:t xml:space="preserve">is a combustion device </w:t>
      </w:r>
      <w:r w:rsidRPr="00AE234F">
        <w:rPr>
          <w:szCs w:val="22"/>
          <w:highlight w:val="yellow"/>
          <w:bdr w:val="none" w:sz="0" w:space="0" w:color="auto" w:frame="1"/>
        </w:rPr>
        <w:t>or biomethane production dispatch system </w:t>
      </w:r>
      <w:r w:rsidRPr="002C39C4">
        <w:rPr>
          <w:szCs w:val="22"/>
        </w:rPr>
        <w:t>of the facility.</w:t>
      </w:r>
    </w:p>
    <w:p w14:paraId="3CE41EB7" w14:textId="7E67BEED" w:rsidR="0021743C" w:rsidRPr="002C39C4" w:rsidRDefault="0021743C" w:rsidP="0021743C">
      <w:pPr>
        <w:pStyle w:val="tDefn"/>
        <w:rPr>
          <w:szCs w:val="22"/>
        </w:rPr>
      </w:pPr>
      <w:proofErr w:type="spellStart"/>
      <w:r w:rsidRPr="002C39C4">
        <w:rPr>
          <w:b/>
          <w:i/>
          <w:szCs w:val="22"/>
        </w:rPr>
        <w:t>MC</w:t>
      </w:r>
      <w:r w:rsidRPr="002C39C4">
        <w:rPr>
          <w:b/>
          <w:i/>
          <w:szCs w:val="22"/>
          <w:vertAlign w:val="subscript"/>
        </w:rPr>
        <w:t>i</w:t>
      </w:r>
      <w:proofErr w:type="spellEnd"/>
      <w:r w:rsidRPr="002C39C4">
        <w:rPr>
          <w:szCs w:val="22"/>
        </w:rPr>
        <w:t xml:space="preserve"> (methane combusted) is the volume of methane destroyed by combustion device </w:t>
      </w:r>
      <w:proofErr w:type="spellStart"/>
      <w:r w:rsidR="00481EC3" w:rsidRPr="002C39C4">
        <w:rPr>
          <w:i/>
          <w:szCs w:val="22"/>
        </w:rPr>
        <w:t>i</w:t>
      </w:r>
      <w:proofErr w:type="spellEnd"/>
      <w:r w:rsidR="00481EC3" w:rsidRPr="00AE234F">
        <w:rPr>
          <w:iCs/>
          <w:szCs w:val="22"/>
          <w:highlight w:val="yellow"/>
        </w:rPr>
        <w:t xml:space="preserve">, </w:t>
      </w:r>
      <w:r w:rsidRPr="00AE234F">
        <w:rPr>
          <w:szCs w:val="22"/>
          <w:highlight w:val="yellow"/>
          <w:bdr w:val="none" w:sz="0" w:space="0" w:color="auto" w:frame="1"/>
        </w:rPr>
        <w:t>or </w:t>
      </w:r>
      <w:r w:rsidR="00481EC3" w:rsidRPr="00AE234F">
        <w:rPr>
          <w:iCs/>
          <w:szCs w:val="22"/>
          <w:highlight w:val="yellow"/>
        </w:rPr>
        <w:t>taken to have been destroyed by</w:t>
      </w:r>
      <w:r w:rsidR="00481EC3" w:rsidRPr="00AE234F">
        <w:rPr>
          <w:szCs w:val="22"/>
          <w:highlight w:val="yellow"/>
        </w:rPr>
        <w:t xml:space="preserve"> </w:t>
      </w:r>
      <w:r w:rsidRPr="00AE234F">
        <w:rPr>
          <w:szCs w:val="22"/>
          <w:highlight w:val="yellow"/>
          <w:bdr w:val="none" w:sz="0" w:space="0" w:color="auto" w:frame="1"/>
        </w:rPr>
        <w:t>biomethane production dispatch system </w:t>
      </w:r>
      <w:proofErr w:type="spellStart"/>
      <w:r w:rsidRPr="00AE234F">
        <w:rPr>
          <w:i/>
          <w:szCs w:val="22"/>
          <w:highlight w:val="yellow"/>
        </w:rPr>
        <w:t>i</w:t>
      </w:r>
      <w:proofErr w:type="spellEnd"/>
      <w:r w:rsidR="00481EC3" w:rsidRPr="00AE234F">
        <w:rPr>
          <w:szCs w:val="22"/>
          <w:highlight w:val="yellow"/>
        </w:rPr>
        <w:t>,</w:t>
      </w:r>
      <w:r w:rsidR="00481EC3" w:rsidRPr="002C39C4">
        <w:rPr>
          <w:szCs w:val="22"/>
        </w:rPr>
        <w:t xml:space="preserve"> </w:t>
      </w:r>
      <w:r w:rsidRPr="002C39C4">
        <w:rPr>
          <w:szCs w:val="22"/>
        </w:rPr>
        <w:t>during the reporting period, calculated using equation 4 or equation 5 (section 24).</w:t>
      </w:r>
    </w:p>
    <w:p w14:paraId="167B1D30" w14:textId="265ED6AA" w:rsidR="0021743C" w:rsidRPr="002C39C4" w:rsidRDefault="0021743C" w:rsidP="0021743C">
      <w:pPr>
        <w:pStyle w:val="h5Section"/>
      </w:pPr>
      <w:bookmarkStart w:id="290" w:name="_Toc498294035"/>
      <w:bookmarkStart w:id="291" w:name="_Toc20210345"/>
      <w:bookmarkStart w:id="292" w:name="_Toc80524869"/>
      <w:bookmarkStart w:id="293" w:name="_Toc84894250"/>
      <w:bookmarkStart w:id="294" w:name="_Toc86009282"/>
      <w:bookmarkStart w:id="295" w:name="_Toc86674573"/>
      <w:proofErr w:type="gramStart"/>
      <w:r w:rsidRPr="002C39C4">
        <w:t>24  Methane</w:t>
      </w:r>
      <w:proofErr w:type="gramEnd"/>
      <w:r w:rsidRPr="002C39C4">
        <w:t xml:space="preserve"> destroyed by combustion devices</w:t>
      </w:r>
      <w:bookmarkEnd w:id="290"/>
      <w:bookmarkEnd w:id="291"/>
      <w:r w:rsidRPr="00AE234F">
        <w:rPr>
          <w:highlight w:val="yellow"/>
        </w:rPr>
        <w:t xml:space="preserve"> or </w:t>
      </w:r>
      <w:r w:rsidR="00B214E8" w:rsidRPr="00AE234F">
        <w:rPr>
          <w:highlight w:val="yellow"/>
        </w:rPr>
        <w:t xml:space="preserve">taken to have been destroyed by </w:t>
      </w:r>
      <w:r w:rsidRPr="00AE234F">
        <w:rPr>
          <w:highlight w:val="yellow"/>
        </w:rPr>
        <w:t>biomethane production dispatch systems</w:t>
      </w:r>
      <w:bookmarkEnd w:id="292"/>
      <w:bookmarkEnd w:id="293"/>
      <w:bookmarkEnd w:id="294"/>
      <w:bookmarkEnd w:id="295"/>
      <w:r w:rsidRPr="00AE234F">
        <w:rPr>
          <w:highlight w:val="yellow"/>
        </w:rPr>
        <w:t> </w:t>
      </w:r>
    </w:p>
    <w:p w14:paraId="0C1B7197" w14:textId="745B143E" w:rsidR="0021743C" w:rsidRPr="002C39C4" w:rsidRDefault="0021743C" w:rsidP="0021743C">
      <w:pPr>
        <w:pStyle w:val="tMain"/>
        <w:rPr>
          <w:szCs w:val="22"/>
        </w:rPr>
      </w:pPr>
      <w:r w:rsidRPr="002C39C4">
        <w:rPr>
          <w:szCs w:val="22"/>
        </w:rPr>
        <w:tab/>
        <w:t>(1)</w:t>
      </w:r>
      <w:r w:rsidRPr="002C39C4">
        <w:rPr>
          <w:szCs w:val="22"/>
        </w:rPr>
        <w:tab/>
        <w:t xml:space="preserve">The volume of methane destroyed by combustion device </w:t>
      </w:r>
      <w:proofErr w:type="spellStart"/>
      <w:r w:rsidR="00B214E8" w:rsidRPr="002C39C4">
        <w:rPr>
          <w:i/>
          <w:szCs w:val="22"/>
        </w:rPr>
        <w:t>i</w:t>
      </w:r>
      <w:proofErr w:type="spellEnd"/>
      <w:r w:rsidR="000E03D5" w:rsidRPr="00AE234F">
        <w:rPr>
          <w:szCs w:val="22"/>
          <w:highlight w:val="yellow"/>
        </w:rPr>
        <w:t xml:space="preserve">, </w:t>
      </w:r>
      <w:r w:rsidRPr="00AE234F">
        <w:rPr>
          <w:szCs w:val="22"/>
          <w:highlight w:val="yellow"/>
          <w:bdr w:val="none" w:sz="0" w:space="0" w:color="auto" w:frame="1"/>
        </w:rPr>
        <w:t>or</w:t>
      </w:r>
      <w:r w:rsidR="00CA0ED0" w:rsidRPr="00AE234F">
        <w:rPr>
          <w:szCs w:val="22"/>
          <w:highlight w:val="yellow"/>
          <w:bdr w:val="none" w:sz="0" w:space="0" w:color="auto" w:frame="1"/>
        </w:rPr>
        <w:t xml:space="preserve"> </w:t>
      </w:r>
      <w:r w:rsidR="00B214E8" w:rsidRPr="00AE234F">
        <w:rPr>
          <w:iCs/>
          <w:szCs w:val="22"/>
          <w:highlight w:val="yellow"/>
        </w:rPr>
        <w:t>taken to have been destroyed by</w:t>
      </w:r>
      <w:r w:rsidR="00B214E8" w:rsidRPr="00AE234F">
        <w:rPr>
          <w:szCs w:val="22"/>
          <w:highlight w:val="yellow"/>
        </w:rPr>
        <w:t xml:space="preserve"> </w:t>
      </w:r>
      <w:r w:rsidRPr="00AE234F">
        <w:rPr>
          <w:szCs w:val="22"/>
          <w:highlight w:val="yellow"/>
          <w:bdr w:val="none" w:sz="0" w:space="0" w:color="auto" w:frame="1"/>
        </w:rPr>
        <w:t>biomethane production dispatch system</w:t>
      </w:r>
      <w:r w:rsidRPr="00AE234F">
        <w:rPr>
          <w:szCs w:val="22"/>
          <w:highlight w:val="yellow"/>
        </w:rPr>
        <w:t xml:space="preserve"> </w:t>
      </w:r>
      <w:proofErr w:type="spellStart"/>
      <w:r w:rsidRPr="00AE234F">
        <w:rPr>
          <w:i/>
          <w:szCs w:val="22"/>
          <w:highlight w:val="yellow"/>
        </w:rPr>
        <w:t>i</w:t>
      </w:r>
      <w:proofErr w:type="spellEnd"/>
      <w:r w:rsidR="001A30B0" w:rsidRPr="00AE234F">
        <w:rPr>
          <w:i/>
          <w:szCs w:val="22"/>
          <w:highlight w:val="yellow"/>
        </w:rPr>
        <w:t>,</w:t>
      </w:r>
      <w:r w:rsidRPr="002C39C4">
        <w:rPr>
          <w:szCs w:val="22"/>
        </w:rPr>
        <w:t xml:space="preserve"> of project </w:t>
      </w:r>
      <w:r w:rsidRPr="00AE234F">
        <w:rPr>
          <w:szCs w:val="22"/>
          <w:highlight w:val="yellow"/>
        </w:rPr>
        <w:t xml:space="preserve">treatment </w:t>
      </w:r>
      <w:r w:rsidRPr="002C39C4">
        <w:rPr>
          <w:szCs w:val="22"/>
        </w:rPr>
        <w:t xml:space="preserve">facility </w:t>
      </w:r>
      <w:r w:rsidRPr="002C39C4">
        <w:rPr>
          <w:i/>
          <w:szCs w:val="22"/>
        </w:rPr>
        <w:t>h</w:t>
      </w:r>
      <w:r w:rsidRPr="002C39C4">
        <w:rPr>
          <w:szCs w:val="22"/>
        </w:rPr>
        <w:t xml:space="preserve"> during the reporting period, </w:t>
      </w:r>
      <w:proofErr w:type="spellStart"/>
      <w:r w:rsidRPr="002C39C4">
        <w:rPr>
          <w:b/>
          <w:i/>
          <w:szCs w:val="22"/>
        </w:rPr>
        <w:t>MC</w:t>
      </w:r>
      <w:r w:rsidRPr="002C39C4">
        <w:rPr>
          <w:b/>
          <w:i/>
          <w:szCs w:val="22"/>
          <w:vertAlign w:val="subscript"/>
        </w:rPr>
        <w:t>i</w:t>
      </w:r>
      <w:proofErr w:type="spellEnd"/>
      <w:r w:rsidRPr="002C39C4">
        <w:rPr>
          <w:szCs w:val="22"/>
        </w:rPr>
        <w:t xml:space="preserve"> (in cubic metres), is calculated</w:t>
      </w:r>
      <w:r w:rsidRPr="00AE234F">
        <w:rPr>
          <w:szCs w:val="22"/>
          <w:highlight w:val="yellow"/>
          <w:bdr w:val="none" w:sz="0" w:space="0" w:color="auto" w:frame="1"/>
        </w:rPr>
        <w:t xml:space="preserve">, subject to </w:t>
      </w:r>
      <w:r w:rsidR="000118CF" w:rsidRPr="00AE234F">
        <w:rPr>
          <w:szCs w:val="22"/>
          <w:highlight w:val="yellow"/>
          <w:bdr w:val="none" w:sz="0" w:space="0" w:color="auto" w:frame="1"/>
        </w:rPr>
        <w:t>subsection</w:t>
      </w:r>
      <w:r w:rsidRPr="00AE234F">
        <w:rPr>
          <w:szCs w:val="22"/>
          <w:highlight w:val="yellow"/>
          <w:bdr w:val="none" w:sz="0" w:space="0" w:color="auto" w:frame="1"/>
        </w:rPr>
        <w:t xml:space="preserve"> (1A)</w:t>
      </w:r>
      <w:r w:rsidRPr="00AE234F">
        <w:rPr>
          <w:szCs w:val="22"/>
          <w:highlight w:val="yellow"/>
        </w:rPr>
        <w:t>:</w:t>
      </w:r>
    </w:p>
    <w:p w14:paraId="13E15558" w14:textId="77777777" w:rsidR="0021743C" w:rsidRPr="00AE234F" w:rsidRDefault="0021743C" w:rsidP="0021743C">
      <w:pPr>
        <w:pStyle w:val="tPara"/>
        <w:rPr>
          <w:szCs w:val="22"/>
          <w:highlight w:val="yellow"/>
        </w:rPr>
      </w:pPr>
      <w:r w:rsidRPr="0087547C">
        <w:rPr>
          <w:szCs w:val="22"/>
        </w:rPr>
        <w:tab/>
      </w:r>
      <w:r w:rsidRPr="00AE234F">
        <w:rPr>
          <w:szCs w:val="22"/>
          <w:highlight w:val="yellow"/>
        </w:rPr>
        <w:t>(a)</w:t>
      </w:r>
      <w:r w:rsidRPr="00AE234F">
        <w:rPr>
          <w:szCs w:val="22"/>
          <w:highlight w:val="yellow"/>
        </w:rPr>
        <w:tab/>
        <w:t>for a combustion device that is an internal combustion engine used to generate electricity—using either Method A or Method B; and</w:t>
      </w:r>
    </w:p>
    <w:p w14:paraId="4693E03E" w14:textId="7F9C6929" w:rsidR="0021743C" w:rsidRPr="00AE234F" w:rsidRDefault="0021743C" w:rsidP="0021743C">
      <w:pPr>
        <w:pStyle w:val="tPara"/>
        <w:rPr>
          <w:szCs w:val="22"/>
          <w:highlight w:val="yellow"/>
        </w:rPr>
      </w:pPr>
      <w:r w:rsidRPr="0087547C">
        <w:rPr>
          <w:szCs w:val="22"/>
          <w:bdr w:val="none" w:sz="0" w:space="0" w:color="auto" w:frame="1"/>
        </w:rPr>
        <w:tab/>
      </w:r>
      <w:r w:rsidRPr="00AE234F">
        <w:rPr>
          <w:szCs w:val="22"/>
          <w:highlight w:val="yellow"/>
          <w:bdr w:val="none" w:sz="0" w:space="0" w:color="auto" w:frame="1"/>
        </w:rPr>
        <w:t>(aa)</w:t>
      </w:r>
      <w:r w:rsidRPr="00AE234F">
        <w:rPr>
          <w:szCs w:val="22"/>
          <w:highlight w:val="yellow"/>
          <w:bdr w:val="none" w:sz="0" w:space="0" w:color="auto" w:frame="1"/>
        </w:rPr>
        <w:tab/>
        <w:t xml:space="preserve">for a biomethane production dispatch system that send biogas to one or more biogas upgrading systems—using either Method A or, subject to </w:t>
      </w:r>
      <w:r w:rsidR="000118CF" w:rsidRPr="00AE234F">
        <w:rPr>
          <w:szCs w:val="22"/>
          <w:highlight w:val="yellow"/>
          <w:bdr w:val="none" w:sz="0" w:space="0" w:color="auto" w:frame="1"/>
        </w:rPr>
        <w:t>subsection</w:t>
      </w:r>
      <w:r w:rsidRPr="00AE234F">
        <w:rPr>
          <w:szCs w:val="22"/>
          <w:highlight w:val="yellow"/>
          <w:bdr w:val="none" w:sz="0" w:space="0" w:color="auto" w:frame="1"/>
        </w:rPr>
        <w:t xml:space="preserve"> (6), Method C; and</w:t>
      </w:r>
    </w:p>
    <w:p w14:paraId="320E8B1B" w14:textId="77777777" w:rsidR="0021743C" w:rsidRPr="002C39C4" w:rsidRDefault="0021743C" w:rsidP="0021743C">
      <w:pPr>
        <w:pStyle w:val="tPara"/>
        <w:rPr>
          <w:szCs w:val="22"/>
        </w:rPr>
      </w:pPr>
      <w:r w:rsidRPr="002C39C4">
        <w:rPr>
          <w:szCs w:val="22"/>
        </w:rPr>
        <w:tab/>
        <w:t>(b)</w:t>
      </w:r>
      <w:r w:rsidRPr="002C39C4">
        <w:rPr>
          <w:szCs w:val="22"/>
        </w:rPr>
        <w:tab/>
        <w:t>otherwise—using Method A.</w:t>
      </w:r>
    </w:p>
    <w:p w14:paraId="72FB69D1" w14:textId="48B75750" w:rsidR="0021743C" w:rsidRPr="00AE234F" w:rsidRDefault="0021743C" w:rsidP="0021743C">
      <w:pPr>
        <w:pStyle w:val="tMain"/>
        <w:rPr>
          <w:bCs/>
          <w:kern w:val="28"/>
          <w:szCs w:val="22"/>
          <w:highlight w:val="yellow"/>
          <w:bdr w:val="none" w:sz="0" w:space="0" w:color="auto" w:frame="1"/>
        </w:rPr>
      </w:pPr>
      <w:r w:rsidRPr="0087547C">
        <w:rPr>
          <w:szCs w:val="22"/>
        </w:rPr>
        <w:tab/>
      </w:r>
      <w:r w:rsidRPr="00AE234F">
        <w:rPr>
          <w:szCs w:val="22"/>
          <w:highlight w:val="yellow"/>
        </w:rPr>
        <w:t>(1A)</w:t>
      </w:r>
      <w:r w:rsidRPr="00AE234F">
        <w:rPr>
          <w:szCs w:val="22"/>
          <w:highlight w:val="yellow"/>
        </w:rPr>
        <w:tab/>
        <w:t xml:space="preserve">For </w:t>
      </w:r>
      <w:r w:rsidR="000118CF" w:rsidRPr="00AE234F">
        <w:rPr>
          <w:bCs/>
          <w:kern w:val="28"/>
          <w:szCs w:val="22"/>
          <w:highlight w:val="yellow"/>
          <w:bdr w:val="none" w:sz="0" w:space="0" w:color="auto" w:frame="1"/>
        </w:rPr>
        <w:t>subsection</w:t>
      </w:r>
      <w:r w:rsidRPr="00AE234F">
        <w:rPr>
          <w:bCs/>
          <w:kern w:val="28"/>
          <w:szCs w:val="22"/>
          <w:highlight w:val="yellow"/>
          <w:bdr w:val="none" w:sz="0" w:space="0" w:color="auto" w:frame="1"/>
        </w:rPr>
        <w:t xml:space="preserve"> (1), if the project works out its net conversion abatement for a reporting period under</w:t>
      </w:r>
      <w:r w:rsidR="000118CF" w:rsidRPr="00AE234F">
        <w:rPr>
          <w:bCs/>
          <w:kern w:val="28"/>
          <w:szCs w:val="22"/>
          <w:highlight w:val="yellow"/>
          <w:bdr w:val="none" w:sz="0" w:space="0" w:color="auto" w:frame="1"/>
        </w:rPr>
        <w:t xml:space="preserve"> section</w:t>
      </w:r>
      <w:r w:rsidRPr="00AE234F">
        <w:rPr>
          <w:bCs/>
          <w:kern w:val="28"/>
          <w:szCs w:val="22"/>
          <w:highlight w:val="yellow"/>
          <w:bdr w:val="none" w:sz="0" w:space="0" w:color="auto" w:frame="1"/>
        </w:rPr>
        <w:t xml:space="preserve"> </w:t>
      </w:r>
      <w:r w:rsidR="00B214E8" w:rsidRPr="00AE234F">
        <w:rPr>
          <w:bCs/>
          <w:kern w:val="28"/>
          <w:szCs w:val="22"/>
          <w:highlight w:val="yellow"/>
          <w:bdr w:val="none" w:sz="0" w:space="0" w:color="auto" w:frame="1"/>
        </w:rPr>
        <w:t>21</w:t>
      </w:r>
      <w:r w:rsidRPr="00AE234F">
        <w:rPr>
          <w:bCs/>
          <w:kern w:val="28"/>
          <w:szCs w:val="22"/>
          <w:highlight w:val="yellow"/>
          <w:bdr w:val="none" w:sz="0" w:space="0" w:color="auto" w:frame="1"/>
        </w:rPr>
        <w:t xml:space="preserve"> using Method 2, do not include any biomethane production dispatch system that send biogas to a project biomethane facility in determining </w:t>
      </w:r>
      <w:proofErr w:type="spellStart"/>
      <w:r w:rsidRPr="00AE234F">
        <w:rPr>
          <w:bCs/>
          <w:kern w:val="28"/>
          <w:szCs w:val="22"/>
          <w:highlight w:val="yellow"/>
          <w:bdr w:val="none" w:sz="0" w:space="0" w:color="auto" w:frame="1"/>
        </w:rPr>
        <w:t>MC</w:t>
      </w:r>
      <w:r w:rsidRPr="00AE234F">
        <w:rPr>
          <w:bCs/>
          <w:kern w:val="28"/>
          <w:szCs w:val="22"/>
          <w:highlight w:val="yellow"/>
          <w:bdr w:val="none" w:sz="0" w:space="0" w:color="auto" w:frame="1"/>
          <w:vertAlign w:val="subscript"/>
        </w:rPr>
        <w:t>i</w:t>
      </w:r>
      <w:proofErr w:type="spellEnd"/>
      <w:r w:rsidRPr="00AE234F">
        <w:rPr>
          <w:bCs/>
          <w:kern w:val="28"/>
          <w:szCs w:val="22"/>
          <w:highlight w:val="yellow"/>
          <w:bdr w:val="none" w:sz="0" w:space="0" w:color="auto" w:frame="1"/>
        </w:rPr>
        <w:t xml:space="preserve"> for the reporting period.</w:t>
      </w:r>
    </w:p>
    <w:p w14:paraId="32175D0E" w14:textId="1661F860" w:rsidR="0021743C" w:rsidRPr="00AE234F" w:rsidRDefault="0021743C" w:rsidP="0021743C">
      <w:pPr>
        <w:pStyle w:val="nMain"/>
        <w:rPr>
          <w:szCs w:val="18"/>
          <w:highlight w:val="yellow"/>
        </w:rPr>
      </w:pPr>
      <w:r w:rsidRPr="00AE234F">
        <w:rPr>
          <w:szCs w:val="18"/>
          <w:highlight w:val="yellow"/>
        </w:rPr>
        <w:t>Note:</w:t>
      </w:r>
      <w:r w:rsidRPr="00AE234F">
        <w:rPr>
          <w:szCs w:val="18"/>
          <w:highlight w:val="yellow"/>
        </w:rPr>
        <w:tab/>
        <w:t>Under Method 2, methane combusted in biogas that undergoes biomethane upgrading is worked out based on the quantity of methane in biomethane sent out from project biomethane facilities that is combusted as a natural gas substitute within Australia. To avoid double counting of methane destroyed</w:t>
      </w:r>
      <w:r w:rsidR="00B214E8" w:rsidRPr="00AE234F">
        <w:rPr>
          <w:szCs w:val="18"/>
          <w:highlight w:val="yellow"/>
        </w:rPr>
        <w:t xml:space="preserve"> or taken to have been destroyed</w:t>
      </w:r>
      <w:r w:rsidRPr="00AE234F">
        <w:rPr>
          <w:szCs w:val="18"/>
          <w:highlight w:val="yellow"/>
        </w:rPr>
        <w:t xml:space="preserve">, methane sent out by biomethane production dispatch systems from project treatment facilities to project biomethane facilities for biogas upgrading must not be included when working out </w:t>
      </w:r>
      <w:proofErr w:type="spellStart"/>
      <w:r w:rsidRPr="00AE234F">
        <w:rPr>
          <w:szCs w:val="18"/>
          <w:highlight w:val="yellow"/>
        </w:rPr>
        <w:t>MC</w:t>
      </w:r>
      <w:r w:rsidRPr="00AE234F">
        <w:rPr>
          <w:szCs w:val="18"/>
          <w:highlight w:val="yellow"/>
          <w:vertAlign w:val="subscript"/>
        </w:rPr>
        <w:t>i</w:t>
      </w:r>
      <w:proofErr w:type="spellEnd"/>
      <w:r w:rsidRPr="00AE234F">
        <w:rPr>
          <w:szCs w:val="18"/>
          <w:highlight w:val="yellow"/>
        </w:rPr>
        <w:t xml:space="preserve"> if the project is using Method 2 to work out net conversion abatement.</w:t>
      </w:r>
    </w:p>
    <w:p w14:paraId="4559ABBE" w14:textId="77777777" w:rsidR="0021743C" w:rsidRPr="00AE234F" w:rsidRDefault="0021743C" w:rsidP="0021743C">
      <w:pPr>
        <w:pStyle w:val="h6Subsec"/>
        <w:rPr>
          <w:szCs w:val="22"/>
          <w:highlight w:val="yellow"/>
        </w:rPr>
      </w:pPr>
      <w:r w:rsidRPr="00AE234F">
        <w:rPr>
          <w:szCs w:val="22"/>
          <w:highlight w:val="yellow"/>
        </w:rPr>
        <w:lastRenderedPageBreak/>
        <w:t>Method A—direct volume calculation</w:t>
      </w:r>
    </w:p>
    <w:p w14:paraId="1C1E60B5" w14:textId="7EC49613" w:rsidR="0021743C" w:rsidRPr="002C39C4" w:rsidRDefault="0021743C" w:rsidP="0021743C">
      <w:pPr>
        <w:pStyle w:val="tMain"/>
        <w:keepNext/>
        <w:keepLines/>
        <w:rPr>
          <w:szCs w:val="22"/>
        </w:rPr>
      </w:pPr>
      <w:r w:rsidRPr="002C39C4">
        <w:rPr>
          <w:szCs w:val="22"/>
        </w:rPr>
        <w:tab/>
        <w:t>(2)</w:t>
      </w:r>
      <w:r w:rsidRPr="002C39C4">
        <w:rPr>
          <w:szCs w:val="22"/>
        </w:rPr>
        <w:tab/>
        <w:t xml:space="preserve">To calculate </w:t>
      </w:r>
      <w:proofErr w:type="spellStart"/>
      <w:r w:rsidRPr="002C39C4">
        <w:rPr>
          <w:b/>
          <w:i/>
          <w:szCs w:val="22"/>
        </w:rPr>
        <w:t>MC</w:t>
      </w:r>
      <w:r w:rsidRPr="002C39C4">
        <w:rPr>
          <w:b/>
          <w:i/>
          <w:szCs w:val="22"/>
          <w:vertAlign w:val="subscript"/>
        </w:rPr>
        <w:t>i</w:t>
      </w:r>
      <w:proofErr w:type="spellEnd"/>
      <w:r w:rsidRPr="002C39C4">
        <w:rPr>
          <w:szCs w:val="22"/>
        </w:rPr>
        <w:t xml:space="preserve"> (the volume of methane, in cubic metres, destroyed by combustion device </w:t>
      </w:r>
      <w:proofErr w:type="spellStart"/>
      <w:r w:rsidR="00B214E8" w:rsidRPr="002C39C4">
        <w:rPr>
          <w:i/>
          <w:szCs w:val="22"/>
        </w:rPr>
        <w:t>i</w:t>
      </w:r>
      <w:proofErr w:type="spellEnd"/>
      <w:r w:rsidR="001A30B0" w:rsidRPr="00AE234F">
        <w:rPr>
          <w:szCs w:val="22"/>
          <w:highlight w:val="yellow"/>
        </w:rPr>
        <w:t xml:space="preserve">, </w:t>
      </w:r>
      <w:r w:rsidRPr="00AE234F">
        <w:rPr>
          <w:szCs w:val="22"/>
          <w:highlight w:val="yellow"/>
          <w:bdr w:val="none" w:sz="0" w:space="0" w:color="auto" w:frame="1"/>
        </w:rPr>
        <w:t>or </w:t>
      </w:r>
      <w:r w:rsidR="00B214E8" w:rsidRPr="00AE234F">
        <w:rPr>
          <w:szCs w:val="22"/>
          <w:highlight w:val="yellow"/>
          <w:bdr w:val="none" w:sz="0" w:space="0" w:color="auto" w:frame="1"/>
        </w:rPr>
        <w:t xml:space="preserve">taken to have been destroyed by </w:t>
      </w:r>
      <w:r w:rsidRPr="00AE234F">
        <w:rPr>
          <w:szCs w:val="22"/>
          <w:highlight w:val="yellow"/>
          <w:bdr w:val="none" w:sz="0" w:space="0" w:color="auto" w:frame="1"/>
        </w:rPr>
        <w:t>biomethane production dispatch system </w:t>
      </w:r>
      <w:proofErr w:type="spellStart"/>
      <w:r w:rsidRPr="00AE234F">
        <w:rPr>
          <w:i/>
          <w:szCs w:val="22"/>
          <w:highlight w:val="yellow"/>
        </w:rPr>
        <w:t>i</w:t>
      </w:r>
      <w:proofErr w:type="spellEnd"/>
      <w:r w:rsidRPr="002C39C4">
        <w:rPr>
          <w:szCs w:val="22"/>
        </w:rPr>
        <w:t xml:space="preserve">) by </w:t>
      </w:r>
      <w:r w:rsidRPr="002C39C4">
        <w:rPr>
          <w:b/>
          <w:i/>
          <w:szCs w:val="22"/>
        </w:rPr>
        <w:t>Method A</w:t>
      </w:r>
      <w:r w:rsidRPr="002C39C4">
        <w:rPr>
          <w:szCs w:val="22"/>
        </w:rPr>
        <w:t xml:space="preserve">, use the following formula: </w:t>
      </w:r>
    </w:p>
    <w:p w14:paraId="56BE60D8" w14:textId="77777777" w:rsidR="000211F7" w:rsidRPr="00AE234F" w:rsidRDefault="000211F7" w:rsidP="00AE234F">
      <w:pPr>
        <w:pStyle w:val="tMain"/>
        <w:keepNext/>
        <w:keepLines/>
        <w:rPr>
          <w:szCs w:val="22"/>
          <w:highlight w:val="yellow"/>
        </w:rPr>
      </w:pPr>
    </w:p>
    <w:tbl>
      <w:tblPr>
        <w:tblStyle w:val="TableGrid"/>
        <w:tblW w:w="0" w:type="auto"/>
        <w:tblInd w:w="-5" w:type="dxa"/>
        <w:tblLook w:val="04A0" w:firstRow="1" w:lastRow="0" w:firstColumn="1" w:lastColumn="0" w:noHBand="0" w:noVBand="1"/>
      </w:tblPr>
      <w:tblGrid>
        <w:gridCol w:w="6213"/>
        <w:gridCol w:w="1645"/>
      </w:tblGrid>
      <w:tr w:rsidR="001826C2" w:rsidRPr="00AE234F" w14:paraId="51969333" w14:textId="77777777" w:rsidTr="00A57C82">
        <w:tc>
          <w:tcPr>
            <w:tcW w:w="6213" w:type="dxa"/>
            <w:tcBorders>
              <w:top w:val="single" w:sz="4" w:space="0" w:color="auto"/>
              <w:left w:val="single" w:sz="4" w:space="0" w:color="auto"/>
              <w:bottom w:val="single" w:sz="4" w:space="0" w:color="auto"/>
              <w:right w:val="single" w:sz="4" w:space="0" w:color="auto"/>
            </w:tcBorders>
          </w:tcPr>
          <w:p w14:paraId="5470BA92" w14:textId="77777777" w:rsidR="0021743C" w:rsidRPr="00AE234F" w:rsidRDefault="0021743C">
            <w:pPr>
              <w:jc w:val="center"/>
              <w:rPr>
                <w:szCs w:val="22"/>
                <w:highlight w:val="yellow"/>
                <w:lang w:eastAsia="en-AU"/>
              </w:rPr>
            </w:pPr>
          </w:p>
          <w:p w14:paraId="03B2636F" w14:textId="77777777" w:rsidR="0021743C" w:rsidRPr="00AE234F" w:rsidRDefault="00C61534">
            <w:pPr>
              <w:jc w:val="center"/>
              <w:rPr>
                <w:szCs w:val="22"/>
                <w:highlight w:val="yellow"/>
                <w:lang w:eastAsia="en-AU"/>
              </w:rPr>
            </w:pPr>
            <m:oMathPara>
              <m:oMath>
                <m:sSub>
                  <m:sSubPr>
                    <m:ctrlPr>
                      <w:rPr>
                        <w:rFonts w:ascii="Cambria Math" w:hAnsi="Cambria Math"/>
                        <w:i/>
                        <w:szCs w:val="22"/>
                        <w:highlight w:val="yellow"/>
                        <w:lang w:eastAsia="en-AU"/>
                      </w:rPr>
                    </m:ctrlPr>
                  </m:sSubPr>
                  <m:e>
                    <m:r>
                      <w:rPr>
                        <w:rFonts w:ascii="Cambria Math" w:hAnsi="Cambria Math"/>
                        <w:szCs w:val="22"/>
                        <w:highlight w:val="yellow"/>
                        <w:lang w:eastAsia="en-AU"/>
                      </w:rPr>
                      <m:t>MC</m:t>
                    </m:r>
                  </m:e>
                  <m:sub>
                    <m:r>
                      <w:rPr>
                        <w:rFonts w:ascii="Cambria Math" w:hAnsi="Cambria Math"/>
                        <w:szCs w:val="22"/>
                        <w:highlight w:val="yellow"/>
                        <w:lang w:eastAsia="en-AU"/>
                      </w:rPr>
                      <m:t>i</m:t>
                    </m:r>
                  </m:sub>
                </m:sSub>
                <m:r>
                  <w:rPr>
                    <w:rFonts w:ascii="Cambria Math" w:hAnsi="Cambria Math"/>
                    <w:szCs w:val="22"/>
                    <w:highlight w:val="yellow"/>
                    <w:lang w:eastAsia="en-AU"/>
                  </w:rPr>
                  <m:t>=</m:t>
                </m:r>
                <m:sSub>
                  <m:sSubPr>
                    <m:ctrlPr>
                      <w:rPr>
                        <w:rFonts w:ascii="Cambria Math" w:hAnsi="Cambria Math"/>
                        <w:i/>
                        <w:szCs w:val="22"/>
                        <w:highlight w:val="yellow"/>
                        <w:lang w:eastAsia="en-AU"/>
                      </w:rPr>
                    </m:ctrlPr>
                  </m:sSubPr>
                  <m:e>
                    <m:r>
                      <w:rPr>
                        <w:rFonts w:ascii="Cambria Math" w:hAnsi="Cambria Math"/>
                        <w:szCs w:val="22"/>
                        <w:highlight w:val="yellow"/>
                        <w:lang w:eastAsia="en-AU"/>
                      </w:rPr>
                      <m:t>Q</m:t>
                    </m:r>
                  </m:e>
                  <m:sub>
                    <m:r>
                      <w:rPr>
                        <w:rFonts w:ascii="Cambria Math" w:hAnsi="Cambria Math"/>
                        <w:szCs w:val="22"/>
                        <w:highlight w:val="yellow"/>
                        <w:lang w:eastAsia="en-AU"/>
                      </w:rPr>
                      <m:t>biogas,   i</m:t>
                    </m:r>
                  </m:sub>
                </m:sSub>
                <m:r>
                  <w:rPr>
                    <w:rFonts w:ascii="Cambria Math" w:hAnsi="Cambria Math"/>
                    <w:szCs w:val="22"/>
                    <w:highlight w:val="yellow"/>
                    <w:lang w:eastAsia="en-AU"/>
                  </w:rPr>
                  <m:t>×</m:t>
                </m:r>
                <m:sSub>
                  <m:sSubPr>
                    <m:ctrlPr>
                      <w:rPr>
                        <w:rFonts w:ascii="Cambria Math" w:hAnsi="Cambria Math"/>
                        <w:i/>
                        <w:szCs w:val="22"/>
                        <w:highlight w:val="yellow"/>
                        <w:lang w:eastAsia="en-AU"/>
                      </w:rPr>
                    </m:ctrlPr>
                  </m:sSubPr>
                  <m:e>
                    <m:r>
                      <w:rPr>
                        <w:rFonts w:ascii="Cambria Math" w:hAnsi="Cambria Math"/>
                        <w:szCs w:val="22"/>
                        <w:highlight w:val="yellow"/>
                        <w:lang w:eastAsia="en-AU"/>
                      </w:rPr>
                      <m:t>W</m:t>
                    </m:r>
                  </m:e>
                  <m:sub>
                    <m:r>
                      <w:rPr>
                        <w:rFonts w:ascii="Cambria Math" w:hAnsi="Cambria Math"/>
                        <w:szCs w:val="22"/>
                        <w:highlight w:val="yellow"/>
                        <w:lang w:eastAsia="en-AU"/>
                      </w:rPr>
                      <m:t>BG,   CH4</m:t>
                    </m:r>
                  </m:sub>
                </m:sSub>
                <m:r>
                  <w:rPr>
                    <w:rFonts w:ascii="Cambria Math" w:hAnsi="Cambria Math"/>
                    <w:szCs w:val="22"/>
                    <w:highlight w:val="yellow"/>
                    <w:lang w:eastAsia="en-AU"/>
                  </w:rPr>
                  <m:t>×</m:t>
                </m:r>
                <m:d>
                  <m:dPr>
                    <m:ctrlPr>
                      <w:rPr>
                        <w:rFonts w:ascii="Cambria Math" w:hAnsi="Cambria Math"/>
                        <w:i/>
                        <w:szCs w:val="22"/>
                        <w:highlight w:val="yellow"/>
                        <w:lang w:eastAsia="en-AU"/>
                      </w:rPr>
                    </m:ctrlPr>
                  </m:dPr>
                  <m:e>
                    <m:r>
                      <w:rPr>
                        <w:rFonts w:ascii="Cambria Math" w:hAnsi="Cambria Math"/>
                        <w:szCs w:val="22"/>
                        <w:highlight w:val="yellow"/>
                        <w:lang w:eastAsia="en-AU"/>
                      </w:rPr>
                      <m:t>1-</m:t>
                    </m:r>
                    <m:sSub>
                      <m:sSubPr>
                        <m:ctrlPr>
                          <w:rPr>
                            <w:rFonts w:ascii="Cambria Math" w:hAnsi="Cambria Math"/>
                            <w:i/>
                            <w:szCs w:val="22"/>
                            <w:highlight w:val="yellow"/>
                            <w:lang w:eastAsia="en-AU"/>
                          </w:rPr>
                        </m:ctrlPr>
                      </m:sSubPr>
                      <m:e>
                        <m:r>
                          <w:rPr>
                            <w:rFonts w:ascii="Cambria Math" w:hAnsi="Cambria Math"/>
                            <w:szCs w:val="22"/>
                            <w:highlight w:val="yellow"/>
                            <w:lang w:eastAsia="en-AU"/>
                          </w:rPr>
                          <m:t>PL</m:t>
                        </m:r>
                      </m:e>
                      <m:sub>
                        <m:r>
                          <w:rPr>
                            <w:rFonts w:ascii="Cambria Math" w:hAnsi="Cambria Math"/>
                            <w:szCs w:val="22"/>
                            <w:highlight w:val="yellow"/>
                            <w:lang w:eastAsia="en-AU"/>
                          </w:rPr>
                          <m:t>i</m:t>
                        </m:r>
                      </m:sub>
                    </m:sSub>
                    <m:r>
                      <w:rPr>
                        <w:rFonts w:ascii="Cambria Math" w:hAnsi="Cambria Math"/>
                        <w:szCs w:val="22"/>
                        <w:highlight w:val="yellow"/>
                        <w:lang w:eastAsia="en-AU"/>
                      </w:rPr>
                      <m:t>)×(1-</m:t>
                    </m:r>
                    <m:sSub>
                      <m:sSubPr>
                        <m:ctrlPr>
                          <w:rPr>
                            <w:rFonts w:ascii="Cambria Math" w:hAnsi="Cambria Math"/>
                            <w:i/>
                            <w:szCs w:val="22"/>
                            <w:highlight w:val="yellow"/>
                            <w:lang w:eastAsia="en-AU"/>
                          </w:rPr>
                        </m:ctrlPr>
                      </m:sSubPr>
                      <m:e>
                        <m:r>
                          <w:rPr>
                            <w:rFonts w:ascii="Cambria Math" w:hAnsi="Cambria Math"/>
                            <w:szCs w:val="22"/>
                            <w:highlight w:val="yellow"/>
                            <w:lang w:eastAsia="en-AU"/>
                          </w:rPr>
                          <m:t>TL</m:t>
                        </m:r>
                      </m:e>
                      <m:sub>
                        <m:r>
                          <w:rPr>
                            <w:rFonts w:ascii="Cambria Math" w:hAnsi="Cambria Math"/>
                            <w:szCs w:val="22"/>
                            <w:highlight w:val="yellow"/>
                            <w:lang w:eastAsia="en-AU"/>
                          </w:rPr>
                          <m:t>i</m:t>
                        </m:r>
                      </m:sub>
                    </m:sSub>
                  </m:e>
                </m:d>
                <m:r>
                  <w:rPr>
                    <w:rFonts w:ascii="Cambria Math" w:hAnsi="Cambria Math"/>
                    <w:szCs w:val="22"/>
                    <w:highlight w:val="yellow"/>
                    <w:lang w:eastAsia="en-AU"/>
                  </w:rPr>
                  <m:t>×</m:t>
                </m:r>
                <m:sSub>
                  <m:sSubPr>
                    <m:ctrlPr>
                      <w:rPr>
                        <w:rFonts w:ascii="Cambria Math" w:hAnsi="Cambria Math"/>
                        <w:i/>
                        <w:szCs w:val="22"/>
                        <w:highlight w:val="yellow"/>
                        <w:lang w:eastAsia="en-AU"/>
                      </w:rPr>
                    </m:ctrlPr>
                  </m:sSubPr>
                  <m:e>
                    <m:r>
                      <w:rPr>
                        <w:rFonts w:ascii="Cambria Math" w:hAnsi="Cambria Math"/>
                        <w:szCs w:val="22"/>
                        <w:highlight w:val="yellow"/>
                        <w:lang w:eastAsia="en-AU"/>
                      </w:rPr>
                      <m:t>DE</m:t>
                    </m:r>
                  </m:e>
                  <m:sub>
                    <m:r>
                      <w:rPr>
                        <w:rFonts w:ascii="Cambria Math" w:hAnsi="Cambria Math"/>
                        <w:szCs w:val="22"/>
                        <w:highlight w:val="yellow"/>
                        <w:lang w:eastAsia="en-AU"/>
                      </w:rPr>
                      <m:t>i</m:t>
                    </m:r>
                  </m:sub>
                </m:sSub>
              </m:oMath>
            </m:oMathPara>
          </w:p>
        </w:tc>
        <w:tc>
          <w:tcPr>
            <w:tcW w:w="1645" w:type="dxa"/>
            <w:tcBorders>
              <w:top w:val="single" w:sz="4" w:space="0" w:color="auto"/>
              <w:left w:val="single" w:sz="4" w:space="0" w:color="auto"/>
              <w:bottom w:val="single" w:sz="4" w:space="0" w:color="auto"/>
              <w:right w:val="single" w:sz="4" w:space="0" w:color="auto"/>
            </w:tcBorders>
            <w:vAlign w:val="center"/>
          </w:tcPr>
          <w:p w14:paraId="6D9D5E7B" w14:textId="77777777" w:rsidR="0021743C" w:rsidRPr="00AE234F" w:rsidRDefault="0021743C">
            <w:pPr>
              <w:rPr>
                <w:szCs w:val="22"/>
                <w:highlight w:val="yellow"/>
                <w:lang w:eastAsia="en-AU"/>
              </w:rPr>
            </w:pPr>
          </w:p>
          <w:p w14:paraId="493E87A0" w14:textId="77777777" w:rsidR="0021743C" w:rsidRPr="00AE234F" w:rsidRDefault="0021743C">
            <w:pPr>
              <w:jc w:val="center"/>
              <w:rPr>
                <w:b/>
                <w:i/>
                <w:szCs w:val="22"/>
                <w:highlight w:val="yellow"/>
                <w:lang w:eastAsia="en-AU"/>
              </w:rPr>
            </w:pPr>
            <w:r w:rsidRPr="00AE234F">
              <w:rPr>
                <w:b/>
                <w:i/>
                <w:szCs w:val="22"/>
                <w:highlight w:val="yellow"/>
                <w:lang w:eastAsia="en-AU"/>
              </w:rPr>
              <w:t>Equation 4</w:t>
            </w:r>
          </w:p>
          <w:p w14:paraId="7EE5D12C" w14:textId="77777777" w:rsidR="0021743C" w:rsidRPr="00AE234F" w:rsidRDefault="0021743C">
            <w:pPr>
              <w:rPr>
                <w:szCs w:val="22"/>
                <w:highlight w:val="yellow"/>
                <w:lang w:eastAsia="en-AU"/>
              </w:rPr>
            </w:pPr>
          </w:p>
        </w:tc>
      </w:tr>
    </w:tbl>
    <w:p w14:paraId="1899DC14" w14:textId="77777777" w:rsidR="0021743C" w:rsidRPr="002C39C4" w:rsidRDefault="0021743C" w:rsidP="0021743C">
      <w:pPr>
        <w:pStyle w:val="tMain"/>
        <w:rPr>
          <w:szCs w:val="22"/>
        </w:rPr>
      </w:pPr>
      <w:r w:rsidRPr="002C39C4">
        <w:rPr>
          <w:szCs w:val="22"/>
        </w:rPr>
        <w:tab/>
      </w:r>
      <w:r w:rsidRPr="002C39C4">
        <w:rPr>
          <w:szCs w:val="22"/>
        </w:rPr>
        <w:tab/>
      </w:r>
      <w:proofErr w:type="gramStart"/>
      <w:r w:rsidRPr="00061C26">
        <w:rPr>
          <w:szCs w:val="22"/>
          <w:highlight w:val="yellow"/>
        </w:rPr>
        <w:t>where</w:t>
      </w:r>
      <w:proofErr w:type="gramEnd"/>
    </w:p>
    <w:p w14:paraId="619CA8DB" w14:textId="5D9F7AB5" w:rsidR="0021743C" w:rsidRPr="00AE234F" w:rsidRDefault="0021743C" w:rsidP="00AE234F">
      <w:pPr>
        <w:pStyle w:val="tDefn"/>
        <w:rPr>
          <w:szCs w:val="22"/>
          <w:highlight w:val="yellow"/>
        </w:rPr>
      </w:pPr>
      <w:proofErr w:type="spellStart"/>
      <w:r w:rsidRPr="00AE234F">
        <w:rPr>
          <w:b/>
          <w:i/>
          <w:szCs w:val="22"/>
          <w:highlight w:val="yellow"/>
        </w:rPr>
        <w:t>Q</w:t>
      </w:r>
      <w:r w:rsidRPr="00AE234F">
        <w:rPr>
          <w:b/>
          <w:i/>
          <w:szCs w:val="22"/>
          <w:highlight w:val="yellow"/>
          <w:vertAlign w:val="subscript"/>
        </w:rPr>
        <w:t>biogas</w:t>
      </w:r>
      <w:proofErr w:type="spellEnd"/>
      <w:r w:rsidRPr="00AE234F">
        <w:rPr>
          <w:b/>
          <w:i/>
          <w:szCs w:val="22"/>
          <w:highlight w:val="yellow"/>
          <w:vertAlign w:val="subscript"/>
        </w:rPr>
        <w:t>, </w:t>
      </w:r>
      <w:proofErr w:type="spellStart"/>
      <w:r w:rsidRPr="00AE234F">
        <w:rPr>
          <w:b/>
          <w:i/>
          <w:szCs w:val="22"/>
          <w:highlight w:val="yellow"/>
          <w:vertAlign w:val="subscript"/>
        </w:rPr>
        <w:t>i</w:t>
      </w:r>
      <w:proofErr w:type="spellEnd"/>
      <w:r w:rsidRPr="00AE234F">
        <w:rPr>
          <w:i/>
          <w:szCs w:val="22"/>
          <w:highlight w:val="yellow"/>
        </w:rPr>
        <w:t xml:space="preserve"> </w:t>
      </w:r>
      <w:r w:rsidRPr="00AE234F">
        <w:rPr>
          <w:szCs w:val="22"/>
          <w:highlight w:val="yellow"/>
        </w:rPr>
        <w:t xml:space="preserve">is the total volume of biogas sent to combustion device </w:t>
      </w:r>
      <w:r w:rsidRPr="00AE234F">
        <w:rPr>
          <w:szCs w:val="22"/>
          <w:highlight w:val="yellow"/>
          <w:bdr w:val="none" w:sz="0" w:space="0" w:color="auto" w:frame="1"/>
        </w:rPr>
        <w:t>or biomethane production dispatch system</w:t>
      </w:r>
      <w:r w:rsidRPr="00AE234F">
        <w:rPr>
          <w:szCs w:val="22"/>
          <w:highlight w:val="yellow"/>
        </w:rPr>
        <w:t xml:space="preserve"> </w:t>
      </w:r>
      <w:proofErr w:type="spellStart"/>
      <w:r w:rsidRPr="00AE234F">
        <w:rPr>
          <w:i/>
          <w:szCs w:val="22"/>
          <w:highlight w:val="yellow"/>
        </w:rPr>
        <w:t>i</w:t>
      </w:r>
      <w:proofErr w:type="spellEnd"/>
      <w:r w:rsidRPr="00AE234F">
        <w:rPr>
          <w:szCs w:val="22"/>
          <w:highlight w:val="yellow"/>
        </w:rPr>
        <w:t xml:space="preserve"> during the reporting period, in cubic metres, determined in accordance with the Supplement. </w:t>
      </w:r>
    </w:p>
    <w:p w14:paraId="5206BF3C" w14:textId="2C80BD89" w:rsidR="0021743C" w:rsidRPr="0087547C" w:rsidRDefault="0021743C" w:rsidP="0021743C">
      <w:pPr>
        <w:pStyle w:val="tDefn"/>
        <w:rPr>
          <w:b/>
          <w:i/>
          <w:szCs w:val="22"/>
          <w:highlight w:val="yellow"/>
        </w:rPr>
      </w:pPr>
      <w:r w:rsidRPr="00AE234F">
        <w:rPr>
          <w:b/>
          <w:i/>
          <w:szCs w:val="22"/>
          <w:highlight w:val="yellow"/>
        </w:rPr>
        <w:t>W</w:t>
      </w:r>
      <w:r w:rsidRPr="0087547C">
        <w:rPr>
          <w:b/>
          <w:i/>
          <w:szCs w:val="22"/>
          <w:highlight w:val="yellow"/>
          <w:vertAlign w:val="subscript"/>
        </w:rPr>
        <w:t>BG, CH4</w:t>
      </w:r>
      <w:r w:rsidRPr="0087547C">
        <w:rPr>
          <w:b/>
          <w:i/>
          <w:szCs w:val="22"/>
          <w:highlight w:val="yellow"/>
        </w:rPr>
        <w:t xml:space="preserve"> </w:t>
      </w:r>
      <w:r w:rsidRPr="0087547C">
        <w:rPr>
          <w:bCs/>
          <w:iCs/>
          <w:szCs w:val="22"/>
          <w:highlight w:val="yellow"/>
        </w:rPr>
        <w:t xml:space="preserve">is the proportion of </w:t>
      </w:r>
      <w:proofErr w:type="spellStart"/>
      <w:r w:rsidRPr="00423BBF">
        <w:rPr>
          <w:bCs/>
          <w:iCs/>
          <w:szCs w:val="22"/>
          <w:highlight w:val="yellow"/>
        </w:rPr>
        <w:t>Q</w:t>
      </w:r>
      <w:r w:rsidRPr="00423BBF">
        <w:rPr>
          <w:bCs/>
          <w:iCs/>
          <w:szCs w:val="22"/>
          <w:highlight w:val="yellow"/>
          <w:vertAlign w:val="subscript"/>
        </w:rPr>
        <w:t>biogas</w:t>
      </w:r>
      <w:proofErr w:type="spellEnd"/>
      <w:r w:rsidRPr="00423BBF">
        <w:rPr>
          <w:bCs/>
          <w:iCs/>
          <w:szCs w:val="22"/>
          <w:highlight w:val="yellow"/>
          <w:vertAlign w:val="subscript"/>
        </w:rPr>
        <w:t>, </w:t>
      </w:r>
      <w:proofErr w:type="spellStart"/>
      <w:r w:rsidRPr="00423BBF">
        <w:rPr>
          <w:bCs/>
          <w:iCs/>
          <w:szCs w:val="22"/>
          <w:highlight w:val="yellow"/>
          <w:vertAlign w:val="subscript"/>
        </w:rPr>
        <w:t>i</w:t>
      </w:r>
      <w:proofErr w:type="spellEnd"/>
      <w:r w:rsidRPr="0087547C">
        <w:rPr>
          <w:bCs/>
          <w:iCs/>
          <w:szCs w:val="22"/>
          <w:highlight w:val="yellow"/>
        </w:rPr>
        <w:t xml:space="preserve"> that is methane, expressed as a fraction, determined in accordance with the Supplement.</w:t>
      </w:r>
    </w:p>
    <w:p w14:paraId="161910B0" w14:textId="1F578BD6" w:rsidR="0021743C" w:rsidRPr="0087547C" w:rsidRDefault="0021743C" w:rsidP="0087547C">
      <w:pPr>
        <w:pStyle w:val="tDefn"/>
        <w:rPr>
          <w:b/>
          <w:i/>
          <w:szCs w:val="22"/>
          <w:highlight w:val="yellow"/>
        </w:rPr>
      </w:pPr>
      <w:proofErr w:type="spellStart"/>
      <w:r w:rsidRPr="0087547C">
        <w:rPr>
          <w:b/>
          <w:i/>
          <w:szCs w:val="22"/>
          <w:highlight w:val="yellow"/>
        </w:rPr>
        <w:t>PL</w:t>
      </w:r>
      <w:r w:rsidRPr="0087547C">
        <w:rPr>
          <w:b/>
          <w:i/>
          <w:szCs w:val="22"/>
          <w:highlight w:val="yellow"/>
          <w:vertAlign w:val="subscript"/>
        </w:rPr>
        <w:t>i</w:t>
      </w:r>
      <w:proofErr w:type="spellEnd"/>
      <w:r w:rsidRPr="0087547C">
        <w:rPr>
          <w:bCs/>
          <w:iCs/>
          <w:szCs w:val="22"/>
          <w:highlight w:val="yellow"/>
        </w:rPr>
        <w:t> is the biomethane production loss factor for biogas sent to combustion device or biomethane production dispatch system </w:t>
      </w:r>
      <w:proofErr w:type="spellStart"/>
      <w:r w:rsidRPr="0087547C">
        <w:rPr>
          <w:bCs/>
          <w:iCs/>
          <w:szCs w:val="22"/>
          <w:highlight w:val="yellow"/>
        </w:rPr>
        <w:t>i</w:t>
      </w:r>
      <w:proofErr w:type="spellEnd"/>
      <w:r w:rsidRPr="0087547C">
        <w:rPr>
          <w:bCs/>
          <w:iCs/>
          <w:szCs w:val="22"/>
          <w:highlight w:val="yellow"/>
        </w:rPr>
        <w:t>, expressed as a fraction, determined in accordance with the Supplement. </w:t>
      </w:r>
    </w:p>
    <w:p w14:paraId="10FFBB47" w14:textId="77777777" w:rsidR="0021743C" w:rsidRPr="0087547C" w:rsidRDefault="0021743C" w:rsidP="0087547C">
      <w:pPr>
        <w:pStyle w:val="tDefn"/>
        <w:rPr>
          <w:b/>
          <w:i/>
          <w:szCs w:val="22"/>
          <w:highlight w:val="yellow"/>
        </w:rPr>
      </w:pPr>
      <w:proofErr w:type="spellStart"/>
      <w:r w:rsidRPr="0087547C">
        <w:rPr>
          <w:b/>
          <w:i/>
          <w:szCs w:val="22"/>
          <w:highlight w:val="yellow"/>
        </w:rPr>
        <w:t>TL</w:t>
      </w:r>
      <w:r w:rsidRPr="0087547C">
        <w:rPr>
          <w:b/>
          <w:i/>
          <w:szCs w:val="22"/>
          <w:highlight w:val="yellow"/>
          <w:vertAlign w:val="subscript"/>
        </w:rPr>
        <w:t>i</w:t>
      </w:r>
      <w:proofErr w:type="spellEnd"/>
      <w:r w:rsidRPr="0087547C">
        <w:rPr>
          <w:b/>
          <w:i/>
          <w:szCs w:val="22"/>
          <w:highlight w:val="yellow"/>
        </w:rPr>
        <w:t> </w:t>
      </w:r>
      <w:r w:rsidRPr="0087547C">
        <w:rPr>
          <w:bCs/>
          <w:iCs/>
          <w:szCs w:val="22"/>
          <w:highlight w:val="yellow"/>
        </w:rPr>
        <w:t>is the transport loss factor for biogas sent to combustion device or biomethane production dispatch system </w:t>
      </w:r>
      <w:proofErr w:type="spellStart"/>
      <w:r w:rsidRPr="0087547C">
        <w:rPr>
          <w:bCs/>
          <w:iCs/>
          <w:szCs w:val="22"/>
          <w:highlight w:val="yellow"/>
        </w:rPr>
        <w:t>i</w:t>
      </w:r>
      <w:proofErr w:type="spellEnd"/>
      <w:r w:rsidRPr="0087547C">
        <w:rPr>
          <w:bCs/>
          <w:iCs/>
          <w:szCs w:val="22"/>
          <w:highlight w:val="yellow"/>
        </w:rPr>
        <w:t>, expressed as a fraction, determined in accordance with the Supplement.</w:t>
      </w:r>
      <w:r w:rsidRPr="0087547C">
        <w:rPr>
          <w:b/>
          <w:i/>
          <w:szCs w:val="22"/>
          <w:highlight w:val="yellow"/>
        </w:rPr>
        <w:t> </w:t>
      </w:r>
    </w:p>
    <w:p w14:paraId="3DC03DA7" w14:textId="77777777" w:rsidR="0021743C" w:rsidRPr="00AE234F" w:rsidRDefault="0021743C" w:rsidP="0021743C">
      <w:pPr>
        <w:pStyle w:val="tDefn"/>
        <w:rPr>
          <w:szCs w:val="22"/>
          <w:highlight w:val="yellow"/>
        </w:rPr>
      </w:pPr>
      <w:proofErr w:type="spellStart"/>
      <w:r w:rsidRPr="00AE234F">
        <w:rPr>
          <w:b/>
          <w:i/>
          <w:szCs w:val="22"/>
          <w:highlight w:val="yellow"/>
        </w:rPr>
        <w:t>DE</w:t>
      </w:r>
      <w:r w:rsidRPr="00AE234F">
        <w:rPr>
          <w:b/>
          <w:i/>
          <w:szCs w:val="22"/>
          <w:highlight w:val="yellow"/>
          <w:vertAlign w:val="subscript"/>
        </w:rPr>
        <w:t>i</w:t>
      </w:r>
      <w:proofErr w:type="spellEnd"/>
      <w:r w:rsidRPr="00AE234F">
        <w:rPr>
          <w:szCs w:val="22"/>
          <w:highlight w:val="yellow"/>
        </w:rPr>
        <w:t xml:space="preserve"> is the methane destruction efficiency for combustion device </w:t>
      </w:r>
      <w:r w:rsidRPr="00AE234F">
        <w:rPr>
          <w:szCs w:val="22"/>
          <w:highlight w:val="yellow"/>
          <w:bdr w:val="none" w:sz="0" w:space="0" w:color="auto" w:frame="1"/>
        </w:rPr>
        <w:t>or biomethane production dispatch system </w:t>
      </w:r>
      <w:proofErr w:type="spellStart"/>
      <w:r w:rsidRPr="00AE234F">
        <w:rPr>
          <w:i/>
          <w:szCs w:val="22"/>
          <w:highlight w:val="yellow"/>
        </w:rPr>
        <w:t>i</w:t>
      </w:r>
      <w:proofErr w:type="spellEnd"/>
      <w:r w:rsidRPr="00AE234F">
        <w:rPr>
          <w:szCs w:val="22"/>
          <w:highlight w:val="yellow"/>
        </w:rPr>
        <w:t>, expressed as a fraction, determined in accordance with the Supplement.</w:t>
      </w:r>
    </w:p>
    <w:p w14:paraId="130A059D" w14:textId="77777777" w:rsidR="0021743C" w:rsidRPr="002C39C4" w:rsidRDefault="0021743C" w:rsidP="0021743C">
      <w:pPr>
        <w:pStyle w:val="h6Subsec"/>
        <w:rPr>
          <w:szCs w:val="22"/>
        </w:rPr>
      </w:pPr>
      <w:r w:rsidRPr="002C39C4">
        <w:rPr>
          <w:szCs w:val="22"/>
        </w:rPr>
        <w:t>Method B—calculation from power output</w:t>
      </w:r>
    </w:p>
    <w:p w14:paraId="028618A1" w14:textId="4E34BE7C" w:rsidR="0021743C" w:rsidRDefault="0021743C" w:rsidP="0021743C">
      <w:pPr>
        <w:pStyle w:val="tMain"/>
        <w:rPr>
          <w:szCs w:val="22"/>
        </w:rPr>
      </w:pPr>
      <w:r w:rsidRPr="002C39C4">
        <w:rPr>
          <w:szCs w:val="22"/>
        </w:rPr>
        <w:tab/>
        <w:t>(3)</w:t>
      </w:r>
      <w:r w:rsidRPr="002C39C4">
        <w:rPr>
          <w:szCs w:val="22"/>
        </w:rPr>
        <w:tab/>
        <w:t xml:space="preserve">To calculate </w:t>
      </w:r>
      <w:proofErr w:type="spellStart"/>
      <w:r w:rsidRPr="002C39C4">
        <w:rPr>
          <w:b/>
          <w:i/>
          <w:szCs w:val="22"/>
        </w:rPr>
        <w:t>MC</w:t>
      </w:r>
      <w:r w:rsidRPr="002C39C4">
        <w:rPr>
          <w:b/>
          <w:i/>
          <w:szCs w:val="22"/>
          <w:vertAlign w:val="subscript"/>
        </w:rPr>
        <w:t>i</w:t>
      </w:r>
      <w:proofErr w:type="spellEnd"/>
      <w:r w:rsidRPr="002C39C4">
        <w:rPr>
          <w:szCs w:val="22"/>
        </w:rPr>
        <w:t xml:space="preserve"> (the volume of methane, in cubic metres, destroyed by combustion device </w:t>
      </w:r>
      <w:proofErr w:type="spellStart"/>
      <w:r w:rsidRPr="002C39C4">
        <w:rPr>
          <w:i/>
          <w:szCs w:val="22"/>
        </w:rPr>
        <w:t>i</w:t>
      </w:r>
      <w:proofErr w:type="spellEnd"/>
      <w:r w:rsidRPr="002C39C4">
        <w:rPr>
          <w:szCs w:val="22"/>
        </w:rPr>
        <w:t xml:space="preserve">) by </w:t>
      </w:r>
      <w:r w:rsidRPr="002C39C4">
        <w:rPr>
          <w:b/>
          <w:i/>
          <w:szCs w:val="22"/>
        </w:rPr>
        <w:t>Method B</w:t>
      </w:r>
      <w:r w:rsidRPr="002C39C4">
        <w:rPr>
          <w:szCs w:val="22"/>
        </w:rPr>
        <w:t>, use the following formula:</w:t>
      </w:r>
    </w:p>
    <w:p w14:paraId="587C82BF" w14:textId="77777777" w:rsidR="00423BBF" w:rsidRPr="00AE234F" w:rsidRDefault="00423BBF" w:rsidP="0021743C">
      <w:pPr>
        <w:pStyle w:val="tMain"/>
        <w:rPr>
          <w:szCs w:val="22"/>
          <w:highlight w:val="yellow"/>
        </w:rPr>
      </w:pPr>
    </w:p>
    <w:tbl>
      <w:tblPr>
        <w:tblStyle w:val="TableGrid"/>
        <w:tblW w:w="0" w:type="auto"/>
        <w:tblInd w:w="1165" w:type="dxa"/>
        <w:tblLook w:val="04A0" w:firstRow="1" w:lastRow="0" w:firstColumn="1" w:lastColumn="0" w:noHBand="0" w:noVBand="1"/>
      </w:tblPr>
      <w:tblGrid>
        <w:gridCol w:w="5493"/>
        <w:gridCol w:w="1645"/>
      </w:tblGrid>
      <w:tr w:rsidR="001826C2" w:rsidRPr="00AE234F" w14:paraId="4EC3B320" w14:textId="77777777" w:rsidTr="00AE234F">
        <w:tc>
          <w:tcPr>
            <w:tcW w:w="5493" w:type="dxa"/>
            <w:tcBorders>
              <w:top w:val="single" w:sz="4" w:space="0" w:color="auto"/>
              <w:left w:val="single" w:sz="4" w:space="0" w:color="auto"/>
              <w:bottom w:val="single" w:sz="4" w:space="0" w:color="auto"/>
              <w:right w:val="single" w:sz="4" w:space="0" w:color="auto"/>
            </w:tcBorders>
          </w:tcPr>
          <w:p w14:paraId="6D6B7BA1" w14:textId="77777777" w:rsidR="0021743C" w:rsidRPr="00AE234F" w:rsidRDefault="0021743C">
            <w:pPr>
              <w:jc w:val="center"/>
              <w:rPr>
                <w:szCs w:val="22"/>
                <w:highlight w:val="yellow"/>
                <w:lang w:eastAsia="en-AU"/>
              </w:rPr>
            </w:pPr>
          </w:p>
          <w:p w14:paraId="4F72B099" w14:textId="77777777" w:rsidR="0021743C" w:rsidRPr="00AE234F" w:rsidRDefault="0021743C">
            <w:pPr>
              <w:pStyle w:val="tMain"/>
              <w:jc w:val="center"/>
              <w:rPr>
                <w:szCs w:val="22"/>
                <w:highlight w:val="yellow"/>
              </w:rPr>
            </w:pPr>
            <w:proofErr w:type="spellStart"/>
            <w:r w:rsidRPr="00AE234F">
              <w:rPr>
                <w:szCs w:val="22"/>
                <w:highlight w:val="yellow"/>
              </w:rPr>
              <w:t>MC</w:t>
            </w:r>
            <w:r w:rsidRPr="00AE234F">
              <w:rPr>
                <w:i/>
                <w:szCs w:val="22"/>
                <w:highlight w:val="yellow"/>
                <w:vertAlign w:val="subscript"/>
              </w:rPr>
              <w:t>i</w:t>
            </w:r>
            <w:proofErr w:type="spellEnd"/>
            <w:r w:rsidRPr="00AE234F">
              <w:rPr>
                <w:szCs w:val="22"/>
                <w:highlight w:val="yellow"/>
              </w:rPr>
              <w:t xml:space="preserve">  =  </w:t>
            </w:r>
            <w:proofErr w:type="spellStart"/>
            <w:r w:rsidRPr="00AE234F">
              <w:rPr>
                <w:szCs w:val="22"/>
                <w:highlight w:val="yellow"/>
              </w:rPr>
              <w:t>QE</w:t>
            </w:r>
            <w:r w:rsidRPr="00AE234F">
              <w:rPr>
                <w:i/>
                <w:szCs w:val="22"/>
                <w:highlight w:val="yellow"/>
                <w:vertAlign w:val="subscript"/>
              </w:rPr>
              <w:t>i</w:t>
            </w:r>
            <w:proofErr w:type="spellEnd"/>
            <w:r w:rsidRPr="00AE234F">
              <w:rPr>
                <w:szCs w:val="22"/>
                <w:highlight w:val="yellow"/>
                <w:vertAlign w:val="subscript"/>
              </w:rPr>
              <w:t> </w:t>
            </w:r>
            <m:oMath>
              <m:r>
                <m:rPr>
                  <m:sty m:val="p"/>
                </m:rPr>
                <w:rPr>
                  <w:rFonts w:ascii="Cambria Math" w:hAnsi="Cambria Math"/>
                  <w:szCs w:val="22"/>
                  <w:highlight w:val="yellow"/>
                  <w:vertAlign w:val="subscript"/>
                </w:rPr>
                <m:t>  </m:t>
              </m:r>
              <m:r>
                <m:rPr>
                  <m:sty m:val="p"/>
                </m:rPr>
                <w:rPr>
                  <w:rFonts w:ascii="Cambria Math" w:hAnsi="Cambria Math"/>
                  <w:szCs w:val="22"/>
                  <w:highlight w:val="yellow"/>
                </w:rPr>
                <m:t>×  CH</m:t>
              </m:r>
            </m:oMath>
            <w:r w:rsidRPr="00AE234F">
              <w:rPr>
                <w:i/>
                <w:szCs w:val="22"/>
                <w:highlight w:val="yellow"/>
                <w:vertAlign w:val="subscript"/>
              </w:rPr>
              <w:t>4</w:t>
            </w:r>
            <w:r w:rsidRPr="00AE234F">
              <w:rPr>
                <w:i/>
                <w:szCs w:val="22"/>
                <w:highlight w:val="yellow"/>
              </w:rPr>
              <w:t xml:space="preserve"> conversion factor</w:t>
            </w:r>
          </w:p>
          <w:p w14:paraId="7DEDB7B8" w14:textId="77777777" w:rsidR="0021743C" w:rsidRPr="00AE234F" w:rsidRDefault="0021743C">
            <w:pPr>
              <w:pStyle w:val="subsection2"/>
              <w:spacing w:line="276" w:lineRule="auto"/>
              <w:jc w:val="center"/>
              <w:rPr>
                <w:szCs w:val="22"/>
                <w:highlight w:val="yellow"/>
              </w:rPr>
            </w:pPr>
          </w:p>
        </w:tc>
        <w:tc>
          <w:tcPr>
            <w:tcW w:w="1645" w:type="dxa"/>
            <w:tcBorders>
              <w:top w:val="single" w:sz="4" w:space="0" w:color="auto"/>
              <w:left w:val="single" w:sz="4" w:space="0" w:color="auto"/>
              <w:bottom w:val="single" w:sz="4" w:space="0" w:color="auto"/>
              <w:right w:val="single" w:sz="4" w:space="0" w:color="auto"/>
            </w:tcBorders>
            <w:vAlign w:val="center"/>
          </w:tcPr>
          <w:p w14:paraId="23ADFB64" w14:textId="77777777" w:rsidR="0021743C" w:rsidRPr="00AE234F" w:rsidRDefault="0021743C">
            <w:pPr>
              <w:rPr>
                <w:szCs w:val="22"/>
                <w:highlight w:val="yellow"/>
                <w:lang w:eastAsia="en-AU"/>
              </w:rPr>
            </w:pPr>
          </w:p>
          <w:p w14:paraId="6491F462" w14:textId="77777777" w:rsidR="0021743C" w:rsidRPr="00AE234F" w:rsidRDefault="0021743C">
            <w:pPr>
              <w:jc w:val="center"/>
              <w:rPr>
                <w:b/>
                <w:i/>
                <w:szCs w:val="22"/>
                <w:highlight w:val="yellow"/>
                <w:lang w:eastAsia="en-AU"/>
              </w:rPr>
            </w:pPr>
            <w:r w:rsidRPr="00AE234F">
              <w:rPr>
                <w:b/>
                <w:i/>
                <w:szCs w:val="22"/>
                <w:highlight w:val="yellow"/>
                <w:lang w:eastAsia="en-AU"/>
              </w:rPr>
              <w:t>Equation 5</w:t>
            </w:r>
          </w:p>
          <w:p w14:paraId="4E593143" w14:textId="77777777" w:rsidR="0021743C" w:rsidRPr="00AE234F" w:rsidRDefault="0021743C">
            <w:pPr>
              <w:rPr>
                <w:szCs w:val="22"/>
                <w:highlight w:val="yellow"/>
                <w:lang w:eastAsia="en-AU"/>
              </w:rPr>
            </w:pPr>
          </w:p>
        </w:tc>
      </w:tr>
    </w:tbl>
    <w:p w14:paraId="44BBC005" w14:textId="77777777" w:rsidR="0021743C" w:rsidRPr="002C39C4" w:rsidRDefault="0021743C" w:rsidP="0021743C">
      <w:pPr>
        <w:pStyle w:val="tMain"/>
        <w:rPr>
          <w:szCs w:val="22"/>
        </w:rPr>
      </w:pPr>
      <w:r w:rsidRPr="002C39C4">
        <w:rPr>
          <w:szCs w:val="22"/>
        </w:rPr>
        <w:tab/>
      </w:r>
      <w:r w:rsidRPr="002C39C4">
        <w:rPr>
          <w:szCs w:val="22"/>
        </w:rPr>
        <w:tab/>
        <w:t>where:</w:t>
      </w:r>
    </w:p>
    <w:p w14:paraId="71C26125" w14:textId="737EBEDF" w:rsidR="0021743C" w:rsidRPr="002C39C4" w:rsidRDefault="0021743C" w:rsidP="0021743C">
      <w:pPr>
        <w:pStyle w:val="tMain"/>
        <w:rPr>
          <w:szCs w:val="22"/>
        </w:rPr>
      </w:pPr>
      <w:r w:rsidRPr="002C39C4">
        <w:rPr>
          <w:b/>
          <w:i/>
          <w:szCs w:val="22"/>
        </w:rPr>
        <w:tab/>
      </w:r>
      <w:r w:rsidRPr="002C39C4">
        <w:rPr>
          <w:b/>
          <w:i/>
          <w:szCs w:val="22"/>
        </w:rPr>
        <w:tab/>
      </w:r>
      <w:proofErr w:type="spellStart"/>
      <w:r w:rsidRPr="002C39C4">
        <w:rPr>
          <w:b/>
          <w:i/>
          <w:szCs w:val="22"/>
        </w:rPr>
        <w:t>QE</w:t>
      </w:r>
      <w:r w:rsidRPr="002C39C4">
        <w:rPr>
          <w:b/>
          <w:i/>
          <w:szCs w:val="22"/>
          <w:vertAlign w:val="subscript"/>
        </w:rPr>
        <w:t>i</w:t>
      </w:r>
      <w:proofErr w:type="spellEnd"/>
      <w:r w:rsidRPr="002C39C4">
        <w:rPr>
          <w:szCs w:val="22"/>
        </w:rPr>
        <w:t xml:space="preserve"> is the total energy content, in gigajoules (GJ), of the methane destroyed by combustion </w:t>
      </w:r>
      <w:r w:rsidR="00F07FE8" w:rsidRPr="002C39C4">
        <w:rPr>
          <w:szCs w:val="22"/>
        </w:rPr>
        <w:t xml:space="preserve">device </w:t>
      </w:r>
      <w:proofErr w:type="spellStart"/>
      <w:r w:rsidR="00F07FE8" w:rsidRPr="00AE234F">
        <w:rPr>
          <w:highlight w:val="yellow"/>
          <w:bdr w:val="none" w:sz="0" w:space="0" w:color="auto" w:frame="1"/>
        </w:rPr>
        <w:t>i</w:t>
      </w:r>
      <w:proofErr w:type="spellEnd"/>
      <w:r w:rsidRPr="002C39C4">
        <w:rPr>
          <w:i/>
          <w:szCs w:val="22"/>
        </w:rPr>
        <w:t xml:space="preserve"> </w:t>
      </w:r>
      <w:r w:rsidRPr="002C39C4">
        <w:rPr>
          <w:szCs w:val="22"/>
        </w:rPr>
        <w:t xml:space="preserve">during the reporting period, calculated using equation 6 in </w:t>
      </w:r>
      <w:r w:rsidR="000118CF" w:rsidRPr="004D4B63">
        <w:rPr>
          <w:szCs w:val="22"/>
        </w:rPr>
        <w:t>subsection</w:t>
      </w:r>
      <w:r w:rsidRPr="002C39C4">
        <w:rPr>
          <w:szCs w:val="22"/>
        </w:rPr>
        <w:t xml:space="preserve"> (4).</w:t>
      </w:r>
    </w:p>
    <w:p w14:paraId="4915C6C5" w14:textId="77777777" w:rsidR="0021743C" w:rsidRPr="002C39C4" w:rsidRDefault="0021743C" w:rsidP="0021743C">
      <w:pPr>
        <w:pStyle w:val="tMain"/>
        <w:rPr>
          <w:szCs w:val="22"/>
        </w:rPr>
      </w:pPr>
      <w:r w:rsidRPr="002C39C4">
        <w:rPr>
          <w:b/>
          <w:i/>
          <w:szCs w:val="22"/>
        </w:rPr>
        <w:tab/>
      </w:r>
      <w:r w:rsidRPr="002C39C4">
        <w:rPr>
          <w:b/>
          <w:i/>
          <w:szCs w:val="22"/>
        </w:rPr>
        <w:tab/>
        <w:t>CH</w:t>
      </w:r>
      <w:r w:rsidRPr="002C39C4">
        <w:rPr>
          <w:b/>
          <w:i/>
          <w:szCs w:val="22"/>
          <w:vertAlign w:val="subscript"/>
        </w:rPr>
        <w:t>4</w:t>
      </w:r>
      <w:r w:rsidRPr="002C39C4">
        <w:rPr>
          <w:b/>
          <w:i/>
          <w:szCs w:val="22"/>
        </w:rPr>
        <w:t xml:space="preserve"> conversion factor</w:t>
      </w:r>
      <w:r w:rsidRPr="002C39C4">
        <w:rPr>
          <w:szCs w:val="22"/>
        </w:rPr>
        <w:t xml:space="preserve"> is the methane conversion factor to convert gigajoules of energy into volume of methane in cubic metres, which is </w:t>
      </w:r>
      <w:r w:rsidRPr="002C39C4">
        <w:rPr>
          <w:iCs/>
          <w:szCs w:val="22"/>
        </w:rPr>
        <w:t>26.52</w:t>
      </w:r>
      <w:r w:rsidRPr="002C39C4">
        <w:rPr>
          <w:szCs w:val="22"/>
        </w:rPr>
        <w:t>.</w:t>
      </w:r>
    </w:p>
    <w:p w14:paraId="637756FF" w14:textId="2196F757" w:rsidR="0021743C" w:rsidRPr="002C39C4" w:rsidRDefault="0021743C" w:rsidP="0021743C">
      <w:pPr>
        <w:pStyle w:val="tMain"/>
        <w:rPr>
          <w:szCs w:val="22"/>
        </w:rPr>
      </w:pPr>
      <w:r w:rsidRPr="002C39C4">
        <w:rPr>
          <w:szCs w:val="22"/>
        </w:rPr>
        <w:tab/>
        <w:t>(4)</w:t>
      </w:r>
      <w:r w:rsidRPr="002C39C4">
        <w:rPr>
          <w:szCs w:val="22"/>
        </w:rPr>
        <w:tab/>
        <w:t xml:space="preserve">For </w:t>
      </w:r>
      <w:r w:rsidR="000118CF" w:rsidRPr="004D4B63">
        <w:rPr>
          <w:szCs w:val="22"/>
        </w:rPr>
        <w:t>subsection</w:t>
      </w:r>
      <w:r w:rsidRPr="002C39C4">
        <w:rPr>
          <w:szCs w:val="22"/>
        </w:rPr>
        <w:t xml:space="preserve"> (3), </w:t>
      </w:r>
      <w:proofErr w:type="spellStart"/>
      <w:r w:rsidRPr="002C39C4">
        <w:rPr>
          <w:b/>
          <w:i/>
          <w:szCs w:val="22"/>
        </w:rPr>
        <w:t>QE</w:t>
      </w:r>
      <w:r w:rsidRPr="002C39C4">
        <w:rPr>
          <w:b/>
          <w:i/>
          <w:szCs w:val="22"/>
          <w:vertAlign w:val="subscript"/>
        </w:rPr>
        <w:t>i</w:t>
      </w:r>
      <w:proofErr w:type="spellEnd"/>
      <w:r w:rsidRPr="002C39C4">
        <w:rPr>
          <w:szCs w:val="22"/>
        </w:rPr>
        <w:t xml:space="preserve"> (the total energy content, in gigajoules, of the methane destroyed by combustion device </w:t>
      </w:r>
      <w:proofErr w:type="spellStart"/>
      <w:r w:rsidRPr="002C39C4">
        <w:rPr>
          <w:i/>
          <w:szCs w:val="22"/>
        </w:rPr>
        <w:t>i</w:t>
      </w:r>
      <w:proofErr w:type="spellEnd"/>
      <w:r w:rsidRPr="002C39C4">
        <w:rPr>
          <w:szCs w:val="22"/>
        </w:rPr>
        <w:t xml:space="preserve"> during the reporting period) is worked out using the following equation: </w:t>
      </w:r>
    </w:p>
    <w:p w14:paraId="379B7742" w14:textId="4511163F" w:rsidR="000211F7" w:rsidRPr="002C39C4" w:rsidRDefault="000211F7" w:rsidP="0021743C">
      <w:pPr>
        <w:pStyle w:val="tMain"/>
        <w:rPr>
          <w:szCs w:val="22"/>
        </w:rPr>
      </w:pPr>
    </w:p>
    <w:p w14:paraId="3B8F3C70" w14:textId="77777777" w:rsidR="000211F7" w:rsidRPr="00AE234F" w:rsidRDefault="000211F7" w:rsidP="0021743C">
      <w:pPr>
        <w:pStyle w:val="tMain"/>
        <w:rPr>
          <w:szCs w:val="22"/>
          <w:highlight w:val="yellow"/>
        </w:rPr>
      </w:pPr>
    </w:p>
    <w:tbl>
      <w:tblPr>
        <w:tblStyle w:val="TableGrid"/>
        <w:tblW w:w="0" w:type="auto"/>
        <w:tblInd w:w="-5" w:type="dxa"/>
        <w:tblLook w:val="04A0" w:firstRow="1" w:lastRow="0" w:firstColumn="1" w:lastColumn="0" w:noHBand="0" w:noVBand="1"/>
      </w:tblPr>
      <w:tblGrid>
        <w:gridCol w:w="6663"/>
        <w:gridCol w:w="1645"/>
      </w:tblGrid>
      <w:tr w:rsidR="001826C2" w:rsidRPr="00AE234F" w14:paraId="41603CAB" w14:textId="77777777" w:rsidTr="00AE234F">
        <w:tc>
          <w:tcPr>
            <w:tcW w:w="6663" w:type="dxa"/>
            <w:tcBorders>
              <w:top w:val="single" w:sz="4" w:space="0" w:color="auto"/>
              <w:left w:val="single" w:sz="4" w:space="0" w:color="auto"/>
              <w:bottom w:val="single" w:sz="4" w:space="0" w:color="auto"/>
              <w:right w:val="single" w:sz="4" w:space="0" w:color="auto"/>
            </w:tcBorders>
          </w:tcPr>
          <w:p w14:paraId="74514FE6" w14:textId="77777777" w:rsidR="0021743C" w:rsidRPr="00AE234F" w:rsidRDefault="0021743C">
            <w:pPr>
              <w:jc w:val="center"/>
              <w:rPr>
                <w:szCs w:val="22"/>
                <w:highlight w:val="yellow"/>
                <w:lang w:eastAsia="en-AU"/>
              </w:rPr>
            </w:pPr>
          </w:p>
          <w:p w14:paraId="6E730D88" w14:textId="1489EC25" w:rsidR="0021743C" w:rsidRPr="00AE234F" w:rsidRDefault="00C61534">
            <w:pPr>
              <w:keepLines/>
              <w:tabs>
                <w:tab w:val="right" w:pos="794"/>
              </w:tabs>
              <w:spacing w:before="80" w:after="100"/>
              <w:ind w:left="964" w:hanging="964"/>
              <w:jc w:val="both"/>
              <w:rPr>
                <w:rFonts w:eastAsia="Times New Roman"/>
                <w:szCs w:val="22"/>
                <w:highlight w:val="yellow"/>
                <w:lang w:eastAsia="en-AU"/>
              </w:rPr>
            </w:pPr>
            <m:oMathPara>
              <m:oMath>
                <m:sSub>
                  <m:sSubPr>
                    <m:ctrlPr>
                      <w:rPr>
                        <w:rFonts w:ascii="Cambria Math" w:hAnsi="Cambria Math"/>
                        <w:szCs w:val="22"/>
                        <w:highlight w:val="yellow"/>
                        <w:lang w:eastAsia="en-AU"/>
                      </w:rPr>
                    </m:ctrlPr>
                  </m:sSubPr>
                  <m:e>
                    <m:r>
                      <m:rPr>
                        <m:sty m:val="p"/>
                      </m:rPr>
                      <w:rPr>
                        <w:rFonts w:ascii="Cambria Math" w:eastAsia="Times New Roman" w:hAnsi="Cambria Math"/>
                        <w:szCs w:val="22"/>
                        <w:highlight w:val="yellow"/>
                        <w:lang w:eastAsia="en-AU"/>
                      </w:rPr>
                      <m:t>QE</m:t>
                    </m:r>
                  </m:e>
                  <m:sub>
                    <m:r>
                      <m:rPr>
                        <m:sty m:val="p"/>
                      </m:rPr>
                      <w:rPr>
                        <w:rFonts w:ascii="Cambria Math" w:eastAsia="Times New Roman" w:hAnsi="Cambria Math"/>
                        <w:szCs w:val="22"/>
                        <w:highlight w:val="yellow"/>
                        <w:lang w:eastAsia="en-AU"/>
                      </w:rPr>
                      <m:t>i</m:t>
                    </m:r>
                  </m:sub>
                </m:sSub>
                <m:r>
                  <m:rPr>
                    <m:sty m:val="p"/>
                  </m:rPr>
                  <w:rPr>
                    <w:rFonts w:ascii="Cambria Math" w:eastAsia="Times New Roman" w:hAnsi="Cambria Math"/>
                    <w:szCs w:val="22"/>
                    <w:highlight w:val="yellow"/>
                    <w:lang w:eastAsia="en-AU"/>
                  </w:rPr>
                  <m:t xml:space="preserve">= </m:t>
                </m:r>
                <m:f>
                  <m:fPr>
                    <m:ctrlPr>
                      <w:rPr>
                        <w:rFonts w:ascii="Cambria Math" w:hAnsi="Cambria Math"/>
                        <w:szCs w:val="22"/>
                        <w:highlight w:val="yellow"/>
                        <w:lang w:eastAsia="en-AU"/>
                      </w:rPr>
                    </m:ctrlPr>
                  </m:fPr>
                  <m:num>
                    <m:sSub>
                      <m:sSubPr>
                        <m:ctrlPr>
                          <w:rPr>
                            <w:rFonts w:ascii="Cambria Math" w:hAnsi="Cambria Math"/>
                            <w:szCs w:val="22"/>
                            <w:highlight w:val="yellow"/>
                            <w:lang w:eastAsia="en-AU"/>
                          </w:rPr>
                        </m:ctrlPr>
                      </m:sSubPr>
                      <m:e>
                        <m:r>
                          <m:rPr>
                            <m:sty m:val="p"/>
                          </m:rPr>
                          <w:rPr>
                            <w:rFonts w:ascii="Cambria Math" w:eastAsia="Times New Roman" w:hAnsi="Cambria Math"/>
                            <w:szCs w:val="22"/>
                            <w:highlight w:val="yellow"/>
                            <w:lang w:eastAsia="en-AU"/>
                          </w:rPr>
                          <m:t>Q</m:t>
                        </m:r>
                      </m:e>
                      <m:sub>
                        <m:r>
                          <m:rPr>
                            <m:sty m:val="p"/>
                          </m:rPr>
                          <w:rPr>
                            <w:rFonts w:ascii="Cambria Math" w:eastAsia="Times New Roman" w:hAnsi="Cambria Math"/>
                            <w:szCs w:val="22"/>
                            <w:highlight w:val="yellow"/>
                            <w:vertAlign w:val="subscript"/>
                            <w:lang w:eastAsia="en-AU"/>
                          </w:rPr>
                          <m:t>EG, i</m:t>
                        </m:r>
                      </m:sub>
                    </m:sSub>
                    <m:r>
                      <m:rPr>
                        <m:sty m:val="p"/>
                      </m:rPr>
                      <w:rPr>
                        <w:rFonts w:ascii="Cambria Math" w:eastAsia="Times New Roman" w:hAnsi="Cambria Math"/>
                        <w:szCs w:val="22"/>
                        <w:highlight w:val="yellow"/>
                        <w:lang w:eastAsia="en-AU"/>
                      </w:rPr>
                      <m:t xml:space="preserve"> ×EC </m:t>
                    </m:r>
                  </m:num>
                  <m:den>
                    <m:sSub>
                      <m:sSubPr>
                        <m:ctrlPr>
                          <w:rPr>
                            <w:rFonts w:ascii="Cambria Math" w:hAnsi="Cambria Math"/>
                            <w:szCs w:val="22"/>
                            <w:highlight w:val="yellow"/>
                            <w:lang w:eastAsia="en-AU"/>
                          </w:rPr>
                        </m:ctrlPr>
                      </m:sSubPr>
                      <m:e>
                        <m:r>
                          <m:rPr>
                            <m:sty m:val="p"/>
                          </m:rPr>
                          <w:rPr>
                            <w:rFonts w:ascii="Cambria Math" w:eastAsia="Times New Roman" w:hAnsi="Cambria Math"/>
                            <w:szCs w:val="22"/>
                            <w:highlight w:val="yellow"/>
                            <w:lang w:eastAsia="en-AU"/>
                          </w:rPr>
                          <m:t>Eff</m:t>
                        </m:r>
                      </m:e>
                      <m:sub>
                        <m:r>
                          <m:rPr>
                            <m:sty m:val="p"/>
                          </m:rPr>
                          <w:rPr>
                            <w:rFonts w:ascii="Cambria Math" w:eastAsia="Times New Roman" w:hAnsi="Cambria Math"/>
                            <w:szCs w:val="22"/>
                            <w:highlight w:val="yellow"/>
                            <w:lang w:eastAsia="en-AU"/>
                          </w:rPr>
                          <m:t>i</m:t>
                        </m:r>
                      </m:sub>
                    </m:sSub>
                  </m:den>
                </m:f>
                <m:r>
                  <m:rPr>
                    <m:sty m:val="p"/>
                  </m:rPr>
                  <w:rPr>
                    <w:rFonts w:ascii="Cambria Math" w:eastAsia="Times New Roman" w:hAnsi="Cambria Math"/>
                    <w:szCs w:val="22"/>
                    <w:highlight w:val="yellow"/>
                    <w:lang w:eastAsia="en-AU"/>
                  </w:rPr>
                  <m:t xml:space="preserve"> </m:t>
                </m:r>
              </m:oMath>
            </m:oMathPara>
          </w:p>
          <w:p w14:paraId="4EDB18A9" w14:textId="77777777" w:rsidR="0021743C" w:rsidRPr="00AE234F" w:rsidRDefault="0021743C">
            <w:pPr>
              <w:jc w:val="center"/>
              <w:rPr>
                <w:szCs w:val="22"/>
                <w:highlight w:val="yellow"/>
                <w:lang w:eastAsia="en-AU"/>
              </w:rPr>
            </w:pPr>
          </w:p>
        </w:tc>
        <w:tc>
          <w:tcPr>
            <w:tcW w:w="1645" w:type="dxa"/>
            <w:tcBorders>
              <w:top w:val="single" w:sz="4" w:space="0" w:color="auto"/>
              <w:left w:val="single" w:sz="4" w:space="0" w:color="auto"/>
              <w:bottom w:val="single" w:sz="4" w:space="0" w:color="auto"/>
              <w:right w:val="single" w:sz="4" w:space="0" w:color="auto"/>
            </w:tcBorders>
            <w:vAlign w:val="center"/>
          </w:tcPr>
          <w:p w14:paraId="464DE7C8" w14:textId="77777777" w:rsidR="0021743C" w:rsidRPr="00AE234F" w:rsidRDefault="0021743C">
            <w:pPr>
              <w:rPr>
                <w:szCs w:val="22"/>
                <w:highlight w:val="yellow"/>
                <w:lang w:eastAsia="en-AU"/>
              </w:rPr>
            </w:pPr>
          </w:p>
          <w:p w14:paraId="35C1BC13" w14:textId="77777777" w:rsidR="0021743C" w:rsidRPr="00AE234F" w:rsidRDefault="0021743C">
            <w:pPr>
              <w:jc w:val="center"/>
              <w:rPr>
                <w:b/>
                <w:i/>
                <w:szCs w:val="22"/>
                <w:highlight w:val="yellow"/>
                <w:lang w:eastAsia="en-AU"/>
              </w:rPr>
            </w:pPr>
            <w:r w:rsidRPr="00AE234F">
              <w:rPr>
                <w:b/>
                <w:i/>
                <w:szCs w:val="22"/>
                <w:highlight w:val="yellow"/>
                <w:lang w:eastAsia="en-AU"/>
              </w:rPr>
              <w:t>Equation 6</w:t>
            </w:r>
          </w:p>
          <w:p w14:paraId="6458E544" w14:textId="77777777" w:rsidR="0021743C" w:rsidRPr="00AE234F" w:rsidRDefault="0021743C">
            <w:pPr>
              <w:rPr>
                <w:szCs w:val="22"/>
                <w:highlight w:val="yellow"/>
                <w:lang w:eastAsia="en-AU"/>
              </w:rPr>
            </w:pPr>
          </w:p>
        </w:tc>
      </w:tr>
    </w:tbl>
    <w:p w14:paraId="2404333B" w14:textId="77777777" w:rsidR="0021743C" w:rsidRPr="002C39C4" w:rsidRDefault="0021743C" w:rsidP="0021743C">
      <w:pPr>
        <w:spacing w:before="120" w:after="120"/>
        <w:ind w:left="1276" w:hanging="142"/>
        <w:jc w:val="both"/>
        <w:rPr>
          <w:rFonts w:eastAsia="Times New Roman"/>
          <w:szCs w:val="22"/>
          <w:lang w:eastAsia="en-AU"/>
        </w:rPr>
      </w:pPr>
      <w:r w:rsidRPr="002C39C4">
        <w:rPr>
          <w:rFonts w:eastAsia="Times New Roman"/>
          <w:szCs w:val="22"/>
          <w:lang w:eastAsia="en-AU"/>
        </w:rPr>
        <w:t>where:</w:t>
      </w:r>
    </w:p>
    <w:p w14:paraId="502E205F" w14:textId="77777777" w:rsidR="0021743C" w:rsidRPr="002C39C4" w:rsidRDefault="0021743C" w:rsidP="0021743C">
      <w:pPr>
        <w:pStyle w:val="tMain"/>
        <w:rPr>
          <w:szCs w:val="22"/>
        </w:rPr>
      </w:pPr>
      <w:r w:rsidRPr="002C39C4">
        <w:rPr>
          <w:b/>
          <w:i/>
          <w:szCs w:val="22"/>
        </w:rPr>
        <w:tab/>
      </w:r>
      <w:r w:rsidRPr="002C39C4">
        <w:rPr>
          <w:b/>
          <w:i/>
          <w:szCs w:val="22"/>
        </w:rPr>
        <w:tab/>
        <w:t>Q</w:t>
      </w:r>
      <w:r w:rsidRPr="002C39C4">
        <w:rPr>
          <w:b/>
          <w:i/>
          <w:szCs w:val="22"/>
          <w:vertAlign w:val="subscript"/>
        </w:rPr>
        <w:t>EG, </w:t>
      </w:r>
      <w:proofErr w:type="spellStart"/>
      <w:r w:rsidRPr="002C39C4">
        <w:rPr>
          <w:b/>
          <w:i/>
          <w:szCs w:val="22"/>
          <w:vertAlign w:val="subscript"/>
        </w:rPr>
        <w:t>i</w:t>
      </w:r>
      <w:proofErr w:type="spellEnd"/>
      <w:r w:rsidRPr="002C39C4">
        <w:rPr>
          <w:szCs w:val="22"/>
        </w:rPr>
        <w:t xml:space="preserve"> is the total amount of electricity produced by combustion device </w:t>
      </w:r>
      <w:proofErr w:type="spellStart"/>
      <w:r w:rsidRPr="002C39C4">
        <w:rPr>
          <w:i/>
          <w:szCs w:val="22"/>
        </w:rPr>
        <w:t>i</w:t>
      </w:r>
      <w:proofErr w:type="spellEnd"/>
      <w:r w:rsidRPr="002C39C4">
        <w:rPr>
          <w:szCs w:val="22"/>
        </w:rPr>
        <w:t xml:space="preserve"> (whether used on-site or exported to the grid or another user), in megawatt hours, determined in accordance with the Supplement.</w:t>
      </w:r>
    </w:p>
    <w:p w14:paraId="149CB05C" w14:textId="77777777" w:rsidR="0021743C" w:rsidRPr="002C39C4" w:rsidRDefault="0021743C" w:rsidP="0021743C">
      <w:pPr>
        <w:pStyle w:val="tMain"/>
        <w:rPr>
          <w:b/>
          <w:szCs w:val="22"/>
        </w:rPr>
      </w:pPr>
      <w:r w:rsidRPr="002C39C4">
        <w:rPr>
          <w:b/>
          <w:i/>
          <w:szCs w:val="22"/>
        </w:rPr>
        <w:tab/>
      </w:r>
      <w:r w:rsidRPr="002C39C4">
        <w:rPr>
          <w:b/>
          <w:i/>
          <w:szCs w:val="22"/>
        </w:rPr>
        <w:tab/>
        <w:t>EC</w:t>
      </w:r>
      <w:r w:rsidRPr="002C39C4">
        <w:rPr>
          <w:i/>
          <w:szCs w:val="22"/>
        </w:rPr>
        <w:t xml:space="preserve"> </w:t>
      </w:r>
      <w:r w:rsidRPr="002C39C4">
        <w:rPr>
          <w:szCs w:val="22"/>
        </w:rPr>
        <w:t>is the energy content per megawatt hour of electricity, in gigajoules per megawatt hour, which is 3.6.</w:t>
      </w:r>
    </w:p>
    <w:p w14:paraId="5A2676B6" w14:textId="3B1CF6ED" w:rsidR="0021743C" w:rsidRPr="00AE234F" w:rsidRDefault="0021743C" w:rsidP="0021743C">
      <w:pPr>
        <w:pStyle w:val="tMain"/>
        <w:rPr>
          <w:szCs w:val="22"/>
          <w:highlight w:val="yellow"/>
        </w:rPr>
      </w:pPr>
      <w:r w:rsidRPr="002C39C4">
        <w:rPr>
          <w:b/>
          <w:i/>
          <w:szCs w:val="22"/>
        </w:rPr>
        <w:tab/>
      </w:r>
      <w:r w:rsidRPr="002C39C4">
        <w:rPr>
          <w:b/>
          <w:i/>
          <w:szCs w:val="22"/>
        </w:rPr>
        <w:tab/>
      </w:r>
      <w:proofErr w:type="spellStart"/>
      <w:r w:rsidRPr="002C39C4">
        <w:rPr>
          <w:b/>
          <w:i/>
          <w:szCs w:val="22"/>
        </w:rPr>
        <w:t>Eff</w:t>
      </w:r>
      <w:r w:rsidRPr="002C39C4">
        <w:rPr>
          <w:b/>
          <w:i/>
          <w:szCs w:val="22"/>
          <w:vertAlign w:val="subscript"/>
        </w:rPr>
        <w:t>i</w:t>
      </w:r>
      <w:proofErr w:type="spellEnd"/>
      <w:r w:rsidRPr="002C39C4">
        <w:rPr>
          <w:i/>
          <w:szCs w:val="22"/>
        </w:rPr>
        <w:t xml:space="preserve"> </w:t>
      </w:r>
      <w:r w:rsidRPr="002C39C4">
        <w:rPr>
          <w:szCs w:val="22"/>
        </w:rPr>
        <w:t xml:space="preserve">is </w:t>
      </w:r>
      <w:r w:rsidRPr="0087547C">
        <w:rPr>
          <w:szCs w:val="22"/>
        </w:rPr>
        <w:t>th</w:t>
      </w:r>
      <w:r w:rsidR="0087547C" w:rsidRPr="0087547C">
        <w:rPr>
          <w:szCs w:val="22"/>
        </w:rPr>
        <w:t>e</w:t>
      </w:r>
      <w:r w:rsidRPr="002C39C4">
        <w:rPr>
          <w:szCs w:val="22"/>
        </w:rPr>
        <w:t xml:space="preserve"> electrical efficiency of the combustion device </w:t>
      </w:r>
      <w:proofErr w:type="spellStart"/>
      <w:r w:rsidRPr="002C39C4">
        <w:rPr>
          <w:i/>
          <w:szCs w:val="22"/>
        </w:rPr>
        <w:t>i</w:t>
      </w:r>
      <w:proofErr w:type="spellEnd"/>
      <w:r w:rsidRPr="002C39C4">
        <w:rPr>
          <w:szCs w:val="22"/>
        </w:rPr>
        <w:t>, expressed as a fraction, determined in accordance with the Supplement.</w:t>
      </w:r>
    </w:p>
    <w:p w14:paraId="28080B23" w14:textId="6B802DD5" w:rsidR="0021743C" w:rsidRPr="0087547C" w:rsidRDefault="0087547C" w:rsidP="0087547C">
      <w:pPr>
        <w:pStyle w:val="tMain"/>
        <w:rPr>
          <w:b/>
          <w:i/>
          <w:szCs w:val="22"/>
        </w:rPr>
      </w:pPr>
      <w:r>
        <w:rPr>
          <w:b/>
          <w:i/>
          <w:szCs w:val="22"/>
        </w:rPr>
        <w:tab/>
      </w:r>
      <w:r>
        <w:rPr>
          <w:b/>
          <w:i/>
          <w:szCs w:val="22"/>
        </w:rPr>
        <w:tab/>
      </w:r>
      <w:r w:rsidR="0021743C" w:rsidRPr="0087547C">
        <w:rPr>
          <w:b/>
          <w:i/>
          <w:szCs w:val="22"/>
        </w:rPr>
        <w:t>Method C—calculation from biomethane output</w:t>
      </w:r>
    </w:p>
    <w:p w14:paraId="57A016A7" w14:textId="72687C9E" w:rsidR="0021743C" w:rsidRPr="00AE234F" w:rsidRDefault="0021743C" w:rsidP="0021743C">
      <w:pPr>
        <w:pStyle w:val="tMain"/>
        <w:rPr>
          <w:szCs w:val="22"/>
          <w:highlight w:val="yellow"/>
          <w:bdr w:val="none" w:sz="0" w:space="0" w:color="auto" w:frame="1"/>
        </w:rPr>
      </w:pPr>
      <w:r w:rsidRPr="0087547C">
        <w:rPr>
          <w:szCs w:val="22"/>
          <w:bdr w:val="none" w:sz="0" w:space="0" w:color="auto" w:frame="1"/>
        </w:rPr>
        <w:tab/>
      </w:r>
      <w:r w:rsidRPr="00AE234F">
        <w:rPr>
          <w:szCs w:val="22"/>
          <w:highlight w:val="yellow"/>
          <w:bdr w:val="none" w:sz="0" w:space="0" w:color="auto" w:frame="1"/>
        </w:rPr>
        <w:t>(5)</w:t>
      </w:r>
      <w:r w:rsidRPr="00AE234F">
        <w:rPr>
          <w:szCs w:val="22"/>
          <w:highlight w:val="yellow"/>
          <w:bdr w:val="none" w:sz="0" w:space="0" w:color="auto" w:frame="1"/>
        </w:rPr>
        <w:tab/>
        <w:t>To calculate </w:t>
      </w:r>
      <w:proofErr w:type="spellStart"/>
      <w:r w:rsidRPr="00AE234F">
        <w:rPr>
          <w:b/>
          <w:bCs/>
          <w:i/>
          <w:iCs/>
          <w:szCs w:val="22"/>
          <w:highlight w:val="yellow"/>
          <w:bdr w:val="none" w:sz="0" w:space="0" w:color="auto" w:frame="1"/>
        </w:rPr>
        <w:t>MC</w:t>
      </w:r>
      <w:r w:rsidRPr="00AE234F">
        <w:rPr>
          <w:b/>
          <w:bCs/>
          <w:i/>
          <w:iCs/>
          <w:szCs w:val="22"/>
          <w:highlight w:val="yellow"/>
          <w:bdr w:val="none" w:sz="0" w:space="0" w:color="auto" w:frame="1"/>
          <w:vertAlign w:val="subscript"/>
        </w:rPr>
        <w:t>i</w:t>
      </w:r>
      <w:proofErr w:type="spellEnd"/>
      <w:r w:rsidRPr="00AE234F">
        <w:rPr>
          <w:szCs w:val="22"/>
          <w:highlight w:val="yellow"/>
          <w:bdr w:val="none" w:sz="0" w:space="0" w:color="auto" w:frame="1"/>
        </w:rPr>
        <w:t xml:space="preserve"> (the volume of methane, in cubic metres, </w:t>
      </w:r>
      <w:r w:rsidR="00B214E8" w:rsidRPr="00AE234F">
        <w:rPr>
          <w:szCs w:val="22"/>
          <w:highlight w:val="yellow"/>
          <w:bdr w:val="none" w:sz="0" w:space="0" w:color="auto" w:frame="1"/>
        </w:rPr>
        <w:t xml:space="preserve">taken to have been </w:t>
      </w:r>
      <w:r w:rsidRPr="00AE234F">
        <w:rPr>
          <w:szCs w:val="22"/>
          <w:highlight w:val="yellow"/>
          <w:bdr w:val="none" w:sz="0" w:space="0" w:color="auto" w:frame="1"/>
        </w:rPr>
        <w:t>destroyed by biomethane production dispatch system </w:t>
      </w:r>
      <w:proofErr w:type="spellStart"/>
      <w:r w:rsidRPr="00AE234F">
        <w:rPr>
          <w:i/>
          <w:iCs/>
          <w:szCs w:val="22"/>
          <w:highlight w:val="yellow"/>
          <w:bdr w:val="none" w:sz="0" w:space="0" w:color="auto" w:frame="1"/>
        </w:rPr>
        <w:t>i</w:t>
      </w:r>
      <w:proofErr w:type="spellEnd"/>
      <w:r w:rsidRPr="00AE234F">
        <w:rPr>
          <w:szCs w:val="22"/>
          <w:highlight w:val="yellow"/>
          <w:bdr w:val="none" w:sz="0" w:space="0" w:color="auto" w:frame="1"/>
        </w:rPr>
        <w:t>) by </w:t>
      </w:r>
      <w:r w:rsidRPr="00AE234F">
        <w:rPr>
          <w:b/>
          <w:bCs/>
          <w:i/>
          <w:iCs/>
          <w:szCs w:val="22"/>
          <w:highlight w:val="yellow"/>
          <w:bdr w:val="none" w:sz="0" w:space="0" w:color="auto" w:frame="1"/>
        </w:rPr>
        <w:t>Method C</w:t>
      </w:r>
      <w:r w:rsidRPr="00AE234F">
        <w:rPr>
          <w:szCs w:val="22"/>
          <w:highlight w:val="yellow"/>
          <w:bdr w:val="none" w:sz="0" w:space="0" w:color="auto" w:frame="1"/>
        </w:rPr>
        <w:t>, use the following formula: </w:t>
      </w:r>
    </w:p>
    <w:p w14:paraId="6562257E" w14:textId="77777777" w:rsidR="000211F7" w:rsidRPr="00AE234F" w:rsidRDefault="000211F7" w:rsidP="0021743C">
      <w:pPr>
        <w:pStyle w:val="tMain"/>
        <w:rPr>
          <w:szCs w:val="22"/>
          <w:highlight w:val="yellow"/>
        </w:rPr>
      </w:pPr>
    </w:p>
    <w:tbl>
      <w:tblPr>
        <w:tblStyle w:val="TableGrid"/>
        <w:tblW w:w="0" w:type="auto"/>
        <w:tblInd w:w="-5" w:type="dxa"/>
        <w:tblLook w:val="04A0" w:firstRow="1" w:lastRow="0" w:firstColumn="1" w:lastColumn="0" w:noHBand="0" w:noVBand="1"/>
      </w:tblPr>
      <w:tblGrid>
        <w:gridCol w:w="6663"/>
        <w:gridCol w:w="1645"/>
      </w:tblGrid>
      <w:tr w:rsidR="001826C2" w:rsidRPr="00AE234F" w14:paraId="6F1EEF5E" w14:textId="77777777" w:rsidTr="0021743C">
        <w:tc>
          <w:tcPr>
            <w:tcW w:w="6663" w:type="dxa"/>
            <w:tcBorders>
              <w:top w:val="single" w:sz="4" w:space="0" w:color="auto"/>
              <w:left w:val="single" w:sz="4" w:space="0" w:color="auto"/>
              <w:bottom w:val="single" w:sz="4" w:space="0" w:color="auto"/>
              <w:right w:val="single" w:sz="4" w:space="0" w:color="auto"/>
            </w:tcBorders>
          </w:tcPr>
          <w:p w14:paraId="3391F5D0" w14:textId="77777777" w:rsidR="0021743C" w:rsidRPr="00AE234F" w:rsidRDefault="0021743C">
            <w:pPr>
              <w:jc w:val="center"/>
              <w:rPr>
                <w:szCs w:val="22"/>
                <w:highlight w:val="yellow"/>
                <w:lang w:eastAsia="en-AU"/>
              </w:rPr>
            </w:pPr>
          </w:p>
          <w:p w14:paraId="018FEAAF" w14:textId="77777777" w:rsidR="0021743C" w:rsidRPr="00AE234F" w:rsidRDefault="00C61534">
            <w:pPr>
              <w:jc w:val="center"/>
              <w:rPr>
                <w:szCs w:val="22"/>
                <w:highlight w:val="yellow"/>
                <w:lang w:eastAsia="en-AU"/>
              </w:rPr>
            </w:pPr>
            <m:oMathPara>
              <m:oMath>
                <m:sSub>
                  <m:sSubPr>
                    <m:ctrlPr>
                      <w:rPr>
                        <w:rFonts w:ascii="Cambria Math" w:hAnsi="Cambria Math"/>
                        <w:i/>
                        <w:szCs w:val="22"/>
                        <w:highlight w:val="yellow"/>
                        <w:lang w:eastAsia="en-AU"/>
                      </w:rPr>
                    </m:ctrlPr>
                  </m:sSubPr>
                  <m:e>
                    <m:r>
                      <w:rPr>
                        <w:rFonts w:ascii="Cambria Math" w:hAnsi="Cambria Math"/>
                        <w:szCs w:val="22"/>
                        <w:highlight w:val="yellow"/>
                        <w:lang w:eastAsia="en-AU"/>
                      </w:rPr>
                      <m:t>MC</m:t>
                    </m:r>
                  </m:e>
                  <m:sub>
                    <m:r>
                      <w:rPr>
                        <w:rFonts w:ascii="Cambria Math" w:hAnsi="Cambria Math"/>
                        <w:szCs w:val="22"/>
                        <w:highlight w:val="yellow"/>
                        <w:lang w:eastAsia="en-AU"/>
                      </w:rPr>
                      <m:t>i</m:t>
                    </m:r>
                  </m:sub>
                </m:sSub>
                <m:r>
                  <w:rPr>
                    <w:rFonts w:ascii="Cambria Math" w:hAnsi="Cambria Math"/>
                    <w:szCs w:val="22"/>
                    <w:highlight w:val="yellow"/>
                    <w:lang w:eastAsia="en-AU"/>
                  </w:rPr>
                  <m:t>=</m:t>
                </m:r>
                <m:nary>
                  <m:naryPr>
                    <m:chr m:val="∑"/>
                    <m:limLoc m:val="undOvr"/>
                    <m:supHide m:val="1"/>
                    <m:ctrlPr>
                      <w:rPr>
                        <w:rFonts w:ascii="Cambria Math" w:hAnsi="Cambria Math"/>
                        <w:i/>
                        <w:szCs w:val="22"/>
                        <w:highlight w:val="yellow"/>
                        <w:lang w:eastAsia="en-AU"/>
                      </w:rPr>
                    </m:ctrlPr>
                  </m:naryPr>
                  <m:sub>
                    <m:r>
                      <w:rPr>
                        <w:rFonts w:ascii="Cambria Math" w:hAnsi="Cambria Math"/>
                        <w:szCs w:val="22"/>
                        <w:highlight w:val="yellow"/>
                        <w:lang w:eastAsia="en-AU"/>
                      </w:rPr>
                      <m:t>k</m:t>
                    </m:r>
                  </m:sub>
                  <m:sup/>
                  <m:e>
                    <m:d>
                      <m:dPr>
                        <m:begChr m:val="["/>
                        <m:endChr m:val="]"/>
                        <m:ctrlPr>
                          <w:rPr>
                            <w:rFonts w:ascii="Cambria Math" w:hAnsi="Cambria Math"/>
                            <w:i/>
                            <w:szCs w:val="22"/>
                            <w:highlight w:val="yellow"/>
                            <w:lang w:eastAsia="en-AU"/>
                          </w:rPr>
                        </m:ctrlPr>
                      </m:dPr>
                      <m:e>
                        <m:sSub>
                          <m:sSubPr>
                            <m:ctrlPr>
                              <w:rPr>
                                <w:rFonts w:ascii="Cambria Math" w:hAnsi="Cambria Math"/>
                                <w:i/>
                                <w:szCs w:val="22"/>
                                <w:highlight w:val="yellow"/>
                                <w:lang w:eastAsia="en-AU"/>
                              </w:rPr>
                            </m:ctrlPr>
                          </m:sSubPr>
                          <m:e>
                            <m:r>
                              <w:rPr>
                                <w:rFonts w:ascii="Cambria Math" w:hAnsi="Cambria Math"/>
                                <w:szCs w:val="22"/>
                                <w:highlight w:val="yellow"/>
                                <w:lang w:eastAsia="en-AU"/>
                              </w:rPr>
                              <m:t>Q</m:t>
                            </m:r>
                          </m:e>
                          <m:sub>
                            <m:r>
                              <w:rPr>
                                <w:rFonts w:ascii="Cambria Math" w:hAnsi="Cambria Math"/>
                                <w:szCs w:val="22"/>
                                <w:highlight w:val="yellow"/>
                                <w:lang w:eastAsia="en-AU"/>
                              </w:rPr>
                              <m:t>BM,   k</m:t>
                            </m:r>
                          </m:sub>
                        </m:sSub>
                        <m:r>
                          <w:rPr>
                            <w:rFonts w:ascii="Cambria Math" w:hAnsi="Cambria Math"/>
                            <w:szCs w:val="22"/>
                            <w:highlight w:val="yellow"/>
                            <w:lang w:eastAsia="en-AU"/>
                          </w:rPr>
                          <m:t>×</m:t>
                        </m:r>
                        <m:sSub>
                          <m:sSubPr>
                            <m:ctrlPr>
                              <w:rPr>
                                <w:rFonts w:ascii="Cambria Math" w:hAnsi="Cambria Math"/>
                                <w:i/>
                                <w:szCs w:val="22"/>
                                <w:highlight w:val="yellow"/>
                                <w:lang w:eastAsia="en-AU"/>
                              </w:rPr>
                            </m:ctrlPr>
                          </m:sSubPr>
                          <m:e>
                            <m:r>
                              <w:rPr>
                                <w:rFonts w:ascii="Cambria Math" w:hAnsi="Cambria Math"/>
                                <w:szCs w:val="22"/>
                                <w:highlight w:val="yellow"/>
                                <w:lang w:eastAsia="en-AU"/>
                              </w:rPr>
                              <m:t>W</m:t>
                            </m:r>
                          </m:e>
                          <m:sub>
                            <m:r>
                              <w:rPr>
                                <w:rFonts w:ascii="Cambria Math" w:hAnsi="Cambria Math"/>
                                <w:szCs w:val="22"/>
                                <w:highlight w:val="yellow"/>
                                <w:lang w:eastAsia="en-AU"/>
                              </w:rPr>
                              <m:t>BM,  CH4,   k</m:t>
                            </m:r>
                          </m:sub>
                        </m:sSub>
                      </m:e>
                    </m:d>
                  </m:e>
                </m:nary>
                <m:r>
                  <w:rPr>
                    <w:rFonts w:ascii="Cambria Math" w:hAnsi="Cambria Math"/>
                    <w:szCs w:val="22"/>
                    <w:highlight w:val="yellow"/>
                    <w:lang w:eastAsia="en-AU"/>
                  </w:rPr>
                  <m:t>×</m:t>
                </m:r>
                <m:d>
                  <m:dPr>
                    <m:ctrlPr>
                      <w:rPr>
                        <w:rFonts w:ascii="Cambria Math" w:hAnsi="Cambria Math"/>
                        <w:i/>
                        <w:szCs w:val="22"/>
                        <w:highlight w:val="yellow"/>
                        <w:lang w:eastAsia="en-AU"/>
                      </w:rPr>
                    </m:ctrlPr>
                  </m:dPr>
                  <m:e>
                    <m:r>
                      <w:rPr>
                        <w:rFonts w:ascii="Cambria Math" w:hAnsi="Cambria Math"/>
                        <w:szCs w:val="22"/>
                        <w:highlight w:val="yellow"/>
                        <w:lang w:eastAsia="en-AU"/>
                      </w:rPr>
                      <m:t>1-</m:t>
                    </m:r>
                    <m:sSub>
                      <m:sSubPr>
                        <m:ctrlPr>
                          <w:rPr>
                            <w:rFonts w:ascii="Cambria Math" w:hAnsi="Cambria Math"/>
                            <w:i/>
                            <w:szCs w:val="22"/>
                            <w:highlight w:val="yellow"/>
                            <w:lang w:eastAsia="en-AU"/>
                          </w:rPr>
                        </m:ctrlPr>
                      </m:sSubPr>
                      <m:e>
                        <m:r>
                          <w:rPr>
                            <w:rFonts w:ascii="Cambria Math" w:hAnsi="Cambria Math"/>
                            <w:szCs w:val="22"/>
                            <w:highlight w:val="yellow"/>
                            <w:lang w:eastAsia="en-AU"/>
                          </w:rPr>
                          <m:t>TL</m:t>
                        </m:r>
                      </m:e>
                      <m:sub>
                        <m:r>
                          <w:rPr>
                            <w:rFonts w:ascii="Cambria Math" w:hAnsi="Cambria Math"/>
                            <w:szCs w:val="22"/>
                            <w:highlight w:val="yellow"/>
                            <w:lang w:eastAsia="en-AU"/>
                          </w:rPr>
                          <m:t>i</m:t>
                        </m:r>
                      </m:sub>
                    </m:sSub>
                  </m:e>
                </m:d>
                <m:r>
                  <w:rPr>
                    <w:rFonts w:ascii="Cambria Math" w:hAnsi="Cambria Math"/>
                    <w:szCs w:val="22"/>
                    <w:highlight w:val="yellow"/>
                    <w:lang w:eastAsia="en-AU"/>
                  </w:rPr>
                  <m:t>×</m:t>
                </m:r>
                <m:sSub>
                  <m:sSubPr>
                    <m:ctrlPr>
                      <w:rPr>
                        <w:rFonts w:ascii="Cambria Math" w:hAnsi="Cambria Math"/>
                        <w:i/>
                        <w:szCs w:val="22"/>
                        <w:highlight w:val="yellow"/>
                        <w:lang w:eastAsia="en-AU"/>
                      </w:rPr>
                    </m:ctrlPr>
                  </m:sSubPr>
                  <m:e>
                    <m:r>
                      <w:rPr>
                        <w:rFonts w:ascii="Cambria Math" w:hAnsi="Cambria Math"/>
                        <w:szCs w:val="22"/>
                        <w:highlight w:val="yellow"/>
                        <w:lang w:eastAsia="en-AU"/>
                      </w:rPr>
                      <m:t>DE</m:t>
                    </m:r>
                  </m:e>
                  <m:sub>
                    <m:r>
                      <w:rPr>
                        <w:rFonts w:ascii="Cambria Math" w:hAnsi="Cambria Math"/>
                        <w:szCs w:val="22"/>
                        <w:highlight w:val="yellow"/>
                        <w:lang w:eastAsia="en-AU"/>
                      </w:rPr>
                      <m:t>i</m:t>
                    </m:r>
                  </m:sub>
                </m:sSub>
              </m:oMath>
            </m:oMathPara>
          </w:p>
        </w:tc>
        <w:tc>
          <w:tcPr>
            <w:tcW w:w="1645" w:type="dxa"/>
            <w:tcBorders>
              <w:top w:val="single" w:sz="4" w:space="0" w:color="auto"/>
              <w:left w:val="single" w:sz="4" w:space="0" w:color="auto"/>
              <w:bottom w:val="single" w:sz="4" w:space="0" w:color="auto"/>
              <w:right w:val="single" w:sz="4" w:space="0" w:color="auto"/>
            </w:tcBorders>
            <w:vAlign w:val="center"/>
          </w:tcPr>
          <w:p w14:paraId="092ADEF2" w14:textId="77777777" w:rsidR="0021743C" w:rsidRPr="00AE234F" w:rsidRDefault="0021743C">
            <w:pPr>
              <w:rPr>
                <w:szCs w:val="22"/>
                <w:highlight w:val="yellow"/>
                <w:lang w:eastAsia="en-AU"/>
              </w:rPr>
            </w:pPr>
          </w:p>
          <w:p w14:paraId="4CB79333" w14:textId="77777777" w:rsidR="0021743C" w:rsidRPr="00AE234F" w:rsidRDefault="0021743C">
            <w:pPr>
              <w:jc w:val="center"/>
              <w:rPr>
                <w:b/>
                <w:i/>
                <w:szCs w:val="22"/>
                <w:highlight w:val="yellow"/>
                <w:lang w:eastAsia="en-AU"/>
              </w:rPr>
            </w:pPr>
            <w:r w:rsidRPr="00AE234F">
              <w:rPr>
                <w:b/>
                <w:i/>
                <w:szCs w:val="22"/>
                <w:highlight w:val="yellow"/>
                <w:lang w:eastAsia="en-AU"/>
              </w:rPr>
              <w:t>Equation 6A</w:t>
            </w:r>
          </w:p>
          <w:p w14:paraId="3996F417" w14:textId="77777777" w:rsidR="0021743C" w:rsidRPr="00AE234F" w:rsidRDefault="0021743C">
            <w:pPr>
              <w:rPr>
                <w:szCs w:val="22"/>
                <w:highlight w:val="yellow"/>
                <w:lang w:eastAsia="en-AU"/>
              </w:rPr>
            </w:pPr>
          </w:p>
        </w:tc>
      </w:tr>
    </w:tbl>
    <w:p w14:paraId="10D1E143" w14:textId="77777777" w:rsidR="0021743C" w:rsidRPr="00AE234F" w:rsidRDefault="0021743C" w:rsidP="0021743C">
      <w:pPr>
        <w:shd w:val="clear" w:color="auto" w:fill="FFFFFF"/>
        <w:spacing w:line="240" w:lineRule="auto"/>
        <w:ind w:left="840" w:hanging="840"/>
        <w:textAlignment w:val="baseline"/>
        <w:rPr>
          <w:rFonts w:eastAsia="Times New Roman"/>
          <w:szCs w:val="22"/>
          <w:highlight w:val="yellow"/>
          <w:bdr w:val="none" w:sz="0" w:space="0" w:color="auto" w:frame="1"/>
        </w:rPr>
      </w:pPr>
    </w:p>
    <w:p w14:paraId="5EBB8168" w14:textId="65863195" w:rsidR="0021743C" w:rsidRPr="00AE234F" w:rsidRDefault="0021743C" w:rsidP="0021743C">
      <w:pPr>
        <w:shd w:val="clear" w:color="auto" w:fill="FFFFFF"/>
        <w:spacing w:line="240" w:lineRule="auto"/>
        <w:ind w:left="840" w:hanging="840"/>
        <w:textAlignment w:val="baseline"/>
        <w:rPr>
          <w:rFonts w:eastAsia="Times New Roman"/>
          <w:szCs w:val="22"/>
          <w:highlight w:val="yellow"/>
          <w:bdr w:val="none" w:sz="0" w:space="0" w:color="auto" w:frame="1"/>
        </w:rPr>
      </w:pPr>
      <w:r w:rsidRPr="0087547C">
        <w:rPr>
          <w:rFonts w:eastAsia="Times New Roman"/>
          <w:szCs w:val="22"/>
          <w:bdr w:val="none" w:sz="0" w:space="0" w:color="auto" w:frame="1"/>
        </w:rPr>
        <w:tab/>
      </w:r>
      <w:r w:rsidRPr="00AE234F">
        <w:rPr>
          <w:rFonts w:eastAsia="Times New Roman"/>
          <w:szCs w:val="22"/>
          <w:highlight w:val="yellow"/>
          <w:bdr w:val="none" w:sz="0" w:space="0" w:color="auto" w:frame="1"/>
        </w:rPr>
        <w:t>where:</w:t>
      </w:r>
    </w:p>
    <w:p w14:paraId="5A606A37" w14:textId="77777777" w:rsidR="0021743C" w:rsidRPr="00AE234F" w:rsidRDefault="0021743C" w:rsidP="0021743C">
      <w:pPr>
        <w:pStyle w:val="tDefn"/>
        <w:rPr>
          <w:szCs w:val="22"/>
          <w:highlight w:val="yellow"/>
        </w:rPr>
      </w:pPr>
      <w:r w:rsidRPr="00AE234F">
        <w:rPr>
          <w:b/>
          <w:i/>
          <w:szCs w:val="22"/>
          <w:highlight w:val="yellow"/>
        </w:rPr>
        <w:t>k</w:t>
      </w:r>
      <w:r w:rsidRPr="00AE234F">
        <w:rPr>
          <w:szCs w:val="22"/>
          <w:highlight w:val="yellow"/>
        </w:rPr>
        <w:t xml:space="preserve"> </w:t>
      </w:r>
      <w:r w:rsidRPr="00AE234F">
        <w:rPr>
          <w:szCs w:val="22"/>
          <w:highlight w:val="yellow"/>
          <w:bdr w:val="none" w:sz="0" w:space="0" w:color="auto" w:frame="1"/>
        </w:rPr>
        <w:t>is a biogas upgrading system to which biogas is sent by biomethane production dispatch system </w:t>
      </w:r>
      <w:proofErr w:type="spellStart"/>
      <w:r w:rsidRPr="00AE234F">
        <w:rPr>
          <w:i/>
          <w:iCs/>
          <w:szCs w:val="22"/>
          <w:highlight w:val="yellow"/>
          <w:bdr w:val="none" w:sz="0" w:space="0" w:color="auto" w:frame="1"/>
        </w:rPr>
        <w:t>i</w:t>
      </w:r>
      <w:proofErr w:type="spellEnd"/>
      <w:r w:rsidRPr="00AE234F">
        <w:rPr>
          <w:szCs w:val="22"/>
          <w:highlight w:val="yellow"/>
          <w:bdr w:val="none" w:sz="0" w:space="0" w:color="auto" w:frame="1"/>
        </w:rPr>
        <w:t>.</w:t>
      </w:r>
    </w:p>
    <w:p w14:paraId="3FD7AE5A" w14:textId="6180B961" w:rsidR="0021743C" w:rsidRPr="00AE234F" w:rsidRDefault="0021743C" w:rsidP="0021743C">
      <w:pPr>
        <w:pStyle w:val="tDefn"/>
        <w:rPr>
          <w:szCs w:val="22"/>
          <w:highlight w:val="yellow"/>
        </w:rPr>
      </w:pP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BM, k</w:t>
      </w:r>
      <w:r w:rsidRPr="00AE234F">
        <w:rPr>
          <w:szCs w:val="22"/>
          <w:highlight w:val="yellow"/>
          <w:bdr w:val="none" w:sz="0" w:space="0" w:color="auto" w:frame="1"/>
        </w:rPr>
        <w:t> is the total volume of biomethane sent out by biogas upgrading system </w:t>
      </w:r>
      <w:r w:rsidRPr="00AE234F">
        <w:rPr>
          <w:i/>
          <w:iCs/>
          <w:szCs w:val="22"/>
          <w:highlight w:val="yellow"/>
          <w:bdr w:val="none" w:sz="0" w:space="0" w:color="auto" w:frame="1"/>
        </w:rPr>
        <w:t>k</w:t>
      </w:r>
      <w:r w:rsidRPr="00AE234F">
        <w:rPr>
          <w:szCs w:val="22"/>
          <w:highlight w:val="yellow"/>
          <w:bdr w:val="none" w:sz="0" w:space="0" w:color="auto" w:frame="1"/>
        </w:rPr>
        <w:t> during the reporting period, in cubic metres, determined in accordance with</w:t>
      </w:r>
      <w:r w:rsidR="000118CF" w:rsidRPr="00AE234F">
        <w:rPr>
          <w:szCs w:val="22"/>
          <w:highlight w:val="yellow"/>
          <w:bdr w:val="none" w:sz="0" w:space="0" w:color="auto" w:frame="1"/>
        </w:rPr>
        <w:t xml:space="preserve"> section</w:t>
      </w:r>
      <w:r w:rsidRPr="00AE234F">
        <w:rPr>
          <w:szCs w:val="22"/>
          <w:highlight w:val="yellow"/>
          <w:bdr w:val="none" w:sz="0" w:space="0" w:color="auto" w:frame="1"/>
        </w:rPr>
        <w:t> 32G.</w:t>
      </w:r>
    </w:p>
    <w:p w14:paraId="50487B86" w14:textId="77777777" w:rsidR="0021743C" w:rsidRPr="00AE234F" w:rsidRDefault="0021743C" w:rsidP="0021743C">
      <w:pPr>
        <w:pStyle w:val="tDefn"/>
        <w:rPr>
          <w:strike/>
          <w:szCs w:val="22"/>
          <w:highlight w:val="yellow"/>
        </w:rPr>
      </w:pPr>
      <w:r w:rsidRPr="00AE234F">
        <w:rPr>
          <w:b/>
          <w:bCs/>
          <w:i/>
          <w:iCs/>
          <w:szCs w:val="22"/>
          <w:highlight w:val="yellow"/>
          <w:bdr w:val="none" w:sz="0" w:space="0" w:color="auto" w:frame="1"/>
        </w:rPr>
        <w:t>W</w:t>
      </w:r>
      <w:r w:rsidRPr="00AE234F">
        <w:rPr>
          <w:b/>
          <w:bCs/>
          <w:i/>
          <w:iCs/>
          <w:szCs w:val="22"/>
          <w:highlight w:val="yellow"/>
          <w:bdr w:val="none" w:sz="0" w:space="0" w:color="auto" w:frame="1"/>
          <w:vertAlign w:val="subscript"/>
        </w:rPr>
        <w:t>BM, CH4, k</w:t>
      </w:r>
      <w:r w:rsidRPr="00AE234F">
        <w:rPr>
          <w:szCs w:val="22"/>
          <w:highlight w:val="yellow"/>
          <w:bdr w:val="none" w:sz="0" w:space="0" w:color="auto" w:frame="1"/>
        </w:rPr>
        <w:t> is the proportion of Q</w:t>
      </w:r>
      <w:r w:rsidRPr="00AE234F">
        <w:rPr>
          <w:szCs w:val="22"/>
          <w:highlight w:val="yellow"/>
          <w:bdr w:val="none" w:sz="0" w:space="0" w:color="auto" w:frame="1"/>
          <w:vertAlign w:val="subscript"/>
        </w:rPr>
        <w:t>BM, </w:t>
      </w:r>
      <w:r w:rsidRPr="00AE234F">
        <w:rPr>
          <w:i/>
          <w:iCs/>
          <w:szCs w:val="22"/>
          <w:highlight w:val="yellow"/>
          <w:bdr w:val="none" w:sz="0" w:space="0" w:color="auto" w:frame="1"/>
          <w:vertAlign w:val="subscript"/>
        </w:rPr>
        <w:t>k</w:t>
      </w:r>
      <w:r w:rsidRPr="00AE234F">
        <w:rPr>
          <w:szCs w:val="22"/>
          <w:highlight w:val="yellow"/>
          <w:bdr w:val="none" w:sz="0" w:space="0" w:color="auto" w:frame="1"/>
        </w:rPr>
        <w:t> that is methane, expressed as a fraction, determined in accordance with the Supplement.</w:t>
      </w:r>
      <w:r w:rsidRPr="00AE234F">
        <w:rPr>
          <w:szCs w:val="22"/>
          <w:highlight w:val="yellow"/>
        </w:rPr>
        <w:t xml:space="preserve"> </w:t>
      </w:r>
    </w:p>
    <w:p w14:paraId="07B7B2CD" w14:textId="77777777" w:rsidR="0021743C" w:rsidRPr="00AE234F" w:rsidRDefault="0021743C" w:rsidP="0021743C">
      <w:pPr>
        <w:pStyle w:val="tDefn"/>
        <w:rPr>
          <w:szCs w:val="22"/>
          <w:highlight w:val="yellow"/>
        </w:rPr>
      </w:pPr>
      <w:proofErr w:type="spellStart"/>
      <w:r w:rsidRPr="00AE234F">
        <w:rPr>
          <w:b/>
          <w:bCs/>
          <w:i/>
          <w:iCs/>
          <w:szCs w:val="22"/>
          <w:highlight w:val="yellow"/>
          <w:bdr w:val="none" w:sz="0" w:space="0" w:color="auto" w:frame="1"/>
        </w:rPr>
        <w:t>TL</w:t>
      </w:r>
      <w:r w:rsidRPr="00AE234F">
        <w:rPr>
          <w:b/>
          <w:bCs/>
          <w:i/>
          <w:iCs/>
          <w:szCs w:val="22"/>
          <w:highlight w:val="yellow"/>
          <w:bdr w:val="none" w:sz="0" w:space="0" w:color="auto" w:frame="1"/>
          <w:vertAlign w:val="subscript"/>
        </w:rPr>
        <w:t>i</w:t>
      </w:r>
      <w:proofErr w:type="spellEnd"/>
      <w:r w:rsidRPr="00AE234F">
        <w:rPr>
          <w:szCs w:val="22"/>
          <w:highlight w:val="yellow"/>
          <w:bdr w:val="none" w:sz="0" w:space="0" w:color="auto" w:frame="1"/>
        </w:rPr>
        <w:t> is the transport loss factor for biogas sent to biomethane production dispatch system </w:t>
      </w:r>
      <w:proofErr w:type="spellStart"/>
      <w:r w:rsidRPr="00AE234F">
        <w:rPr>
          <w:i/>
          <w:iCs/>
          <w:szCs w:val="22"/>
          <w:highlight w:val="yellow"/>
          <w:bdr w:val="none" w:sz="0" w:space="0" w:color="auto" w:frame="1"/>
        </w:rPr>
        <w:t>i</w:t>
      </w:r>
      <w:proofErr w:type="spellEnd"/>
      <w:r w:rsidRPr="00AE234F">
        <w:rPr>
          <w:szCs w:val="22"/>
          <w:highlight w:val="yellow"/>
          <w:bdr w:val="none" w:sz="0" w:space="0" w:color="auto" w:frame="1"/>
        </w:rPr>
        <w:t>, expressed as a fraction, determined in accordance with the Supplement. </w:t>
      </w:r>
    </w:p>
    <w:p w14:paraId="2D532443" w14:textId="3B33B8E8" w:rsidR="0021743C" w:rsidRPr="00AE234F" w:rsidRDefault="0021743C" w:rsidP="0021743C">
      <w:pPr>
        <w:pStyle w:val="tDefn"/>
        <w:rPr>
          <w:szCs w:val="22"/>
          <w:highlight w:val="yellow"/>
          <w:bdr w:val="none" w:sz="0" w:space="0" w:color="auto" w:frame="1"/>
        </w:rPr>
      </w:pPr>
      <w:proofErr w:type="spellStart"/>
      <w:r w:rsidRPr="00AE234F">
        <w:rPr>
          <w:b/>
          <w:bCs/>
          <w:i/>
          <w:iCs/>
          <w:szCs w:val="22"/>
          <w:highlight w:val="yellow"/>
          <w:bdr w:val="none" w:sz="0" w:space="0" w:color="auto" w:frame="1"/>
        </w:rPr>
        <w:t>DE</w:t>
      </w:r>
      <w:r w:rsidRPr="00AE234F">
        <w:rPr>
          <w:b/>
          <w:bCs/>
          <w:i/>
          <w:iCs/>
          <w:szCs w:val="22"/>
          <w:highlight w:val="yellow"/>
          <w:bdr w:val="none" w:sz="0" w:space="0" w:color="auto" w:frame="1"/>
          <w:vertAlign w:val="subscript"/>
        </w:rPr>
        <w:t>i</w:t>
      </w:r>
      <w:proofErr w:type="spellEnd"/>
      <w:r w:rsidRPr="00AE234F">
        <w:rPr>
          <w:szCs w:val="22"/>
          <w:highlight w:val="yellow"/>
          <w:bdr w:val="none" w:sz="0" w:space="0" w:color="auto" w:frame="1"/>
        </w:rPr>
        <w:t xml:space="preserve"> is the methane destruction efficiency </w:t>
      </w:r>
      <w:r w:rsidR="0076441B" w:rsidRPr="00AE234F">
        <w:rPr>
          <w:szCs w:val="22"/>
          <w:highlight w:val="yellow"/>
          <w:bdr w:val="none" w:sz="0" w:space="0" w:color="auto" w:frame="1"/>
        </w:rPr>
        <w:t>for biomethane</w:t>
      </w:r>
      <w:r w:rsidRPr="00AE234F">
        <w:rPr>
          <w:szCs w:val="22"/>
          <w:highlight w:val="yellow"/>
          <w:bdr w:val="none" w:sz="0" w:space="0" w:color="auto" w:frame="1"/>
        </w:rPr>
        <w:t xml:space="preserve"> dispatch system </w:t>
      </w:r>
      <w:proofErr w:type="spellStart"/>
      <w:r w:rsidRPr="00AE234F">
        <w:rPr>
          <w:i/>
          <w:iCs/>
          <w:szCs w:val="22"/>
          <w:highlight w:val="yellow"/>
          <w:bdr w:val="none" w:sz="0" w:space="0" w:color="auto" w:frame="1"/>
        </w:rPr>
        <w:t>i</w:t>
      </w:r>
      <w:proofErr w:type="spellEnd"/>
      <w:r w:rsidRPr="00AE234F">
        <w:rPr>
          <w:szCs w:val="22"/>
          <w:highlight w:val="yellow"/>
          <w:bdr w:val="none" w:sz="0" w:space="0" w:color="auto" w:frame="1"/>
        </w:rPr>
        <w:t>, expressed as a fraction, determined in accordance with the Supplement. </w:t>
      </w:r>
    </w:p>
    <w:p w14:paraId="69A2E43F" w14:textId="2254A2A6" w:rsidR="0021743C" w:rsidRPr="00AE234F" w:rsidRDefault="0021743C" w:rsidP="0021743C">
      <w:pPr>
        <w:pStyle w:val="tMain"/>
        <w:rPr>
          <w:bCs/>
          <w:kern w:val="28"/>
          <w:szCs w:val="22"/>
          <w:highlight w:val="yellow"/>
          <w:bdr w:val="none" w:sz="0" w:space="0" w:color="auto" w:frame="1"/>
        </w:rPr>
      </w:pPr>
      <w:r w:rsidRPr="00423BBF">
        <w:rPr>
          <w:szCs w:val="22"/>
        </w:rPr>
        <w:tab/>
      </w:r>
      <w:r w:rsidRPr="00AE234F">
        <w:rPr>
          <w:szCs w:val="22"/>
          <w:highlight w:val="yellow"/>
        </w:rPr>
        <w:t>(6)</w:t>
      </w:r>
      <w:r w:rsidRPr="00AE234F">
        <w:rPr>
          <w:szCs w:val="22"/>
          <w:highlight w:val="yellow"/>
        </w:rPr>
        <w:tab/>
        <w:t xml:space="preserve">For </w:t>
      </w:r>
      <w:r w:rsidR="000118CF" w:rsidRPr="00AE234F">
        <w:rPr>
          <w:bCs/>
          <w:kern w:val="28"/>
          <w:szCs w:val="22"/>
          <w:highlight w:val="yellow"/>
          <w:bdr w:val="none" w:sz="0" w:space="0" w:color="auto" w:frame="1"/>
        </w:rPr>
        <w:t>subsection</w:t>
      </w:r>
      <w:r w:rsidRPr="00AE234F">
        <w:rPr>
          <w:bCs/>
          <w:kern w:val="28"/>
          <w:szCs w:val="22"/>
          <w:highlight w:val="yellow"/>
          <w:bdr w:val="none" w:sz="0" w:space="0" w:color="auto" w:frame="1"/>
        </w:rPr>
        <w:t xml:space="preserve"> (1), </w:t>
      </w:r>
      <w:r w:rsidRPr="00AE234F">
        <w:rPr>
          <w:b/>
          <w:i/>
          <w:iCs/>
          <w:kern w:val="28"/>
          <w:szCs w:val="22"/>
          <w:highlight w:val="yellow"/>
          <w:bdr w:val="none" w:sz="0" w:space="0" w:color="auto" w:frame="1"/>
        </w:rPr>
        <w:t>Method C</w:t>
      </w:r>
      <w:r w:rsidRPr="00AE234F">
        <w:rPr>
          <w:bCs/>
          <w:kern w:val="28"/>
          <w:szCs w:val="22"/>
          <w:highlight w:val="yellow"/>
          <w:bdr w:val="none" w:sz="0" w:space="0" w:color="auto" w:frame="1"/>
        </w:rPr>
        <w:t> cannot be used to determine </w:t>
      </w:r>
      <w:proofErr w:type="spellStart"/>
      <w:r w:rsidRPr="00AE234F">
        <w:rPr>
          <w:b/>
          <w:i/>
          <w:iCs/>
          <w:kern w:val="28"/>
          <w:szCs w:val="22"/>
          <w:highlight w:val="yellow"/>
          <w:bdr w:val="none" w:sz="0" w:space="0" w:color="auto" w:frame="1"/>
        </w:rPr>
        <w:t>MC</w:t>
      </w:r>
      <w:r w:rsidRPr="00AE234F">
        <w:rPr>
          <w:b/>
          <w:i/>
          <w:iCs/>
          <w:kern w:val="28"/>
          <w:szCs w:val="22"/>
          <w:highlight w:val="yellow"/>
          <w:bdr w:val="none" w:sz="0" w:space="0" w:color="auto" w:frame="1"/>
          <w:vertAlign w:val="subscript"/>
        </w:rPr>
        <w:t>i</w:t>
      </w:r>
      <w:proofErr w:type="spellEnd"/>
      <w:r w:rsidRPr="00AE234F">
        <w:rPr>
          <w:bCs/>
          <w:kern w:val="28"/>
          <w:szCs w:val="22"/>
          <w:highlight w:val="yellow"/>
          <w:bdr w:val="none" w:sz="0" w:space="0" w:color="auto" w:frame="1"/>
        </w:rPr>
        <w:t> if, in a reporting period, a biogas upgrading system that receives biogas from biomethane production dispatch system </w:t>
      </w:r>
      <w:proofErr w:type="spellStart"/>
      <w:r w:rsidRPr="00AE234F">
        <w:rPr>
          <w:bCs/>
          <w:kern w:val="28"/>
          <w:szCs w:val="22"/>
          <w:highlight w:val="yellow"/>
          <w:bdr w:val="none" w:sz="0" w:space="0" w:color="auto" w:frame="1"/>
        </w:rPr>
        <w:t>i</w:t>
      </w:r>
      <w:proofErr w:type="spellEnd"/>
      <w:r w:rsidRPr="00AE234F">
        <w:rPr>
          <w:bCs/>
          <w:kern w:val="28"/>
          <w:szCs w:val="22"/>
          <w:highlight w:val="yellow"/>
          <w:bdr w:val="none" w:sz="0" w:space="0" w:color="auto" w:frame="1"/>
        </w:rPr>
        <w:t> also receives biogas from a source other than biomethane production dispatch system </w:t>
      </w:r>
      <w:proofErr w:type="spellStart"/>
      <w:r w:rsidRPr="00AE234F">
        <w:rPr>
          <w:bCs/>
          <w:kern w:val="28"/>
          <w:szCs w:val="22"/>
          <w:highlight w:val="yellow"/>
          <w:bdr w:val="none" w:sz="0" w:space="0" w:color="auto" w:frame="1"/>
        </w:rPr>
        <w:t>i</w:t>
      </w:r>
      <w:proofErr w:type="spellEnd"/>
      <w:r w:rsidRPr="00AE234F">
        <w:rPr>
          <w:bCs/>
          <w:kern w:val="28"/>
          <w:szCs w:val="22"/>
          <w:highlight w:val="yellow"/>
          <w:bdr w:val="none" w:sz="0" w:space="0" w:color="auto" w:frame="1"/>
        </w:rPr>
        <w:t>.</w:t>
      </w:r>
    </w:p>
    <w:p w14:paraId="291B30C9" w14:textId="77777777" w:rsidR="0021743C" w:rsidRPr="00AE234F" w:rsidRDefault="0021743C" w:rsidP="0021743C">
      <w:pPr>
        <w:pStyle w:val="nMain"/>
        <w:rPr>
          <w:szCs w:val="18"/>
          <w:highlight w:val="yellow"/>
        </w:rPr>
      </w:pPr>
      <w:r w:rsidRPr="00AE234F">
        <w:rPr>
          <w:szCs w:val="18"/>
          <w:highlight w:val="yellow"/>
        </w:rPr>
        <w:t>Note:</w:t>
      </w:r>
      <w:r w:rsidRPr="00AE234F">
        <w:rPr>
          <w:szCs w:val="18"/>
          <w:highlight w:val="yellow"/>
        </w:rPr>
        <w:tab/>
      </w:r>
      <w:proofErr w:type="spellStart"/>
      <w:r w:rsidRPr="00AE234F">
        <w:rPr>
          <w:szCs w:val="18"/>
          <w:highlight w:val="yellow"/>
        </w:rPr>
        <w:t>MC</w:t>
      </w:r>
      <w:r w:rsidRPr="00AE234F">
        <w:rPr>
          <w:szCs w:val="18"/>
          <w:highlight w:val="yellow"/>
          <w:vertAlign w:val="subscript"/>
        </w:rPr>
        <w:t>i</w:t>
      </w:r>
      <w:proofErr w:type="spellEnd"/>
      <w:r w:rsidRPr="00AE234F">
        <w:rPr>
          <w:szCs w:val="18"/>
          <w:highlight w:val="yellow"/>
        </w:rPr>
        <w:t xml:space="preserve"> is worked out for each combustion device or biomethane production dispatch system used by the project. If a biogas upgrading system receives biogas from more than one source, Method C cannot be used since apportioning the proportion of methane in the produced biomethane attributable to biogas sent from a particular biomethane production dispatch system is not feasible. Method 2 provides an alternative calculation approach for projects that produce biomethane that is based on project biomethane facilities, avoiding the apportioning issue faced by Method C.</w:t>
      </w:r>
    </w:p>
    <w:p w14:paraId="132B5814" w14:textId="77777777" w:rsidR="0021743C" w:rsidRPr="00AE234F" w:rsidRDefault="0021743C" w:rsidP="0021743C">
      <w:pPr>
        <w:pStyle w:val="h5Section"/>
        <w:rPr>
          <w:highlight w:val="yellow"/>
        </w:rPr>
      </w:pPr>
      <w:bookmarkStart w:id="296" w:name="_Toc86009283"/>
      <w:bookmarkStart w:id="297" w:name="_Toc86674574"/>
      <w:bookmarkStart w:id="298" w:name="_Toc498294036"/>
      <w:bookmarkStart w:id="299" w:name="_Toc80524870"/>
      <w:bookmarkStart w:id="300" w:name="_Toc84894251"/>
      <w:r w:rsidRPr="00AE234F">
        <w:rPr>
          <w:highlight w:val="yellow"/>
        </w:rPr>
        <w:lastRenderedPageBreak/>
        <w:t>24</w:t>
      </w:r>
      <w:proofErr w:type="gramStart"/>
      <w:r w:rsidRPr="00AE234F">
        <w:rPr>
          <w:highlight w:val="yellow"/>
        </w:rPr>
        <w:t>A  Methane</w:t>
      </w:r>
      <w:proofErr w:type="gramEnd"/>
      <w:r w:rsidRPr="00AE234F">
        <w:rPr>
          <w:highlight w:val="yellow"/>
        </w:rPr>
        <w:t xml:space="preserve"> destroyed in biomethane produced by project biomethane facilities</w:t>
      </w:r>
      <w:bookmarkEnd w:id="296"/>
      <w:bookmarkEnd w:id="297"/>
    </w:p>
    <w:p w14:paraId="00DEAE91" w14:textId="6BF6AD33" w:rsidR="0021743C" w:rsidRPr="00AE234F" w:rsidRDefault="0021743C" w:rsidP="0021743C">
      <w:pPr>
        <w:pStyle w:val="tMain"/>
        <w:rPr>
          <w:highlight w:val="yellow"/>
        </w:rPr>
      </w:pPr>
      <w:r w:rsidRPr="00423BBF">
        <w:tab/>
      </w:r>
      <w:r w:rsidRPr="00423BBF">
        <w:tab/>
      </w:r>
      <w:r w:rsidRPr="00AE234F">
        <w:rPr>
          <w:highlight w:val="yellow"/>
        </w:rPr>
        <w:t>The volume of methane sent out from project biomethane facility</w:t>
      </w:r>
      <w:r w:rsidRPr="00AE234F">
        <w:rPr>
          <w:highlight w:val="yellow"/>
          <w:bdr w:val="none" w:sz="0" w:space="0" w:color="auto" w:frame="1"/>
        </w:rPr>
        <w:t> </w:t>
      </w:r>
      <w:r w:rsidRPr="00AE234F">
        <w:rPr>
          <w:i/>
          <w:highlight w:val="yellow"/>
        </w:rPr>
        <w:t>f</w:t>
      </w:r>
      <w:r w:rsidRPr="00AE234F">
        <w:rPr>
          <w:highlight w:val="yellow"/>
        </w:rPr>
        <w:t xml:space="preserve"> during the reporting period, </w:t>
      </w:r>
      <w:proofErr w:type="spellStart"/>
      <w:r w:rsidRPr="00AE234F">
        <w:rPr>
          <w:b/>
          <w:bCs/>
          <w:i/>
          <w:iCs/>
          <w:highlight w:val="yellow"/>
        </w:rPr>
        <w:t>BC</w:t>
      </w:r>
      <w:r w:rsidRPr="00AE234F">
        <w:rPr>
          <w:b/>
          <w:bCs/>
          <w:i/>
          <w:iCs/>
          <w:highlight w:val="yellow"/>
          <w:vertAlign w:val="subscript"/>
        </w:rPr>
        <w:t>f</w:t>
      </w:r>
      <w:proofErr w:type="spellEnd"/>
      <w:r w:rsidRPr="00AE234F">
        <w:rPr>
          <w:highlight w:val="yellow"/>
        </w:rPr>
        <w:t xml:space="preserve"> (in cubic metres), is worked out using the formula:</w:t>
      </w:r>
    </w:p>
    <w:p w14:paraId="715F7E7A" w14:textId="77777777" w:rsidR="000211F7" w:rsidRPr="00AE234F" w:rsidRDefault="000211F7" w:rsidP="0021743C">
      <w:pPr>
        <w:pStyle w:val="tMain"/>
        <w:rPr>
          <w:highlight w:val="yellow"/>
        </w:rPr>
      </w:pPr>
    </w:p>
    <w:tbl>
      <w:tblPr>
        <w:tblStyle w:val="TableGrid"/>
        <w:tblW w:w="0" w:type="auto"/>
        <w:tblInd w:w="-5" w:type="dxa"/>
        <w:tblLook w:val="04A0" w:firstRow="1" w:lastRow="0" w:firstColumn="1" w:lastColumn="0" w:noHBand="0" w:noVBand="1"/>
      </w:tblPr>
      <w:tblGrid>
        <w:gridCol w:w="6663"/>
        <w:gridCol w:w="1645"/>
      </w:tblGrid>
      <w:tr w:rsidR="001826C2" w:rsidRPr="00AE234F" w14:paraId="385305CC" w14:textId="77777777" w:rsidTr="0021743C">
        <w:tc>
          <w:tcPr>
            <w:tcW w:w="6663" w:type="dxa"/>
            <w:tcBorders>
              <w:top w:val="single" w:sz="4" w:space="0" w:color="auto"/>
              <w:left w:val="single" w:sz="4" w:space="0" w:color="auto"/>
              <w:bottom w:val="single" w:sz="4" w:space="0" w:color="auto"/>
              <w:right w:val="single" w:sz="4" w:space="0" w:color="auto"/>
            </w:tcBorders>
          </w:tcPr>
          <w:p w14:paraId="79DBA619" w14:textId="77777777" w:rsidR="0021743C" w:rsidRPr="00AE234F" w:rsidRDefault="0021743C">
            <w:pPr>
              <w:jc w:val="center"/>
              <w:rPr>
                <w:szCs w:val="22"/>
                <w:highlight w:val="yellow"/>
                <w:lang w:eastAsia="en-AU"/>
              </w:rPr>
            </w:pPr>
          </w:p>
          <w:p w14:paraId="7A7FFA7A" w14:textId="66974D51" w:rsidR="0021743C" w:rsidRPr="00AE234F" w:rsidRDefault="00C61534">
            <w:pPr>
              <w:jc w:val="center"/>
              <w:rPr>
                <w:szCs w:val="22"/>
                <w:highlight w:val="yellow"/>
                <w:lang w:eastAsia="en-AU"/>
              </w:rPr>
            </w:pPr>
            <m:oMathPara>
              <m:oMath>
                <m:sSub>
                  <m:sSubPr>
                    <m:ctrlPr>
                      <w:rPr>
                        <w:rFonts w:ascii="Cambria Math" w:hAnsi="Cambria Math"/>
                        <w:i/>
                        <w:szCs w:val="22"/>
                        <w:highlight w:val="yellow"/>
                        <w:lang w:eastAsia="en-AU"/>
                      </w:rPr>
                    </m:ctrlPr>
                  </m:sSubPr>
                  <m:e>
                    <m:r>
                      <w:rPr>
                        <w:rFonts w:ascii="Cambria Math" w:hAnsi="Cambria Math"/>
                        <w:szCs w:val="22"/>
                        <w:highlight w:val="yellow"/>
                        <w:lang w:eastAsia="en-AU"/>
                      </w:rPr>
                      <m:t>BC</m:t>
                    </m:r>
                  </m:e>
                  <m:sub>
                    <m:r>
                      <w:rPr>
                        <w:rFonts w:ascii="Cambria Math" w:hAnsi="Cambria Math"/>
                        <w:szCs w:val="22"/>
                        <w:highlight w:val="yellow"/>
                        <w:lang w:eastAsia="en-AU"/>
                      </w:rPr>
                      <m:t>f</m:t>
                    </m:r>
                  </m:sub>
                </m:sSub>
                <m:r>
                  <w:rPr>
                    <w:rFonts w:ascii="Cambria Math" w:hAnsi="Cambria Math"/>
                    <w:szCs w:val="22"/>
                    <w:highlight w:val="yellow"/>
                    <w:lang w:eastAsia="en-AU"/>
                  </w:rPr>
                  <m:t>=</m:t>
                </m:r>
                <m:nary>
                  <m:naryPr>
                    <m:chr m:val="∑"/>
                    <m:limLoc m:val="undOvr"/>
                    <m:supHide m:val="1"/>
                    <m:ctrlPr>
                      <w:rPr>
                        <w:rFonts w:ascii="Cambria Math" w:hAnsi="Cambria Math"/>
                        <w:i/>
                        <w:szCs w:val="22"/>
                        <w:highlight w:val="yellow"/>
                        <w:lang w:eastAsia="en-AU"/>
                      </w:rPr>
                    </m:ctrlPr>
                  </m:naryPr>
                  <m:sub>
                    <m:r>
                      <w:rPr>
                        <w:rFonts w:ascii="Cambria Math" w:hAnsi="Cambria Math"/>
                        <w:szCs w:val="22"/>
                        <w:highlight w:val="yellow"/>
                        <w:lang w:eastAsia="en-AU"/>
                      </w:rPr>
                      <m:t>j</m:t>
                    </m:r>
                  </m:sub>
                  <m:sup/>
                  <m:e>
                    <m:d>
                      <m:dPr>
                        <m:begChr m:val="["/>
                        <m:endChr m:val="]"/>
                        <m:ctrlPr>
                          <w:rPr>
                            <w:rFonts w:ascii="Cambria Math" w:hAnsi="Cambria Math"/>
                            <w:i/>
                            <w:szCs w:val="22"/>
                            <w:highlight w:val="yellow"/>
                            <w:lang w:eastAsia="en-AU"/>
                          </w:rPr>
                        </m:ctrlPr>
                      </m:dPr>
                      <m:e>
                        <m:sSub>
                          <m:sSubPr>
                            <m:ctrlPr>
                              <w:rPr>
                                <w:rFonts w:ascii="Cambria Math" w:hAnsi="Cambria Math"/>
                                <w:i/>
                                <w:szCs w:val="22"/>
                                <w:highlight w:val="yellow"/>
                                <w:lang w:eastAsia="en-AU"/>
                              </w:rPr>
                            </m:ctrlPr>
                          </m:sSubPr>
                          <m:e>
                            <m:r>
                              <w:rPr>
                                <w:rFonts w:ascii="Cambria Math" w:hAnsi="Cambria Math"/>
                                <w:szCs w:val="22"/>
                                <w:highlight w:val="yellow"/>
                                <w:lang w:eastAsia="en-AU"/>
                              </w:rPr>
                              <m:t>Q</m:t>
                            </m:r>
                          </m:e>
                          <m:sub>
                            <m:r>
                              <w:rPr>
                                <w:rFonts w:ascii="Cambria Math" w:hAnsi="Cambria Math"/>
                                <w:szCs w:val="22"/>
                                <w:highlight w:val="yellow"/>
                                <w:lang w:eastAsia="en-AU"/>
                              </w:rPr>
                              <m:t>BM,   k</m:t>
                            </m:r>
                          </m:sub>
                        </m:sSub>
                        <m:r>
                          <w:rPr>
                            <w:rFonts w:ascii="Cambria Math" w:hAnsi="Cambria Math"/>
                            <w:szCs w:val="22"/>
                            <w:highlight w:val="yellow"/>
                            <w:lang w:eastAsia="en-AU"/>
                          </w:rPr>
                          <m:t>×</m:t>
                        </m:r>
                        <m:sSub>
                          <m:sSubPr>
                            <m:ctrlPr>
                              <w:rPr>
                                <w:rFonts w:ascii="Cambria Math" w:hAnsi="Cambria Math"/>
                                <w:i/>
                                <w:szCs w:val="22"/>
                                <w:highlight w:val="yellow"/>
                                <w:lang w:eastAsia="en-AU"/>
                              </w:rPr>
                            </m:ctrlPr>
                          </m:sSubPr>
                          <m:e>
                            <m:r>
                              <w:rPr>
                                <w:rFonts w:ascii="Cambria Math" w:hAnsi="Cambria Math"/>
                                <w:szCs w:val="22"/>
                                <w:highlight w:val="yellow"/>
                                <w:lang w:eastAsia="en-AU"/>
                              </w:rPr>
                              <m:t>W</m:t>
                            </m:r>
                          </m:e>
                          <m:sub>
                            <m:r>
                              <w:rPr>
                                <w:rFonts w:ascii="Cambria Math" w:hAnsi="Cambria Math"/>
                                <w:szCs w:val="22"/>
                                <w:highlight w:val="yellow"/>
                                <w:lang w:eastAsia="en-AU"/>
                              </w:rPr>
                              <m:t>BM,  CH4,  k</m:t>
                            </m:r>
                          </m:sub>
                        </m:sSub>
                      </m:e>
                    </m:d>
                  </m:e>
                </m:nary>
                <m:r>
                  <w:rPr>
                    <w:rFonts w:ascii="Cambria Math" w:hAnsi="Cambria Math"/>
                    <w:szCs w:val="22"/>
                    <w:highlight w:val="yellow"/>
                    <w:lang w:eastAsia="en-AU"/>
                  </w:rPr>
                  <m:t>×</m:t>
                </m:r>
                <m:d>
                  <m:dPr>
                    <m:ctrlPr>
                      <w:rPr>
                        <w:rFonts w:ascii="Cambria Math" w:hAnsi="Cambria Math"/>
                        <w:i/>
                        <w:szCs w:val="22"/>
                        <w:highlight w:val="yellow"/>
                        <w:lang w:eastAsia="en-AU"/>
                      </w:rPr>
                    </m:ctrlPr>
                  </m:dPr>
                  <m:e>
                    <m:r>
                      <w:rPr>
                        <w:rFonts w:ascii="Cambria Math" w:hAnsi="Cambria Math"/>
                        <w:szCs w:val="22"/>
                        <w:highlight w:val="yellow"/>
                        <w:lang w:eastAsia="en-AU"/>
                      </w:rPr>
                      <m:t>1-</m:t>
                    </m:r>
                    <m:sSub>
                      <m:sSubPr>
                        <m:ctrlPr>
                          <w:rPr>
                            <w:rFonts w:ascii="Cambria Math" w:hAnsi="Cambria Math"/>
                            <w:i/>
                            <w:szCs w:val="22"/>
                            <w:highlight w:val="yellow"/>
                            <w:lang w:eastAsia="en-AU"/>
                          </w:rPr>
                        </m:ctrlPr>
                      </m:sSubPr>
                      <m:e>
                        <m:r>
                          <w:rPr>
                            <w:rFonts w:ascii="Cambria Math" w:hAnsi="Cambria Math"/>
                            <w:szCs w:val="22"/>
                            <w:highlight w:val="yellow"/>
                            <w:lang w:eastAsia="en-AU"/>
                          </w:rPr>
                          <m:t>TL</m:t>
                        </m:r>
                      </m:e>
                      <m:sub>
                        <m:r>
                          <w:rPr>
                            <w:rFonts w:ascii="Cambria Math" w:hAnsi="Cambria Math"/>
                            <w:szCs w:val="22"/>
                            <w:highlight w:val="yellow"/>
                            <w:lang w:eastAsia="en-AU"/>
                          </w:rPr>
                          <m:t>BM</m:t>
                        </m:r>
                      </m:sub>
                    </m:sSub>
                  </m:e>
                </m:d>
                <m:r>
                  <w:rPr>
                    <w:rFonts w:ascii="Cambria Math" w:hAnsi="Cambria Math"/>
                    <w:szCs w:val="22"/>
                    <w:highlight w:val="yellow"/>
                    <w:lang w:eastAsia="en-AU"/>
                  </w:rPr>
                  <m:t>×</m:t>
                </m:r>
                <m:sSub>
                  <m:sSubPr>
                    <m:ctrlPr>
                      <w:rPr>
                        <w:rFonts w:ascii="Cambria Math" w:hAnsi="Cambria Math"/>
                        <w:i/>
                        <w:szCs w:val="22"/>
                        <w:highlight w:val="yellow"/>
                        <w:lang w:eastAsia="en-AU"/>
                      </w:rPr>
                    </m:ctrlPr>
                  </m:sSubPr>
                  <m:e>
                    <m:r>
                      <w:rPr>
                        <w:rFonts w:ascii="Cambria Math" w:hAnsi="Cambria Math"/>
                        <w:szCs w:val="22"/>
                        <w:highlight w:val="yellow"/>
                        <w:lang w:eastAsia="en-AU"/>
                      </w:rPr>
                      <m:t>DE</m:t>
                    </m:r>
                  </m:e>
                  <m:sub>
                    <m:r>
                      <w:rPr>
                        <w:rFonts w:ascii="Cambria Math" w:hAnsi="Cambria Math"/>
                        <w:szCs w:val="22"/>
                        <w:highlight w:val="yellow"/>
                        <w:lang w:eastAsia="en-AU"/>
                      </w:rPr>
                      <m:t>BM</m:t>
                    </m:r>
                  </m:sub>
                </m:sSub>
                <m:r>
                  <m:rPr>
                    <m:sty m:val="p"/>
                  </m:rPr>
                  <w:rPr>
                    <w:rFonts w:ascii="Cambria Math" w:hAnsi="Cambria Math"/>
                    <w:szCs w:val="22"/>
                    <w:highlight w:val="yellow"/>
                    <w:lang w:eastAsia="en-AU"/>
                  </w:rPr>
                  <w:br/>
                </m:r>
              </m:oMath>
            </m:oMathPara>
          </w:p>
        </w:tc>
        <w:tc>
          <w:tcPr>
            <w:tcW w:w="1645" w:type="dxa"/>
            <w:tcBorders>
              <w:top w:val="single" w:sz="4" w:space="0" w:color="auto"/>
              <w:left w:val="single" w:sz="4" w:space="0" w:color="auto"/>
              <w:bottom w:val="single" w:sz="4" w:space="0" w:color="auto"/>
              <w:right w:val="single" w:sz="4" w:space="0" w:color="auto"/>
            </w:tcBorders>
            <w:vAlign w:val="center"/>
          </w:tcPr>
          <w:p w14:paraId="1AB90732" w14:textId="77777777" w:rsidR="0021743C" w:rsidRPr="00AE234F" w:rsidRDefault="0021743C">
            <w:pPr>
              <w:rPr>
                <w:szCs w:val="22"/>
                <w:highlight w:val="yellow"/>
                <w:lang w:eastAsia="en-AU"/>
              </w:rPr>
            </w:pPr>
          </w:p>
          <w:p w14:paraId="4755B9CB" w14:textId="77777777" w:rsidR="0021743C" w:rsidRPr="00AE234F" w:rsidRDefault="0021743C">
            <w:pPr>
              <w:jc w:val="center"/>
              <w:rPr>
                <w:b/>
                <w:i/>
                <w:szCs w:val="22"/>
                <w:highlight w:val="yellow"/>
                <w:lang w:eastAsia="en-AU"/>
              </w:rPr>
            </w:pPr>
            <w:r w:rsidRPr="00AE234F">
              <w:rPr>
                <w:b/>
                <w:i/>
                <w:szCs w:val="22"/>
                <w:highlight w:val="yellow"/>
                <w:lang w:eastAsia="en-AU"/>
              </w:rPr>
              <w:t>Equation 6B</w:t>
            </w:r>
          </w:p>
          <w:p w14:paraId="3EC5762A" w14:textId="77777777" w:rsidR="0021743C" w:rsidRPr="00AE234F" w:rsidRDefault="0021743C">
            <w:pPr>
              <w:rPr>
                <w:szCs w:val="22"/>
                <w:highlight w:val="yellow"/>
                <w:lang w:eastAsia="en-AU"/>
              </w:rPr>
            </w:pPr>
          </w:p>
        </w:tc>
      </w:tr>
    </w:tbl>
    <w:p w14:paraId="1661C3D7" w14:textId="77777777" w:rsidR="000211F7" w:rsidRPr="00AE234F" w:rsidRDefault="000211F7" w:rsidP="0021743C">
      <w:pPr>
        <w:shd w:val="clear" w:color="auto" w:fill="FFFFFF"/>
        <w:spacing w:line="240" w:lineRule="auto"/>
        <w:ind w:left="1124" w:firstLine="10"/>
        <w:textAlignment w:val="baseline"/>
        <w:rPr>
          <w:rFonts w:eastAsia="Times New Roman"/>
          <w:szCs w:val="22"/>
          <w:highlight w:val="yellow"/>
          <w:bdr w:val="none" w:sz="0" w:space="0" w:color="auto" w:frame="1"/>
        </w:rPr>
      </w:pPr>
    </w:p>
    <w:p w14:paraId="64122319" w14:textId="37822211" w:rsidR="0021743C" w:rsidRPr="00AE234F" w:rsidRDefault="0021743C" w:rsidP="0021743C">
      <w:pPr>
        <w:shd w:val="clear" w:color="auto" w:fill="FFFFFF"/>
        <w:spacing w:line="240" w:lineRule="auto"/>
        <w:ind w:left="1124" w:firstLine="10"/>
        <w:textAlignment w:val="baseline"/>
        <w:rPr>
          <w:rFonts w:eastAsia="Times New Roman"/>
          <w:szCs w:val="22"/>
          <w:highlight w:val="yellow"/>
          <w:bdr w:val="none" w:sz="0" w:space="0" w:color="auto" w:frame="1"/>
        </w:rPr>
      </w:pPr>
      <w:r w:rsidRPr="00AE234F">
        <w:rPr>
          <w:rFonts w:eastAsia="Times New Roman"/>
          <w:szCs w:val="22"/>
          <w:highlight w:val="yellow"/>
          <w:bdr w:val="none" w:sz="0" w:space="0" w:color="auto" w:frame="1"/>
        </w:rPr>
        <w:t>where:</w:t>
      </w:r>
    </w:p>
    <w:p w14:paraId="26D95492" w14:textId="557DFFA2" w:rsidR="0021743C" w:rsidRPr="00AE234F" w:rsidRDefault="00F32504" w:rsidP="0021743C">
      <w:pPr>
        <w:pStyle w:val="tDefn"/>
        <w:rPr>
          <w:szCs w:val="22"/>
          <w:highlight w:val="yellow"/>
        </w:rPr>
      </w:pPr>
      <w:r w:rsidRPr="00AE234F">
        <w:rPr>
          <w:b/>
          <w:i/>
          <w:szCs w:val="22"/>
          <w:highlight w:val="yellow"/>
        </w:rPr>
        <w:t>k</w:t>
      </w:r>
      <w:r w:rsidR="0021743C" w:rsidRPr="00AE234F">
        <w:rPr>
          <w:szCs w:val="22"/>
          <w:highlight w:val="yellow"/>
        </w:rPr>
        <w:t xml:space="preserve"> </w:t>
      </w:r>
      <w:r w:rsidR="0021743C" w:rsidRPr="00AE234F">
        <w:rPr>
          <w:szCs w:val="22"/>
          <w:highlight w:val="yellow"/>
          <w:bdr w:val="none" w:sz="0" w:space="0" w:color="auto" w:frame="1"/>
        </w:rPr>
        <w:t xml:space="preserve">is a biogas upgrading system that is part of project biomethane facility </w:t>
      </w:r>
      <w:r w:rsidR="0021743C" w:rsidRPr="00AE234F">
        <w:rPr>
          <w:i/>
          <w:iCs/>
          <w:szCs w:val="22"/>
          <w:highlight w:val="yellow"/>
          <w:bdr w:val="none" w:sz="0" w:space="0" w:color="auto" w:frame="1"/>
        </w:rPr>
        <w:t>f</w:t>
      </w:r>
      <w:r w:rsidR="0021743C" w:rsidRPr="00AE234F">
        <w:rPr>
          <w:szCs w:val="22"/>
          <w:highlight w:val="yellow"/>
          <w:bdr w:val="none" w:sz="0" w:space="0" w:color="auto" w:frame="1"/>
        </w:rPr>
        <w:t>.</w:t>
      </w:r>
    </w:p>
    <w:p w14:paraId="7A8E1A62" w14:textId="611B48E5" w:rsidR="0021743C" w:rsidRPr="00AE234F" w:rsidRDefault="0021743C" w:rsidP="0021743C">
      <w:pPr>
        <w:pStyle w:val="tDefn"/>
        <w:rPr>
          <w:szCs w:val="22"/>
          <w:highlight w:val="yellow"/>
        </w:rPr>
      </w:pP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BM, </w:t>
      </w:r>
      <w:r w:rsidR="00F32504" w:rsidRPr="00AE234F">
        <w:rPr>
          <w:b/>
          <w:bCs/>
          <w:i/>
          <w:iCs/>
          <w:szCs w:val="22"/>
          <w:highlight w:val="yellow"/>
          <w:bdr w:val="none" w:sz="0" w:space="0" w:color="auto" w:frame="1"/>
          <w:vertAlign w:val="subscript"/>
        </w:rPr>
        <w:t>k</w:t>
      </w:r>
      <w:r w:rsidRPr="00AE234F">
        <w:rPr>
          <w:szCs w:val="22"/>
          <w:highlight w:val="yellow"/>
          <w:bdr w:val="none" w:sz="0" w:space="0" w:color="auto" w:frame="1"/>
        </w:rPr>
        <w:t> is the total volume of biomethane sent out by biogas upgrading system </w:t>
      </w:r>
      <w:r w:rsidR="00F32504" w:rsidRPr="00AE234F">
        <w:rPr>
          <w:i/>
          <w:iCs/>
          <w:szCs w:val="22"/>
          <w:highlight w:val="yellow"/>
          <w:bdr w:val="none" w:sz="0" w:space="0" w:color="auto" w:frame="1"/>
        </w:rPr>
        <w:t>k</w:t>
      </w:r>
      <w:r w:rsidRPr="00AE234F">
        <w:rPr>
          <w:szCs w:val="22"/>
          <w:highlight w:val="yellow"/>
          <w:bdr w:val="none" w:sz="0" w:space="0" w:color="auto" w:frame="1"/>
        </w:rPr>
        <w:t> during the reporting period, in cubic metres, determined in accordance with</w:t>
      </w:r>
      <w:r w:rsidR="000118CF" w:rsidRPr="00AE234F">
        <w:rPr>
          <w:szCs w:val="22"/>
          <w:highlight w:val="yellow"/>
          <w:bdr w:val="none" w:sz="0" w:space="0" w:color="auto" w:frame="1"/>
        </w:rPr>
        <w:t xml:space="preserve"> section</w:t>
      </w:r>
      <w:r w:rsidRPr="00AE234F">
        <w:rPr>
          <w:szCs w:val="22"/>
          <w:highlight w:val="yellow"/>
          <w:bdr w:val="none" w:sz="0" w:space="0" w:color="auto" w:frame="1"/>
        </w:rPr>
        <w:t> 32H.</w:t>
      </w:r>
    </w:p>
    <w:p w14:paraId="38972E65" w14:textId="15CD0F97" w:rsidR="0021743C" w:rsidRPr="00AE234F" w:rsidRDefault="0021743C" w:rsidP="0021743C">
      <w:pPr>
        <w:pStyle w:val="tDefn"/>
        <w:rPr>
          <w:strike/>
          <w:szCs w:val="22"/>
          <w:highlight w:val="yellow"/>
        </w:rPr>
      </w:pPr>
      <w:r w:rsidRPr="00AE234F">
        <w:rPr>
          <w:b/>
          <w:bCs/>
          <w:i/>
          <w:iCs/>
          <w:szCs w:val="22"/>
          <w:highlight w:val="yellow"/>
          <w:bdr w:val="none" w:sz="0" w:space="0" w:color="auto" w:frame="1"/>
        </w:rPr>
        <w:t>W</w:t>
      </w:r>
      <w:r w:rsidRPr="00AE234F">
        <w:rPr>
          <w:b/>
          <w:bCs/>
          <w:i/>
          <w:iCs/>
          <w:szCs w:val="22"/>
          <w:highlight w:val="yellow"/>
          <w:bdr w:val="none" w:sz="0" w:space="0" w:color="auto" w:frame="1"/>
          <w:vertAlign w:val="subscript"/>
        </w:rPr>
        <w:t xml:space="preserve">BM, CH4, </w:t>
      </w:r>
      <w:r w:rsidR="00F32504" w:rsidRPr="00AE234F">
        <w:rPr>
          <w:b/>
          <w:bCs/>
          <w:i/>
          <w:iCs/>
          <w:szCs w:val="22"/>
          <w:highlight w:val="yellow"/>
          <w:bdr w:val="none" w:sz="0" w:space="0" w:color="auto" w:frame="1"/>
          <w:vertAlign w:val="subscript"/>
        </w:rPr>
        <w:t>k</w:t>
      </w:r>
      <w:r w:rsidRPr="00AE234F">
        <w:rPr>
          <w:szCs w:val="22"/>
          <w:highlight w:val="yellow"/>
          <w:bdr w:val="none" w:sz="0" w:space="0" w:color="auto" w:frame="1"/>
        </w:rPr>
        <w:t> is the proportion of Q</w:t>
      </w:r>
      <w:r w:rsidRPr="00AE234F">
        <w:rPr>
          <w:szCs w:val="22"/>
          <w:highlight w:val="yellow"/>
          <w:bdr w:val="none" w:sz="0" w:space="0" w:color="auto" w:frame="1"/>
          <w:vertAlign w:val="subscript"/>
        </w:rPr>
        <w:t>BM, </w:t>
      </w:r>
      <w:r w:rsidR="00F32504" w:rsidRPr="00AE234F">
        <w:rPr>
          <w:i/>
          <w:iCs/>
          <w:szCs w:val="22"/>
          <w:highlight w:val="yellow"/>
          <w:bdr w:val="none" w:sz="0" w:space="0" w:color="auto" w:frame="1"/>
          <w:vertAlign w:val="subscript"/>
        </w:rPr>
        <w:t>k</w:t>
      </w:r>
      <w:r w:rsidRPr="00AE234F">
        <w:rPr>
          <w:szCs w:val="22"/>
          <w:highlight w:val="yellow"/>
          <w:bdr w:val="none" w:sz="0" w:space="0" w:color="auto" w:frame="1"/>
        </w:rPr>
        <w:t> that is methane, expressed as a fraction, determined in accordance with the Supplement.</w:t>
      </w:r>
      <w:r w:rsidRPr="00AE234F">
        <w:rPr>
          <w:szCs w:val="22"/>
          <w:highlight w:val="yellow"/>
        </w:rPr>
        <w:t xml:space="preserve"> </w:t>
      </w:r>
    </w:p>
    <w:p w14:paraId="1ADB97DC" w14:textId="76DBD39E" w:rsidR="0021743C" w:rsidRPr="00AE234F" w:rsidRDefault="0021743C" w:rsidP="0021743C">
      <w:pPr>
        <w:pStyle w:val="tDefn"/>
        <w:rPr>
          <w:szCs w:val="22"/>
          <w:highlight w:val="yellow"/>
          <w:bdr w:val="none" w:sz="0" w:space="0" w:color="auto" w:frame="1"/>
        </w:rPr>
      </w:pPr>
      <w:r w:rsidRPr="00AE234F">
        <w:rPr>
          <w:b/>
          <w:bCs/>
          <w:i/>
          <w:iCs/>
          <w:szCs w:val="22"/>
          <w:highlight w:val="yellow"/>
          <w:bdr w:val="none" w:sz="0" w:space="0" w:color="auto" w:frame="1"/>
        </w:rPr>
        <w:t>TL</w:t>
      </w:r>
      <w:r w:rsidRPr="00AE234F">
        <w:rPr>
          <w:b/>
          <w:bCs/>
          <w:i/>
          <w:iCs/>
          <w:szCs w:val="22"/>
          <w:highlight w:val="yellow"/>
          <w:bdr w:val="none" w:sz="0" w:space="0" w:color="auto" w:frame="1"/>
          <w:vertAlign w:val="subscript"/>
        </w:rPr>
        <w:t>BM</w:t>
      </w:r>
      <w:r w:rsidRPr="00AE234F">
        <w:rPr>
          <w:szCs w:val="22"/>
          <w:highlight w:val="yellow"/>
          <w:bdr w:val="none" w:sz="0" w:space="0" w:color="auto" w:frame="1"/>
        </w:rPr>
        <w:t> is the transport loss factor for biomethane produced by biogas upgrading system </w:t>
      </w:r>
      <w:r w:rsidR="00F32504" w:rsidRPr="00AE234F">
        <w:rPr>
          <w:i/>
          <w:iCs/>
          <w:szCs w:val="22"/>
          <w:highlight w:val="yellow"/>
          <w:bdr w:val="none" w:sz="0" w:space="0" w:color="auto" w:frame="1"/>
        </w:rPr>
        <w:t>k</w:t>
      </w:r>
      <w:r w:rsidRPr="00AE234F">
        <w:rPr>
          <w:szCs w:val="22"/>
          <w:highlight w:val="yellow"/>
          <w:bdr w:val="none" w:sz="0" w:space="0" w:color="auto" w:frame="1"/>
        </w:rPr>
        <w:t>, expressed as a fraction, which is: </w:t>
      </w:r>
    </w:p>
    <w:p w14:paraId="755D8B1D" w14:textId="77777777" w:rsidR="0021743C" w:rsidRPr="00AE234F" w:rsidRDefault="0021743C" w:rsidP="0021743C">
      <w:pPr>
        <w:pStyle w:val="tPara"/>
        <w:rPr>
          <w:szCs w:val="22"/>
          <w:highlight w:val="yellow"/>
        </w:rPr>
      </w:pPr>
      <w:r w:rsidRPr="00423BBF">
        <w:rPr>
          <w:szCs w:val="22"/>
        </w:rPr>
        <w:tab/>
      </w:r>
      <w:r w:rsidRPr="00AE234F">
        <w:rPr>
          <w:szCs w:val="22"/>
          <w:highlight w:val="yellow"/>
        </w:rPr>
        <w:t>(a)</w:t>
      </w:r>
      <w:r w:rsidRPr="00AE234F">
        <w:rPr>
          <w:szCs w:val="22"/>
          <w:highlight w:val="yellow"/>
        </w:rPr>
        <w:tab/>
        <w:t xml:space="preserve">if </w:t>
      </w:r>
      <w:r w:rsidRPr="00AE234F">
        <w:rPr>
          <w:szCs w:val="22"/>
          <w:highlight w:val="yellow"/>
          <w:bdr w:val="none" w:sz="0" w:space="0" w:color="auto" w:frame="1"/>
        </w:rPr>
        <w:t>all biomethane produced by the biogas upgrading system during the reporting period is consumed at project biomethane facility</w:t>
      </w:r>
      <w:r w:rsidRPr="00AE234F">
        <w:rPr>
          <w:szCs w:val="22"/>
          <w:highlight w:val="yellow"/>
        </w:rPr>
        <w:t xml:space="preserve"> </w:t>
      </w:r>
      <w:r w:rsidRPr="00AE234F">
        <w:rPr>
          <w:i/>
          <w:iCs/>
          <w:szCs w:val="22"/>
          <w:highlight w:val="yellow"/>
        </w:rPr>
        <w:t>f</w:t>
      </w:r>
      <w:r w:rsidRPr="00AE234F">
        <w:rPr>
          <w:szCs w:val="22"/>
          <w:highlight w:val="yellow"/>
        </w:rPr>
        <w:t>—zero; or</w:t>
      </w:r>
    </w:p>
    <w:p w14:paraId="20AEE095" w14:textId="77777777" w:rsidR="0021743C" w:rsidRPr="00AE234F" w:rsidRDefault="0021743C" w:rsidP="0021743C">
      <w:pPr>
        <w:pStyle w:val="tPara"/>
        <w:rPr>
          <w:szCs w:val="22"/>
          <w:highlight w:val="yellow"/>
        </w:rPr>
      </w:pPr>
      <w:r w:rsidRPr="00423BBF">
        <w:rPr>
          <w:szCs w:val="22"/>
        </w:rPr>
        <w:tab/>
      </w:r>
      <w:r w:rsidRPr="00AE234F">
        <w:rPr>
          <w:szCs w:val="22"/>
          <w:highlight w:val="yellow"/>
        </w:rPr>
        <w:t>(b)</w:t>
      </w:r>
      <w:r w:rsidRPr="00AE234F">
        <w:rPr>
          <w:szCs w:val="22"/>
          <w:highlight w:val="yellow"/>
        </w:rPr>
        <w:tab/>
        <w:t>otherwise—0.02.</w:t>
      </w:r>
    </w:p>
    <w:p w14:paraId="6FEA7025" w14:textId="6A524457" w:rsidR="0021743C" w:rsidRPr="00AE234F" w:rsidRDefault="0021743C" w:rsidP="0021743C">
      <w:pPr>
        <w:pStyle w:val="tDefn"/>
        <w:rPr>
          <w:szCs w:val="22"/>
          <w:highlight w:val="yellow"/>
          <w:bdr w:val="none" w:sz="0" w:space="0" w:color="auto" w:frame="1"/>
        </w:rPr>
      </w:pPr>
      <w:r w:rsidRPr="00AE234F">
        <w:rPr>
          <w:b/>
          <w:bCs/>
          <w:i/>
          <w:iCs/>
          <w:szCs w:val="22"/>
          <w:highlight w:val="yellow"/>
          <w:bdr w:val="none" w:sz="0" w:space="0" w:color="auto" w:frame="1"/>
        </w:rPr>
        <w:t>DE</w:t>
      </w:r>
      <w:r w:rsidRPr="00AE234F">
        <w:rPr>
          <w:b/>
          <w:bCs/>
          <w:i/>
          <w:iCs/>
          <w:szCs w:val="22"/>
          <w:highlight w:val="yellow"/>
          <w:bdr w:val="none" w:sz="0" w:space="0" w:color="auto" w:frame="1"/>
          <w:vertAlign w:val="subscript"/>
        </w:rPr>
        <w:t>BM</w:t>
      </w:r>
      <w:r w:rsidRPr="00AE234F">
        <w:rPr>
          <w:szCs w:val="22"/>
          <w:highlight w:val="yellow"/>
          <w:bdr w:val="none" w:sz="0" w:space="0" w:color="auto" w:frame="1"/>
        </w:rPr>
        <w:t xml:space="preserve"> is the methane destruction efficiency for biomethane produced by biogas upgrading system </w:t>
      </w:r>
      <w:r w:rsidR="00F32504" w:rsidRPr="00AE234F">
        <w:rPr>
          <w:i/>
          <w:iCs/>
          <w:szCs w:val="22"/>
          <w:highlight w:val="yellow"/>
          <w:bdr w:val="none" w:sz="0" w:space="0" w:color="auto" w:frame="1"/>
        </w:rPr>
        <w:t>k</w:t>
      </w:r>
      <w:r w:rsidRPr="00AE234F">
        <w:rPr>
          <w:szCs w:val="22"/>
          <w:highlight w:val="yellow"/>
          <w:bdr w:val="none" w:sz="0" w:space="0" w:color="auto" w:frame="1"/>
        </w:rPr>
        <w:t>, expressed as a fraction, which is 0.98. </w:t>
      </w:r>
    </w:p>
    <w:p w14:paraId="0FDD283E" w14:textId="77777777" w:rsidR="0021743C" w:rsidRPr="002C39C4" w:rsidRDefault="0021743C" w:rsidP="0021743C">
      <w:pPr>
        <w:pStyle w:val="h5Section"/>
      </w:pPr>
      <w:bookmarkStart w:id="301" w:name="_Toc86009284"/>
      <w:bookmarkStart w:id="302" w:name="_Toc86674575"/>
      <w:bookmarkStart w:id="303" w:name="_Toc20210346"/>
      <w:proofErr w:type="gramStart"/>
      <w:r w:rsidRPr="002C39C4">
        <w:t>25  Methane</w:t>
      </w:r>
      <w:proofErr w:type="gramEnd"/>
      <w:r w:rsidRPr="002C39C4">
        <w:t xml:space="preserve"> avoided by </w:t>
      </w:r>
      <w:bookmarkEnd w:id="287"/>
      <w:bookmarkEnd w:id="288"/>
      <w:r w:rsidRPr="002C39C4">
        <w:t>diversion</w:t>
      </w:r>
      <w:bookmarkEnd w:id="298"/>
      <w:bookmarkEnd w:id="299"/>
      <w:bookmarkEnd w:id="300"/>
      <w:bookmarkEnd w:id="301"/>
      <w:bookmarkEnd w:id="302"/>
      <w:bookmarkEnd w:id="303"/>
    </w:p>
    <w:p w14:paraId="325D7C1C" w14:textId="59AD8375" w:rsidR="0021743C" w:rsidRPr="002C39C4" w:rsidRDefault="0021743C" w:rsidP="0021743C">
      <w:pPr>
        <w:pStyle w:val="ntoHeading"/>
        <w:rPr>
          <w:szCs w:val="18"/>
        </w:rPr>
      </w:pPr>
      <w:r w:rsidRPr="002C39C4">
        <w:rPr>
          <w:szCs w:val="18"/>
        </w:rPr>
        <w:t>Note:</w:t>
      </w:r>
      <w:r w:rsidRPr="002C39C4">
        <w:rPr>
          <w:szCs w:val="18"/>
        </w:rPr>
        <w:tab/>
        <w:t>This is the gross amount avoided by diversion. It is offset by the post-diversion emissions calculated in</w:t>
      </w:r>
      <w:r w:rsidR="000118CF" w:rsidRPr="004D4B63">
        <w:rPr>
          <w:szCs w:val="18"/>
        </w:rPr>
        <w:t xml:space="preserve"> section</w:t>
      </w:r>
      <w:r w:rsidRPr="002C39C4">
        <w:rPr>
          <w:szCs w:val="18"/>
        </w:rPr>
        <w:t xml:space="preserve"> 32.  </w:t>
      </w:r>
    </w:p>
    <w:p w14:paraId="476F10BE" w14:textId="2C0604FA" w:rsidR="0021743C" w:rsidRPr="002C39C4" w:rsidRDefault="0021743C" w:rsidP="0021743C">
      <w:pPr>
        <w:pStyle w:val="tMain"/>
        <w:rPr>
          <w:szCs w:val="22"/>
        </w:rPr>
      </w:pPr>
      <w:r w:rsidRPr="002C39C4">
        <w:rPr>
          <w:szCs w:val="22"/>
        </w:rPr>
        <w:tab/>
      </w:r>
      <w:r w:rsidRPr="002C39C4">
        <w:rPr>
          <w:szCs w:val="22"/>
        </w:rPr>
        <w:tab/>
        <w:t xml:space="preserve">The volume of methane avoided in project </w:t>
      </w:r>
      <w:r w:rsidRPr="00AE234F">
        <w:rPr>
          <w:szCs w:val="22"/>
          <w:highlight w:val="yellow"/>
        </w:rPr>
        <w:t xml:space="preserve">treatment </w:t>
      </w:r>
      <w:r w:rsidRPr="002C39C4">
        <w:rPr>
          <w:szCs w:val="22"/>
        </w:rPr>
        <w:t xml:space="preserve">facility </w:t>
      </w:r>
      <w:r w:rsidRPr="002C39C4">
        <w:rPr>
          <w:i/>
          <w:szCs w:val="22"/>
        </w:rPr>
        <w:t>h</w:t>
      </w:r>
      <w:r w:rsidRPr="002C39C4">
        <w:rPr>
          <w:szCs w:val="22"/>
        </w:rPr>
        <w:t xml:space="preserve"> by diversion of material that includes volatile solids during the reporting period, </w:t>
      </w:r>
      <w:r w:rsidRPr="002C39C4">
        <w:rPr>
          <w:b/>
          <w:i/>
          <w:szCs w:val="22"/>
        </w:rPr>
        <w:t>MA</w:t>
      </w:r>
      <w:r w:rsidRPr="002C39C4">
        <w:rPr>
          <w:szCs w:val="22"/>
        </w:rPr>
        <w:t xml:space="preserve"> (in cubic metres), is worked out using the formula: </w:t>
      </w:r>
    </w:p>
    <w:p w14:paraId="7DF9BE83" w14:textId="77777777" w:rsidR="002050E2" w:rsidRPr="002C39C4" w:rsidRDefault="002050E2" w:rsidP="0021743C">
      <w:pPr>
        <w:pStyle w:val="tMain"/>
        <w:rPr>
          <w:szCs w:val="22"/>
        </w:rPr>
      </w:pPr>
    </w:p>
    <w:tbl>
      <w:tblPr>
        <w:tblStyle w:val="TableGrid"/>
        <w:tblW w:w="0" w:type="auto"/>
        <w:tblInd w:w="1075" w:type="dxa"/>
        <w:tblLook w:val="04A0" w:firstRow="1" w:lastRow="0" w:firstColumn="1" w:lastColumn="0" w:noHBand="0" w:noVBand="1"/>
      </w:tblPr>
      <w:tblGrid>
        <w:gridCol w:w="5583"/>
        <w:gridCol w:w="1645"/>
      </w:tblGrid>
      <w:tr w:rsidR="001826C2" w:rsidRPr="00AE234F" w14:paraId="23E101A2" w14:textId="77777777" w:rsidTr="00AE234F">
        <w:tc>
          <w:tcPr>
            <w:tcW w:w="5583" w:type="dxa"/>
            <w:tcBorders>
              <w:top w:val="single" w:sz="4" w:space="0" w:color="auto"/>
              <w:left w:val="single" w:sz="4" w:space="0" w:color="auto"/>
              <w:bottom w:val="single" w:sz="4" w:space="0" w:color="auto"/>
              <w:right w:val="single" w:sz="4" w:space="0" w:color="auto"/>
            </w:tcBorders>
          </w:tcPr>
          <w:p w14:paraId="0AE2294F" w14:textId="77777777" w:rsidR="0021743C" w:rsidRPr="00AE234F" w:rsidRDefault="0021743C">
            <w:pPr>
              <w:jc w:val="center"/>
              <w:rPr>
                <w:szCs w:val="22"/>
                <w:highlight w:val="yellow"/>
                <w:lang w:eastAsia="en-AU"/>
              </w:rPr>
            </w:pPr>
          </w:p>
          <w:p w14:paraId="21577ED6" w14:textId="4E6EA405" w:rsidR="0021743C" w:rsidRPr="00AE234F" w:rsidRDefault="0021743C">
            <w:pPr>
              <w:jc w:val="center"/>
              <w:rPr>
                <w:szCs w:val="22"/>
                <w:highlight w:val="yellow"/>
                <w:lang w:eastAsia="en-AU"/>
              </w:rPr>
            </w:pPr>
            <w:r w:rsidRPr="00AE234F">
              <w:rPr>
                <w:szCs w:val="22"/>
                <w:highlight w:val="yellow"/>
                <w:lang w:eastAsia="en-AU"/>
              </w:rPr>
              <w:t xml:space="preserve">MA  =  </w:t>
            </w:r>
            <m:oMath>
              <m:r>
                <m:rPr>
                  <m:sty m:val="p"/>
                </m:rPr>
                <w:rPr>
                  <w:rFonts w:ascii="Cambria Math" w:hAnsi="Cambria Math"/>
                  <w:szCs w:val="22"/>
                  <w:highlight w:val="yellow"/>
                  <w:lang w:eastAsia="en-AU"/>
                </w:rPr>
                <m:t>∑</m:t>
              </m:r>
              <m:r>
                <m:rPr>
                  <m:nor/>
                </m:rPr>
                <w:rPr>
                  <w:szCs w:val="22"/>
                  <w:highlight w:val="yellow"/>
                  <w:vertAlign w:val="subscript"/>
                  <w:lang w:eastAsia="en-AU"/>
                </w:rPr>
                <m:t>w</m:t>
              </m:r>
              <m:r>
                <m:rPr>
                  <m:nor/>
                </m:rPr>
                <w:rPr>
                  <w:szCs w:val="22"/>
                  <w:highlight w:val="yellow"/>
                  <w:lang w:eastAsia="en-AU"/>
                </w:rPr>
                <m:t>∑</m:t>
              </m:r>
              <m:r>
                <m:rPr>
                  <m:nor/>
                </m:rPr>
                <w:rPr>
                  <w:highlight w:val="yellow"/>
                  <w:vertAlign w:val="subscript"/>
                </w:rPr>
                <m:t>n  </m:t>
              </m:r>
              <m:r>
                <m:rPr>
                  <m:nor/>
                </m:rPr>
                <w:rPr>
                  <w:szCs w:val="22"/>
                  <w:highlight w:val="yellow"/>
                  <w:lang w:eastAsia="en-AU"/>
                </w:rPr>
                <m:t>(</m:t>
              </m:r>
              <w:proofErr w:type="spellStart"/>
              <m:r>
                <m:rPr>
                  <m:nor/>
                </m:rPr>
                <w:rPr>
                  <w:highlight w:val="yellow"/>
                </w:rPr>
                <m:t>MCF</m:t>
              </m:r>
              <m:r>
                <m:rPr>
                  <m:nor/>
                </m:rPr>
                <w:rPr>
                  <w:highlight w:val="yellow"/>
                  <w:vertAlign w:val="subscript"/>
                </w:rPr>
                <m:t>n</m:t>
              </m:r>
              <w:proofErr w:type="spellEnd"/>
              <m:r>
                <m:rPr>
                  <m:nor/>
                </m:rPr>
                <w:rPr>
                  <w:highlight w:val="yellow"/>
                </w:rPr>
                <m:t xml:space="preserve"> </m:t>
              </m:r>
              <m:r>
                <m:rPr>
                  <m:nor/>
                </m:rPr>
                <w:rPr>
                  <w:szCs w:val="22"/>
                  <w:highlight w:val="yellow"/>
                  <w:lang w:eastAsia="en-AU"/>
                </w:rPr>
                <m:t>×</m:t>
              </m:r>
              <m:r>
                <m:rPr>
                  <m:nor/>
                </m:rPr>
                <w:rPr>
                  <w:highlight w:val="yellow"/>
                </w:rPr>
                <m:t xml:space="preserve"> </m:t>
              </m:r>
            </m:oMath>
            <w:proofErr w:type="spellStart"/>
            <w:r w:rsidRPr="00AE234F">
              <w:rPr>
                <w:szCs w:val="22"/>
                <w:highlight w:val="yellow"/>
                <w:lang w:eastAsia="en-AU"/>
              </w:rPr>
              <w:t>VS</w:t>
            </w:r>
            <w:r w:rsidRPr="00AE234F">
              <w:rPr>
                <w:szCs w:val="22"/>
                <w:highlight w:val="yellow"/>
                <w:vertAlign w:val="subscript"/>
                <w:lang w:eastAsia="en-AU"/>
              </w:rPr>
              <w:t>Div</w:t>
            </w:r>
            <w:proofErr w:type="spellEnd"/>
            <w:r w:rsidRPr="00AE234F">
              <w:rPr>
                <w:szCs w:val="22"/>
                <w:highlight w:val="yellow"/>
                <w:vertAlign w:val="subscript"/>
                <w:lang w:eastAsia="en-AU"/>
              </w:rPr>
              <w:t>, w, n</w:t>
            </w:r>
            <w:r w:rsidRPr="00AE234F">
              <w:rPr>
                <w:szCs w:val="22"/>
                <w:highlight w:val="yellow"/>
                <w:lang w:eastAsia="en-AU"/>
              </w:rPr>
              <w:t xml:space="preserve"> × </w:t>
            </w:r>
            <m:oMath>
              <m:r>
                <m:rPr>
                  <m:sty m:val="p"/>
                </m:rPr>
                <w:rPr>
                  <w:rFonts w:ascii="Cambria Math" w:hAnsi="Cambria Math"/>
                  <w:szCs w:val="22"/>
                  <w:highlight w:val="yellow"/>
                  <w:lang w:eastAsia="en-AU"/>
                </w:rPr>
                <m:t>B</m:t>
              </m:r>
              <m:r>
                <m:rPr>
                  <m:nor/>
                </m:rPr>
                <w:rPr>
                  <w:szCs w:val="22"/>
                  <w:highlight w:val="yellow"/>
                  <w:vertAlign w:val="subscript"/>
                  <w:lang w:eastAsia="en-AU"/>
                </w:rPr>
                <m:t>o</m:t>
              </m:r>
              <m:r>
                <m:rPr>
                  <m:nor/>
                </m:rPr>
                <w:rPr>
                  <w:highlight w:val="yellow"/>
                  <w:vertAlign w:val="subscript"/>
                </w:rPr>
                <m:t>,</m:t>
              </m:r>
              <w:proofErr w:type="spellStart"/>
              <m:r>
                <m:rPr>
                  <m:nor/>
                </m:rPr>
                <w:rPr>
                  <w:highlight w:val="yellow"/>
                  <w:vertAlign w:val="subscript"/>
                </w:rPr>
                <m:t>Div</m:t>
              </m:r>
              <w:proofErr w:type="spellEnd"/>
              <m:r>
                <m:rPr>
                  <m:nor/>
                </m:rPr>
                <w:rPr>
                  <w:highlight w:val="yellow"/>
                  <w:vertAlign w:val="subscript"/>
                </w:rPr>
                <m:t>, w, n</m:t>
              </m:r>
            </m:oMath>
            <w:r w:rsidRPr="00AE234F">
              <w:rPr>
                <w:szCs w:val="22"/>
                <w:highlight w:val="yellow"/>
                <w:lang w:eastAsia="en-AU"/>
              </w:rPr>
              <w:t xml:space="preserve">) </w:t>
            </w:r>
            <w:r w:rsidRPr="00AE234F">
              <w:rPr>
                <w:szCs w:val="22"/>
                <w:highlight w:val="yellow"/>
                <w:lang w:eastAsia="en-AU"/>
              </w:rPr>
              <w:br/>
            </w:r>
          </w:p>
        </w:tc>
        <w:tc>
          <w:tcPr>
            <w:tcW w:w="1645" w:type="dxa"/>
            <w:tcBorders>
              <w:top w:val="single" w:sz="4" w:space="0" w:color="auto"/>
              <w:left w:val="single" w:sz="4" w:space="0" w:color="auto"/>
              <w:bottom w:val="single" w:sz="4" w:space="0" w:color="auto"/>
              <w:right w:val="single" w:sz="4" w:space="0" w:color="auto"/>
            </w:tcBorders>
            <w:vAlign w:val="center"/>
          </w:tcPr>
          <w:p w14:paraId="34A9A7FE" w14:textId="77777777" w:rsidR="0021743C" w:rsidRPr="00AE234F" w:rsidRDefault="0021743C">
            <w:pPr>
              <w:rPr>
                <w:szCs w:val="22"/>
                <w:highlight w:val="yellow"/>
                <w:lang w:eastAsia="en-AU"/>
              </w:rPr>
            </w:pPr>
          </w:p>
          <w:p w14:paraId="6B9E835A" w14:textId="77777777" w:rsidR="0021743C" w:rsidRPr="00AE234F" w:rsidRDefault="0021743C">
            <w:pPr>
              <w:jc w:val="center"/>
              <w:rPr>
                <w:b/>
                <w:i/>
                <w:szCs w:val="22"/>
                <w:highlight w:val="yellow"/>
                <w:lang w:eastAsia="en-AU"/>
              </w:rPr>
            </w:pPr>
            <w:r w:rsidRPr="00AE234F">
              <w:rPr>
                <w:b/>
                <w:i/>
                <w:szCs w:val="22"/>
                <w:highlight w:val="yellow"/>
                <w:lang w:eastAsia="en-AU"/>
              </w:rPr>
              <w:t>Equation 7</w:t>
            </w:r>
          </w:p>
          <w:p w14:paraId="3B2209DC" w14:textId="77777777" w:rsidR="0021743C" w:rsidRPr="00AE234F" w:rsidRDefault="0021743C">
            <w:pPr>
              <w:rPr>
                <w:szCs w:val="22"/>
                <w:highlight w:val="yellow"/>
                <w:lang w:eastAsia="en-AU"/>
              </w:rPr>
            </w:pPr>
          </w:p>
        </w:tc>
      </w:tr>
    </w:tbl>
    <w:p w14:paraId="0A086CFC" w14:textId="77777777" w:rsidR="0021743C" w:rsidRPr="002C39C4" w:rsidRDefault="0021743C" w:rsidP="0021743C">
      <w:pPr>
        <w:pStyle w:val="tPara"/>
        <w:spacing w:before="120" w:after="120" w:line="276" w:lineRule="auto"/>
        <w:ind w:hanging="510"/>
        <w:rPr>
          <w:szCs w:val="22"/>
        </w:rPr>
      </w:pPr>
      <w:r w:rsidRPr="002C39C4">
        <w:rPr>
          <w:szCs w:val="22"/>
        </w:rPr>
        <w:t xml:space="preserve">where: </w:t>
      </w:r>
    </w:p>
    <w:p w14:paraId="0049BDD1" w14:textId="77777777" w:rsidR="0021743C" w:rsidRPr="002C39C4" w:rsidRDefault="0021743C" w:rsidP="0021743C">
      <w:pPr>
        <w:pStyle w:val="tDefn"/>
        <w:rPr>
          <w:szCs w:val="22"/>
        </w:rPr>
      </w:pPr>
      <w:proofErr w:type="spellStart"/>
      <w:r w:rsidRPr="002C39C4">
        <w:rPr>
          <w:b/>
          <w:i/>
          <w:szCs w:val="22"/>
        </w:rPr>
        <w:t>MCF</w:t>
      </w:r>
      <w:r w:rsidRPr="002C39C4">
        <w:rPr>
          <w:b/>
          <w:i/>
          <w:szCs w:val="22"/>
          <w:vertAlign w:val="subscript"/>
        </w:rPr>
        <w:t>n</w:t>
      </w:r>
      <w:proofErr w:type="spellEnd"/>
      <w:r w:rsidRPr="002C39C4">
        <w:rPr>
          <w:szCs w:val="22"/>
        </w:rPr>
        <w:t xml:space="preserve"> is the methane conversion factor for the source material region and type:</w:t>
      </w:r>
    </w:p>
    <w:p w14:paraId="2803AC3B" w14:textId="77777777" w:rsidR="0021743C" w:rsidRPr="002C39C4" w:rsidRDefault="0021743C" w:rsidP="0021743C">
      <w:pPr>
        <w:pStyle w:val="tPara"/>
        <w:rPr>
          <w:szCs w:val="22"/>
        </w:rPr>
      </w:pPr>
      <w:r w:rsidRPr="002C39C4">
        <w:rPr>
          <w:szCs w:val="22"/>
        </w:rPr>
        <w:tab/>
        <w:t>(a)</w:t>
      </w:r>
      <w:r w:rsidRPr="002C39C4">
        <w:rPr>
          <w:szCs w:val="22"/>
        </w:rPr>
        <w:tab/>
        <w:t>if a factor can be selected and applied from the National Inventory Report in accordance with any requirements specified in the Supplement—that factor; or</w:t>
      </w:r>
    </w:p>
    <w:p w14:paraId="2FF31AD8" w14:textId="77777777" w:rsidR="0021743C" w:rsidRPr="002C39C4" w:rsidRDefault="0021743C" w:rsidP="0021743C">
      <w:pPr>
        <w:pStyle w:val="tPara"/>
        <w:rPr>
          <w:szCs w:val="22"/>
        </w:rPr>
      </w:pPr>
      <w:r w:rsidRPr="002C39C4">
        <w:rPr>
          <w:szCs w:val="22"/>
        </w:rPr>
        <w:tab/>
        <w:t>(b)</w:t>
      </w:r>
      <w:r w:rsidRPr="002C39C4">
        <w:rPr>
          <w:szCs w:val="22"/>
        </w:rPr>
        <w:tab/>
        <w:t xml:space="preserve">otherwise—a default value determined in accordance </w:t>
      </w:r>
      <w:proofErr w:type="gramStart"/>
      <w:r w:rsidRPr="002C39C4">
        <w:rPr>
          <w:szCs w:val="22"/>
        </w:rPr>
        <w:t>with in</w:t>
      </w:r>
      <w:proofErr w:type="gramEnd"/>
      <w:r w:rsidRPr="002C39C4">
        <w:rPr>
          <w:szCs w:val="22"/>
        </w:rPr>
        <w:t xml:space="preserve"> the Supplement.</w:t>
      </w:r>
    </w:p>
    <w:p w14:paraId="1C59964E" w14:textId="77777777" w:rsidR="0021743C" w:rsidRPr="002C39C4" w:rsidRDefault="0021743C" w:rsidP="0021743C">
      <w:pPr>
        <w:pStyle w:val="nPara"/>
        <w:rPr>
          <w:szCs w:val="18"/>
        </w:rPr>
      </w:pPr>
      <w:r w:rsidRPr="002C39C4">
        <w:rPr>
          <w:szCs w:val="18"/>
        </w:rPr>
        <w:t>Note:</w:t>
      </w:r>
      <w:r w:rsidRPr="002C39C4">
        <w:rPr>
          <w:szCs w:val="18"/>
        </w:rPr>
        <w:tab/>
        <w:t>This factor, which is a proportion less than 1, set out in tables 5.E.6 Pigs and 5.A.7 Dairy cattle in the 2017 National Inventory Report reflects the facts that:</w:t>
      </w:r>
    </w:p>
    <w:p w14:paraId="33E7ECE7" w14:textId="77777777" w:rsidR="0021743C" w:rsidRPr="002C39C4" w:rsidRDefault="0021743C" w:rsidP="001B0BA6">
      <w:pPr>
        <w:pStyle w:val="nPara"/>
        <w:numPr>
          <w:ilvl w:val="0"/>
          <w:numId w:val="10"/>
        </w:numPr>
        <w:rPr>
          <w:szCs w:val="18"/>
        </w:rPr>
      </w:pPr>
      <w:r w:rsidRPr="002C39C4">
        <w:rPr>
          <w:szCs w:val="18"/>
        </w:rPr>
        <w:t xml:space="preserve">in practice, the amount of methane produced in an anaerobic pond is less than the methane-producing </w:t>
      </w:r>
      <w:proofErr w:type="gramStart"/>
      <w:r w:rsidRPr="002C39C4">
        <w:rPr>
          <w:szCs w:val="18"/>
        </w:rPr>
        <w:t>potential;</w:t>
      </w:r>
      <w:proofErr w:type="gramEnd"/>
    </w:p>
    <w:p w14:paraId="63782718" w14:textId="77777777" w:rsidR="0021743C" w:rsidRPr="002C39C4" w:rsidRDefault="0021743C" w:rsidP="001B0BA6">
      <w:pPr>
        <w:pStyle w:val="nPara"/>
        <w:numPr>
          <w:ilvl w:val="0"/>
          <w:numId w:val="10"/>
        </w:numPr>
        <w:rPr>
          <w:szCs w:val="18"/>
        </w:rPr>
      </w:pPr>
      <w:r w:rsidRPr="002C39C4">
        <w:rPr>
          <w:szCs w:val="18"/>
        </w:rPr>
        <w:t>the amount produced varies with climate</w:t>
      </w:r>
      <w:r w:rsidRPr="00061C26">
        <w:rPr>
          <w:szCs w:val="18"/>
        </w:rPr>
        <w:t>.</w:t>
      </w:r>
    </w:p>
    <w:p w14:paraId="1380A102" w14:textId="77777777" w:rsidR="0021743C" w:rsidRPr="002C39C4" w:rsidRDefault="0021743C" w:rsidP="0021743C">
      <w:pPr>
        <w:pStyle w:val="tDefn"/>
        <w:rPr>
          <w:szCs w:val="22"/>
        </w:rPr>
      </w:pPr>
      <w:r w:rsidRPr="002C39C4">
        <w:rPr>
          <w:b/>
          <w:i/>
          <w:szCs w:val="22"/>
        </w:rPr>
        <w:lastRenderedPageBreak/>
        <w:t>w</w:t>
      </w:r>
      <w:r w:rsidRPr="002C39C4">
        <w:rPr>
          <w:szCs w:val="22"/>
        </w:rPr>
        <w:t xml:space="preserve"> is a type of material that includes volatile solids.</w:t>
      </w:r>
    </w:p>
    <w:p w14:paraId="48AD82AC" w14:textId="77777777" w:rsidR="0021743C" w:rsidRPr="002C39C4" w:rsidRDefault="0021743C" w:rsidP="0021743C">
      <w:pPr>
        <w:pStyle w:val="tDefn"/>
        <w:rPr>
          <w:szCs w:val="22"/>
        </w:rPr>
      </w:pPr>
      <w:r w:rsidRPr="002C39C4">
        <w:rPr>
          <w:b/>
          <w:i/>
          <w:szCs w:val="22"/>
        </w:rPr>
        <w:t xml:space="preserve">n </w:t>
      </w:r>
      <w:r w:rsidRPr="002C39C4">
        <w:rPr>
          <w:szCs w:val="22"/>
        </w:rPr>
        <w:t>is a relevant region, State or Territory for the source material used in the National Inventory Report to determine a methane conversion factor.</w:t>
      </w:r>
    </w:p>
    <w:p w14:paraId="437ADC1F" w14:textId="22D2248F" w:rsidR="0021743C" w:rsidRPr="002C39C4" w:rsidRDefault="0021743C" w:rsidP="0021743C">
      <w:pPr>
        <w:pStyle w:val="tDefn"/>
        <w:spacing w:line="276" w:lineRule="auto"/>
        <w:rPr>
          <w:szCs w:val="22"/>
        </w:rPr>
      </w:pPr>
      <w:proofErr w:type="spellStart"/>
      <w:r w:rsidRPr="002C39C4">
        <w:rPr>
          <w:b/>
          <w:i/>
          <w:szCs w:val="22"/>
        </w:rPr>
        <w:t>VS</w:t>
      </w:r>
      <w:r w:rsidRPr="002C39C4">
        <w:rPr>
          <w:rFonts w:eastAsia="Calibri"/>
          <w:szCs w:val="22"/>
          <w:vertAlign w:val="subscript"/>
        </w:rPr>
        <w:t>Div</w:t>
      </w:r>
      <w:proofErr w:type="spellEnd"/>
      <w:r w:rsidRPr="002C39C4">
        <w:rPr>
          <w:rFonts w:eastAsia="Calibri"/>
          <w:szCs w:val="22"/>
          <w:vertAlign w:val="subscript"/>
        </w:rPr>
        <w:t>, w, n</w:t>
      </w:r>
      <w:r w:rsidRPr="002C39C4">
        <w:rPr>
          <w:b/>
          <w:i/>
          <w:szCs w:val="22"/>
        </w:rPr>
        <w:t xml:space="preserve"> </w:t>
      </w:r>
      <w:r w:rsidRPr="002C39C4">
        <w:rPr>
          <w:szCs w:val="22"/>
        </w:rPr>
        <w:t xml:space="preserve">is the amount of volatile solids from material of type </w:t>
      </w:r>
      <w:r w:rsidRPr="002C39C4">
        <w:rPr>
          <w:i/>
          <w:szCs w:val="22"/>
        </w:rPr>
        <w:t>w</w:t>
      </w:r>
      <w:r w:rsidRPr="002C39C4">
        <w:rPr>
          <w:szCs w:val="22"/>
        </w:rPr>
        <w:t xml:space="preserve">, in tonnes of volatile solids, that is diverted in the project </w:t>
      </w:r>
      <w:r w:rsidRPr="00AE234F">
        <w:rPr>
          <w:szCs w:val="22"/>
          <w:highlight w:val="yellow"/>
        </w:rPr>
        <w:t xml:space="preserve">treatment </w:t>
      </w:r>
      <w:r w:rsidRPr="002C39C4">
        <w:rPr>
          <w:szCs w:val="22"/>
        </w:rPr>
        <w:t xml:space="preserve">facility during the reporting period, and treated using treatment method </w:t>
      </w:r>
      <w:r w:rsidRPr="002C39C4">
        <w:rPr>
          <w:i/>
          <w:szCs w:val="22"/>
        </w:rPr>
        <w:t>n</w:t>
      </w:r>
      <w:r w:rsidRPr="002C39C4">
        <w:rPr>
          <w:szCs w:val="22"/>
        </w:rPr>
        <w:t>, determined in accordance with the Supplement.</w:t>
      </w:r>
    </w:p>
    <w:p w14:paraId="1E9CF8AB" w14:textId="172090C7" w:rsidR="0093470C" w:rsidRPr="00AE234F" w:rsidRDefault="00A57C82" w:rsidP="00AE234F">
      <w:pPr>
        <w:pStyle w:val="tDefn"/>
        <w:rPr>
          <w:szCs w:val="22"/>
          <w:highlight w:val="yellow"/>
        </w:rPr>
      </w:pPr>
      <w:proofErr w:type="spellStart"/>
      <w:r w:rsidRPr="00AE234F">
        <w:rPr>
          <w:b/>
          <w:i/>
          <w:szCs w:val="22"/>
          <w:highlight w:val="yellow"/>
        </w:rPr>
        <w:t>B</w:t>
      </w:r>
      <w:r w:rsidRPr="00AE234F">
        <w:rPr>
          <w:b/>
          <w:i/>
          <w:szCs w:val="22"/>
          <w:highlight w:val="yellow"/>
          <w:vertAlign w:val="subscript"/>
        </w:rPr>
        <w:t>o,Div</w:t>
      </w:r>
      <w:proofErr w:type="spellEnd"/>
      <w:r w:rsidRPr="00AE234F">
        <w:rPr>
          <w:szCs w:val="22"/>
          <w:highlight w:val="yellow"/>
          <w:vertAlign w:val="subscript"/>
        </w:rPr>
        <w:t>, w, n</w:t>
      </w:r>
      <w:r w:rsidRPr="00AE234F">
        <w:rPr>
          <w:szCs w:val="22"/>
          <w:highlight w:val="yellow"/>
        </w:rPr>
        <w:t xml:space="preserve"> is the methane-producing capacity for the volatile solids of material of type </w:t>
      </w:r>
      <w:r w:rsidRPr="00AE234F">
        <w:rPr>
          <w:i/>
          <w:szCs w:val="22"/>
          <w:highlight w:val="yellow"/>
        </w:rPr>
        <w:t xml:space="preserve">w </w:t>
      </w:r>
      <w:r w:rsidRPr="00AE234F">
        <w:rPr>
          <w:szCs w:val="22"/>
          <w:highlight w:val="yellow"/>
        </w:rPr>
        <w:t xml:space="preserve">that are diverted in the project treatment facility under treatment method </w:t>
      </w:r>
      <w:r w:rsidRPr="00AE234F">
        <w:rPr>
          <w:i/>
          <w:szCs w:val="22"/>
          <w:highlight w:val="yellow"/>
        </w:rPr>
        <w:t xml:space="preserve">n </w:t>
      </w:r>
      <w:r w:rsidRPr="00AE234F">
        <w:rPr>
          <w:szCs w:val="22"/>
          <w:highlight w:val="yellow"/>
        </w:rPr>
        <w:t>in cubic metres of methane per tonne of volatile solids, worked out in accordance with</w:t>
      </w:r>
      <w:r w:rsidR="000118CF" w:rsidRPr="00AE234F">
        <w:rPr>
          <w:szCs w:val="22"/>
          <w:highlight w:val="yellow"/>
        </w:rPr>
        <w:t xml:space="preserve"> section</w:t>
      </w:r>
      <w:r w:rsidRPr="00AE234F">
        <w:rPr>
          <w:szCs w:val="22"/>
          <w:highlight w:val="yellow"/>
        </w:rPr>
        <w:t xml:space="preserve"> 27</w:t>
      </w:r>
    </w:p>
    <w:p w14:paraId="1CEF3BCD" w14:textId="575EEEDE" w:rsidR="0093470C" w:rsidRPr="00AE234F" w:rsidRDefault="0093470C">
      <w:pPr>
        <w:spacing w:line="240" w:lineRule="auto"/>
        <w:rPr>
          <w:rFonts w:eastAsia="Times New Roman"/>
          <w:szCs w:val="22"/>
          <w:highlight w:val="yellow"/>
          <w:lang w:eastAsia="en-AU"/>
        </w:rPr>
      </w:pPr>
      <w:bookmarkStart w:id="304" w:name="_Toc498294037"/>
      <w:bookmarkStart w:id="305" w:name="_Toc20210347"/>
      <w:r w:rsidRPr="00AE234F">
        <w:rPr>
          <w:szCs w:val="22"/>
          <w:highlight w:val="yellow"/>
        </w:rPr>
        <w:br w:type="page"/>
      </w:r>
    </w:p>
    <w:p w14:paraId="1D557C56" w14:textId="606D6F44" w:rsidR="00A57C82" w:rsidRPr="00AE234F" w:rsidRDefault="00A57C82" w:rsidP="00A57C82">
      <w:pPr>
        <w:pStyle w:val="tDefn"/>
        <w:rPr>
          <w:szCs w:val="22"/>
          <w:highlight w:val="yellow"/>
        </w:rPr>
      </w:pPr>
    </w:p>
    <w:p w14:paraId="1851FA2C" w14:textId="77777777" w:rsidR="0021743C" w:rsidRPr="002C39C4" w:rsidRDefault="0021743C" w:rsidP="00AE234F">
      <w:pPr>
        <w:pStyle w:val="h4Subdiv"/>
        <w:rPr>
          <w:szCs w:val="26"/>
        </w:rPr>
      </w:pPr>
      <w:bookmarkStart w:id="306" w:name="_Toc84894252"/>
      <w:bookmarkStart w:id="307" w:name="_Toc86009285"/>
      <w:bookmarkStart w:id="308" w:name="_Toc86674576"/>
      <w:r w:rsidRPr="00AE234F">
        <w:rPr>
          <w:rStyle w:val="CharDivNo"/>
          <w:szCs w:val="26"/>
          <w:highlight w:val="yellow"/>
        </w:rPr>
        <w:t>Subdivision</w:t>
      </w:r>
      <w:r w:rsidRPr="00AE234F">
        <w:rPr>
          <w:rStyle w:val="CharDivNo"/>
          <w:highlight w:val="yellow"/>
        </w:rPr>
        <w:t xml:space="preserve"> 4—Ineligible </w:t>
      </w:r>
      <w:bookmarkEnd w:id="304"/>
      <w:r w:rsidRPr="00AE234F">
        <w:rPr>
          <w:rStyle w:val="CharDivNo"/>
          <w:highlight w:val="yellow"/>
        </w:rPr>
        <w:t>emissions</w:t>
      </w:r>
      <w:bookmarkEnd w:id="305"/>
      <w:bookmarkEnd w:id="306"/>
      <w:bookmarkEnd w:id="307"/>
      <w:bookmarkEnd w:id="308"/>
    </w:p>
    <w:p w14:paraId="1BF72794" w14:textId="73DC160A" w:rsidR="0021743C" w:rsidRPr="00AE234F" w:rsidRDefault="0021743C" w:rsidP="00AE234F">
      <w:pPr>
        <w:pStyle w:val="ntoHeading"/>
        <w:spacing w:line="276" w:lineRule="auto"/>
        <w:rPr>
          <w:szCs w:val="18"/>
          <w:highlight w:val="yellow"/>
        </w:rPr>
      </w:pPr>
      <w:r w:rsidRPr="00AE234F">
        <w:rPr>
          <w:szCs w:val="18"/>
          <w:highlight w:val="yellow"/>
        </w:rPr>
        <w:t>Note:</w:t>
      </w:r>
      <w:r w:rsidRPr="00AE234F">
        <w:rPr>
          <w:szCs w:val="18"/>
          <w:highlight w:val="yellow"/>
        </w:rPr>
        <w:tab/>
        <w:t xml:space="preserve">This </w:t>
      </w:r>
      <w:r w:rsidR="000B75BF" w:rsidRPr="00AE234F">
        <w:rPr>
          <w:szCs w:val="18"/>
          <w:highlight w:val="yellow"/>
        </w:rPr>
        <w:t>Subdivision</w:t>
      </w:r>
      <w:r w:rsidRPr="00AE234F">
        <w:rPr>
          <w:szCs w:val="18"/>
          <w:highlight w:val="yellow"/>
        </w:rPr>
        <w:t xml:space="preserve"> does not apply in relation to a project treatment facility that treats organic effluent by emissions avoidance, as under </w:t>
      </w:r>
      <w:r w:rsidR="000118CF" w:rsidRPr="00AE234F">
        <w:rPr>
          <w:szCs w:val="18"/>
          <w:highlight w:val="yellow"/>
        </w:rPr>
        <w:t>subsection</w:t>
      </w:r>
      <w:r w:rsidRPr="00AE234F">
        <w:rPr>
          <w:szCs w:val="18"/>
          <w:highlight w:val="yellow"/>
        </w:rPr>
        <w:t xml:space="preserve"> 16(2) ineligible material may not be included in the operation of the facility for the project.</w:t>
      </w:r>
    </w:p>
    <w:p w14:paraId="73B61814" w14:textId="77777777" w:rsidR="0021743C" w:rsidRPr="002C39C4" w:rsidRDefault="0021743C" w:rsidP="0021743C">
      <w:pPr>
        <w:pStyle w:val="h5Section"/>
      </w:pPr>
      <w:bookmarkStart w:id="309" w:name="BKCheck15B_9"/>
      <w:bookmarkStart w:id="310" w:name="_Toc84894253"/>
      <w:bookmarkStart w:id="311" w:name="_Toc80524872"/>
      <w:bookmarkStart w:id="312" w:name="_Toc498294038"/>
      <w:bookmarkStart w:id="313" w:name="_Toc86009286"/>
      <w:bookmarkStart w:id="314" w:name="_Toc86674577"/>
      <w:bookmarkStart w:id="315" w:name="_Toc20210348"/>
      <w:bookmarkStart w:id="316" w:name="_Toc414617111"/>
      <w:bookmarkEnd w:id="309"/>
      <w:proofErr w:type="gramStart"/>
      <w:r w:rsidRPr="002C39C4">
        <w:t>26  Ineligible</w:t>
      </w:r>
      <w:proofErr w:type="gramEnd"/>
      <w:r w:rsidRPr="002C39C4">
        <w:t xml:space="preserve"> emissions for a project </w:t>
      </w:r>
      <w:r w:rsidRPr="00AE234F">
        <w:rPr>
          <w:highlight w:val="yellow"/>
        </w:rPr>
        <w:t xml:space="preserve">treatment </w:t>
      </w:r>
      <w:r w:rsidRPr="002C39C4">
        <w:t>facility</w:t>
      </w:r>
      <w:bookmarkEnd w:id="310"/>
      <w:bookmarkEnd w:id="311"/>
      <w:bookmarkEnd w:id="312"/>
      <w:bookmarkEnd w:id="313"/>
      <w:bookmarkEnd w:id="314"/>
      <w:bookmarkEnd w:id="315"/>
      <w:r w:rsidRPr="002C39C4">
        <w:t xml:space="preserve"> </w:t>
      </w:r>
    </w:p>
    <w:p w14:paraId="2BC6A3C3" w14:textId="0ACCBE70" w:rsidR="0021743C" w:rsidRPr="002C39C4" w:rsidRDefault="0021743C" w:rsidP="0021743C">
      <w:pPr>
        <w:pStyle w:val="tMain"/>
        <w:rPr>
          <w:szCs w:val="22"/>
        </w:rPr>
      </w:pPr>
      <w:r w:rsidRPr="002C39C4">
        <w:rPr>
          <w:szCs w:val="22"/>
        </w:rPr>
        <w:tab/>
      </w:r>
      <w:r w:rsidRPr="002C39C4">
        <w:rPr>
          <w:szCs w:val="22"/>
        </w:rPr>
        <w:tab/>
        <w:t>The ineligible emissions for project</w:t>
      </w:r>
      <w:r w:rsidRPr="00AE234F">
        <w:rPr>
          <w:szCs w:val="22"/>
          <w:highlight w:val="yellow"/>
        </w:rPr>
        <w:t xml:space="preserve"> treatment</w:t>
      </w:r>
      <w:r w:rsidRPr="002C39C4">
        <w:rPr>
          <w:szCs w:val="22"/>
        </w:rPr>
        <w:t xml:space="preserve"> facility </w:t>
      </w:r>
      <w:r w:rsidRPr="002C39C4">
        <w:rPr>
          <w:i/>
          <w:szCs w:val="22"/>
        </w:rPr>
        <w:t>h</w:t>
      </w:r>
      <w:r w:rsidRPr="002C39C4">
        <w:rPr>
          <w:szCs w:val="22"/>
        </w:rPr>
        <w:t xml:space="preserve"> during the reporting period, </w:t>
      </w:r>
      <w:proofErr w:type="spellStart"/>
      <w:r w:rsidRPr="002C39C4">
        <w:rPr>
          <w:b/>
          <w:i/>
          <w:szCs w:val="22"/>
        </w:rPr>
        <w:t>IE</w:t>
      </w:r>
      <w:r w:rsidRPr="002C39C4">
        <w:rPr>
          <w:b/>
          <w:i/>
          <w:szCs w:val="22"/>
          <w:vertAlign w:val="subscript"/>
        </w:rPr>
        <w:t>h</w:t>
      </w:r>
      <w:proofErr w:type="spellEnd"/>
      <w:r w:rsidRPr="002C39C4">
        <w:rPr>
          <w:szCs w:val="22"/>
        </w:rPr>
        <w:t xml:space="preserve"> (in tonnes CO</w:t>
      </w:r>
      <w:r w:rsidRPr="002C39C4">
        <w:rPr>
          <w:szCs w:val="22"/>
          <w:vertAlign w:val="subscript"/>
        </w:rPr>
        <w:t>2</w:t>
      </w:r>
      <w:r w:rsidRPr="002C39C4">
        <w:rPr>
          <w:szCs w:val="22"/>
        </w:rPr>
        <w:noBreakHyphen/>
        <w:t>e), is worked out using the formula:</w:t>
      </w:r>
    </w:p>
    <w:p w14:paraId="6BB28DDA" w14:textId="77777777" w:rsidR="002050E2" w:rsidRPr="002C39C4" w:rsidRDefault="002050E2" w:rsidP="0021743C">
      <w:pPr>
        <w:pStyle w:val="tMain"/>
        <w:rPr>
          <w:szCs w:val="22"/>
        </w:rPr>
      </w:pPr>
    </w:p>
    <w:tbl>
      <w:tblPr>
        <w:tblStyle w:val="TableGrid"/>
        <w:tblW w:w="0" w:type="auto"/>
        <w:tblInd w:w="1165" w:type="dxa"/>
        <w:tblLook w:val="04A0" w:firstRow="1" w:lastRow="0" w:firstColumn="1" w:lastColumn="0" w:noHBand="0" w:noVBand="1"/>
      </w:tblPr>
      <w:tblGrid>
        <w:gridCol w:w="5493"/>
        <w:gridCol w:w="1645"/>
      </w:tblGrid>
      <w:tr w:rsidR="001826C2" w:rsidRPr="00AE234F" w14:paraId="28052A29" w14:textId="77777777" w:rsidTr="00AE234F">
        <w:tc>
          <w:tcPr>
            <w:tcW w:w="5493" w:type="dxa"/>
            <w:tcBorders>
              <w:top w:val="single" w:sz="4" w:space="0" w:color="auto"/>
              <w:left w:val="single" w:sz="4" w:space="0" w:color="auto"/>
              <w:bottom w:val="single" w:sz="4" w:space="0" w:color="auto"/>
              <w:right w:val="single" w:sz="4" w:space="0" w:color="auto"/>
            </w:tcBorders>
          </w:tcPr>
          <w:p w14:paraId="7E854A46" w14:textId="77777777" w:rsidR="0021743C" w:rsidRPr="00AE234F" w:rsidRDefault="0021743C">
            <w:pPr>
              <w:keepNext/>
              <w:keepLines/>
              <w:jc w:val="center"/>
              <w:rPr>
                <w:szCs w:val="22"/>
                <w:highlight w:val="yellow"/>
                <w:lang w:eastAsia="en-AU"/>
              </w:rPr>
            </w:pPr>
          </w:p>
          <w:p w14:paraId="5A7F68D9" w14:textId="77777777" w:rsidR="0021743C" w:rsidRPr="00AE234F" w:rsidRDefault="0021743C">
            <w:pPr>
              <w:pStyle w:val="tMain"/>
              <w:keepNext/>
              <w:keepLines/>
              <w:jc w:val="center"/>
              <w:rPr>
                <w:szCs w:val="22"/>
                <w:highlight w:val="yellow"/>
              </w:rPr>
            </w:pPr>
            <w:proofErr w:type="spellStart"/>
            <w:r w:rsidRPr="00AE234F">
              <w:rPr>
                <w:szCs w:val="22"/>
                <w:highlight w:val="yellow"/>
              </w:rPr>
              <w:t>IE</w:t>
            </w:r>
            <w:r w:rsidRPr="00AE234F">
              <w:rPr>
                <w:szCs w:val="22"/>
                <w:highlight w:val="yellow"/>
                <w:vertAlign w:val="subscript"/>
              </w:rPr>
              <w:t>h</w:t>
            </w:r>
            <w:proofErr w:type="spellEnd"/>
            <w:r w:rsidRPr="00AE234F">
              <w:rPr>
                <w:szCs w:val="22"/>
                <w:highlight w:val="yellow"/>
              </w:rPr>
              <w:t xml:space="preserve"> =  </w:t>
            </w:r>
            <w:r w:rsidRPr="00AE234F">
              <w:rPr>
                <w:b/>
                <w:szCs w:val="22"/>
                <w:highlight w:val="yellow"/>
              </w:rPr>
              <w:t>γ</w:t>
            </w:r>
            <w:r w:rsidRPr="00AE234F">
              <w:rPr>
                <w:szCs w:val="22"/>
                <w:highlight w:val="yellow"/>
              </w:rPr>
              <w:t xml:space="preserve"> ∑</w:t>
            </w:r>
            <w:r w:rsidRPr="00AE234F">
              <w:rPr>
                <w:szCs w:val="22"/>
                <w:highlight w:val="yellow"/>
                <w:vertAlign w:val="subscript"/>
              </w:rPr>
              <w:t>w</w:t>
            </w:r>
            <w:r w:rsidRPr="00AE234F">
              <w:rPr>
                <w:szCs w:val="22"/>
                <w:highlight w:val="yellow"/>
              </w:rPr>
              <w:t xml:space="preserve">  (</w:t>
            </w:r>
            <w:proofErr w:type="spellStart"/>
            <w:r w:rsidRPr="00AE234F">
              <w:rPr>
                <w:szCs w:val="22"/>
                <w:highlight w:val="yellow"/>
              </w:rPr>
              <w:t>VS</w:t>
            </w:r>
            <w:r w:rsidRPr="00AE234F">
              <w:rPr>
                <w:szCs w:val="22"/>
                <w:highlight w:val="yellow"/>
                <w:vertAlign w:val="subscript"/>
              </w:rPr>
              <w:t>Inel</w:t>
            </w:r>
            <w:proofErr w:type="spellEnd"/>
            <w:r w:rsidRPr="00AE234F">
              <w:rPr>
                <w:szCs w:val="22"/>
                <w:highlight w:val="yellow"/>
                <w:vertAlign w:val="subscript"/>
              </w:rPr>
              <w:t>, w </w:t>
            </w:r>
            <w:r w:rsidRPr="00AE234F">
              <w:rPr>
                <w:szCs w:val="22"/>
                <w:highlight w:val="yellow"/>
              </w:rPr>
              <w:t xml:space="preserve"> × B</w:t>
            </w:r>
            <w:r w:rsidRPr="00AE234F">
              <w:rPr>
                <w:szCs w:val="22"/>
                <w:highlight w:val="yellow"/>
                <w:vertAlign w:val="subscript"/>
              </w:rPr>
              <w:t>o, w</w:t>
            </w:r>
            <w:r w:rsidRPr="00AE234F">
              <w:rPr>
                <w:szCs w:val="22"/>
                <w:highlight w:val="yellow"/>
              </w:rPr>
              <w:t>)</w:t>
            </w:r>
          </w:p>
          <w:p w14:paraId="64E62BC4" w14:textId="77777777" w:rsidR="0021743C" w:rsidRPr="00AE234F" w:rsidRDefault="0021743C">
            <w:pPr>
              <w:keepNext/>
              <w:keepLines/>
              <w:jc w:val="center"/>
              <w:rPr>
                <w:szCs w:val="22"/>
                <w:highlight w:val="yellow"/>
                <w:lang w:eastAsia="en-AU"/>
              </w:rPr>
            </w:pPr>
          </w:p>
        </w:tc>
        <w:tc>
          <w:tcPr>
            <w:tcW w:w="1645" w:type="dxa"/>
            <w:tcBorders>
              <w:top w:val="single" w:sz="4" w:space="0" w:color="auto"/>
              <w:left w:val="single" w:sz="4" w:space="0" w:color="auto"/>
              <w:bottom w:val="single" w:sz="4" w:space="0" w:color="auto"/>
              <w:right w:val="single" w:sz="4" w:space="0" w:color="auto"/>
            </w:tcBorders>
            <w:vAlign w:val="center"/>
          </w:tcPr>
          <w:p w14:paraId="6D29DD5C" w14:textId="77777777" w:rsidR="0021743C" w:rsidRPr="00AE234F" w:rsidRDefault="0021743C">
            <w:pPr>
              <w:keepNext/>
              <w:keepLines/>
              <w:rPr>
                <w:szCs w:val="22"/>
                <w:highlight w:val="yellow"/>
                <w:lang w:eastAsia="en-AU"/>
              </w:rPr>
            </w:pPr>
          </w:p>
          <w:p w14:paraId="7A1E067C" w14:textId="77777777" w:rsidR="0021743C" w:rsidRPr="00AE234F" w:rsidRDefault="0021743C">
            <w:pPr>
              <w:keepNext/>
              <w:keepLines/>
              <w:jc w:val="center"/>
              <w:rPr>
                <w:b/>
                <w:i/>
                <w:szCs w:val="22"/>
                <w:highlight w:val="yellow"/>
                <w:lang w:eastAsia="en-AU"/>
              </w:rPr>
            </w:pPr>
            <w:r w:rsidRPr="00AE234F">
              <w:rPr>
                <w:b/>
                <w:i/>
                <w:szCs w:val="22"/>
                <w:highlight w:val="yellow"/>
                <w:lang w:eastAsia="en-AU"/>
              </w:rPr>
              <w:t>Equation 8</w:t>
            </w:r>
          </w:p>
          <w:p w14:paraId="6CEBAAD2" w14:textId="77777777" w:rsidR="0021743C" w:rsidRPr="00AE234F" w:rsidRDefault="0021743C">
            <w:pPr>
              <w:keepNext/>
              <w:keepLines/>
              <w:rPr>
                <w:szCs w:val="22"/>
                <w:highlight w:val="yellow"/>
                <w:lang w:eastAsia="en-AU"/>
              </w:rPr>
            </w:pPr>
          </w:p>
        </w:tc>
      </w:tr>
    </w:tbl>
    <w:p w14:paraId="692F21B6" w14:textId="77777777" w:rsidR="0021743C" w:rsidRPr="002C39C4" w:rsidRDefault="0021743C" w:rsidP="0021743C">
      <w:pPr>
        <w:pStyle w:val="tMain"/>
        <w:keepNext/>
        <w:keepLines/>
        <w:rPr>
          <w:szCs w:val="22"/>
        </w:rPr>
      </w:pPr>
      <w:r w:rsidRPr="002C39C4">
        <w:rPr>
          <w:szCs w:val="22"/>
        </w:rPr>
        <w:tab/>
      </w:r>
      <w:r w:rsidRPr="002C39C4">
        <w:rPr>
          <w:szCs w:val="22"/>
        </w:rPr>
        <w:tab/>
        <w:t>where:</w:t>
      </w:r>
    </w:p>
    <w:p w14:paraId="502D3382" w14:textId="77777777" w:rsidR="0021743C" w:rsidRPr="002C39C4" w:rsidRDefault="0021743C" w:rsidP="0021743C">
      <w:pPr>
        <w:spacing w:before="180" w:line="240" w:lineRule="auto"/>
        <w:ind w:left="1134"/>
        <w:rPr>
          <w:szCs w:val="22"/>
        </w:rPr>
      </w:pPr>
      <w:r w:rsidRPr="002C39C4">
        <w:rPr>
          <w:b/>
          <w:i/>
          <w:szCs w:val="22"/>
        </w:rPr>
        <w:t>γ</w:t>
      </w:r>
      <w:r w:rsidRPr="002C39C4">
        <w:rPr>
          <w:szCs w:val="22"/>
          <w:lang w:eastAsia="en-AU"/>
        </w:rPr>
        <w:t xml:space="preserve"> </w:t>
      </w:r>
      <w:r w:rsidRPr="002C39C4">
        <w:rPr>
          <w:rFonts w:eastAsia="Times New Roman"/>
          <w:szCs w:val="22"/>
          <w:lang w:eastAsia="en-AU"/>
        </w:rPr>
        <w:t xml:space="preserve">is the factor, used </w:t>
      </w:r>
      <w:r w:rsidRPr="002C39C4">
        <w:rPr>
          <w:szCs w:val="22"/>
        </w:rPr>
        <w:t>in Part 5.3 of the NGER (Measurement) Determination</w:t>
      </w:r>
      <w:r w:rsidRPr="002C39C4">
        <w:rPr>
          <w:rFonts w:eastAsia="Times New Roman"/>
          <w:szCs w:val="22"/>
          <w:lang w:eastAsia="en-AU"/>
        </w:rPr>
        <w:t>, that converts cubic metres of methane to tonnes CO</w:t>
      </w:r>
      <w:r w:rsidRPr="002C39C4">
        <w:rPr>
          <w:rFonts w:eastAsia="Times New Roman"/>
          <w:szCs w:val="22"/>
          <w:vertAlign w:val="subscript"/>
          <w:lang w:eastAsia="en-AU"/>
        </w:rPr>
        <w:t>2</w:t>
      </w:r>
      <w:r w:rsidRPr="002C39C4">
        <w:rPr>
          <w:rFonts w:eastAsia="Times New Roman"/>
          <w:szCs w:val="22"/>
          <w:lang w:eastAsia="en-AU"/>
        </w:rPr>
        <w:noBreakHyphen/>
        <w:t xml:space="preserve">e at standard conditions. </w:t>
      </w:r>
    </w:p>
    <w:p w14:paraId="711DEDBF" w14:textId="731B2397" w:rsidR="0021743C" w:rsidRPr="002C39C4" w:rsidRDefault="0021743C" w:rsidP="0021743C">
      <w:pPr>
        <w:pStyle w:val="nMain"/>
        <w:rPr>
          <w:szCs w:val="18"/>
        </w:rPr>
      </w:pPr>
      <w:bookmarkStart w:id="317" w:name="_Hlk84782564"/>
      <w:r w:rsidRPr="002C39C4">
        <w:rPr>
          <w:szCs w:val="18"/>
        </w:rPr>
        <w:t>Note:</w:t>
      </w:r>
      <w:r w:rsidRPr="002C39C4">
        <w:rPr>
          <w:szCs w:val="18"/>
        </w:rPr>
        <w:tab/>
        <w:t xml:space="preserve">In </w:t>
      </w:r>
      <w:r w:rsidRPr="00AE234F">
        <w:rPr>
          <w:szCs w:val="18"/>
          <w:highlight w:val="yellow"/>
        </w:rPr>
        <w:t>2021</w:t>
      </w:r>
      <w:r w:rsidRPr="002C39C4">
        <w:rPr>
          <w:szCs w:val="18"/>
        </w:rPr>
        <w:t xml:space="preserve">, </w:t>
      </w:r>
      <w:r w:rsidRPr="002C39C4">
        <w:rPr>
          <w:b/>
          <w:szCs w:val="18"/>
        </w:rPr>
        <w:t>γ</w:t>
      </w:r>
      <w:r w:rsidRPr="002C39C4">
        <w:rPr>
          <w:szCs w:val="18"/>
        </w:rPr>
        <w:t xml:space="preserve"> was 6.784 x 10</w:t>
      </w:r>
      <w:r w:rsidRPr="002C39C4">
        <w:rPr>
          <w:szCs w:val="18"/>
          <w:vertAlign w:val="superscript"/>
        </w:rPr>
        <w:t>-4</w:t>
      </w:r>
      <w:r w:rsidRPr="002C39C4">
        <w:rPr>
          <w:szCs w:val="18"/>
        </w:rPr>
        <w:t xml:space="preserve"> x </w:t>
      </w:r>
      <w:r w:rsidRPr="00AE234F">
        <w:rPr>
          <w:szCs w:val="18"/>
          <w:highlight w:val="yellow"/>
        </w:rPr>
        <w:t>28</w:t>
      </w:r>
      <w:r w:rsidRPr="002C39C4">
        <w:rPr>
          <w:szCs w:val="18"/>
        </w:rPr>
        <w:t>.</w:t>
      </w:r>
    </w:p>
    <w:bookmarkEnd w:id="317"/>
    <w:p w14:paraId="2436AB54" w14:textId="77777777" w:rsidR="0021743C" w:rsidRPr="002C39C4" w:rsidRDefault="0021743C" w:rsidP="0021743C">
      <w:pPr>
        <w:pStyle w:val="tDefn"/>
        <w:rPr>
          <w:szCs w:val="22"/>
        </w:rPr>
      </w:pPr>
      <w:r w:rsidRPr="002C39C4">
        <w:rPr>
          <w:b/>
          <w:i/>
          <w:szCs w:val="22"/>
        </w:rPr>
        <w:t>w</w:t>
      </w:r>
      <w:r w:rsidRPr="002C39C4">
        <w:rPr>
          <w:szCs w:val="22"/>
        </w:rPr>
        <w:t xml:space="preserve"> is a type of material that includes volatile solids.</w:t>
      </w:r>
    </w:p>
    <w:p w14:paraId="60578191" w14:textId="77777777" w:rsidR="0021743C" w:rsidRPr="002C39C4" w:rsidRDefault="0021743C" w:rsidP="0021743C">
      <w:pPr>
        <w:spacing w:before="180" w:line="240" w:lineRule="auto"/>
        <w:ind w:left="1134"/>
        <w:rPr>
          <w:rFonts w:eastAsia="Times New Roman"/>
          <w:szCs w:val="22"/>
          <w:lang w:eastAsia="en-AU"/>
        </w:rPr>
      </w:pPr>
      <w:proofErr w:type="spellStart"/>
      <w:r w:rsidRPr="002C39C4">
        <w:rPr>
          <w:rFonts w:eastAsia="Times New Roman"/>
          <w:b/>
          <w:i/>
          <w:szCs w:val="22"/>
          <w:lang w:eastAsia="en-AU"/>
        </w:rPr>
        <w:t>VS</w:t>
      </w:r>
      <w:r w:rsidRPr="002C39C4">
        <w:rPr>
          <w:rFonts w:eastAsia="Times New Roman"/>
          <w:b/>
          <w:i/>
          <w:szCs w:val="22"/>
          <w:vertAlign w:val="subscript"/>
          <w:lang w:eastAsia="en-AU"/>
        </w:rPr>
        <w:t>Inel</w:t>
      </w:r>
      <w:proofErr w:type="spellEnd"/>
      <w:r w:rsidRPr="002C39C4">
        <w:rPr>
          <w:rFonts w:eastAsia="Times New Roman"/>
          <w:b/>
          <w:i/>
          <w:szCs w:val="22"/>
          <w:vertAlign w:val="subscript"/>
          <w:lang w:eastAsia="en-AU"/>
        </w:rPr>
        <w:t>, w</w:t>
      </w:r>
      <w:r w:rsidRPr="002C39C4">
        <w:rPr>
          <w:rFonts w:eastAsia="Times New Roman"/>
          <w:szCs w:val="22"/>
          <w:lang w:eastAsia="en-AU"/>
        </w:rPr>
        <w:t xml:space="preserve"> is the amount of volatile solids </w:t>
      </w:r>
      <w:r w:rsidRPr="002C39C4">
        <w:rPr>
          <w:szCs w:val="22"/>
        </w:rPr>
        <w:t>of material of type</w:t>
      </w:r>
      <w:r w:rsidRPr="002C39C4">
        <w:rPr>
          <w:rFonts w:eastAsia="Times New Roman"/>
          <w:szCs w:val="22"/>
          <w:lang w:eastAsia="en-AU"/>
        </w:rPr>
        <w:t xml:space="preserve"> </w:t>
      </w:r>
      <w:r w:rsidRPr="002C39C4">
        <w:rPr>
          <w:rFonts w:eastAsia="Times New Roman"/>
          <w:i/>
          <w:szCs w:val="22"/>
          <w:lang w:eastAsia="en-AU"/>
        </w:rPr>
        <w:t xml:space="preserve">w </w:t>
      </w:r>
      <w:r w:rsidRPr="002C39C4">
        <w:rPr>
          <w:rFonts w:eastAsia="Times New Roman"/>
          <w:szCs w:val="22"/>
          <w:lang w:eastAsia="en-AU"/>
        </w:rPr>
        <w:t xml:space="preserve">in the ineligible material that enters the project </w:t>
      </w:r>
      <w:r w:rsidRPr="00AE234F">
        <w:rPr>
          <w:rFonts w:eastAsia="Times New Roman"/>
          <w:szCs w:val="22"/>
          <w:highlight w:val="yellow"/>
          <w:lang w:eastAsia="en-AU"/>
        </w:rPr>
        <w:t xml:space="preserve">treatment </w:t>
      </w:r>
      <w:r w:rsidRPr="002C39C4">
        <w:rPr>
          <w:rFonts w:eastAsia="Times New Roman"/>
          <w:szCs w:val="22"/>
          <w:lang w:eastAsia="en-AU"/>
        </w:rPr>
        <w:t>facility during the reporting period</w:t>
      </w:r>
      <w:r w:rsidRPr="002C39C4">
        <w:rPr>
          <w:szCs w:val="22"/>
        </w:rPr>
        <w:t>, in tonnes of volatile solids,</w:t>
      </w:r>
      <w:r w:rsidRPr="002C39C4">
        <w:rPr>
          <w:rFonts w:eastAsia="Times New Roman"/>
          <w:szCs w:val="22"/>
          <w:lang w:eastAsia="en-AU"/>
        </w:rPr>
        <w:t xml:space="preserve"> determined in accordance with the Supplement.</w:t>
      </w:r>
    </w:p>
    <w:p w14:paraId="18127F87" w14:textId="0A288FB0" w:rsidR="0021743C" w:rsidRPr="002C39C4" w:rsidRDefault="0021743C" w:rsidP="0021743C">
      <w:pPr>
        <w:spacing w:before="180" w:line="240" w:lineRule="auto"/>
        <w:ind w:left="1134"/>
        <w:rPr>
          <w:szCs w:val="22"/>
        </w:rPr>
      </w:pPr>
      <w:r w:rsidRPr="002C39C4">
        <w:rPr>
          <w:b/>
          <w:i/>
          <w:szCs w:val="22"/>
        </w:rPr>
        <w:t>B</w:t>
      </w:r>
      <w:r w:rsidRPr="002C39C4">
        <w:rPr>
          <w:b/>
          <w:i/>
          <w:szCs w:val="22"/>
          <w:vertAlign w:val="subscript"/>
        </w:rPr>
        <w:t>o, w</w:t>
      </w:r>
      <w:r w:rsidRPr="002C39C4">
        <w:rPr>
          <w:szCs w:val="22"/>
        </w:rPr>
        <w:t xml:space="preserve"> is the methane-producing capacity of volatile solids of material of type </w:t>
      </w:r>
      <w:r w:rsidRPr="002C39C4">
        <w:rPr>
          <w:i/>
          <w:szCs w:val="22"/>
        </w:rPr>
        <w:t>w</w:t>
      </w:r>
      <w:r w:rsidRPr="002C39C4">
        <w:rPr>
          <w:szCs w:val="22"/>
        </w:rPr>
        <w:t>, in cubic metres of methane per tonne of volatile solids, worked out in accordance with</w:t>
      </w:r>
      <w:r w:rsidR="000118CF" w:rsidRPr="004D4B63">
        <w:rPr>
          <w:szCs w:val="22"/>
        </w:rPr>
        <w:t xml:space="preserve"> section</w:t>
      </w:r>
      <w:r w:rsidRPr="002C39C4">
        <w:rPr>
          <w:szCs w:val="22"/>
        </w:rPr>
        <w:t xml:space="preserve"> 27.</w:t>
      </w:r>
    </w:p>
    <w:p w14:paraId="18B32E72" w14:textId="77777777" w:rsidR="0021743C" w:rsidRPr="002C39C4" w:rsidRDefault="0021743C" w:rsidP="0021743C">
      <w:pPr>
        <w:pStyle w:val="h5Section"/>
      </w:pPr>
      <w:bookmarkStart w:id="318" w:name="_Toc498294039"/>
      <w:bookmarkStart w:id="319" w:name="_Toc80524873"/>
      <w:bookmarkStart w:id="320" w:name="_Toc84894254"/>
      <w:bookmarkStart w:id="321" w:name="_Toc86009287"/>
      <w:bookmarkStart w:id="322" w:name="_Toc86674578"/>
      <w:bookmarkStart w:id="323" w:name="_Toc20210349"/>
      <w:bookmarkEnd w:id="316"/>
      <w:proofErr w:type="gramStart"/>
      <w:r w:rsidRPr="002C39C4">
        <w:t>27  Methane</w:t>
      </w:r>
      <w:proofErr w:type="gramEnd"/>
      <w:r w:rsidRPr="002C39C4">
        <w:noBreakHyphen/>
        <w:t>producing capacities of different types of material (</w:t>
      </w:r>
      <w:r w:rsidRPr="00AE234F">
        <w:rPr>
          <w:highlight w:val="yellow"/>
        </w:rPr>
        <w:t>B</w:t>
      </w:r>
      <w:r w:rsidRPr="00AE234F">
        <w:rPr>
          <w:highlight w:val="yellow"/>
          <w:vertAlign w:val="subscript"/>
        </w:rPr>
        <w:t>o, w</w:t>
      </w:r>
      <w:r w:rsidRPr="00AE234F">
        <w:rPr>
          <w:highlight w:val="yellow"/>
        </w:rPr>
        <w:t xml:space="preserve"> </w:t>
      </w:r>
      <w:r w:rsidRPr="002C39C4">
        <w:t xml:space="preserve">and </w:t>
      </w:r>
      <w:proofErr w:type="spellStart"/>
      <w:r w:rsidRPr="00AE234F">
        <w:rPr>
          <w:highlight w:val="yellow"/>
        </w:rPr>
        <w:t>B</w:t>
      </w:r>
      <w:r w:rsidRPr="00AE234F">
        <w:rPr>
          <w:highlight w:val="yellow"/>
          <w:vertAlign w:val="subscript"/>
        </w:rPr>
        <w:t>o,Div,w,n</w:t>
      </w:r>
      <w:proofErr w:type="spellEnd"/>
      <w:r w:rsidRPr="002C39C4">
        <w:t>)</w:t>
      </w:r>
      <w:bookmarkEnd w:id="318"/>
      <w:bookmarkEnd w:id="319"/>
      <w:bookmarkEnd w:id="320"/>
      <w:bookmarkEnd w:id="321"/>
      <w:bookmarkEnd w:id="322"/>
      <w:bookmarkEnd w:id="323"/>
    </w:p>
    <w:p w14:paraId="2D097B12" w14:textId="511D1420" w:rsidR="0021743C" w:rsidRPr="002C39C4" w:rsidRDefault="0021743C" w:rsidP="0021743C">
      <w:pPr>
        <w:pStyle w:val="tMain"/>
        <w:rPr>
          <w:szCs w:val="22"/>
        </w:rPr>
      </w:pPr>
      <w:r w:rsidRPr="002C39C4">
        <w:rPr>
          <w:szCs w:val="22"/>
        </w:rPr>
        <w:tab/>
        <w:t>(1)</w:t>
      </w:r>
      <w:r w:rsidRPr="002C39C4">
        <w:rPr>
          <w:szCs w:val="22"/>
        </w:rPr>
        <w:tab/>
        <w:t>Subject to this</w:t>
      </w:r>
      <w:r w:rsidR="000118CF" w:rsidRPr="004D4B63">
        <w:rPr>
          <w:szCs w:val="22"/>
        </w:rPr>
        <w:t xml:space="preserve"> section</w:t>
      </w:r>
      <w:r w:rsidRPr="002C39C4">
        <w:rPr>
          <w:szCs w:val="22"/>
        </w:rPr>
        <w:t>, the methane</w:t>
      </w:r>
      <w:r w:rsidRPr="002C39C4">
        <w:rPr>
          <w:szCs w:val="22"/>
        </w:rPr>
        <w:noBreakHyphen/>
        <w:t xml:space="preserve">producing capacity of volatile solids from material of type </w:t>
      </w:r>
      <w:r w:rsidRPr="00AE234F">
        <w:rPr>
          <w:b/>
          <w:i/>
          <w:highlight w:val="yellow"/>
        </w:rPr>
        <w:t>w</w:t>
      </w:r>
      <w:r w:rsidRPr="002C39C4">
        <w:rPr>
          <w:szCs w:val="22"/>
        </w:rPr>
        <w:t xml:space="preserve"> (</w:t>
      </w:r>
      <w:r w:rsidRPr="00AE234F">
        <w:rPr>
          <w:b/>
          <w:i/>
          <w:highlight w:val="yellow"/>
        </w:rPr>
        <w:t>B</w:t>
      </w:r>
      <w:r w:rsidRPr="00AE234F">
        <w:rPr>
          <w:b/>
          <w:i/>
          <w:highlight w:val="yellow"/>
          <w:vertAlign w:val="subscript"/>
        </w:rPr>
        <w:t>o, w</w:t>
      </w:r>
      <w:r w:rsidRPr="002C39C4">
        <w:rPr>
          <w:szCs w:val="22"/>
          <w:vertAlign w:val="subscript"/>
        </w:rPr>
        <w:t xml:space="preserve"> </w:t>
      </w:r>
      <w:r w:rsidRPr="002C39C4">
        <w:rPr>
          <w:szCs w:val="22"/>
        </w:rPr>
        <w:t xml:space="preserve">and </w:t>
      </w:r>
      <w:proofErr w:type="spellStart"/>
      <w:proofErr w:type="gramStart"/>
      <w:r w:rsidRPr="00AE234F">
        <w:rPr>
          <w:b/>
          <w:i/>
          <w:highlight w:val="yellow"/>
        </w:rPr>
        <w:t>B</w:t>
      </w:r>
      <w:r w:rsidRPr="00AE234F">
        <w:rPr>
          <w:b/>
          <w:i/>
          <w:highlight w:val="yellow"/>
          <w:vertAlign w:val="subscript"/>
        </w:rPr>
        <w:t>o,Div</w:t>
      </w:r>
      <w:proofErr w:type="spellEnd"/>
      <w:proofErr w:type="gramEnd"/>
      <w:r w:rsidRPr="00AE234F">
        <w:rPr>
          <w:b/>
          <w:i/>
          <w:highlight w:val="yellow"/>
          <w:vertAlign w:val="subscript"/>
        </w:rPr>
        <w:t>, w, n</w:t>
      </w:r>
      <w:r w:rsidRPr="002C39C4">
        <w:rPr>
          <w:szCs w:val="22"/>
        </w:rPr>
        <w:t>) must be determined in accordance with the Supplement.</w:t>
      </w:r>
    </w:p>
    <w:p w14:paraId="5FC32918" w14:textId="77777777" w:rsidR="0021743C" w:rsidRPr="002C39C4" w:rsidRDefault="0021743C" w:rsidP="0021743C">
      <w:pPr>
        <w:pStyle w:val="tMain"/>
        <w:rPr>
          <w:szCs w:val="22"/>
        </w:rPr>
      </w:pPr>
      <w:r w:rsidRPr="002C39C4">
        <w:rPr>
          <w:szCs w:val="22"/>
        </w:rPr>
        <w:tab/>
        <w:t>(2)</w:t>
      </w:r>
      <w:r w:rsidRPr="002C39C4">
        <w:rPr>
          <w:szCs w:val="22"/>
        </w:rPr>
        <w:tab/>
        <w:t>For material of a listed type, the project proponent may apply the default methane-producing capacity specified for the type in the Supplement.</w:t>
      </w:r>
    </w:p>
    <w:p w14:paraId="5D0C6977" w14:textId="77777777" w:rsidR="0021743C" w:rsidRPr="002C39C4" w:rsidRDefault="0021743C" w:rsidP="0021743C">
      <w:pPr>
        <w:spacing w:before="122" w:line="240" w:lineRule="auto"/>
        <w:ind w:left="1985" w:hanging="851"/>
        <w:rPr>
          <w:rFonts w:eastAsia="Times New Roman"/>
          <w:sz w:val="18"/>
          <w:szCs w:val="18"/>
          <w:lang w:eastAsia="en-AU"/>
        </w:rPr>
      </w:pPr>
      <w:r w:rsidRPr="002C39C4">
        <w:rPr>
          <w:rFonts w:eastAsia="Times New Roman"/>
          <w:sz w:val="18"/>
          <w:szCs w:val="18"/>
          <w:lang w:eastAsia="en-AU"/>
        </w:rPr>
        <w:t>Note:</w:t>
      </w:r>
      <w:r w:rsidRPr="002C39C4">
        <w:rPr>
          <w:rFonts w:eastAsia="Times New Roman"/>
          <w:sz w:val="18"/>
          <w:szCs w:val="18"/>
          <w:lang w:eastAsia="en-AU"/>
        </w:rPr>
        <w:tab/>
        <w:t>Different options (i.e. using the default value or measuring in accordance with the Supplement) may be used for different material types.</w:t>
      </w:r>
    </w:p>
    <w:p w14:paraId="4036DBB6" w14:textId="77777777" w:rsidR="0021743C" w:rsidRPr="002C39C4" w:rsidRDefault="0021743C" w:rsidP="0021743C">
      <w:pPr>
        <w:pStyle w:val="tMain"/>
        <w:rPr>
          <w:szCs w:val="22"/>
        </w:rPr>
      </w:pPr>
      <w:r w:rsidRPr="002C39C4">
        <w:rPr>
          <w:szCs w:val="22"/>
        </w:rPr>
        <w:tab/>
        <w:t>(3)</w:t>
      </w:r>
      <w:r w:rsidRPr="002C39C4">
        <w:rPr>
          <w:szCs w:val="22"/>
        </w:rPr>
        <w:tab/>
        <w:t>If, at any time during the reporting period the Supplement is amended so that a particular type of material, not previously a listed type, becomes a listed type, the project proponent may, following the amendment, use the default capacity for that type for any reporting period for which an offsets report has not been submitted.</w:t>
      </w:r>
    </w:p>
    <w:p w14:paraId="1397BB06" w14:textId="77777777" w:rsidR="0021743C" w:rsidRPr="002C39C4" w:rsidRDefault="0021743C" w:rsidP="0021743C">
      <w:pPr>
        <w:pStyle w:val="tMain"/>
        <w:rPr>
          <w:szCs w:val="22"/>
        </w:rPr>
      </w:pPr>
      <w:r w:rsidRPr="002C39C4">
        <w:rPr>
          <w:szCs w:val="22"/>
        </w:rPr>
        <w:tab/>
        <w:t>(4)</w:t>
      </w:r>
      <w:r w:rsidRPr="002C39C4">
        <w:rPr>
          <w:szCs w:val="22"/>
        </w:rPr>
        <w:tab/>
        <w:t>However, if, at any time during the project:</w:t>
      </w:r>
    </w:p>
    <w:p w14:paraId="3EEE89DB" w14:textId="77777777" w:rsidR="0021743C" w:rsidRPr="002C39C4" w:rsidRDefault="0021743C" w:rsidP="0021743C">
      <w:pPr>
        <w:pStyle w:val="tPara"/>
        <w:rPr>
          <w:szCs w:val="22"/>
        </w:rPr>
      </w:pPr>
      <w:r w:rsidRPr="002C39C4">
        <w:rPr>
          <w:szCs w:val="22"/>
        </w:rPr>
        <w:tab/>
        <w:t>(a)</w:t>
      </w:r>
      <w:r w:rsidRPr="002C39C4">
        <w:rPr>
          <w:szCs w:val="22"/>
        </w:rPr>
        <w:tab/>
        <w:t>a particular type of material is a listed type; and</w:t>
      </w:r>
    </w:p>
    <w:p w14:paraId="602B64A2" w14:textId="77777777" w:rsidR="0021743C" w:rsidRPr="002C39C4" w:rsidRDefault="0021743C" w:rsidP="0021743C">
      <w:pPr>
        <w:pStyle w:val="tPara"/>
        <w:rPr>
          <w:szCs w:val="22"/>
        </w:rPr>
      </w:pPr>
      <w:r w:rsidRPr="002C39C4">
        <w:rPr>
          <w:szCs w:val="22"/>
        </w:rPr>
        <w:tab/>
        <w:t>(b)</w:t>
      </w:r>
      <w:r w:rsidRPr="002C39C4">
        <w:rPr>
          <w:b/>
          <w:i/>
          <w:szCs w:val="22"/>
        </w:rPr>
        <w:tab/>
      </w:r>
      <w:r w:rsidRPr="002C39C4">
        <w:rPr>
          <w:szCs w:val="22"/>
        </w:rPr>
        <w:t xml:space="preserve">the project proponent uses a value for the type that is measured in accordance with the </w:t>
      </w:r>
      <w:proofErr w:type="gramStart"/>
      <w:r w:rsidRPr="002C39C4">
        <w:rPr>
          <w:szCs w:val="22"/>
        </w:rPr>
        <w:t>Supplement;</w:t>
      </w:r>
      <w:proofErr w:type="gramEnd"/>
    </w:p>
    <w:p w14:paraId="7BC07F07" w14:textId="77777777" w:rsidR="0021743C" w:rsidRPr="002C39C4" w:rsidRDefault="0021743C" w:rsidP="0021743C">
      <w:pPr>
        <w:pStyle w:val="tMain"/>
        <w:spacing w:before="100"/>
        <w:rPr>
          <w:szCs w:val="22"/>
        </w:rPr>
      </w:pPr>
      <w:r w:rsidRPr="002C39C4">
        <w:rPr>
          <w:szCs w:val="22"/>
        </w:rPr>
        <w:tab/>
      </w:r>
      <w:r w:rsidRPr="002C39C4">
        <w:rPr>
          <w:szCs w:val="22"/>
        </w:rPr>
        <w:tab/>
        <w:t>the methane-producing capacity for the type must be measured in accordance with the Supplement for the remainder of the project.</w:t>
      </w:r>
    </w:p>
    <w:p w14:paraId="2ABE8BF0" w14:textId="786532FA" w:rsidR="0021743C" w:rsidRPr="002C39C4" w:rsidRDefault="0021743C" w:rsidP="00AE234F">
      <w:pPr>
        <w:pStyle w:val="h4Subdiv"/>
        <w:rPr>
          <w:szCs w:val="26"/>
        </w:rPr>
      </w:pPr>
      <w:bookmarkStart w:id="324" w:name="BKCheck15B_4"/>
      <w:bookmarkStart w:id="325" w:name="_Toc84894255"/>
      <w:bookmarkStart w:id="326" w:name="_Toc86009288"/>
      <w:bookmarkStart w:id="327" w:name="_Toc86674579"/>
      <w:bookmarkStart w:id="328" w:name="_Toc467774844"/>
      <w:bookmarkStart w:id="329" w:name="_Toc467775559"/>
      <w:bookmarkStart w:id="330" w:name="_Toc498294040"/>
      <w:bookmarkStart w:id="331" w:name="_Toc20210350"/>
      <w:bookmarkEnd w:id="324"/>
      <w:r w:rsidRPr="00AE234F">
        <w:rPr>
          <w:rStyle w:val="CharDivNo"/>
          <w:szCs w:val="26"/>
          <w:highlight w:val="yellow"/>
        </w:rPr>
        <w:lastRenderedPageBreak/>
        <w:t>Subdivision</w:t>
      </w:r>
      <w:r w:rsidRPr="00AE234F">
        <w:rPr>
          <w:rStyle w:val="CharDivNo"/>
          <w:highlight w:val="yellow"/>
        </w:rPr>
        <w:t xml:space="preserve"> 5—</w:t>
      </w:r>
      <w:r w:rsidRPr="00AE234F">
        <w:rPr>
          <w:rStyle w:val="CharDivNo"/>
          <w:szCs w:val="26"/>
          <w:highlight w:val="yellow"/>
        </w:rPr>
        <w:t>Conversion abatement project</w:t>
      </w:r>
      <w:r w:rsidRPr="00AE234F">
        <w:rPr>
          <w:rStyle w:val="CharDivNo"/>
          <w:highlight w:val="yellow"/>
        </w:rPr>
        <w:t xml:space="preserve"> emissions</w:t>
      </w:r>
      <w:bookmarkStart w:id="332" w:name="_Hlk84779630"/>
      <w:bookmarkEnd w:id="325"/>
      <w:bookmarkEnd w:id="326"/>
      <w:bookmarkEnd w:id="327"/>
      <w:bookmarkEnd w:id="328"/>
      <w:bookmarkEnd w:id="329"/>
      <w:bookmarkEnd w:id="330"/>
      <w:bookmarkEnd w:id="331"/>
    </w:p>
    <w:p w14:paraId="6B0B5006" w14:textId="77777777" w:rsidR="0021743C" w:rsidRPr="002C39C4" w:rsidRDefault="0021743C" w:rsidP="0021743C">
      <w:pPr>
        <w:pStyle w:val="h5Section"/>
      </w:pPr>
      <w:bookmarkStart w:id="333" w:name="_Toc467774845"/>
      <w:bookmarkStart w:id="334" w:name="_Toc467775560"/>
      <w:bookmarkStart w:id="335" w:name="_Toc498294041"/>
      <w:bookmarkStart w:id="336" w:name="_Toc80524875"/>
      <w:bookmarkStart w:id="337" w:name="_Toc84894256"/>
      <w:bookmarkStart w:id="338" w:name="_Toc86009289"/>
      <w:bookmarkStart w:id="339" w:name="_Toc86674580"/>
      <w:bookmarkStart w:id="340" w:name="_Toc20210351"/>
      <w:bookmarkEnd w:id="332"/>
      <w:proofErr w:type="gramStart"/>
      <w:r w:rsidRPr="002C39C4">
        <w:t>28  Summary</w:t>
      </w:r>
      <w:bookmarkEnd w:id="333"/>
      <w:bookmarkEnd w:id="334"/>
      <w:bookmarkEnd w:id="335"/>
      <w:bookmarkEnd w:id="336"/>
      <w:bookmarkEnd w:id="337"/>
      <w:bookmarkEnd w:id="338"/>
      <w:bookmarkEnd w:id="339"/>
      <w:bookmarkEnd w:id="340"/>
      <w:proofErr w:type="gramEnd"/>
    </w:p>
    <w:p w14:paraId="2C09EE37" w14:textId="77777777" w:rsidR="0021743C" w:rsidRPr="002C39C4" w:rsidRDefault="0021743C" w:rsidP="0021743C">
      <w:pPr>
        <w:pStyle w:val="SOText"/>
        <w:keepNext/>
        <w:keepLines/>
        <w:pBdr>
          <w:bottom w:val="single" w:sz="4" w:space="5" w:color="auto"/>
        </w:pBdr>
        <w:spacing w:line="276" w:lineRule="auto"/>
        <w:rPr>
          <w:szCs w:val="22"/>
        </w:rPr>
      </w:pPr>
      <w:r w:rsidRPr="002C39C4">
        <w:rPr>
          <w:szCs w:val="22"/>
        </w:rPr>
        <w:t>The project emissions for the reporting period are the emissions that must be subtracted from the gross abatement during the reporting period. They are the emissions that either would not have resulted from the treatment of the material in an anaerobic pond, or are attributable to the use of equipment to operate the project facilities. They include emissions from fuel (including transport) and purchased electricity and, for treatment using emissions avoidance, emissions from post-diversion treatment of diverted material.</w:t>
      </w:r>
    </w:p>
    <w:p w14:paraId="14048D86" w14:textId="77777777" w:rsidR="0021743C" w:rsidRPr="002C39C4" w:rsidRDefault="0021743C" w:rsidP="0021743C">
      <w:pPr>
        <w:pStyle w:val="h5Section"/>
      </w:pPr>
      <w:bookmarkStart w:id="341" w:name="_Toc20210352"/>
      <w:bookmarkStart w:id="342" w:name="_Toc84894257"/>
      <w:bookmarkStart w:id="343" w:name="_Toc86009290"/>
      <w:bookmarkStart w:id="344" w:name="_Toc86674581"/>
      <w:bookmarkStart w:id="345" w:name="_Toc467774846"/>
      <w:bookmarkStart w:id="346" w:name="_Toc467775561"/>
      <w:bookmarkStart w:id="347" w:name="_Toc498294042"/>
      <w:bookmarkStart w:id="348" w:name="_Toc80524876"/>
      <w:bookmarkStart w:id="349" w:name="_Hlk84779715"/>
      <w:proofErr w:type="gramStart"/>
      <w:r w:rsidRPr="002C39C4">
        <w:t>29  Project</w:t>
      </w:r>
      <w:proofErr w:type="gramEnd"/>
      <w:r w:rsidRPr="002C39C4">
        <w:t xml:space="preserve"> emissions</w:t>
      </w:r>
      <w:bookmarkEnd w:id="341"/>
      <w:r w:rsidRPr="00AE234F">
        <w:rPr>
          <w:highlight w:val="yellow"/>
        </w:rPr>
        <w:t>: conversion abatement</w:t>
      </w:r>
      <w:bookmarkEnd w:id="342"/>
      <w:bookmarkEnd w:id="343"/>
      <w:bookmarkEnd w:id="344"/>
      <w:r w:rsidRPr="00AE234F">
        <w:rPr>
          <w:highlight w:val="yellow"/>
        </w:rPr>
        <w:t xml:space="preserve"> </w:t>
      </w:r>
      <w:bookmarkEnd w:id="345"/>
      <w:bookmarkEnd w:id="346"/>
      <w:bookmarkEnd w:id="347"/>
      <w:bookmarkEnd w:id="348"/>
    </w:p>
    <w:p w14:paraId="0DB6037B" w14:textId="1BD9596A" w:rsidR="0021743C" w:rsidRPr="00AE234F" w:rsidRDefault="0021743C" w:rsidP="00AE234F">
      <w:pPr>
        <w:pStyle w:val="tMain"/>
        <w:numPr>
          <w:ilvl w:val="0"/>
          <w:numId w:val="11"/>
        </w:numPr>
        <w:rPr>
          <w:szCs w:val="22"/>
          <w:highlight w:val="yellow"/>
        </w:rPr>
      </w:pPr>
      <w:r w:rsidRPr="00AE234F">
        <w:rPr>
          <w:szCs w:val="22"/>
          <w:highlight w:val="yellow"/>
        </w:rPr>
        <w:t xml:space="preserve">The project emissions for project treatment facility </w:t>
      </w:r>
      <w:r w:rsidRPr="00AE234F">
        <w:rPr>
          <w:i/>
          <w:szCs w:val="22"/>
          <w:highlight w:val="yellow"/>
        </w:rPr>
        <w:t xml:space="preserve">h </w:t>
      </w:r>
      <w:r w:rsidRPr="00AE234F">
        <w:rPr>
          <w:szCs w:val="22"/>
          <w:highlight w:val="yellow"/>
        </w:rPr>
        <w:t xml:space="preserve">for the reporting period, </w:t>
      </w:r>
      <w:proofErr w:type="spellStart"/>
      <w:r w:rsidRPr="00AE234F">
        <w:rPr>
          <w:b/>
          <w:i/>
          <w:szCs w:val="22"/>
          <w:highlight w:val="yellow"/>
        </w:rPr>
        <w:t>PE</w:t>
      </w:r>
      <w:r w:rsidRPr="00AE234F">
        <w:rPr>
          <w:b/>
          <w:i/>
          <w:szCs w:val="22"/>
          <w:highlight w:val="yellow"/>
          <w:vertAlign w:val="subscript"/>
        </w:rPr>
        <w:t>conversion</w:t>
      </w:r>
      <w:proofErr w:type="spellEnd"/>
      <w:r w:rsidRPr="00AE234F">
        <w:rPr>
          <w:b/>
          <w:i/>
          <w:szCs w:val="22"/>
          <w:highlight w:val="yellow"/>
          <w:vertAlign w:val="subscript"/>
        </w:rPr>
        <w:t>, h </w:t>
      </w:r>
      <w:r w:rsidRPr="00AE234F">
        <w:rPr>
          <w:szCs w:val="22"/>
          <w:highlight w:val="yellow"/>
        </w:rPr>
        <w:t>(in tonnes CO</w:t>
      </w:r>
      <w:r w:rsidRPr="00AE234F">
        <w:rPr>
          <w:szCs w:val="22"/>
          <w:highlight w:val="yellow"/>
          <w:vertAlign w:val="subscript"/>
        </w:rPr>
        <w:t>2</w:t>
      </w:r>
      <w:r w:rsidRPr="00AE234F">
        <w:rPr>
          <w:szCs w:val="22"/>
          <w:highlight w:val="yellow"/>
        </w:rPr>
        <w:noBreakHyphen/>
        <w:t>e), is worked out using the formula:</w:t>
      </w:r>
    </w:p>
    <w:p w14:paraId="1AB04932" w14:textId="77777777" w:rsidR="0021743C" w:rsidRPr="00AE234F" w:rsidRDefault="0021743C" w:rsidP="00AE234F">
      <w:pPr>
        <w:pStyle w:val="tMain"/>
        <w:ind w:left="1140" w:firstLine="0"/>
        <w:rPr>
          <w:szCs w:val="22"/>
          <w:highlight w:val="yellow"/>
        </w:rPr>
      </w:pPr>
    </w:p>
    <w:tbl>
      <w:tblPr>
        <w:tblStyle w:val="TableGrid"/>
        <w:tblW w:w="0" w:type="auto"/>
        <w:tblInd w:w="985" w:type="dxa"/>
        <w:tblLook w:val="04A0" w:firstRow="1" w:lastRow="0" w:firstColumn="1" w:lastColumn="0" w:noHBand="0" w:noVBand="1"/>
      </w:tblPr>
      <w:tblGrid>
        <w:gridCol w:w="5850"/>
        <w:gridCol w:w="1890"/>
      </w:tblGrid>
      <w:tr w:rsidR="001826C2" w:rsidRPr="00AE234F" w14:paraId="3A6BDE95" w14:textId="77777777" w:rsidTr="00AE234F">
        <w:tc>
          <w:tcPr>
            <w:tcW w:w="5850" w:type="dxa"/>
            <w:tcBorders>
              <w:top w:val="single" w:sz="4" w:space="0" w:color="auto"/>
              <w:left w:val="single" w:sz="4" w:space="0" w:color="auto"/>
              <w:bottom w:val="single" w:sz="4" w:space="0" w:color="auto"/>
              <w:right w:val="single" w:sz="4" w:space="0" w:color="auto"/>
            </w:tcBorders>
          </w:tcPr>
          <w:p w14:paraId="77F4CFE3" w14:textId="77777777" w:rsidR="0021743C" w:rsidRPr="00AE234F" w:rsidRDefault="0021743C">
            <w:pPr>
              <w:jc w:val="center"/>
              <w:rPr>
                <w:szCs w:val="22"/>
                <w:highlight w:val="yellow"/>
                <w:lang w:eastAsia="en-AU"/>
              </w:rPr>
            </w:pPr>
          </w:p>
          <w:p w14:paraId="05D837AC" w14:textId="6FB80413" w:rsidR="0021743C" w:rsidRPr="00AE234F" w:rsidRDefault="0021743C">
            <w:pPr>
              <w:jc w:val="center"/>
              <w:rPr>
                <w:szCs w:val="22"/>
                <w:highlight w:val="yellow"/>
                <w:lang w:eastAsia="en-AU"/>
              </w:rPr>
            </w:pPr>
            <w:proofErr w:type="spellStart"/>
            <w:r w:rsidRPr="00AE234F">
              <w:rPr>
                <w:szCs w:val="22"/>
                <w:highlight w:val="yellow"/>
                <w:lang w:eastAsia="en-AU"/>
              </w:rPr>
              <w:t>PE</w:t>
            </w:r>
            <w:r w:rsidRPr="00AE234F">
              <w:rPr>
                <w:szCs w:val="22"/>
                <w:highlight w:val="yellow"/>
                <w:vertAlign w:val="subscript"/>
                <w:lang w:eastAsia="en-AU"/>
              </w:rPr>
              <w:t>conversion</w:t>
            </w:r>
            <w:proofErr w:type="spellEnd"/>
            <w:r w:rsidRPr="00AE234F">
              <w:rPr>
                <w:szCs w:val="22"/>
                <w:highlight w:val="yellow"/>
                <w:vertAlign w:val="subscript"/>
                <w:lang w:eastAsia="en-AU"/>
              </w:rPr>
              <w:t>, h</w:t>
            </w:r>
            <w:r w:rsidRPr="00AE234F">
              <w:rPr>
                <w:szCs w:val="22"/>
                <w:highlight w:val="yellow"/>
                <w:lang w:eastAsia="en-AU"/>
              </w:rPr>
              <w:t xml:space="preserve"> = E</w:t>
            </w:r>
            <w:r w:rsidRPr="00AE234F">
              <w:rPr>
                <w:szCs w:val="22"/>
                <w:highlight w:val="yellow"/>
                <w:vertAlign w:val="subscript"/>
                <w:lang w:eastAsia="en-AU"/>
              </w:rPr>
              <w:t>F, conversion</w:t>
            </w:r>
            <w:r w:rsidRPr="00AE234F">
              <w:rPr>
                <w:szCs w:val="22"/>
                <w:highlight w:val="yellow"/>
                <w:lang w:eastAsia="en-AU"/>
              </w:rPr>
              <w:t xml:space="preserve"> + E</w:t>
            </w:r>
            <w:r w:rsidRPr="00AE234F">
              <w:rPr>
                <w:szCs w:val="22"/>
                <w:highlight w:val="yellow"/>
                <w:vertAlign w:val="subscript"/>
                <w:lang w:eastAsia="en-AU"/>
              </w:rPr>
              <w:t>PE, conversion</w:t>
            </w:r>
            <w:r w:rsidRPr="00AE234F">
              <w:rPr>
                <w:szCs w:val="22"/>
                <w:highlight w:val="yellow"/>
                <w:lang w:eastAsia="en-AU"/>
              </w:rPr>
              <w:t xml:space="preserve"> + </w:t>
            </w:r>
            <w:proofErr w:type="spellStart"/>
            <w:r w:rsidRPr="00AE234F">
              <w:rPr>
                <w:szCs w:val="22"/>
                <w:highlight w:val="yellow"/>
                <w:lang w:eastAsia="en-AU"/>
              </w:rPr>
              <w:t>E</w:t>
            </w:r>
            <w:r w:rsidRPr="00AE234F">
              <w:rPr>
                <w:szCs w:val="22"/>
                <w:highlight w:val="yellow"/>
                <w:vertAlign w:val="subscript"/>
                <w:lang w:eastAsia="en-AU"/>
              </w:rPr>
              <w:t>Post</w:t>
            </w:r>
            <w:proofErr w:type="spellEnd"/>
            <w:r w:rsidRPr="00AE234F">
              <w:rPr>
                <w:szCs w:val="22"/>
                <w:highlight w:val="yellow"/>
                <w:vertAlign w:val="subscript"/>
                <w:lang w:eastAsia="en-AU"/>
              </w:rPr>
              <w:t>, Methane</w:t>
            </w:r>
            <w:r w:rsidRPr="00AE234F">
              <w:rPr>
                <w:szCs w:val="22"/>
                <w:highlight w:val="yellow"/>
                <w:lang w:eastAsia="en-AU"/>
              </w:rPr>
              <w:t xml:space="preserve"> + </w:t>
            </w:r>
            <w:proofErr w:type="spellStart"/>
            <w:r w:rsidRPr="00AE234F">
              <w:rPr>
                <w:szCs w:val="22"/>
                <w:highlight w:val="yellow"/>
                <w:lang w:eastAsia="en-AU"/>
              </w:rPr>
              <w:t>E</w:t>
            </w:r>
            <w:r w:rsidRPr="00AE234F">
              <w:rPr>
                <w:szCs w:val="22"/>
                <w:highlight w:val="yellow"/>
                <w:vertAlign w:val="subscript"/>
                <w:lang w:eastAsia="en-AU"/>
              </w:rPr>
              <w:t>Post</w:t>
            </w:r>
            <w:proofErr w:type="spellEnd"/>
            <w:r w:rsidRPr="00AE234F">
              <w:rPr>
                <w:szCs w:val="22"/>
                <w:highlight w:val="yellow"/>
                <w:vertAlign w:val="subscript"/>
                <w:lang w:eastAsia="en-AU"/>
              </w:rPr>
              <w:t>, Nitrogen</w:t>
            </w:r>
          </w:p>
        </w:tc>
        <w:tc>
          <w:tcPr>
            <w:tcW w:w="1890" w:type="dxa"/>
            <w:tcBorders>
              <w:top w:val="single" w:sz="4" w:space="0" w:color="auto"/>
              <w:left w:val="single" w:sz="4" w:space="0" w:color="auto"/>
              <w:bottom w:val="single" w:sz="4" w:space="0" w:color="auto"/>
              <w:right w:val="single" w:sz="4" w:space="0" w:color="auto"/>
            </w:tcBorders>
            <w:vAlign w:val="center"/>
          </w:tcPr>
          <w:p w14:paraId="52DC6CDE" w14:textId="77777777" w:rsidR="0021743C" w:rsidRPr="00AE234F" w:rsidRDefault="0021743C">
            <w:pPr>
              <w:rPr>
                <w:szCs w:val="22"/>
                <w:highlight w:val="yellow"/>
                <w:lang w:eastAsia="en-AU"/>
              </w:rPr>
            </w:pPr>
          </w:p>
          <w:p w14:paraId="6D496101" w14:textId="77777777" w:rsidR="0021743C" w:rsidRPr="00AE234F" w:rsidRDefault="0021743C">
            <w:pPr>
              <w:jc w:val="center"/>
              <w:rPr>
                <w:b/>
                <w:i/>
                <w:szCs w:val="22"/>
                <w:highlight w:val="yellow"/>
                <w:lang w:eastAsia="en-AU"/>
              </w:rPr>
            </w:pPr>
            <w:r w:rsidRPr="00AE234F">
              <w:rPr>
                <w:b/>
                <w:i/>
                <w:szCs w:val="22"/>
                <w:highlight w:val="yellow"/>
                <w:lang w:eastAsia="en-AU"/>
              </w:rPr>
              <w:t>Equation 9</w:t>
            </w:r>
          </w:p>
          <w:p w14:paraId="331B53D5" w14:textId="77777777" w:rsidR="0021743C" w:rsidRPr="00AE234F" w:rsidRDefault="0021743C">
            <w:pPr>
              <w:rPr>
                <w:szCs w:val="22"/>
                <w:highlight w:val="yellow"/>
                <w:lang w:eastAsia="en-AU"/>
              </w:rPr>
            </w:pPr>
          </w:p>
        </w:tc>
      </w:tr>
    </w:tbl>
    <w:p w14:paraId="5746C98D" w14:textId="61526017" w:rsidR="0021743C" w:rsidRPr="00AE234F" w:rsidRDefault="0021743C" w:rsidP="00AE234F">
      <w:pPr>
        <w:pStyle w:val="subsection2"/>
        <w:spacing w:line="276" w:lineRule="auto"/>
        <w:ind w:left="1034" w:firstLine="100"/>
        <w:rPr>
          <w:highlight w:val="yellow"/>
        </w:rPr>
      </w:pPr>
      <w:r w:rsidRPr="00AE234F">
        <w:rPr>
          <w:highlight w:val="yellow"/>
        </w:rPr>
        <w:t xml:space="preserve">where:    </w:t>
      </w:r>
    </w:p>
    <w:p w14:paraId="51AF14BE" w14:textId="018150B5" w:rsidR="0021743C" w:rsidRPr="002C39C4" w:rsidRDefault="0021743C" w:rsidP="0021743C">
      <w:pPr>
        <w:pStyle w:val="tDefn"/>
        <w:rPr>
          <w:szCs w:val="22"/>
        </w:rPr>
      </w:pPr>
      <w:r w:rsidRPr="002C39C4">
        <w:rPr>
          <w:b/>
          <w:i/>
          <w:szCs w:val="22"/>
        </w:rPr>
        <w:t>E</w:t>
      </w:r>
      <w:r w:rsidRPr="002C39C4">
        <w:rPr>
          <w:b/>
          <w:i/>
          <w:szCs w:val="22"/>
          <w:vertAlign w:val="subscript"/>
        </w:rPr>
        <w:t>F</w:t>
      </w:r>
      <w:r w:rsidRPr="00AE234F">
        <w:rPr>
          <w:b/>
          <w:i/>
          <w:szCs w:val="22"/>
          <w:highlight w:val="yellow"/>
          <w:vertAlign w:val="subscript"/>
        </w:rPr>
        <w:t>, conversion</w:t>
      </w:r>
      <w:r w:rsidRPr="002C39C4">
        <w:rPr>
          <w:szCs w:val="22"/>
        </w:rPr>
        <w:t xml:space="preserve"> is the emissions from fuel that is specifically attributable to the operation of the project </w:t>
      </w:r>
      <w:r w:rsidRPr="00AE234F">
        <w:rPr>
          <w:szCs w:val="22"/>
          <w:highlight w:val="yellow"/>
        </w:rPr>
        <w:t>treatment facility for the treatment of organic effluent by emissions destruction</w:t>
      </w:r>
      <w:r w:rsidR="005A0729" w:rsidRPr="00AE234F">
        <w:rPr>
          <w:szCs w:val="22"/>
          <w:highlight w:val="yellow"/>
        </w:rPr>
        <w:t xml:space="preserve">, </w:t>
      </w:r>
      <w:r w:rsidRPr="00AE234F">
        <w:rPr>
          <w:szCs w:val="22"/>
          <w:highlight w:val="yellow"/>
        </w:rPr>
        <w:t xml:space="preserve">emissions avoidance </w:t>
      </w:r>
      <w:r w:rsidR="005A0729" w:rsidRPr="00AE234F">
        <w:rPr>
          <w:szCs w:val="22"/>
          <w:highlight w:val="yellow"/>
        </w:rPr>
        <w:t>or b</w:t>
      </w:r>
      <w:r w:rsidR="005A0729" w:rsidRPr="00AE234F">
        <w:rPr>
          <w:highlight w:val="yellow"/>
        </w:rPr>
        <w:t xml:space="preserve">iogas generation </w:t>
      </w:r>
      <w:r w:rsidR="0076441B" w:rsidRPr="00AE234F">
        <w:rPr>
          <w:highlight w:val="yellow"/>
        </w:rPr>
        <w:t>for biomethane</w:t>
      </w:r>
      <w:r w:rsidR="005A0729" w:rsidRPr="00AE234F">
        <w:rPr>
          <w:szCs w:val="22"/>
          <w:highlight w:val="yellow"/>
        </w:rPr>
        <w:t>,</w:t>
      </w:r>
      <w:r w:rsidR="005A0729" w:rsidRPr="002C39C4">
        <w:rPr>
          <w:szCs w:val="22"/>
        </w:rPr>
        <w:t xml:space="preserve"> </w:t>
      </w:r>
      <w:r w:rsidR="007A3F2C">
        <w:rPr>
          <w:szCs w:val="22"/>
        </w:rPr>
        <w:t xml:space="preserve">during </w:t>
      </w:r>
      <w:r w:rsidRPr="002C39C4">
        <w:rPr>
          <w:szCs w:val="22"/>
        </w:rPr>
        <w:t>the reporting period (including transport), in tonnes CO</w:t>
      </w:r>
      <w:r w:rsidRPr="002C39C4">
        <w:rPr>
          <w:szCs w:val="22"/>
          <w:vertAlign w:val="subscript"/>
        </w:rPr>
        <w:t>2</w:t>
      </w:r>
      <w:r w:rsidRPr="002C39C4">
        <w:rPr>
          <w:szCs w:val="22"/>
        </w:rPr>
        <w:noBreakHyphen/>
        <w:t>e, worked out using equation 10 (section 30).</w:t>
      </w:r>
    </w:p>
    <w:p w14:paraId="44BB93CA" w14:textId="5901D059" w:rsidR="0021743C" w:rsidRPr="002C39C4" w:rsidRDefault="0021743C" w:rsidP="0021743C">
      <w:pPr>
        <w:pStyle w:val="tDefn"/>
        <w:rPr>
          <w:szCs w:val="22"/>
        </w:rPr>
      </w:pPr>
      <w:r w:rsidRPr="002C39C4">
        <w:rPr>
          <w:b/>
          <w:i/>
          <w:szCs w:val="22"/>
        </w:rPr>
        <w:t>E</w:t>
      </w:r>
      <w:r w:rsidRPr="002C39C4">
        <w:rPr>
          <w:b/>
          <w:i/>
          <w:szCs w:val="22"/>
          <w:vertAlign w:val="subscript"/>
        </w:rPr>
        <w:t>PE</w:t>
      </w:r>
      <w:r w:rsidRPr="00AE234F">
        <w:rPr>
          <w:b/>
          <w:i/>
          <w:szCs w:val="22"/>
          <w:highlight w:val="yellow"/>
          <w:vertAlign w:val="subscript"/>
        </w:rPr>
        <w:t>, conversion</w:t>
      </w:r>
      <w:r w:rsidRPr="002C39C4">
        <w:rPr>
          <w:szCs w:val="22"/>
        </w:rPr>
        <w:t xml:space="preserve"> is the emissions from purchased electricity that is specifically attributable to the operation of the project </w:t>
      </w:r>
      <w:r w:rsidRPr="00AE234F">
        <w:rPr>
          <w:szCs w:val="22"/>
          <w:highlight w:val="yellow"/>
        </w:rPr>
        <w:t>treatment facility for the treatment of organic effluent by emissions destruction</w:t>
      </w:r>
      <w:r w:rsidR="005A0729" w:rsidRPr="00AE234F">
        <w:rPr>
          <w:szCs w:val="22"/>
          <w:highlight w:val="yellow"/>
        </w:rPr>
        <w:t>,</w:t>
      </w:r>
      <w:r w:rsidRPr="00AE234F">
        <w:rPr>
          <w:szCs w:val="22"/>
          <w:highlight w:val="yellow"/>
        </w:rPr>
        <w:t xml:space="preserve"> emissions avoidance </w:t>
      </w:r>
      <w:r w:rsidR="005A0729" w:rsidRPr="00AE234F">
        <w:rPr>
          <w:szCs w:val="22"/>
          <w:highlight w:val="yellow"/>
        </w:rPr>
        <w:t>or b</w:t>
      </w:r>
      <w:r w:rsidR="005A0729" w:rsidRPr="00AE234F">
        <w:rPr>
          <w:highlight w:val="yellow"/>
        </w:rPr>
        <w:t xml:space="preserve">iogas generation </w:t>
      </w:r>
      <w:r w:rsidR="0076441B" w:rsidRPr="00AE234F">
        <w:rPr>
          <w:highlight w:val="yellow"/>
        </w:rPr>
        <w:t>for biomethane</w:t>
      </w:r>
      <w:r w:rsidR="005A0729" w:rsidRPr="00AE234F">
        <w:rPr>
          <w:szCs w:val="22"/>
          <w:highlight w:val="yellow"/>
        </w:rPr>
        <w:t xml:space="preserve">, </w:t>
      </w:r>
      <w:r w:rsidR="005A0729" w:rsidRPr="002C39C4">
        <w:rPr>
          <w:szCs w:val="22"/>
        </w:rPr>
        <w:t xml:space="preserve"> </w:t>
      </w:r>
      <w:r w:rsidRPr="002C39C4">
        <w:rPr>
          <w:szCs w:val="22"/>
        </w:rPr>
        <w:t>during the reporting period, in tonnes CO</w:t>
      </w:r>
      <w:r w:rsidRPr="002C39C4">
        <w:rPr>
          <w:szCs w:val="22"/>
          <w:vertAlign w:val="subscript"/>
        </w:rPr>
        <w:t>2</w:t>
      </w:r>
      <w:r w:rsidRPr="002C39C4">
        <w:rPr>
          <w:szCs w:val="22"/>
        </w:rPr>
        <w:noBreakHyphen/>
        <w:t>e, worked out using equation 11 (section 31).</w:t>
      </w:r>
    </w:p>
    <w:p w14:paraId="6B219342" w14:textId="35A2C0B3" w:rsidR="0021743C" w:rsidRPr="002C39C4" w:rsidRDefault="0021743C" w:rsidP="0021743C">
      <w:pPr>
        <w:pStyle w:val="tDefn"/>
        <w:rPr>
          <w:szCs w:val="22"/>
        </w:rPr>
      </w:pPr>
      <w:proofErr w:type="spellStart"/>
      <w:r w:rsidRPr="002C39C4">
        <w:rPr>
          <w:b/>
          <w:i/>
          <w:szCs w:val="22"/>
        </w:rPr>
        <w:t>E</w:t>
      </w:r>
      <w:r w:rsidRPr="002C39C4">
        <w:rPr>
          <w:b/>
          <w:i/>
          <w:szCs w:val="22"/>
          <w:vertAlign w:val="subscript"/>
        </w:rPr>
        <w:t>Post</w:t>
      </w:r>
      <w:proofErr w:type="spellEnd"/>
      <w:r w:rsidRPr="002C39C4">
        <w:rPr>
          <w:b/>
          <w:i/>
          <w:szCs w:val="22"/>
          <w:vertAlign w:val="subscript"/>
        </w:rPr>
        <w:t>, Methane</w:t>
      </w:r>
      <w:r w:rsidRPr="002C39C4">
        <w:rPr>
          <w:szCs w:val="22"/>
        </w:rPr>
        <w:t xml:space="preserve"> is the emissions due to methane arising from the post-diversion treatment of material diverted in the project </w:t>
      </w:r>
      <w:r w:rsidRPr="00AE234F">
        <w:rPr>
          <w:szCs w:val="22"/>
          <w:highlight w:val="yellow"/>
        </w:rPr>
        <w:t>treatment facility for the treatment of organic effluent by emissions destruction</w:t>
      </w:r>
      <w:r w:rsidR="005A0729" w:rsidRPr="00AE234F">
        <w:rPr>
          <w:szCs w:val="22"/>
          <w:highlight w:val="yellow"/>
        </w:rPr>
        <w:t>,</w:t>
      </w:r>
      <w:r w:rsidRPr="00AE234F">
        <w:rPr>
          <w:szCs w:val="22"/>
          <w:highlight w:val="yellow"/>
        </w:rPr>
        <w:t xml:space="preserve"> emissions </w:t>
      </w:r>
      <w:r w:rsidR="005A0729" w:rsidRPr="00AE234F">
        <w:rPr>
          <w:szCs w:val="22"/>
          <w:highlight w:val="yellow"/>
        </w:rPr>
        <w:t>avoidance or b</w:t>
      </w:r>
      <w:r w:rsidR="005A0729" w:rsidRPr="00AE234F">
        <w:rPr>
          <w:highlight w:val="yellow"/>
        </w:rPr>
        <w:t xml:space="preserve">iogas generation </w:t>
      </w:r>
      <w:r w:rsidR="0076441B" w:rsidRPr="00AE234F">
        <w:rPr>
          <w:highlight w:val="yellow"/>
        </w:rPr>
        <w:t>for biomethane</w:t>
      </w:r>
      <w:r w:rsidR="005A0729" w:rsidRPr="00AE234F">
        <w:rPr>
          <w:szCs w:val="22"/>
          <w:highlight w:val="yellow"/>
        </w:rPr>
        <w:t>,</w:t>
      </w:r>
      <w:r w:rsidR="005A0729" w:rsidRPr="002C39C4">
        <w:rPr>
          <w:szCs w:val="22"/>
        </w:rPr>
        <w:t xml:space="preserve"> </w:t>
      </w:r>
      <w:r w:rsidRPr="002C39C4">
        <w:rPr>
          <w:szCs w:val="22"/>
        </w:rPr>
        <w:t>under a treatment method during the reporting period, in tonnes CO</w:t>
      </w:r>
      <w:r w:rsidRPr="002C39C4">
        <w:rPr>
          <w:szCs w:val="22"/>
          <w:vertAlign w:val="subscript"/>
        </w:rPr>
        <w:t>2</w:t>
      </w:r>
      <w:r w:rsidRPr="002C39C4">
        <w:rPr>
          <w:szCs w:val="22"/>
        </w:rPr>
        <w:noBreakHyphen/>
        <w:t>e, worked out using equation 12 (section 32).</w:t>
      </w:r>
    </w:p>
    <w:p w14:paraId="021B33E1" w14:textId="3FC75437" w:rsidR="0021743C" w:rsidRPr="002C39C4" w:rsidRDefault="0021743C" w:rsidP="0021743C">
      <w:pPr>
        <w:pStyle w:val="tDefn"/>
        <w:rPr>
          <w:szCs w:val="22"/>
        </w:rPr>
      </w:pPr>
      <w:proofErr w:type="spellStart"/>
      <w:r w:rsidRPr="002C39C4">
        <w:rPr>
          <w:b/>
          <w:i/>
          <w:szCs w:val="22"/>
        </w:rPr>
        <w:t>E</w:t>
      </w:r>
      <w:r w:rsidRPr="002C39C4">
        <w:rPr>
          <w:b/>
          <w:i/>
          <w:szCs w:val="22"/>
          <w:vertAlign w:val="subscript"/>
        </w:rPr>
        <w:t>Post</w:t>
      </w:r>
      <w:proofErr w:type="spellEnd"/>
      <w:r w:rsidRPr="002C39C4">
        <w:rPr>
          <w:b/>
          <w:i/>
          <w:szCs w:val="22"/>
          <w:vertAlign w:val="subscript"/>
        </w:rPr>
        <w:t>, Nitrogen</w:t>
      </w:r>
      <w:r w:rsidRPr="002C39C4">
        <w:rPr>
          <w:szCs w:val="22"/>
        </w:rPr>
        <w:t xml:space="preserve"> is the emissions due to nitrogen arising from the post-diversion treatment of material diverted in the project </w:t>
      </w:r>
      <w:r w:rsidRPr="00AE234F">
        <w:rPr>
          <w:szCs w:val="22"/>
          <w:highlight w:val="yellow"/>
        </w:rPr>
        <w:t>treatment facility for the treatment of organic effluent by emissions destruction</w:t>
      </w:r>
      <w:r w:rsidR="005A0729" w:rsidRPr="00AE234F">
        <w:rPr>
          <w:szCs w:val="22"/>
          <w:highlight w:val="yellow"/>
        </w:rPr>
        <w:t xml:space="preserve">, </w:t>
      </w:r>
      <w:r w:rsidRPr="00AE234F">
        <w:rPr>
          <w:szCs w:val="22"/>
          <w:highlight w:val="yellow"/>
        </w:rPr>
        <w:t xml:space="preserve">emissions </w:t>
      </w:r>
      <w:r w:rsidR="005A0729" w:rsidRPr="00AE234F">
        <w:rPr>
          <w:szCs w:val="22"/>
          <w:highlight w:val="yellow"/>
        </w:rPr>
        <w:t>avoidance or b</w:t>
      </w:r>
      <w:r w:rsidR="005A0729" w:rsidRPr="00AE234F">
        <w:rPr>
          <w:highlight w:val="yellow"/>
        </w:rPr>
        <w:t xml:space="preserve">iogas generation </w:t>
      </w:r>
      <w:r w:rsidR="0076441B" w:rsidRPr="00AE234F">
        <w:rPr>
          <w:highlight w:val="yellow"/>
        </w:rPr>
        <w:t>for biomethane</w:t>
      </w:r>
      <w:r w:rsidR="005A0729" w:rsidRPr="00AE234F">
        <w:rPr>
          <w:szCs w:val="22"/>
          <w:highlight w:val="yellow"/>
        </w:rPr>
        <w:t xml:space="preserve">, </w:t>
      </w:r>
      <w:r w:rsidRPr="002C39C4">
        <w:rPr>
          <w:szCs w:val="22"/>
        </w:rPr>
        <w:t xml:space="preserve"> under a treatment method during the reporting period, in tonnes CO</w:t>
      </w:r>
      <w:r w:rsidRPr="002C39C4">
        <w:rPr>
          <w:szCs w:val="22"/>
          <w:vertAlign w:val="subscript"/>
        </w:rPr>
        <w:t>2</w:t>
      </w:r>
      <w:r w:rsidRPr="002C39C4">
        <w:rPr>
          <w:szCs w:val="22"/>
        </w:rPr>
        <w:noBreakHyphen/>
        <w:t>e, worked out using equation 13 (section 32).</w:t>
      </w:r>
    </w:p>
    <w:p w14:paraId="16A905CB" w14:textId="002FA76E" w:rsidR="0021743C" w:rsidRPr="00AE234F" w:rsidRDefault="0021743C" w:rsidP="006A6D7B">
      <w:pPr>
        <w:pStyle w:val="tMain"/>
        <w:rPr>
          <w:szCs w:val="22"/>
          <w:highlight w:val="yellow"/>
        </w:rPr>
      </w:pPr>
      <w:bookmarkStart w:id="350" w:name="_Hlk83923712"/>
      <w:r w:rsidRPr="00423BBF">
        <w:rPr>
          <w:szCs w:val="22"/>
        </w:rPr>
        <w:tab/>
      </w:r>
      <w:r w:rsidRPr="00AE234F">
        <w:rPr>
          <w:szCs w:val="22"/>
          <w:highlight w:val="yellow"/>
        </w:rPr>
        <w:t>(2)</w:t>
      </w:r>
      <w:r w:rsidRPr="00AE234F">
        <w:rPr>
          <w:szCs w:val="22"/>
          <w:highlight w:val="yellow"/>
        </w:rPr>
        <w:tab/>
        <w:t xml:space="preserve">In determining </w:t>
      </w:r>
      <w:r w:rsidRPr="00AE234F">
        <w:rPr>
          <w:b/>
          <w:i/>
          <w:szCs w:val="22"/>
          <w:highlight w:val="yellow"/>
        </w:rPr>
        <w:t>E</w:t>
      </w:r>
      <w:r w:rsidRPr="00AE234F">
        <w:rPr>
          <w:b/>
          <w:i/>
          <w:szCs w:val="22"/>
          <w:highlight w:val="yellow"/>
          <w:vertAlign w:val="subscript"/>
        </w:rPr>
        <w:t>F, conversion</w:t>
      </w:r>
      <w:r w:rsidRPr="00AE234F">
        <w:rPr>
          <w:szCs w:val="22"/>
          <w:highlight w:val="yellow"/>
        </w:rPr>
        <w:t xml:space="preserve"> and </w:t>
      </w:r>
      <w:r w:rsidRPr="00AE234F">
        <w:rPr>
          <w:b/>
          <w:i/>
          <w:szCs w:val="22"/>
          <w:highlight w:val="yellow"/>
        </w:rPr>
        <w:t>E</w:t>
      </w:r>
      <w:r w:rsidRPr="00AE234F">
        <w:rPr>
          <w:b/>
          <w:i/>
          <w:szCs w:val="22"/>
          <w:highlight w:val="yellow"/>
          <w:vertAlign w:val="subscript"/>
        </w:rPr>
        <w:t>PE, conversion</w:t>
      </w:r>
      <w:r w:rsidRPr="00AE234F">
        <w:rPr>
          <w:szCs w:val="22"/>
          <w:highlight w:val="yellow"/>
        </w:rPr>
        <w:t>, emissions associated with biogas upgrading</w:t>
      </w:r>
      <w:r w:rsidR="004B7FF9" w:rsidRPr="00AE234F">
        <w:rPr>
          <w:szCs w:val="22"/>
          <w:highlight w:val="yellow"/>
        </w:rPr>
        <w:t xml:space="preserve"> should be disregarded</w:t>
      </w:r>
      <w:r w:rsidRPr="00AE234F">
        <w:rPr>
          <w:szCs w:val="22"/>
          <w:highlight w:val="yellow"/>
        </w:rPr>
        <w:t xml:space="preserve">, </w:t>
      </w:r>
      <w:bookmarkEnd w:id="350"/>
      <w:r w:rsidRPr="00AE234F">
        <w:rPr>
          <w:szCs w:val="22"/>
          <w:highlight w:val="yellow"/>
        </w:rPr>
        <w:t>including</w:t>
      </w:r>
      <w:r w:rsidR="004B7FF9" w:rsidRPr="00AE234F">
        <w:rPr>
          <w:szCs w:val="22"/>
          <w:highlight w:val="yellow"/>
        </w:rPr>
        <w:t xml:space="preserve"> e</w:t>
      </w:r>
      <w:r w:rsidR="004B7FF9" w:rsidRPr="00AE234F">
        <w:rPr>
          <w:highlight w:val="yellow"/>
        </w:rPr>
        <w:t>missions from the operation of project biomethane facilities and any downstream transport emissions during the reporting period, in tonnes CO</w:t>
      </w:r>
      <w:r w:rsidR="004B7FF9" w:rsidRPr="00AE234F">
        <w:rPr>
          <w:highlight w:val="yellow"/>
          <w:vertAlign w:val="subscript"/>
        </w:rPr>
        <w:t>2</w:t>
      </w:r>
      <w:r w:rsidR="004B7FF9" w:rsidRPr="00AE234F">
        <w:rPr>
          <w:highlight w:val="yellow"/>
        </w:rPr>
        <w:t>-e, worked out using equation 19 (section 32M).</w:t>
      </w:r>
    </w:p>
    <w:p w14:paraId="6D500B1E" w14:textId="77777777" w:rsidR="0021743C" w:rsidRPr="002C39C4" w:rsidRDefault="0021743C" w:rsidP="0021743C">
      <w:pPr>
        <w:pStyle w:val="h5Section"/>
      </w:pPr>
      <w:bookmarkStart w:id="351" w:name="_Toc467774847"/>
      <w:bookmarkStart w:id="352" w:name="_Toc467775562"/>
      <w:bookmarkStart w:id="353" w:name="_Toc498294043"/>
      <w:bookmarkStart w:id="354" w:name="_Toc80524877"/>
      <w:bookmarkStart w:id="355" w:name="_Toc20210353"/>
      <w:bookmarkStart w:id="356" w:name="_Toc84894258"/>
      <w:bookmarkStart w:id="357" w:name="_Toc86009291"/>
      <w:bookmarkStart w:id="358" w:name="_Toc86674582"/>
      <w:bookmarkStart w:id="359" w:name="_Hlk84851818"/>
      <w:bookmarkEnd w:id="349"/>
      <w:proofErr w:type="gramStart"/>
      <w:r w:rsidRPr="002C39C4">
        <w:lastRenderedPageBreak/>
        <w:t>30  Emissions</w:t>
      </w:r>
      <w:proofErr w:type="gramEnd"/>
      <w:r w:rsidRPr="002C39C4">
        <w:t xml:space="preserve"> from fuel use</w:t>
      </w:r>
      <w:bookmarkEnd w:id="351"/>
      <w:bookmarkEnd w:id="352"/>
      <w:bookmarkEnd w:id="353"/>
      <w:bookmarkEnd w:id="354"/>
      <w:bookmarkEnd w:id="355"/>
      <w:r w:rsidRPr="00AE234F">
        <w:rPr>
          <w:highlight w:val="yellow"/>
        </w:rPr>
        <w:t>: conversion abatement</w:t>
      </w:r>
      <w:bookmarkEnd w:id="356"/>
      <w:bookmarkEnd w:id="357"/>
      <w:bookmarkEnd w:id="358"/>
    </w:p>
    <w:p w14:paraId="32C77DF4" w14:textId="5C383790" w:rsidR="0021743C" w:rsidRPr="002C39C4" w:rsidRDefault="0021743C" w:rsidP="0021743C">
      <w:pPr>
        <w:pStyle w:val="tMain"/>
        <w:rPr>
          <w:szCs w:val="22"/>
        </w:rPr>
      </w:pPr>
      <w:r w:rsidRPr="002C39C4">
        <w:rPr>
          <w:szCs w:val="22"/>
        </w:rPr>
        <w:tab/>
        <w:t>(1)</w:t>
      </w:r>
      <w:r w:rsidRPr="002C39C4">
        <w:rPr>
          <w:szCs w:val="22"/>
        </w:rPr>
        <w:tab/>
        <w:t xml:space="preserve">The emissions from fuel used that is specifically attributable to the operation of project </w:t>
      </w:r>
      <w:r w:rsidRPr="00AE234F">
        <w:rPr>
          <w:szCs w:val="22"/>
          <w:highlight w:val="yellow"/>
        </w:rPr>
        <w:t xml:space="preserve">treatment </w:t>
      </w:r>
      <w:r w:rsidRPr="002C39C4">
        <w:rPr>
          <w:szCs w:val="22"/>
        </w:rPr>
        <w:t xml:space="preserve">facility </w:t>
      </w:r>
      <w:r w:rsidRPr="002C39C4">
        <w:rPr>
          <w:i/>
          <w:szCs w:val="22"/>
        </w:rPr>
        <w:t>h</w:t>
      </w:r>
      <w:r w:rsidRPr="002C39C4">
        <w:rPr>
          <w:szCs w:val="22"/>
        </w:rPr>
        <w:t xml:space="preserve"> during the reporting period (including transport), </w:t>
      </w:r>
      <w:r w:rsidRPr="002C39C4">
        <w:rPr>
          <w:b/>
          <w:i/>
          <w:szCs w:val="22"/>
        </w:rPr>
        <w:t>E</w:t>
      </w:r>
      <w:r w:rsidRPr="002C39C4">
        <w:rPr>
          <w:b/>
          <w:i/>
          <w:szCs w:val="22"/>
          <w:vertAlign w:val="subscript"/>
        </w:rPr>
        <w:t>F</w:t>
      </w:r>
      <w:r w:rsidRPr="00AE234F">
        <w:rPr>
          <w:b/>
          <w:i/>
          <w:highlight w:val="yellow"/>
          <w:vertAlign w:val="subscript"/>
        </w:rPr>
        <w:t xml:space="preserve">, </w:t>
      </w:r>
      <w:r w:rsidRPr="00AE234F">
        <w:rPr>
          <w:b/>
          <w:i/>
          <w:szCs w:val="22"/>
          <w:highlight w:val="yellow"/>
          <w:vertAlign w:val="subscript"/>
        </w:rPr>
        <w:t>conversion</w:t>
      </w:r>
      <w:r w:rsidRPr="00AE234F">
        <w:rPr>
          <w:szCs w:val="22"/>
          <w:highlight w:val="yellow"/>
        </w:rPr>
        <w:t xml:space="preserve">, </w:t>
      </w:r>
      <w:r w:rsidRPr="002C39C4">
        <w:rPr>
          <w:szCs w:val="22"/>
        </w:rPr>
        <w:t>(in tonnes CO</w:t>
      </w:r>
      <w:r w:rsidRPr="002C39C4">
        <w:rPr>
          <w:szCs w:val="22"/>
          <w:vertAlign w:val="subscript"/>
        </w:rPr>
        <w:t>2</w:t>
      </w:r>
      <w:r w:rsidRPr="002C39C4">
        <w:rPr>
          <w:szCs w:val="22"/>
        </w:rPr>
        <w:noBreakHyphen/>
        <w:t>e.) is worked out using the formula:</w:t>
      </w:r>
      <w:bookmarkStart w:id="360" w:name="BKCheck15B_14"/>
      <w:bookmarkEnd w:id="360"/>
    </w:p>
    <w:p w14:paraId="73B87B22" w14:textId="77777777" w:rsidR="002050E2" w:rsidRPr="00AE234F" w:rsidRDefault="002050E2" w:rsidP="00AE234F">
      <w:pPr>
        <w:pStyle w:val="tMain"/>
        <w:rPr>
          <w:szCs w:val="22"/>
          <w:highlight w:val="yellow"/>
        </w:rPr>
      </w:pPr>
    </w:p>
    <w:tbl>
      <w:tblPr>
        <w:tblStyle w:val="TableGrid"/>
        <w:tblW w:w="0" w:type="auto"/>
        <w:tblInd w:w="-5" w:type="dxa"/>
        <w:tblLook w:val="04A0" w:firstRow="1" w:lastRow="0" w:firstColumn="1" w:lastColumn="0" w:noHBand="0" w:noVBand="1"/>
      </w:tblPr>
      <w:tblGrid>
        <w:gridCol w:w="6663"/>
        <w:gridCol w:w="1645"/>
      </w:tblGrid>
      <w:tr w:rsidR="001826C2" w:rsidRPr="00AE234F" w14:paraId="302CF1D9" w14:textId="77777777" w:rsidTr="00AE234F">
        <w:tc>
          <w:tcPr>
            <w:tcW w:w="6663" w:type="dxa"/>
            <w:tcBorders>
              <w:top w:val="single" w:sz="4" w:space="0" w:color="auto"/>
              <w:left w:val="single" w:sz="4" w:space="0" w:color="auto"/>
              <w:bottom w:val="single" w:sz="4" w:space="0" w:color="auto"/>
              <w:right w:val="single" w:sz="4" w:space="0" w:color="auto"/>
            </w:tcBorders>
          </w:tcPr>
          <w:p w14:paraId="2A37BD74" w14:textId="77777777" w:rsidR="0021743C" w:rsidRPr="00AE234F" w:rsidRDefault="0021743C">
            <w:pPr>
              <w:keepNext/>
              <w:keepLines/>
              <w:jc w:val="center"/>
              <w:rPr>
                <w:szCs w:val="22"/>
                <w:highlight w:val="yellow"/>
                <w:lang w:eastAsia="en-AU"/>
              </w:rPr>
            </w:pPr>
          </w:p>
          <w:p w14:paraId="376BCD61" w14:textId="3018C792" w:rsidR="0021743C" w:rsidRPr="00AE234F" w:rsidRDefault="00C61534">
            <w:pPr>
              <w:pStyle w:val="subsection2"/>
              <w:keepNext/>
              <w:keepLines/>
              <w:spacing w:line="276" w:lineRule="auto"/>
              <w:jc w:val="center"/>
              <w:rPr>
                <w:iCs/>
                <w:szCs w:val="22"/>
                <w:highlight w:val="yellow"/>
              </w:rPr>
            </w:pPr>
            <m:oMathPara>
              <m:oMath>
                <m:sSub>
                  <m:sSubPr>
                    <m:ctrlPr>
                      <w:rPr>
                        <w:rFonts w:ascii="Cambria Math" w:hAnsi="Cambria Math"/>
                        <w:iCs/>
                        <w:szCs w:val="22"/>
                        <w:highlight w:val="yellow"/>
                      </w:rPr>
                    </m:ctrlPr>
                  </m:sSubPr>
                  <m:e>
                    <m:r>
                      <m:rPr>
                        <m:sty m:val="p"/>
                      </m:rPr>
                      <w:rPr>
                        <w:rFonts w:ascii="Cambria Math" w:hAnsi="Cambria Math"/>
                        <w:szCs w:val="22"/>
                        <w:highlight w:val="yellow"/>
                      </w:rPr>
                      <m:t>E</m:t>
                    </m:r>
                  </m:e>
                  <m:sub>
                    <m:r>
                      <m:rPr>
                        <m:sty m:val="p"/>
                      </m:rPr>
                      <w:rPr>
                        <w:rFonts w:ascii="Cambria Math" w:hAnsi="Cambria Math"/>
                        <w:szCs w:val="22"/>
                        <w:highlight w:val="yellow"/>
                      </w:rPr>
                      <m:t>F,   conversion</m:t>
                    </m:r>
                  </m:sub>
                </m:sSub>
                <m:r>
                  <m:rPr>
                    <m:sty m:val="p"/>
                  </m:rPr>
                  <w:rPr>
                    <w:rFonts w:ascii="Cambria Math" w:hAnsi="Cambria Math"/>
                    <w:szCs w:val="22"/>
                    <w:highlight w:val="yellow"/>
                  </w:rPr>
                  <m:t>=</m:t>
                </m:r>
                <m:nary>
                  <m:naryPr>
                    <m:chr m:val="∑"/>
                    <m:limLoc m:val="undOvr"/>
                    <m:supHide m:val="1"/>
                    <m:ctrlPr>
                      <w:rPr>
                        <w:rFonts w:ascii="Cambria Math" w:hAnsi="Cambria Math"/>
                        <w:iCs/>
                        <w:szCs w:val="22"/>
                        <w:highlight w:val="yellow"/>
                      </w:rPr>
                    </m:ctrlPr>
                  </m:naryPr>
                  <m:sub>
                    <m:r>
                      <m:rPr>
                        <m:sty m:val="p"/>
                      </m:rPr>
                      <w:rPr>
                        <w:rFonts w:ascii="Cambria Math" w:hAnsi="Cambria Math"/>
                        <w:szCs w:val="22"/>
                        <w:highlight w:val="yellow"/>
                      </w:rPr>
                      <m:t>i</m:t>
                    </m:r>
                  </m:sub>
                  <m:sup/>
                  <m:e>
                    <m:nary>
                      <m:naryPr>
                        <m:chr m:val="∑"/>
                        <m:limLoc m:val="undOvr"/>
                        <m:supHide m:val="1"/>
                        <m:ctrlPr>
                          <w:rPr>
                            <w:rFonts w:ascii="Cambria Math" w:hAnsi="Cambria Math"/>
                            <w:iCs/>
                            <w:szCs w:val="22"/>
                            <w:highlight w:val="yellow"/>
                          </w:rPr>
                        </m:ctrlPr>
                      </m:naryPr>
                      <m:sub>
                        <m:r>
                          <m:rPr>
                            <m:sty m:val="p"/>
                          </m:rPr>
                          <w:rPr>
                            <w:rFonts w:ascii="Cambria Math" w:hAnsi="Cambria Math"/>
                            <w:szCs w:val="22"/>
                            <w:highlight w:val="yellow"/>
                          </w:rPr>
                          <m:t>j</m:t>
                        </m:r>
                      </m:sub>
                      <m:sup/>
                      <m:e>
                        <m:f>
                          <m:fPr>
                            <m:ctrlPr>
                              <w:rPr>
                                <w:rFonts w:ascii="Cambria Math" w:hAnsi="Cambria Math"/>
                                <w:iCs/>
                                <w:szCs w:val="22"/>
                                <w:highlight w:val="yellow"/>
                              </w:rPr>
                            </m:ctrlPr>
                          </m:fPr>
                          <m:num>
                            <m:sSub>
                              <m:sSubPr>
                                <m:ctrlPr>
                                  <w:rPr>
                                    <w:rFonts w:ascii="Cambria Math" w:hAnsi="Cambria Math"/>
                                    <w:iCs/>
                                    <w:szCs w:val="22"/>
                                    <w:highlight w:val="yellow"/>
                                  </w:rPr>
                                </m:ctrlPr>
                              </m:sSubPr>
                              <m:e>
                                <m:r>
                                  <m:rPr>
                                    <m:sty m:val="p"/>
                                  </m:rPr>
                                  <w:rPr>
                                    <w:rFonts w:ascii="Cambria Math" w:hAnsi="Cambria Math"/>
                                    <w:szCs w:val="22"/>
                                    <w:highlight w:val="yellow"/>
                                  </w:rPr>
                                  <m:t>Q</m:t>
                                </m:r>
                              </m:e>
                              <m:sub>
                                <m:r>
                                  <m:rPr>
                                    <m:sty m:val="p"/>
                                  </m:rPr>
                                  <w:rPr>
                                    <w:rFonts w:ascii="Cambria Math" w:hAnsi="Cambria Math"/>
                                    <w:szCs w:val="22"/>
                                    <w:highlight w:val="yellow"/>
                                  </w:rPr>
                                  <m:t>F conversion,   i</m:t>
                                </m:r>
                              </m:sub>
                            </m:sSub>
                            <m:r>
                              <m:rPr>
                                <m:sty m:val="p"/>
                              </m:rPr>
                              <w:rPr>
                                <w:rFonts w:ascii="Cambria Math" w:hAnsi="Cambria Math"/>
                                <w:szCs w:val="22"/>
                                <w:highlight w:val="yellow"/>
                              </w:rPr>
                              <m:t>×</m:t>
                            </m:r>
                            <m:sSub>
                              <m:sSubPr>
                                <m:ctrlPr>
                                  <w:rPr>
                                    <w:rFonts w:ascii="Cambria Math" w:hAnsi="Cambria Math"/>
                                    <w:iCs/>
                                    <w:szCs w:val="22"/>
                                    <w:highlight w:val="yellow"/>
                                  </w:rPr>
                                </m:ctrlPr>
                              </m:sSubPr>
                              <m:e>
                                <m:r>
                                  <m:rPr>
                                    <m:sty m:val="p"/>
                                  </m:rPr>
                                  <w:rPr>
                                    <w:rFonts w:ascii="Cambria Math" w:hAnsi="Cambria Math"/>
                                    <w:szCs w:val="22"/>
                                    <w:highlight w:val="yellow"/>
                                  </w:rPr>
                                  <m:t>EC</m:t>
                                </m:r>
                              </m:e>
                              <m:sub>
                                <m:r>
                                  <m:rPr>
                                    <m:sty m:val="p"/>
                                  </m:rPr>
                                  <w:rPr>
                                    <w:rFonts w:ascii="Cambria Math" w:hAnsi="Cambria Math"/>
                                    <w:szCs w:val="22"/>
                                    <w:highlight w:val="yellow"/>
                                  </w:rPr>
                                  <m:t>i</m:t>
                                </m:r>
                              </m:sub>
                            </m:sSub>
                            <m:r>
                              <m:rPr>
                                <m:sty m:val="p"/>
                              </m:rPr>
                              <w:rPr>
                                <w:rFonts w:ascii="Cambria Math" w:hAnsi="Cambria Math"/>
                                <w:szCs w:val="22"/>
                                <w:highlight w:val="yellow"/>
                              </w:rPr>
                              <m:t>×</m:t>
                            </m:r>
                            <m:sSub>
                              <m:sSubPr>
                                <m:ctrlPr>
                                  <w:rPr>
                                    <w:rFonts w:ascii="Cambria Math" w:hAnsi="Cambria Math"/>
                                    <w:iCs/>
                                    <w:szCs w:val="22"/>
                                    <w:highlight w:val="yellow"/>
                                  </w:rPr>
                                </m:ctrlPr>
                              </m:sSubPr>
                              <m:e>
                                <m:r>
                                  <m:rPr>
                                    <m:sty m:val="p"/>
                                  </m:rPr>
                                  <w:rPr>
                                    <w:rFonts w:ascii="Cambria Math" w:hAnsi="Cambria Math"/>
                                    <w:szCs w:val="22"/>
                                    <w:highlight w:val="yellow"/>
                                  </w:rPr>
                                  <m:t>EF</m:t>
                                </m:r>
                              </m:e>
                              <m:sub>
                                <m:r>
                                  <m:rPr>
                                    <m:sty m:val="p"/>
                                  </m:rPr>
                                  <w:rPr>
                                    <w:rFonts w:ascii="Cambria Math" w:hAnsi="Cambria Math"/>
                                    <w:szCs w:val="22"/>
                                    <w:highlight w:val="yellow"/>
                                  </w:rPr>
                                  <m:t>ij</m:t>
                                </m:r>
                              </m:sub>
                            </m:sSub>
                          </m:num>
                          <m:den>
                            <m:r>
                              <m:rPr>
                                <m:sty m:val="p"/>
                              </m:rPr>
                              <w:rPr>
                                <w:rFonts w:ascii="Cambria Math" w:hAnsi="Cambria Math"/>
                                <w:szCs w:val="22"/>
                                <w:highlight w:val="yellow"/>
                              </w:rPr>
                              <m:t>1000</m:t>
                            </m:r>
                          </m:den>
                        </m:f>
                      </m:e>
                    </m:nary>
                  </m:e>
                </m:nary>
              </m:oMath>
            </m:oMathPara>
          </w:p>
          <w:p w14:paraId="3DB2CB98" w14:textId="77777777" w:rsidR="0021743C" w:rsidRPr="00AE234F" w:rsidRDefault="0021743C">
            <w:pPr>
              <w:pStyle w:val="subsection2"/>
              <w:keepNext/>
              <w:keepLines/>
              <w:spacing w:line="276" w:lineRule="auto"/>
              <w:jc w:val="center"/>
              <w:rPr>
                <w:szCs w:val="22"/>
                <w:highlight w:val="yellow"/>
              </w:rPr>
            </w:pPr>
          </w:p>
        </w:tc>
        <w:tc>
          <w:tcPr>
            <w:tcW w:w="1645" w:type="dxa"/>
            <w:tcBorders>
              <w:top w:val="single" w:sz="4" w:space="0" w:color="auto"/>
              <w:left w:val="single" w:sz="4" w:space="0" w:color="auto"/>
              <w:bottom w:val="single" w:sz="4" w:space="0" w:color="auto"/>
              <w:right w:val="single" w:sz="4" w:space="0" w:color="auto"/>
            </w:tcBorders>
            <w:vAlign w:val="center"/>
          </w:tcPr>
          <w:p w14:paraId="0F395964" w14:textId="77777777" w:rsidR="0021743C" w:rsidRPr="00AE234F" w:rsidRDefault="0021743C">
            <w:pPr>
              <w:keepNext/>
              <w:keepLines/>
              <w:rPr>
                <w:szCs w:val="22"/>
                <w:highlight w:val="yellow"/>
                <w:lang w:eastAsia="en-AU"/>
              </w:rPr>
            </w:pPr>
          </w:p>
          <w:p w14:paraId="26271CA2" w14:textId="77777777" w:rsidR="0021743C" w:rsidRPr="00AE234F" w:rsidRDefault="0021743C">
            <w:pPr>
              <w:keepNext/>
              <w:keepLines/>
              <w:jc w:val="center"/>
              <w:rPr>
                <w:b/>
                <w:i/>
                <w:szCs w:val="22"/>
                <w:highlight w:val="yellow"/>
                <w:lang w:eastAsia="en-AU"/>
              </w:rPr>
            </w:pPr>
            <w:r w:rsidRPr="00AE234F">
              <w:rPr>
                <w:b/>
                <w:i/>
                <w:szCs w:val="22"/>
                <w:highlight w:val="yellow"/>
                <w:lang w:eastAsia="en-AU"/>
              </w:rPr>
              <w:t>Equation 10</w:t>
            </w:r>
          </w:p>
          <w:p w14:paraId="45823B62" w14:textId="77777777" w:rsidR="0021743C" w:rsidRPr="00AE234F" w:rsidRDefault="0021743C">
            <w:pPr>
              <w:keepNext/>
              <w:keepLines/>
              <w:rPr>
                <w:szCs w:val="22"/>
                <w:highlight w:val="yellow"/>
                <w:lang w:eastAsia="en-AU"/>
              </w:rPr>
            </w:pPr>
          </w:p>
        </w:tc>
      </w:tr>
    </w:tbl>
    <w:p w14:paraId="4746E41A" w14:textId="77777777" w:rsidR="0021743C" w:rsidRPr="002C39C4" w:rsidRDefault="0021743C" w:rsidP="0021743C">
      <w:pPr>
        <w:pStyle w:val="subsection2"/>
        <w:spacing w:line="276" w:lineRule="auto"/>
        <w:rPr>
          <w:szCs w:val="22"/>
        </w:rPr>
      </w:pPr>
      <w:r w:rsidRPr="002C39C4">
        <w:rPr>
          <w:szCs w:val="22"/>
        </w:rPr>
        <w:t>where:</w:t>
      </w:r>
    </w:p>
    <w:p w14:paraId="05A9A439" w14:textId="77777777" w:rsidR="0021743C" w:rsidRPr="002C39C4" w:rsidRDefault="0021743C" w:rsidP="0021743C">
      <w:pPr>
        <w:pStyle w:val="tDefn"/>
        <w:rPr>
          <w:szCs w:val="22"/>
        </w:rPr>
      </w:pPr>
      <w:proofErr w:type="spellStart"/>
      <w:r w:rsidRPr="002C39C4">
        <w:rPr>
          <w:b/>
          <w:i/>
          <w:szCs w:val="22"/>
        </w:rPr>
        <w:t>i</w:t>
      </w:r>
      <w:proofErr w:type="spellEnd"/>
      <w:r w:rsidRPr="002C39C4">
        <w:rPr>
          <w:szCs w:val="22"/>
        </w:rPr>
        <w:t xml:space="preserve"> is a fuel type.</w:t>
      </w:r>
    </w:p>
    <w:p w14:paraId="580DCBF6" w14:textId="77777777" w:rsidR="0021743C" w:rsidRPr="002C39C4" w:rsidRDefault="0021743C" w:rsidP="0021743C">
      <w:pPr>
        <w:pStyle w:val="tDefn"/>
        <w:rPr>
          <w:szCs w:val="22"/>
        </w:rPr>
      </w:pPr>
      <w:r w:rsidRPr="002C39C4">
        <w:rPr>
          <w:b/>
          <w:i/>
          <w:szCs w:val="22"/>
        </w:rPr>
        <w:t>j</w:t>
      </w:r>
      <w:r w:rsidRPr="002C39C4">
        <w:rPr>
          <w:szCs w:val="22"/>
        </w:rPr>
        <w:t xml:space="preserve"> is a greenhouse gas type. </w:t>
      </w:r>
    </w:p>
    <w:p w14:paraId="2456917B" w14:textId="77777777" w:rsidR="0021743C" w:rsidRPr="002C39C4" w:rsidRDefault="0021743C" w:rsidP="0021743C">
      <w:pPr>
        <w:pStyle w:val="tDefn"/>
        <w:rPr>
          <w:szCs w:val="22"/>
        </w:rPr>
      </w:pPr>
      <w:r w:rsidRPr="002C39C4">
        <w:rPr>
          <w:b/>
          <w:i/>
          <w:szCs w:val="22"/>
        </w:rPr>
        <w:t>Q</w:t>
      </w:r>
      <w:r w:rsidRPr="002C39C4">
        <w:rPr>
          <w:b/>
          <w:i/>
          <w:szCs w:val="22"/>
          <w:vertAlign w:val="subscript"/>
        </w:rPr>
        <w:t>F</w:t>
      </w:r>
      <w:r w:rsidRPr="00AE234F">
        <w:rPr>
          <w:b/>
          <w:i/>
          <w:szCs w:val="22"/>
          <w:highlight w:val="yellow"/>
          <w:vertAlign w:val="subscript"/>
        </w:rPr>
        <w:t xml:space="preserve"> conversion</w:t>
      </w:r>
      <w:r w:rsidRPr="002C39C4">
        <w:rPr>
          <w:b/>
          <w:i/>
          <w:szCs w:val="22"/>
          <w:vertAlign w:val="subscript"/>
        </w:rPr>
        <w:t>, </w:t>
      </w:r>
      <w:proofErr w:type="spellStart"/>
      <w:r w:rsidRPr="002C39C4">
        <w:rPr>
          <w:b/>
          <w:i/>
          <w:szCs w:val="22"/>
          <w:vertAlign w:val="subscript"/>
        </w:rPr>
        <w:t>i</w:t>
      </w:r>
      <w:proofErr w:type="spellEnd"/>
      <w:r w:rsidRPr="002C39C4">
        <w:rPr>
          <w:szCs w:val="22"/>
        </w:rPr>
        <w:t xml:space="preserve"> is the amount of fuel type </w:t>
      </w:r>
      <w:proofErr w:type="spellStart"/>
      <w:r w:rsidRPr="002C39C4">
        <w:rPr>
          <w:i/>
          <w:szCs w:val="22"/>
        </w:rPr>
        <w:t>i</w:t>
      </w:r>
      <w:proofErr w:type="spellEnd"/>
      <w:r w:rsidRPr="002C39C4">
        <w:rPr>
          <w:szCs w:val="22"/>
        </w:rPr>
        <w:t xml:space="preserve"> that is specifically attributable to the operation of the project</w:t>
      </w:r>
      <w:r w:rsidRPr="00AE234F">
        <w:rPr>
          <w:szCs w:val="22"/>
          <w:highlight w:val="yellow"/>
        </w:rPr>
        <w:t xml:space="preserve"> t</w:t>
      </w:r>
      <w:r w:rsidRPr="00AE234F">
        <w:rPr>
          <w:b/>
          <w:i/>
          <w:szCs w:val="22"/>
          <w:highlight w:val="yellow"/>
        </w:rPr>
        <w:t>reatment</w:t>
      </w:r>
      <w:r w:rsidRPr="00AE234F">
        <w:rPr>
          <w:b/>
          <w:i/>
          <w:highlight w:val="yellow"/>
        </w:rPr>
        <w:t xml:space="preserve"> </w:t>
      </w:r>
      <w:r w:rsidRPr="002C39C4">
        <w:rPr>
          <w:szCs w:val="22"/>
        </w:rPr>
        <w:t>facility during the reporting period, in tonnes, kilolitres, cubic metres, or gigajoules, determined in accordance with the Supplement.</w:t>
      </w:r>
    </w:p>
    <w:p w14:paraId="2817F1DA" w14:textId="77777777" w:rsidR="0021743C" w:rsidRPr="002C39C4" w:rsidRDefault="0021743C" w:rsidP="0021743C">
      <w:pPr>
        <w:pStyle w:val="tDefn"/>
        <w:rPr>
          <w:szCs w:val="22"/>
        </w:rPr>
      </w:pPr>
      <w:proofErr w:type="spellStart"/>
      <w:r w:rsidRPr="002C39C4">
        <w:rPr>
          <w:b/>
          <w:i/>
          <w:szCs w:val="22"/>
        </w:rPr>
        <w:t>EC</w:t>
      </w:r>
      <w:r w:rsidRPr="002C39C4">
        <w:rPr>
          <w:b/>
          <w:i/>
          <w:szCs w:val="22"/>
          <w:vertAlign w:val="subscript"/>
        </w:rPr>
        <w:t>i</w:t>
      </w:r>
      <w:proofErr w:type="spellEnd"/>
      <w:r w:rsidRPr="002C39C4">
        <w:rPr>
          <w:szCs w:val="22"/>
        </w:rPr>
        <w:t xml:space="preserve"> is the energy content factor for fuel type </w:t>
      </w:r>
      <w:proofErr w:type="spellStart"/>
      <w:r w:rsidRPr="002C39C4">
        <w:rPr>
          <w:i/>
          <w:szCs w:val="22"/>
        </w:rPr>
        <w:t>i</w:t>
      </w:r>
      <w:proofErr w:type="spellEnd"/>
      <w:r w:rsidRPr="002C39C4">
        <w:rPr>
          <w:szCs w:val="22"/>
        </w:rPr>
        <w:t xml:space="preserve">, in gigajoules per tonne, gigajoules per kilolitre or gigajoules per cubic metre, </w:t>
      </w:r>
      <w:r w:rsidRPr="002C39C4">
        <w:rPr>
          <w:noProof/>
          <w:szCs w:val="22"/>
        </w:rPr>
        <w:t>set out in the NGER (Measurement) Determination</w:t>
      </w:r>
      <w:r w:rsidRPr="002C39C4">
        <w:rPr>
          <w:szCs w:val="22"/>
        </w:rPr>
        <w:t>.</w:t>
      </w:r>
    </w:p>
    <w:p w14:paraId="39A60DB0" w14:textId="77777777" w:rsidR="0021743C" w:rsidRPr="002C39C4" w:rsidRDefault="0021743C" w:rsidP="0021743C">
      <w:pPr>
        <w:pStyle w:val="nMain"/>
        <w:spacing w:line="276" w:lineRule="auto"/>
        <w:rPr>
          <w:szCs w:val="18"/>
        </w:rPr>
      </w:pPr>
      <w:r w:rsidRPr="002C39C4">
        <w:rPr>
          <w:szCs w:val="18"/>
        </w:rPr>
        <w:t>Note:</w:t>
      </w:r>
      <w:r w:rsidRPr="002C39C4">
        <w:rPr>
          <w:szCs w:val="18"/>
        </w:rPr>
        <w:tab/>
        <w:t>If Q</w:t>
      </w:r>
      <w:r w:rsidRPr="002C39C4">
        <w:rPr>
          <w:szCs w:val="18"/>
          <w:vertAlign w:val="subscript"/>
        </w:rPr>
        <w:t>F</w:t>
      </w:r>
      <w:r w:rsidRPr="00AE234F">
        <w:rPr>
          <w:szCs w:val="18"/>
          <w:highlight w:val="yellow"/>
          <w:vertAlign w:val="subscript"/>
        </w:rPr>
        <w:t xml:space="preserve"> conversion</w:t>
      </w:r>
      <w:r w:rsidRPr="002C39C4">
        <w:rPr>
          <w:szCs w:val="18"/>
          <w:vertAlign w:val="subscript"/>
        </w:rPr>
        <w:t>, </w:t>
      </w:r>
      <w:proofErr w:type="spellStart"/>
      <w:r w:rsidRPr="002C39C4">
        <w:rPr>
          <w:szCs w:val="18"/>
          <w:vertAlign w:val="subscript"/>
        </w:rPr>
        <w:t>i</w:t>
      </w:r>
      <w:proofErr w:type="spellEnd"/>
      <w:r w:rsidRPr="002C39C4">
        <w:rPr>
          <w:szCs w:val="18"/>
        </w:rPr>
        <w:t xml:space="preserve"> is measured in gigajoules, then </w:t>
      </w:r>
      <w:proofErr w:type="spellStart"/>
      <w:r w:rsidRPr="002C39C4">
        <w:rPr>
          <w:szCs w:val="18"/>
        </w:rPr>
        <w:t>EC</w:t>
      </w:r>
      <w:r w:rsidRPr="002C39C4">
        <w:rPr>
          <w:szCs w:val="18"/>
          <w:vertAlign w:val="subscript"/>
        </w:rPr>
        <w:t>i</w:t>
      </w:r>
      <w:proofErr w:type="spellEnd"/>
      <w:r w:rsidRPr="002C39C4">
        <w:rPr>
          <w:szCs w:val="18"/>
        </w:rPr>
        <w:t xml:space="preserve"> is not required (</w:t>
      </w:r>
      <w:proofErr w:type="spellStart"/>
      <w:r w:rsidRPr="002C39C4">
        <w:rPr>
          <w:szCs w:val="18"/>
        </w:rPr>
        <w:t>EC</w:t>
      </w:r>
      <w:r w:rsidRPr="002C39C4">
        <w:rPr>
          <w:szCs w:val="18"/>
          <w:vertAlign w:val="subscript"/>
        </w:rPr>
        <w:t>i</w:t>
      </w:r>
      <w:proofErr w:type="spellEnd"/>
      <w:r w:rsidRPr="002C39C4">
        <w:rPr>
          <w:szCs w:val="18"/>
        </w:rPr>
        <w:t>=1).</w:t>
      </w:r>
    </w:p>
    <w:p w14:paraId="3267FC72" w14:textId="77777777" w:rsidR="0021743C" w:rsidRPr="002C39C4" w:rsidRDefault="0021743C" w:rsidP="0021743C">
      <w:pPr>
        <w:pStyle w:val="tDefn"/>
        <w:rPr>
          <w:szCs w:val="22"/>
        </w:rPr>
      </w:pPr>
      <w:proofErr w:type="spellStart"/>
      <w:r w:rsidRPr="002C39C4">
        <w:rPr>
          <w:b/>
          <w:i/>
          <w:szCs w:val="22"/>
        </w:rPr>
        <w:t>EF</w:t>
      </w:r>
      <w:r w:rsidRPr="002C39C4">
        <w:rPr>
          <w:b/>
          <w:i/>
          <w:szCs w:val="22"/>
          <w:vertAlign w:val="subscript"/>
        </w:rPr>
        <w:t>ij</w:t>
      </w:r>
      <w:proofErr w:type="spellEnd"/>
      <w:r w:rsidRPr="002C39C4">
        <w:rPr>
          <w:szCs w:val="22"/>
        </w:rPr>
        <w:t xml:space="preserve"> is the emission factor for greenhouse gas type j and fuel type </w:t>
      </w:r>
      <w:proofErr w:type="spellStart"/>
      <w:r w:rsidRPr="002C39C4">
        <w:rPr>
          <w:i/>
          <w:szCs w:val="22"/>
        </w:rPr>
        <w:t>i</w:t>
      </w:r>
      <w:proofErr w:type="spellEnd"/>
      <w:r w:rsidRPr="002C39C4">
        <w:rPr>
          <w:szCs w:val="22"/>
        </w:rPr>
        <w:t>, in kilograms CO</w:t>
      </w:r>
      <w:r w:rsidRPr="002C39C4">
        <w:rPr>
          <w:szCs w:val="22"/>
          <w:vertAlign w:val="subscript"/>
        </w:rPr>
        <w:t>2</w:t>
      </w:r>
      <w:r w:rsidRPr="002C39C4">
        <w:rPr>
          <w:szCs w:val="22"/>
        </w:rPr>
        <w:noBreakHyphen/>
        <w:t xml:space="preserve">e per gigajoule, </w:t>
      </w:r>
      <w:r w:rsidRPr="002C39C4">
        <w:rPr>
          <w:noProof/>
          <w:szCs w:val="22"/>
        </w:rPr>
        <w:t>set out in the NGER (Measurement) Determination</w:t>
      </w:r>
      <w:r w:rsidRPr="002C39C4">
        <w:rPr>
          <w:szCs w:val="22"/>
        </w:rPr>
        <w:t>.</w:t>
      </w:r>
    </w:p>
    <w:p w14:paraId="5A4C5D48" w14:textId="77777777" w:rsidR="0021743C" w:rsidRPr="002C39C4" w:rsidRDefault="0021743C" w:rsidP="0021743C">
      <w:pPr>
        <w:pStyle w:val="tMain"/>
      </w:pPr>
      <w:r w:rsidRPr="002C39C4">
        <w:tab/>
        <w:t>(2)</w:t>
      </w:r>
      <w:r w:rsidRPr="002C39C4">
        <w:tab/>
        <w:t xml:space="preserve">In determining </w:t>
      </w:r>
      <w:r w:rsidRPr="002C39C4">
        <w:rPr>
          <w:b/>
          <w:i/>
        </w:rPr>
        <w:t>Q</w:t>
      </w:r>
      <w:r w:rsidRPr="002C39C4">
        <w:rPr>
          <w:b/>
          <w:i/>
          <w:vertAlign w:val="subscript"/>
        </w:rPr>
        <w:t>F, </w:t>
      </w:r>
      <w:proofErr w:type="spellStart"/>
      <w:r w:rsidRPr="002C39C4">
        <w:rPr>
          <w:b/>
          <w:i/>
          <w:vertAlign w:val="subscript"/>
        </w:rPr>
        <w:t>i</w:t>
      </w:r>
      <w:proofErr w:type="spellEnd"/>
      <w:r w:rsidRPr="002C39C4">
        <w:t xml:space="preserve">, if fuel is used by the project </w:t>
      </w:r>
      <w:r w:rsidRPr="00AE234F">
        <w:rPr>
          <w:highlight w:val="yellow"/>
        </w:rPr>
        <w:t xml:space="preserve">treatment </w:t>
      </w:r>
      <w:r w:rsidRPr="002C39C4">
        <w:t xml:space="preserve">facility in performing a function that was also performed before the implementation of the project, it is attributable to the operation of the project </w:t>
      </w:r>
      <w:r w:rsidRPr="00AE234F">
        <w:rPr>
          <w:highlight w:val="yellow"/>
        </w:rPr>
        <w:t xml:space="preserve">treatment </w:t>
      </w:r>
      <w:r w:rsidRPr="002C39C4">
        <w:t>facility only to the extent that the project has caused an increase in fuel use.</w:t>
      </w:r>
      <w:bookmarkStart w:id="361" w:name="_Toc84894259"/>
      <w:bookmarkStart w:id="362" w:name="_Toc467774852"/>
      <w:bookmarkStart w:id="363" w:name="_Toc467775567"/>
    </w:p>
    <w:p w14:paraId="3EA37204" w14:textId="77777777" w:rsidR="0021743C" w:rsidRPr="002C39C4" w:rsidRDefault="0021743C" w:rsidP="0021743C">
      <w:pPr>
        <w:pStyle w:val="h5Section"/>
      </w:pPr>
      <w:bookmarkStart w:id="364" w:name="_Toc20210354"/>
      <w:bookmarkStart w:id="365" w:name="_Toc86009292"/>
      <w:bookmarkStart w:id="366" w:name="_Toc86674583"/>
      <w:proofErr w:type="gramStart"/>
      <w:r w:rsidRPr="002C39C4">
        <w:t>31  Emissions</w:t>
      </w:r>
      <w:proofErr w:type="gramEnd"/>
      <w:r w:rsidRPr="002C39C4">
        <w:t xml:space="preserve"> from purchased electricity use</w:t>
      </w:r>
      <w:bookmarkEnd w:id="364"/>
      <w:r w:rsidRPr="00AE234F">
        <w:rPr>
          <w:highlight w:val="yellow"/>
        </w:rPr>
        <w:t>: conversion abatement</w:t>
      </w:r>
      <w:bookmarkEnd w:id="361"/>
      <w:bookmarkEnd w:id="365"/>
      <w:bookmarkEnd w:id="366"/>
    </w:p>
    <w:p w14:paraId="1F59DBA5" w14:textId="3A5D58D2" w:rsidR="0021743C" w:rsidRPr="002C39C4" w:rsidRDefault="0021743C" w:rsidP="0021743C">
      <w:pPr>
        <w:pStyle w:val="tMain"/>
        <w:rPr>
          <w:szCs w:val="22"/>
        </w:rPr>
      </w:pPr>
      <w:r w:rsidRPr="002C39C4">
        <w:rPr>
          <w:szCs w:val="22"/>
        </w:rPr>
        <w:tab/>
        <w:t>(1)</w:t>
      </w:r>
      <w:r w:rsidRPr="002C39C4">
        <w:rPr>
          <w:szCs w:val="22"/>
        </w:rPr>
        <w:tab/>
        <w:t xml:space="preserve">The emissions from purchased electricity that is specifically attributable to the operation of project </w:t>
      </w:r>
      <w:r w:rsidRPr="00AE234F">
        <w:rPr>
          <w:szCs w:val="22"/>
          <w:highlight w:val="yellow"/>
        </w:rPr>
        <w:t xml:space="preserve">treatment </w:t>
      </w:r>
      <w:r w:rsidRPr="002C39C4">
        <w:rPr>
          <w:szCs w:val="22"/>
        </w:rPr>
        <w:t xml:space="preserve">facility </w:t>
      </w:r>
      <w:r w:rsidRPr="002C39C4">
        <w:rPr>
          <w:i/>
          <w:szCs w:val="22"/>
        </w:rPr>
        <w:t xml:space="preserve">h </w:t>
      </w:r>
      <w:r w:rsidRPr="002C39C4">
        <w:rPr>
          <w:szCs w:val="22"/>
        </w:rPr>
        <w:t xml:space="preserve">during the reporting period, </w:t>
      </w:r>
      <w:r w:rsidRPr="002C39C4">
        <w:rPr>
          <w:b/>
          <w:i/>
          <w:szCs w:val="22"/>
        </w:rPr>
        <w:t>E</w:t>
      </w:r>
      <w:r w:rsidRPr="002C39C4">
        <w:rPr>
          <w:b/>
          <w:i/>
          <w:szCs w:val="22"/>
          <w:vertAlign w:val="subscript"/>
        </w:rPr>
        <w:t>PE</w:t>
      </w:r>
      <w:r w:rsidRPr="00AE234F">
        <w:rPr>
          <w:b/>
          <w:i/>
          <w:szCs w:val="22"/>
          <w:highlight w:val="yellow"/>
          <w:vertAlign w:val="subscript"/>
        </w:rPr>
        <w:t>, conversion</w:t>
      </w:r>
      <w:r w:rsidRPr="002C39C4">
        <w:rPr>
          <w:szCs w:val="22"/>
        </w:rPr>
        <w:t>, (in tonnes CO</w:t>
      </w:r>
      <w:r w:rsidRPr="002C39C4">
        <w:rPr>
          <w:szCs w:val="22"/>
          <w:vertAlign w:val="subscript"/>
        </w:rPr>
        <w:t>2</w:t>
      </w:r>
      <w:r w:rsidRPr="002C39C4">
        <w:rPr>
          <w:szCs w:val="22"/>
        </w:rPr>
        <w:noBreakHyphen/>
        <w:t>e) is worked out using the formula:</w:t>
      </w:r>
    </w:p>
    <w:p w14:paraId="2A2548DB" w14:textId="77777777" w:rsidR="002050E2" w:rsidRPr="002C39C4" w:rsidRDefault="002050E2" w:rsidP="0021743C">
      <w:pPr>
        <w:pStyle w:val="tMain"/>
        <w:rPr>
          <w:szCs w:val="22"/>
        </w:rPr>
      </w:pPr>
    </w:p>
    <w:tbl>
      <w:tblPr>
        <w:tblStyle w:val="TableGrid"/>
        <w:tblW w:w="0" w:type="auto"/>
        <w:tblInd w:w="-5" w:type="dxa"/>
        <w:tblLook w:val="04A0" w:firstRow="1" w:lastRow="0" w:firstColumn="1" w:lastColumn="0" w:noHBand="0" w:noVBand="1"/>
      </w:tblPr>
      <w:tblGrid>
        <w:gridCol w:w="6663"/>
        <w:gridCol w:w="1645"/>
      </w:tblGrid>
      <w:tr w:rsidR="001826C2" w:rsidRPr="00AE234F" w14:paraId="5CC09D40" w14:textId="77777777" w:rsidTr="00AE234F">
        <w:tc>
          <w:tcPr>
            <w:tcW w:w="6663" w:type="dxa"/>
            <w:tcBorders>
              <w:top w:val="single" w:sz="4" w:space="0" w:color="auto"/>
              <w:left w:val="single" w:sz="4" w:space="0" w:color="auto"/>
              <w:bottom w:val="single" w:sz="4" w:space="0" w:color="auto"/>
              <w:right w:val="single" w:sz="4" w:space="0" w:color="auto"/>
            </w:tcBorders>
          </w:tcPr>
          <w:p w14:paraId="554C1AC3" w14:textId="77777777" w:rsidR="0021743C" w:rsidRPr="00AE234F" w:rsidRDefault="0021743C">
            <w:pPr>
              <w:jc w:val="center"/>
              <w:rPr>
                <w:szCs w:val="22"/>
                <w:highlight w:val="yellow"/>
                <w:lang w:eastAsia="en-AU"/>
              </w:rPr>
            </w:pPr>
          </w:p>
          <w:p w14:paraId="63AB922A" w14:textId="77777777" w:rsidR="0021743C" w:rsidRPr="00AE234F" w:rsidRDefault="00C61534">
            <w:pPr>
              <w:keepLines/>
              <w:tabs>
                <w:tab w:val="right" w:pos="794"/>
              </w:tabs>
              <w:spacing w:before="80" w:after="100"/>
              <w:ind w:left="964" w:hanging="964"/>
              <w:jc w:val="both"/>
              <w:rPr>
                <w:rFonts w:eastAsia="Times New Roman"/>
                <w:szCs w:val="22"/>
                <w:highlight w:val="yellow"/>
                <w:lang w:eastAsia="en-AU"/>
              </w:rPr>
            </w:pPr>
            <m:oMathPara>
              <m:oMath>
                <m:sSub>
                  <m:sSubPr>
                    <m:ctrlPr>
                      <w:rPr>
                        <w:rFonts w:ascii="Cambria Math" w:hAnsi="Cambria Math"/>
                        <w:szCs w:val="22"/>
                        <w:highlight w:val="yellow"/>
                        <w:lang w:eastAsia="en-AU"/>
                      </w:rPr>
                    </m:ctrlPr>
                  </m:sSubPr>
                  <m:e>
                    <m:r>
                      <m:rPr>
                        <m:sty m:val="p"/>
                      </m:rPr>
                      <w:rPr>
                        <w:rFonts w:ascii="Cambria Math" w:eastAsia="Times New Roman" w:hAnsi="Cambria Math"/>
                        <w:szCs w:val="22"/>
                        <w:highlight w:val="yellow"/>
                        <w:lang w:eastAsia="en-AU"/>
                      </w:rPr>
                      <m:t>E</m:t>
                    </m:r>
                  </m:e>
                  <m:sub>
                    <m:r>
                      <m:rPr>
                        <m:sty m:val="p"/>
                      </m:rPr>
                      <w:rPr>
                        <w:rFonts w:ascii="Cambria Math" w:eastAsia="Times New Roman" w:hAnsi="Cambria Math"/>
                        <w:szCs w:val="22"/>
                        <w:highlight w:val="yellow"/>
                        <w:lang w:eastAsia="en-AU"/>
                      </w:rPr>
                      <m:t>PE,   conversion</m:t>
                    </m:r>
                  </m:sub>
                </m:sSub>
                <m:r>
                  <m:rPr>
                    <m:sty m:val="p"/>
                  </m:rPr>
                  <w:rPr>
                    <w:rFonts w:ascii="Cambria Math" w:eastAsia="Times New Roman" w:hAnsi="Cambria Math"/>
                    <w:szCs w:val="22"/>
                    <w:highlight w:val="yellow"/>
                    <w:lang w:eastAsia="en-AU"/>
                  </w:rPr>
                  <m:t>=</m:t>
                </m:r>
                <m:sSub>
                  <m:sSubPr>
                    <m:ctrlPr>
                      <w:rPr>
                        <w:rFonts w:ascii="Cambria Math" w:hAnsi="Cambria Math"/>
                        <w:iCs/>
                        <w:szCs w:val="22"/>
                        <w:highlight w:val="yellow"/>
                        <w:lang w:eastAsia="en-AU"/>
                      </w:rPr>
                    </m:ctrlPr>
                  </m:sSubPr>
                  <m:e>
                    <m:r>
                      <m:rPr>
                        <m:sty m:val="p"/>
                      </m:rPr>
                      <w:rPr>
                        <w:rFonts w:ascii="Cambria Math" w:eastAsia="Times New Roman" w:hAnsi="Cambria Math"/>
                        <w:szCs w:val="22"/>
                        <w:highlight w:val="yellow"/>
                        <w:lang w:eastAsia="en-AU"/>
                      </w:rPr>
                      <m:t>E</m:t>
                    </m:r>
                  </m:e>
                  <m:sub>
                    <m:r>
                      <m:rPr>
                        <m:sty m:val="p"/>
                      </m:rPr>
                      <w:rPr>
                        <w:rFonts w:ascii="Cambria Math" w:eastAsia="Times New Roman" w:hAnsi="Cambria Math"/>
                        <w:szCs w:val="22"/>
                        <w:highlight w:val="yellow"/>
                        <w:lang w:eastAsia="en-AU"/>
                      </w:rPr>
                      <m:t>PE conversion</m:t>
                    </m:r>
                  </m:sub>
                </m:sSub>
                <m:r>
                  <m:rPr>
                    <m:sty m:val="p"/>
                  </m:rPr>
                  <w:rPr>
                    <w:rFonts w:ascii="Cambria Math" w:eastAsia="Times New Roman" w:hAnsi="Cambria Math"/>
                    <w:szCs w:val="22"/>
                    <w:highlight w:val="yellow"/>
                    <w:lang w:eastAsia="en-AU"/>
                  </w:rPr>
                  <m:t>×</m:t>
                </m:r>
                <m:f>
                  <m:fPr>
                    <m:ctrlPr>
                      <w:rPr>
                        <w:rFonts w:ascii="Cambria Math" w:hAnsi="Cambria Math"/>
                        <w:szCs w:val="22"/>
                        <w:highlight w:val="yellow"/>
                        <w:lang w:eastAsia="en-AU"/>
                      </w:rPr>
                    </m:ctrlPr>
                  </m:fPr>
                  <m:num>
                    <m:r>
                      <m:rPr>
                        <m:sty m:val="p"/>
                      </m:rPr>
                      <w:rPr>
                        <w:rFonts w:ascii="Cambria Math" w:eastAsia="Times New Roman" w:hAnsi="Cambria Math"/>
                        <w:szCs w:val="22"/>
                        <w:highlight w:val="yellow"/>
                        <w:lang w:eastAsia="en-AU"/>
                      </w:rPr>
                      <m:t xml:space="preserve"> </m:t>
                    </m:r>
                    <m:sSub>
                      <m:sSubPr>
                        <m:ctrlPr>
                          <w:rPr>
                            <w:rFonts w:ascii="Cambria Math" w:hAnsi="Cambria Math"/>
                            <w:szCs w:val="22"/>
                            <w:highlight w:val="yellow"/>
                            <w:lang w:eastAsia="en-AU"/>
                          </w:rPr>
                        </m:ctrlPr>
                      </m:sSubPr>
                      <m:e>
                        <m:r>
                          <m:rPr>
                            <m:sty m:val="p"/>
                          </m:rPr>
                          <w:rPr>
                            <w:rFonts w:ascii="Cambria Math" w:eastAsia="Times New Roman" w:hAnsi="Cambria Math"/>
                            <w:szCs w:val="22"/>
                            <w:highlight w:val="yellow"/>
                            <w:lang w:eastAsia="en-AU"/>
                          </w:rPr>
                          <m:t>EF</m:t>
                        </m:r>
                      </m:e>
                      <m:sub>
                        <m:r>
                          <m:rPr>
                            <m:sty m:val="p"/>
                          </m:rPr>
                          <w:rPr>
                            <w:rFonts w:ascii="Cambria Math" w:eastAsia="Times New Roman" w:hAnsi="Cambria Math"/>
                            <w:szCs w:val="22"/>
                            <w:highlight w:val="yellow"/>
                            <w:lang w:eastAsia="en-AU"/>
                          </w:rPr>
                          <m:t>PE,   conversion</m:t>
                        </m:r>
                      </m:sub>
                    </m:sSub>
                    <m:r>
                      <m:rPr>
                        <m:sty m:val="p"/>
                      </m:rPr>
                      <w:rPr>
                        <w:rFonts w:ascii="Cambria Math" w:eastAsia="Times New Roman" w:hAnsi="Cambria Math"/>
                        <w:szCs w:val="22"/>
                        <w:highlight w:val="yellow"/>
                        <w:lang w:eastAsia="en-AU"/>
                      </w:rPr>
                      <m:t xml:space="preserve"> </m:t>
                    </m:r>
                  </m:num>
                  <m:den>
                    <m:r>
                      <m:rPr>
                        <m:sty m:val="p"/>
                      </m:rPr>
                      <w:rPr>
                        <w:rFonts w:ascii="Cambria Math" w:eastAsia="Times New Roman" w:hAnsi="Cambria Math"/>
                        <w:szCs w:val="22"/>
                        <w:highlight w:val="yellow"/>
                        <w:lang w:eastAsia="en-AU"/>
                      </w:rPr>
                      <m:t>1000</m:t>
                    </m:r>
                  </m:den>
                </m:f>
                <m:r>
                  <m:rPr>
                    <m:sty m:val="p"/>
                  </m:rPr>
                  <w:rPr>
                    <w:rFonts w:ascii="Cambria Math" w:eastAsia="Times New Roman" w:hAnsi="Cambria Math"/>
                    <w:szCs w:val="22"/>
                    <w:highlight w:val="yellow"/>
                    <w:lang w:eastAsia="en-AU"/>
                  </w:rPr>
                  <m:t xml:space="preserve"> </m:t>
                </m:r>
              </m:oMath>
            </m:oMathPara>
          </w:p>
          <w:p w14:paraId="4813419B" w14:textId="77777777" w:rsidR="0021743C" w:rsidRPr="00AE234F" w:rsidRDefault="0021743C">
            <w:pPr>
              <w:jc w:val="center"/>
              <w:rPr>
                <w:szCs w:val="22"/>
                <w:highlight w:val="yellow"/>
                <w:lang w:eastAsia="en-AU"/>
              </w:rPr>
            </w:pPr>
          </w:p>
        </w:tc>
        <w:tc>
          <w:tcPr>
            <w:tcW w:w="1645" w:type="dxa"/>
            <w:tcBorders>
              <w:top w:val="single" w:sz="4" w:space="0" w:color="auto"/>
              <w:left w:val="single" w:sz="4" w:space="0" w:color="auto"/>
              <w:bottom w:val="single" w:sz="4" w:space="0" w:color="auto"/>
              <w:right w:val="single" w:sz="4" w:space="0" w:color="auto"/>
            </w:tcBorders>
            <w:vAlign w:val="center"/>
          </w:tcPr>
          <w:p w14:paraId="25C8A3D0" w14:textId="77777777" w:rsidR="0021743C" w:rsidRPr="00AE234F" w:rsidRDefault="0021743C">
            <w:pPr>
              <w:rPr>
                <w:szCs w:val="22"/>
                <w:highlight w:val="yellow"/>
                <w:lang w:eastAsia="en-AU"/>
              </w:rPr>
            </w:pPr>
          </w:p>
          <w:p w14:paraId="1D412780" w14:textId="77777777" w:rsidR="0021743C" w:rsidRPr="00AE234F" w:rsidRDefault="0021743C">
            <w:pPr>
              <w:jc w:val="center"/>
              <w:rPr>
                <w:b/>
                <w:i/>
                <w:szCs w:val="22"/>
                <w:highlight w:val="yellow"/>
                <w:lang w:eastAsia="en-AU"/>
              </w:rPr>
            </w:pPr>
            <w:r w:rsidRPr="00AE234F">
              <w:rPr>
                <w:b/>
                <w:i/>
                <w:szCs w:val="22"/>
                <w:highlight w:val="yellow"/>
                <w:lang w:eastAsia="en-AU"/>
              </w:rPr>
              <w:t>Equation 11</w:t>
            </w:r>
          </w:p>
          <w:p w14:paraId="6795112B" w14:textId="77777777" w:rsidR="0021743C" w:rsidRPr="00AE234F" w:rsidRDefault="0021743C">
            <w:pPr>
              <w:rPr>
                <w:szCs w:val="22"/>
                <w:highlight w:val="yellow"/>
                <w:lang w:eastAsia="en-AU"/>
              </w:rPr>
            </w:pPr>
          </w:p>
        </w:tc>
      </w:tr>
    </w:tbl>
    <w:p w14:paraId="645D790A" w14:textId="77777777" w:rsidR="0021743C" w:rsidRPr="002C39C4" w:rsidRDefault="0021743C" w:rsidP="0021743C">
      <w:pPr>
        <w:pStyle w:val="tMain"/>
        <w:rPr>
          <w:szCs w:val="22"/>
        </w:rPr>
      </w:pPr>
      <w:r w:rsidRPr="002C39C4">
        <w:rPr>
          <w:szCs w:val="22"/>
        </w:rPr>
        <w:tab/>
      </w:r>
      <w:r w:rsidRPr="002C39C4">
        <w:rPr>
          <w:szCs w:val="22"/>
        </w:rPr>
        <w:tab/>
        <w:t>where:</w:t>
      </w:r>
    </w:p>
    <w:p w14:paraId="70F957D6" w14:textId="6C0476A1" w:rsidR="0021743C" w:rsidRPr="002C39C4" w:rsidRDefault="0021743C" w:rsidP="0021743C">
      <w:pPr>
        <w:pStyle w:val="tDefn"/>
        <w:rPr>
          <w:szCs w:val="22"/>
        </w:rPr>
      </w:pPr>
      <w:r w:rsidRPr="00AE234F">
        <w:rPr>
          <w:b/>
          <w:i/>
          <w:szCs w:val="22"/>
          <w:highlight w:val="yellow"/>
        </w:rPr>
        <w:t>E</w:t>
      </w:r>
      <w:r w:rsidRPr="00AE234F">
        <w:rPr>
          <w:b/>
          <w:i/>
          <w:szCs w:val="22"/>
          <w:highlight w:val="yellow"/>
          <w:vertAlign w:val="subscript"/>
        </w:rPr>
        <w:t>PE conversion</w:t>
      </w:r>
      <w:r w:rsidRPr="002C39C4">
        <w:rPr>
          <w:szCs w:val="22"/>
        </w:rPr>
        <w:t xml:space="preserve"> is the amount of purchased electricity that is specifically attributable to the operation of the project </w:t>
      </w:r>
      <w:r w:rsidRPr="00AE234F">
        <w:rPr>
          <w:szCs w:val="22"/>
          <w:highlight w:val="yellow"/>
        </w:rPr>
        <w:t xml:space="preserve">treatment </w:t>
      </w:r>
      <w:r w:rsidRPr="002C39C4">
        <w:rPr>
          <w:szCs w:val="22"/>
        </w:rPr>
        <w:t>facility during the reporting period, in kilowatt hours, determined in accordance with the Supplement.</w:t>
      </w:r>
    </w:p>
    <w:p w14:paraId="28AB9977" w14:textId="77777777" w:rsidR="0021743C" w:rsidRPr="002C39C4" w:rsidRDefault="0021743C" w:rsidP="0021743C">
      <w:pPr>
        <w:pStyle w:val="tDefn"/>
        <w:rPr>
          <w:szCs w:val="22"/>
        </w:rPr>
      </w:pPr>
      <w:r w:rsidRPr="002C39C4">
        <w:rPr>
          <w:b/>
          <w:i/>
          <w:szCs w:val="22"/>
        </w:rPr>
        <w:t>EF</w:t>
      </w:r>
      <w:r w:rsidRPr="002C39C4">
        <w:rPr>
          <w:b/>
          <w:i/>
          <w:szCs w:val="22"/>
          <w:vertAlign w:val="subscript"/>
        </w:rPr>
        <w:t>PE</w:t>
      </w:r>
      <w:r w:rsidRPr="00AE234F">
        <w:rPr>
          <w:b/>
          <w:i/>
          <w:szCs w:val="22"/>
          <w:highlight w:val="yellow"/>
          <w:vertAlign w:val="subscript"/>
        </w:rPr>
        <w:t>, conversion</w:t>
      </w:r>
      <w:r w:rsidRPr="002C39C4">
        <w:rPr>
          <w:szCs w:val="22"/>
        </w:rPr>
        <w:t xml:space="preserve"> is:</w:t>
      </w:r>
    </w:p>
    <w:p w14:paraId="5A2B3349" w14:textId="77777777" w:rsidR="0021743C" w:rsidRPr="002C39C4" w:rsidRDefault="0021743C" w:rsidP="0021743C">
      <w:pPr>
        <w:pStyle w:val="tPara"/>
        <w:spacing w:line="276" w:lineRule="auto"/>
        <w:rPr>
          <w:szCs w:val="22"/>
        </w:rPr>
      </w:pPr>
      <w:r w:rsidRPr="002C39C4">
        <w:rPr>
          <w:szCs w:val="22"/>
        </w:rPr>
        <w:lastRenderedPageBreak/>
        <w:tab/>
        <w:t>(a)</w:t>
      </w:r>
      <w:r w:rsidRPr="002C39C4">
        <w:rPr>
          <w:szCs w:val="22"/>
        </w:rPr>
        <w:tab/>
        <w:t>for electricity obtained from an electricity grid that is a grid in relation to which the NGA Factors document includes an emissions factor—that factor, in kilograms CO</w:t>
      </w:r>
      <w:r w:rsidRPr="002C39C4">
        <w:rPr>
          <w:szCs w:val="22"/>
          <w:vertAlign w:val="subscript"/>
        </w:rPr>
        <w:t>2</w:t>
      </w:r>
      <w:r w:rsidRPr="002C39C4">
        <w:rPr>
          <w:szCs w:val="22"/>
        </w:rPr>
        <w:noBreakHyphen/>
        <w:t>e per kilowatt hour; or</w:t>
      </w:r>
    </w:p>
    <w:p w14:paraId="465B552E" w14:textId="35D525C4" w:rsidR="0021743C" w:rsidRPr="002C39C4" w:rsidRDefault="0021743C" w:rsidP="0021743C">
      <w:pPr>
        <w:pStyle w:val="tPara"/>
        <w:spacing w:line="276" w:lineRule="auto"/>
        <w:rPr>
          <w:szCs w:val="22"/>
        </w:rPr>
      </w:pPr>
      <w:r w:rsidRPr="002C39C4">
        <w:rPr>
          <w:szCs w:val="22"/>
        </w:rPr>
        <w:tab/>
        <w:t>(b)</w:t>
      </w:r>
      <w:r w:rsidRPr="002C39C4">
        <w:rPr>
          <w:szCs w:val="22"/>
        </w:rPr>
        <w:tab/>
        <w:t>for electricity obtained from an electricity grid not covered by</w:t>
      </w:r>
      <w:r w:rsidR="000118CF" w:rsidRPr="004D4B63">
        <w:rPr>
          <w:szCs w:val="22"/>
        </w:rPr>
        <w:t xml:space="preserve"> paragraph</w:t>
      </w:r>
      <w:r w:rsidRPr="002C39C4">
        <w:rPr>
          <w:szCs w:val="22"/>
        </w:rPr>
        <w:t> (a) or from a source other than an electricity grid:</w:t>
      </w:r>
    </w:p>
    <w:p w14:paraId="38DFA180" w14:textId="77777777" w:rsidR="0021743C" w:rsidRPr="002C39C4" w:rsidRDefault="0021743C" w:rsidP="0021743C">
      <w:pPr>
        <w:pStyle w:val="tSubpara"/>
        <w:spacing w:line="276" w:lineRule="auto"/>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 xml:space="preserve">if the supplier of the electricity </w:t>
      </w:r>
      <w:proofErr w:type="gramStart"/>
      <w:r w:rsidRPr="002C39C4">
        <w:rPr>
          <w:szCs w:val="22"/>
        </w:rPr>
        <w:t>is able to</w:t>
      </w:r>
      <w:proofErr w:type="gramEnd"/>
      <w:r w:rsidRPr="002C39C4">
        <w:rPr>
          <w:szCs w:val="22"/>
        </w:rPr>
        <w:t xml:space="preserve"> provide an emissions factor that reflects the emissions intensity of the electricity—that factor, in kilograms CO</w:t>
      </w:r>
      <w:r w:rsidRPr="002C39C4">
        <w:rPr>
          <w:szCs w:val="22"/>
          <w:vertAlign w:val="subscript"/>
        </w:rPr>
        <w:t>2</w:t>
      </w:r>
      <w:r w:rsidRPr="002C39C4">
        <w:rPr>
          <w:szCs w:val="22"/>
        </w:rPr>
        <w:noBreakHyphen/>
        <w:t>e per kilowatt hour; or</w:t>
      </w:r>
    </w:p>
    <w:p w14:paraId="76437287" w14:textId="77777777" w:rsidR="0021743C" w:rsidRPr="002C39C4" w:rsidRDefault="0021743C" w:rsidP="0021743C">
      <w:pPr>
        <w:pStyle w:val="tSubpara"/>
        <w:spacing w:line="276" w:lineRule="auto"/>
        <w:rPr>
          <w:szCs w:val="22"/>
        </w:rPr>
      </w:pPr>
      <w:r w:rsidRPr="002C39C4">
        <w:rPr>
          <w:szCs w:val="22"/>
        </w:rPr>
        <w:tab/>
        <w:t>(ii)</w:t>
      </w:r>
      <w:r w:rsidRPr="002C39C4">
        <w:rPr>
          <w:szCs w:val="22"/>
        </w:rPr>
        <w:tab/>
        <w:t>otherwise—the emissions factor, in kilograms CO</w:t>
      </w:r>
      <w:r w:rsidRPr="002C39C4">
        <w:rPr>
          <w:szCs w:val="22"/>
          <w:vertAlign w:val="subscript"/>
        </w:rPr>
        <w:t>2</w:t>
      </w:r>
      <w:r w:rsidRPr="002C39C4">
        <w:rPr>
          <w:szCs w:val="22"/>
        </w:rPr>
        <w:noBreakHyphen/>
        <w:t>e per kilowatt hour, for off</w:t>
      </w:r>
      <w:r w:rsidRPr="002C39C4">
        <w:rPr>
          <w:szCs w:val="22"/>
        </w:rPr>
        <w:noBreakHyphen/>
        <w:t>grid electricity included in the NGA Factors document.</w:t>
      </w:r>
    </w:p>
    <w:p w14:paraId="148DACBE" w14:textId="75C624DC" w:rsidR="0021743C" w:rsidRPr="002C39C4" w:rsidRDefault="0021743C" w:rsidP="0021743C">
      <w:pPr>
        <w:pStyle w:val="tMain"/>
        <w:rPr>
          <w:szCs w:val="22"/>
        </w:rPr>
      </w:pPr>
      <w:r w:rsidRPr="002C39C4">
        <w:rPr>
          <w:szCs w:val="22"/>
        </w:rPr>
        <w:tab/>
        <w:t>(2)</w:t>
      </w:r>
      <w:r w:rsidRPr="002C39C4">
        <w:rPr>
          <w:szCs w:val="22"/>
        </w:rPr>
        <w:tab/>
        <w:t>For</w:t>
      </w:r>
      <w:r w:rsidR="000118CF" w:rsidRPr="004D4B63">
        <w:rPr>
          <w:szCs w:val="22"/>
        </w:rPr>
        <w:t xml:space="preserve"> subparagraph</w:t>
      </w:r>
      <w:r w:rsidRPr="002C39C4">
        <w:rPr>
          <w:szCs w:val="22"/>
        </w:rPr>
        <w:t> (b)(</w:t>
      </w:r>
      <w:proofErr w:type="spellStart"/>
      <w:r w:rsidRPr="002C39C4">
        <w:rPr>
          <w:szCs w:val="22"/>
        </w:rPr>
        <w:t>i</w:t>
      </w:r>
      <w:proofErr w:type="spellEnd"/>
      <w:r w:rsidRPr="002C39C4">
        <w:rPr>
          <w:szCs w:val="22"/>
        </w:rPr>
        <w:t xml:space="preserve">) of the definition of </w:t>
      </w:r>
      <w:r w:rsidRPr="002C39C4">
        <w:rPr>
          <w:b/>
          <w:i/>
          <w:szCs w:val="22"/>
        </w:rPr>
        <w:t>EF</w:t>
      </w:r>
      <w:r w:rsidRPr="002C39C4">
        <w:rPr>
          <w:b/>
          <w:i/>
          <w:szCs w:val="22"/>
          <w:vertAlign w:val="subscript"/>
        </w:rPr>
        <w:t>PE</w:t>
      </w:r>
      <w:r w:rsidRPr="00AE234F">
        <w:rPr>
          <w:b/>
          <w:i/>
          <w:szCs w:val="22"/>
          <w:highlight w:val="yellow"/>
          <w:vertAlign w:val="subscript"/>
        </w:rPr>
        <w:t>, conversion</w:t>
      </w:r>
      <w:r w:rsidRPr="002C39C4">
        <w:rPr>
          <w:szCs w:val="22"/>
        </w:rPr>
        <w:t xml:space="preserve"> in </w:t>
      </w:r>
      <w:r w:rsidR="000118CF" w:rsidRPr="004D4B63">
        <w:rPr>
          <w:szCs w:val="22"/>
        </w:rPr>
        <w:t>subsection</w:t>
      </w:r>
      <w:r w:rsidRPr="002C39C4">
        <w:rPr>
          <w:szCs w:val="22"/>
        </w:rPr>
        <w:t> (1), the emissions factor must be worked out:</w:t>
      </w:r>
    </w:p>
    <w:p w14:paraId="1A28A6B4" w14:textId="77777777" w:rsidR="0021743C" w:rsidRPr="002C39C4" w:rsidRDefault="0021743C" w:rsidP="0021743C">
      <w:pPr>
        <w:pStyle w:val="tPara"/>
        <w:rPr>
          <w:szCs w:val="22"/>
        </w:rPr>
      </w:pPr>
      <w:r w:rsidRPr="002C39C4">
        <w:rPr>
          <w:szCs w:val="22"/>
        </w:rPr>
        <w:tab/>
        <w:t>(a)</w:t>
      </w:r>
      <w:r w:rsidRPr="002C39C4">
        <w:rPr>
          <w:szCs w:val="22"/>
        </w:rPr>
        <w:tab/>
        <w:t>on a sent</w:t>
      </w:r>
      <w:r w:rsidRPr="002C39C4">
        <w:rPr>
          <w:szCs w:val="22"/>
        </w:rPr>
        <w:noBreakHyphen/>
        <w:t>out basis; and</w:t>
      </w:r>
    </w:p>
    <w:p w14:paraId="24900B47" w14:textId="77777777" w:rsidR="0021743C" w:rsidRPr="002C39C4" w:rsidRDefault="0021743C" w:rsidP="0021743C">
      <w:pPr>
        <w:pStyle w:val="tPara"/>
      </w:pPr>
      <w:r w:rsidRPr="002C39C4">
        <w:tab/>
        <w:t>(b)</w:t>
      </w:r>
      <w:r w:rsidRPr="002C39C4">
        <w:tab/>
        <w:t>using a measurement or estimation approach that is consistent with the NGER (Measurement) Determination.</w:t>
      </w:r>
    </w:p>
    <w:p w14:paraId="450D6BFF" w14:textId="77777777" w:rsidR="0021743C" w:rsidRPr="002C39C4" w:rsidRDefault="0021743C" w:rsidP="0021743C">
      <w:pPr>
        <w:pStyle w:val="h5Section"/>
      </w:pPr>
      <w:bookmarkStart w:id="367" w:name="_Toc498294045"/>
      <w:bookmarkStart w:id="368" w:name="_Toc20210355"/>
      <w:bookmarkStart w:id="369" w:name="_Toc84894260"/>
      <w:bookmarkStart w:id="370" w:name="_Toc86009293"/>
      <w:bookmarkStart w:id="371" w:name="_Toc86674584"/>
      <w:proofErr w:type="gramStart"/>
      <w:r w:rsidRPr="002C39C4">
        <w:t>32  Emissions</w:t>
      </w:r>
      <w:proofErr w:type="gramEnd"/>
      <w:r w:rsidRPr="002C39C4">
        <w:t xml:space="preserve"> from post-diversion treatment of material diverted in emissions avoidance</w:t>
      </w:r>
      <w:bookmarkEnd w:id="367"/>
      <w:bookmarkEnd w:id="368"/>
      <w:r w:rsidRPr="00AE234F">
        <w:rPr>
          <w:highlight w:val="yellow"/>
        </w:rPr>
        <w:t>: conversion abatement</w:t>
      </w:r>
      <w:bookmarkEnd w:id="369"/>
      <w:bookmarkEnd w:id="370"/>
      <w:bookmarkEnd w:id="371"/>
    </w:p>
    <w:bookmarkEnd w:id="359"/>
    <w:p w14:paraId="2EF5013C" w14:textId="77777777" w:rsidR="0021743C" w:rsidRPr="002C39C4" w:rsidRDefault="0021743C" w:rsidP="0021743C">
      <w:pPr>
        <w:pStyle w:val="h6Subsec"/>
        <w:rPr>
          <w:szCs w:val="22"/>
        </w:rPr>
      </w:pPr>
      <w:r w:rsidRPr="002C39C4">
        <w:rPr>
          <w:szCs w:val="22"/>
        </w:rPr>
        <w:t>Methane emissions</w:t>
      </w:r>
    </w:p>
    <w:bookmarkEnd w:id="362"/>
    <w:bookmarkEnd w:id="363"/>
    <w:p w14:paraId="083D2E58" w14:textId="283193E1" w:rsidR="0021743C" w:rsidRPr="002C39C4" w:rsidRDefault="0021743C" w:rsidP="0021743C">
      <w:pPr>
        <w:pStyle w:val="tMain"/>
        <w:rPr>
          <w:szCs w:val="22"/>
        </w:rPr>
      </w:pPr>
      <w:r w:rsidRPr="002C39C4">
        <w:rPr>
          <w:szCs w:val="22"/>
        </w:rPr>
        <w:tab/>
        <w:t>(1)</w:t>
      </w:r>
      <w:r w:rsidRPr="002C39C4">
        <w:rPr>
          <w:szCs w:val="22"/>
        </w:rPr>
        <w:tab/>
        <w:t xml:space="preserve">The emissions due to methane arising from the post-diversion treatment of material diverted in project </w:t>
      </w:r>
      <w:r w:rsidRPr="00AE234F">
        <w:rPr>
          <w:szCs w:val="22"/>
          <w:highlight w:val="yellow"/>
        </w:rPr>
        <w:t xml:space="preserve">treatment </w:t>
      </w:r>
      <w:r w:rsidRPr="002C39C4">
        <w:rPr>
          <w:szCs w:val="22"/>
        </w:rPr>
        <w:t>facility</w:t>
      </w:r>
      <w:r w:rsidRPr="002C39C4">
        <w:rPr>
          <w:i/>
          <w:szCs w:val="22"/>
        </w:rPr>
        <w:t xml:space="preserve"> h</w:t>
      </w:r>
      <w:r w:rsidRPr="002C39C4">
        <w:rPr>
          <w:szCs w:val="22"/>
        </w:rPr>
        <w:t xml:space="preserve"> under a treatment method during the reporting period, </w:t>
      </w:r>
      <w:proofErr w:type="spellStart"/>
      <w:r w:rsidRPr="002C39C4">
        <w:rPr>
          <w:b/>
          <w:i/>
          <w:szCs w:val="22"/>
        </w:rPr>
        <w:t>E</w:t>
      </w:r>
      <w:r w:rsidRPr="002C39C4">
        <w:rPr>
          <w:b/>
          <w:i/>
          <w:szCs w:val="22"/>
          <w:vertAlign w:val="subscript"/>
        </w:rPr>
        <w:t>Post</w:t>
      </w:r>
      <w:proofErr w:type="spellEnd"/>
      <w:r w:rsidRPr="002C39C4">
        <w:rPr>
          <w:b/>
          <w:i/>
          <w:szCs w:val="22"/>
          <w:vertAlign w:val="subscript"/>
        </w:rPr>
        <w:t>, Methane</w:t>
      </w:r>
      <w:r w:rsidRPr="002C39C4">
        <w:rPr>
          <w:szCs w:val="22"/>
        </w:rPr>
        <w:t xml:space="preserve"> (in tonnes CO</w:t>
      </w:r>
      <w:r w:rsidRPr="002C39C4">
        <w:rPr>
          <w:szCs w:val="22"/>
          <w:vertAlign w:val="subscript"/>
        </w:rPr>
        <w:t>2</w:t>
      </w:r>
      <w:r w:rsidRPr="002C39C4">
        <w:rPr>
          <w:szCs w:val="22"/>
        </w:rPr>
        <w:noBreakHyphen/>
        <w:t>e) is worked out using the formula:</w:t>
      </w:r>
      <w:bookmarkStart w:id="372" w:name="BKCheck15B_19"/>
      <w:bookmarkEnd w:id="372"/>
    </w:p>
    <w:p w14:paraId="1102F7E8" w14:textId="77777777" w:rsidR="00A57C82" w:rsidRPr="00AE234F" w:rsidRDefault="00A57C82" w:rsidP="00AE234F">
      <w:pPr>
        <w:pStyle w:val="tMain"/>
        <w:rPr>
          <w:szCs w:val="22"/>
          <w:highlight w:val="yellow"/>
        </w:rPr>
      </w:pPr>
    </w:p>
    <w:tbl>
      <w:tblPr>
        <w:tblStyle w:val="TableGrid"/>
        <w:tblW w:w="0" w:type="auto"/>
        <w:tblInd w:w="-5" w:type="dxa"/>
        <w:tblLook w:val="04A0" w:firstRow="1" w:lastRow="0" w:firstColumn="1" w:lastColumn="0" w:noHBand="0" w:noVBand="1"/>
      </w:tblPr>
      <w:tblGrid>
        <w:gridCol w:w="6663"/>
        <w:gridCol w:w="1645"/>
      </w:tblGrid>
      <w:tr w:rsidR="001826C2" w:rsidRPr="00AE234F" w14:paraId="0E718F58" w14:textId="77777777" w:rsidTr="00AE234F">
        <w:tc>
          <w:tcPr>
            <w:tcW w:w="6663" w:type="dxa"/>
            <w:tcBorders>
              <w:top w:val="single" w:sz="4" w:space="0" w:color="auto"/>
              <w:left w:val="single" w:sz="4" w:space="0" w:color="auto"/>
              <w:bottom w:val="single" w:sz="4" w:space="0" w:color="auto"/>
              <w:right w:val="single" w:sz="4" w:space="0" w:color="auto"/>
            </w:tcBorders>
          </w:tcPr>
          <w:p w14:paraId="2E27ADC0" w14:textId="77777777" w:rsidR="0021743C" w:rsidRPr="00AE234F" w:rsidRDefault="0021743C">
            <w:pPr>
              <w:jc w:val="center"/>
              <w:rPr>
                <w:szCs w:val="22"/>
                <w:highlight w:val="yellow"/>
                <w:lang w:eastAsia="en-AU"/>
              </w:rPr>
            </w:pPr>
          </w:p>
          <w:p w14:paraId="4341790A" w14:textId="6BA0A816" w:rsidR="0021743C" w:rsidRPr="00AE234F" w:rsidRDefault="0021743C">
            <w:pPr>
              <w:jc w:val="center"/>
              <w:rPr>
                <w:szCs w:val="22"/>
                <w:highlight w:val="yellow"/>
                <w:lang w:eastAsia="en-AU"/>
              </w:rPr>
            </w:pPr>
            <w:proofErr w:type="spellStart"/>
            <w:r w:rsidRPr="00AE234F">
              <w:rPr>
                <w:szCs w:val="22"/>
                <w:highlight w:val="yellow"/>
                <w:lang w:eastAsia="en-AU"/>
              </w:rPr>
              <w:t>E</w:t>
            </w:r>
            <w:r w:rsidRPr="00AE234F">
              <w:rPr>
                <w:szCs w:val="22"/>
                <w:highlight w:val="yellow"/>
                <w:vertAlign w:val="subscript"/>
                <w:lang w:eastAsia="en-AU"/>
              </w:rPr>
              <w:t>Post</w:t>
            </w:r>
            <w:proofErr w:type="spellEnd"/>
            <w:r w:rsidRPr="00AE234F">
              <w:rPr>
                <w:szCs w:val="22"/>
                <w:highlight w:val="yellow"/>
                <w:vertAlign w:val="subscript"/>
                <w:lang w:eastAsia="en-AU"/>
              </w:rPr>
              <w:t>, Methane</w:t>
            </w:r>
            <w:r w:rsidRPr="00AE234F">
              <w:rPr>
                <w:szCs w:val="22"/>
                <w:highlight w:val="yellow"/>
                <w:lang w:eastAsia="en-AU"/>
              </w:rPr>
              <w:t xml:space="preserve"> = </w:t>
            </w:r>
            <w:r w:rsidRPr="00AE234F">
              <w:rPr>
                <w:b/>
                <w:szCs w:val="22"/>
                <w:highlight w:val="yellow"/>
                <w:lang w:eastAsia="en-AU"/>
              </w:rPr>
              <w:t>γ</w:t>
            </w:r>
            <w:r w:rsidRPr="00AE234F">
              <w:rPr>
                <w:szCs w:val="22"/>
                <w:highlight w:val="yellow"/>
                <w:lang w:eastAsia="en-AU"/>
              </w:rPr>
              <w:t xml:space="preserve"> × </w:t>
            </w:r>
            <m:oMath>
              <m:r>
                <m:rPr>
                  <m:sty m:val="p"/>
                </m:rPr>
                <w:rPr>
                  <w:rFonts w:ascii="Cambria Math" w:hAnsi="Cambria Math"/>
                  <w:szCs w:val="22"/>
                  <w:highlight w:val="yellow"/>
                  <w:lang w:eastAsia="en-AU"/>
                </w:rPr>
                <m:t>∑</m:t>
              </m:r>
              <m:r>
                <m:rPr>
                  <m:nor/>
                </m:rPr>
                <w:rPr>
                  <w:szCs w:val="22"/>
                  <w:highlight w:val="yellow"/>
                  <w:vertAlign w:val="subscript"/>
                  <w:lang w:eastAsia="en-AU"/>
                </w:rPr>
                <m:t>n</m:t>
              </m:r>
            </m:oMath>
            <w:r w:rsidRPr="00AE234F">
              <w:rPr>
                <w:szCs w:val="22"/>
                <w:highlight w:val="yellow"/>
                <w:lang w:eastAsia="en-AU"/>
              </w:rPr>
              <w:t xml:space="preserve"> (</w:t>
            </w:r>
            <w:proofErr w:type="spellStart"/>
            <w:r w:rsidRPr="00AE234F">
              <w:rPr>
                <w:szCs w:val="22"/>
                <w:highlight w:val="yellow"/>
                <w:lang w:eastAsia="en-AU"/>
              </w:rPr>
              <w:t>MCF</w:t>
            </w:r>
            <w:r w:rsidRPr="00AE234F">
              <w:rPr>
                <w:szCs w:val="22"/>
                <w:highlight w:val="yellow"/>
                <w:vertAlign w:val="subscript"/>
                <w:lang w:eastAsia="en-AU"/>
              </w:rPr>
              <w:t>Post</w:t>
            </w:r>
            <w:proofErr w:type="spellEnd"/>
            <w:r w:rsidRPr="00AE234F">
              <w:rPr>
                <w:szCs w:val="22"/>
                <w:highlight w:val="yellow"/>
                <w:vertAlign w:val="subscript"/>
                <w:lang w:eastAsia="en-AU"/>
              </w:rPr>
              <w:t>, n </w:t>
            </w:r>
            <w:r w:rsidRPr="00AE234F">
              <w:rPr>
                <w:szCs w:val="22"/>
                <w:highlight w:val="yellow"/>
                <w:lang w:eastAsia="en-AU"/>
              </w:rPr>
              <w:t xml:space="preserve"> × </w:t>
            </w:r>
            <m:oMath>
              <m:r>
                <m:rPr>
                  <m:sty m:val="p"/>
                </m:rPr>
                <w:rPr>
                  <w:rFonts w:ascii="Cambria Math" w:hAnsi="Cambria Math"/>
                  <w:szCs w:val="22"/>
                  <w:highlight w:val="yellow"/>
                  <w:lang w:eastAsia="en-AU"/>
                </w:rPr>
                <m:t>∑</m:t>
              </m:r>
              <m:r>
                <m:rPr>
                  <m:nor/>
                </m:rPr>
                <w:rPr>
                  <w:szCs w:val="22"/>
                  <w:highlight w:val="yellow"/>
                  <w:vertAlign w:val="subscript"/>
                  <w:lang w:eastAsia="en-AU"/>
                </w:rPr>
                <m:t>w</m:t>
              </m:r>
              <m:r>
                <m:rPr>
                  <m:nor/>
                </m:rPr>
                <w:rPr>
                  <w:highlight w:val="yellow"/>
                  <w:vertAlign w:val="subscript"/>
                </w:rPr>
                <m:t>  </m:t>
              </m:r>
            </m:oMath>
            <w:r w:rsidRPr="00AE234F">
              <w:rPr>
                <w:szCs w:val="22"/>
                <w:highlight w:val="yellow"/>
                <w:lang w:eastAsia="en-AU"/>
              </w:rPr>
              <w:t>(</w:t>
            </w:r>
            <w:proofErr w:type="spellStart"/>
            <w:r w:rsidRPr="00AE234F">
              <w:rPr>
                <w:szCs w:val="22"/>
                <w:highlight w:val="yellow"/>
                <w:lang w:eastAsia="en-AU"/>
              </w:rPr>
              <w:t>VS</w:t>
            </w:r>
            <w:r w:rsidRPr="00AE234F">
              <w:rPr>
                <w:szCs w:val="22"/>
                <w:highlight w:val="yellow"/>
                <w:vertAlign w:val="subscript"/>
                <w:lang w:eastAsia="en-AU"/>
              </w:rPr>
              <w:t>Div</w:t>
            </w:r>
            <w:proofErr w:type="spellEnd"/>
            <w:r w:rsidRPr="00AE234F">
              <w:rPr>
                <w:szCs w:val="22"/>
                <w:highlight w:val="yellow"/>
                <w:vertAlign w:val="subscript"/>
                <w:lang w:eastAsia="en-AU"/>
              </w:rPr>
              <w:t>, w, n</w:t>
            </w:r>
            <w:r w:rsidRPr="00AE234F">
              <w:rPr>
                <w:szCs w:val="22"/>
                <w:highlight w:val="yellow"/>
                <w:lang w:eastAsia="en-AU"/>
              </w:rPr>
              <w:t xml:space="preserve"> × </w:t>
            </w:r>
            <m:oMath>
              <m:r>
                <w:rPr>
                  <w:rFonts w:ascii="Cambria Math" w:hAnsi="Cambria Math"/>
                  <w:szCs w:val="22"/>
                  <w:highlight w:val="yellow"/>
                  <w:lang w:eastAsia="en-AU"/>
                </w:rPr>
                <m:t>B</m:t>
              </m:r>
              <m:r>
                <m:rPr>
                  <m:nor/>
                </m:rPr>
                <w:rPr>
                  <w:i/>
                  <w:szCs w:val="22"/>
                  <w:highlight w:val="yellow"/>
                  <w:vertAlign w:val="subscript"/>
                  <w:lang w:eastAsia="en-AU"/>
                </w:rPr>
                <m:t>o</m:t>
              </m:r>
              <m:r>
                <m:rPr>
                  <m:nor/>
                </m:rPr>
                <w:rPr>
                  <w:i/>
                  <w:highlight w:val="yellow"/>
                  <w:vertAlign w:val="subscript"/>
                </w:rPr>
                <m:t>,</m:t>
              </m:r>
              <w:proofErr w:type="spellStart"/>
              <m:r>
                <m:rPr>
                  <m:nor/>
                </m:rPr>
                <w:rPr>
                  <w:i/>
                  <w:highlight w:val="yellow"/>
                  <w:vertAlign w:val="subscript"/>
                </w:rPr>
                <m:t>Div</m:t>
              </m:r>
              <w:proofErr w:type="spellEnd"/>
              <m:r>
                <m:rPr>
                  <m:nor/>
                </m:rPr>
                <w:rPr>
                  <w:highlight w:val="yellow"/>
                  <w:vertAlign w:val="subscript"/>
                </w:rPr>
                <m:t>, w</m:t>
              </m:r>
            </m:oMath>
            <w:r w:rsidRPr="00AE234F">
              <w:rPr>
                <w:szCs w:val="22"/>
                <w:highlight w:val="yellow"/>
                <w:lang w:eastAsia="en-AU"/>
              </w:rPr>
              <w:t>))</w:t>
            </w:r>
          </w:p>
        </w:tc>
        <w:tc>
          <w:tcPr>
            <w:tcW w:w="1645" w:type="dxa"/>
            <w:tcBorders>
              <w:top w:val="single" w:sz="4" w:space="0" w:color="auto"/>
              <w:left w:val="single" w:sz="4" w:space="0" w:color="auto"/>
              <w:bottom w:val="single" w:sz="4" w:space="0" w:color="auto"/>
              <w:right w:val="single" w:sz="4" w:space="0" w:color="auto"/>
            </w:tcBorders>
            <w:vAlign w:val="center"/>
          </w:tcPr>
          <w:p w14:paraId="41CD49C0" w14:textId="77777777" w:rsidR="0021743C" w:rsidRPr="00AE234F" w:rsidRDefault="0021743C">
            <w:pPr>
              <w:jc w:val="center"/>
              <w:rPr>
                <w:szCs w:val="22"/>
                <w:highlight w:val="yellow"/>
                <w:lang w:eastAsia="en-AU"/>
              </w:rPr>
            </w:pPr>
          </w:p>
          <w:p w14:paraId="7B9331C6" w14:textId="77777777" w:rsidR="0021743C" w:rsidRPr="00AE234F" w:rsidRDefault="0021743C">
            <w:pPr>
              <w:jc w:val="center"/>
              <w:rPr>
                <w:b/>
                <w:i/>
                <w:szCs w:val="22"/>
                <w:highlight w:val="yellow"/>
                <w:lang w:eastAsia="en-AU"/>
              </w:rPr>
            </w:pPr>
            <w:r w:rsidRPr="00AE234F">
              <w:rPr>
                <w:b/>
                <w:i/>
                <w:szCs w:val="22"/>
                <w:highlight w:val="yellow"/>
                <w:lang w:eastAsia="en-AU"/>
              </w:rPr>
              <w:t>Equation 12</w:t>
            </w:r>
          </w:p>
          <w:p w14:paraId="58E96FC4" w14:textId="77777777" w:rsidR="0021743C" w:rsidRPr="00AE234F" w:rsidRDefault="0021743C">
            <w:pPr>
              <w:rPr>
                <w:szCs w:val="22"/>
                <w:highlight w:val="yellow"/>
                <w:lang w:eastAsia="en-AU"/>
              </w:rPr>
            </w:pPr>
          </w:p>
        </w:tc>
      </w:tr>
    </w:tbl>
    <w:p w14:paraId="28AED3B4" w14:textId="77777777" w:rsidR="0021743C" w:rsidRPr="00AE234F" w:rsidRDefault="0021743C" w:rsidP="0021743C">
      <w:pPr>
        <w:pStyle w:val="tMain"/>
        <w:rPr>
          <w:szCs w:val="22"/>
          <w:highlight w:val="yellow"/>
        </w:rPr>
      </w:pPr>
      <w:r w:rsidRPr="00423BBF">
        <w:rPr>
          <w:szCs w:val="22"/>
        </w:rPr>
        <w:tab/>
      </w:r>
      <w:r w:rsidRPr="00423BBF">
        <w:rPr>
          <w:szCs w:val="22"/>
        </w:rPr>
        <w:tab/>
      </w:r>
      <w:r w:rsidRPr="00AE234F">
        <w:rPr>
          <w:szCs w:val="22"/>
          <w:highlight w:val="yellow"/>
        </w:rPr>
        <w:t>where:</w:t>
      </w:r>
    </w:p>
    <w:p w14:paraId="55FC58BC" w14:textId="77777777" w:rsidR="0021743C" w:rsidRPr="00AE234F" w:rsidRDefault="0021743C" w:rsidP="0021743C">
      <w:pPr>
        <w:spacing w:before="180" w:line="240" w:lineRule="auto"/>
        <w:ind w:left="1134"/>
        <w:rPr>
          <w:szCs w:val="22"/>
          <w:highlight w:val="yellow"/>
        </w:rPr>
      </w:pPr>
      <w:r w:rsidRPr="00AE234F">
        <w:rPr>
          <w:b/>
          <w:i/>
          <w:szCs w:val="22"/>
          <w:highlight w:val="yellow"/>
        </w:rPr>
        <w:t>γ</w:t>
      </w:r>
      <w:r w:rsidRPr="00AE234F">
        <w:rPr>
          <w:i/>
          <w:szCs w:val="22"/>
          <w:highlight w:val="yellow"/>
          <w:lang w:eastAsia="en-AU"/>
        </w:rPr>
        <w:t xml:space="preserve"> </w:t>
      </w:r>
      <w:r w:rsidRPr="00AE234F">
        <w:rPr>
          <w:rFonts w:eastAsia="Times New Roman"/>
          <w:szCs w:val="22"/>
          <w:highlight w:val="yellow"/>
          <w:lang w:eastAsia="en-AU"/>
        </w:rPr>
        <w:t xml:space="preserve">is the factor, used </w:t>
      </w:r>
      <w:r w:rsidRPr="00AE234F">
        <w:rPr>
          <w:szCs w:val="22"/>
          <w:highlight w:val="yellow"/>
        </w:rPr>
        <w:t>in Part 5.3 of the NGER (Measurement) Determination</w:t>
      </w:r>
      <w:r w:rsidRPr="00AE234F">
        <w:rPr>
          <w:rFonts w:eastAsia="Times New Roman"/>
          <w:szCs w:val="22"/>
          <w:highlight w:val="yellow"/>
          <w:lang w:eastAsia="en-AU"/>
        </w:rPr>
        <w:t>, that converts cubic metres of methane to tonnes CO</w:t>
      </w:r>
      <w:r w:rsidRPr="00AE234F">
        <w:rPr>
          <w:rFonts w:eastAsia="Times New Roman"/>
          <w:szCs w:val="22"/>
          <w:highlight w:val="yellow"/>
          <w:vertAlign w:val="subscript"/>
          <w:lang w:eastAsia="en-AU"/>
        </w:rPr>
        <w:t>2</w:t>
      </w:r>
      <w:r w:rsidRPr="00AE234F">
        <w:rPr>
          <w:rFonts w:eastAsia="Times New Roman"/>
          <w:szCs w:val="22"/>
          <w:highlight w:val="yellow"/>
          <w:lang w:eastAsia="en-AU"/>
        </w:rPr>
        <w:noBreakHyphen/>
        <w:t xml:space="preserve">e at standard conditions. </w:t>
      </w:r>
    </w:p>
    <w:p w14:paraId="4CE514EA" w14:textId="08BA9049" w:rsidR="0021743C" w:rsidRPr="002C39C4" w:rsidRDefault="0021743C" w:rsidP="0021743C">
      <w:pPr>
        <w:pStyle w:val="nMain"/>
        <w:rPr>
          <w:szCs w:val="18"/>
        </w:rPr>
      </w:pPr>
      <w:r w:rsidRPr="002C39C4">
        <w:rPr>
          <w:szCs w:val="18"/>
        </w:rPr>
        <w:t>Note:</w:t>
      </w:r>
      <w:r w:rsidRPr="002C39C4">
        <w:rPr>
          <w:szCs w:val="18"/>
        </w:rPr>
        <w:tab/>
        <w:t xml:space="preserve">In </w:t>
      </w:r>
      <w:r w:rsidRPr="00AE234F">
        <w:rPr>
          <w:szCs w:val="18"/>
          <w:highlight w:val="yellow"/>
        </w:rPr>
        <w:t>2021</w:t>
      </w:r>
      <w:r w:rsidRPr="002C39C4">
        <w:rPr>
          <w:szCs w:val="18"/>
        </w:rPr>
        <w:t xml:space="preserve">, </w:t>
      </w:r>
      <w:r w:rsidRPr="002C39C4">
        <w:rPr>
          <w:b/>
          <w:szCs w:val="18"/>
        </w:rPr>
        <w:t>γ</w:t>
      </w:r>
      <w:r w:rsidRPr="002C39C4">
        <w:rPr>
          <w:szCs w:val="18"/>
        </w:rPr>
        <w:t xml:space="preserve"> was 6.784 x 10</w:t>
      </w:r>
      <w:r w:rsidRPr="002C39C4">
        <w:rPr>
          <w:szCs w:val="18"/>
          <w:vertAlign w:val="superscript"/>
        </w:rPr>
        <w:t>-4</w:t>
      </w:r>
      <w:r w:rsidRPr="002C39C4">
        <w:rPr>
          <w:szCs w:val="18"/>
        </w:rPr>
        <w:t xml:space="preserve"> x </w:t>
      </w:r>
      <w:r w:rsidRPr="00AE234F">
        <w:rPr>
          <w:szCs w:val="18"/>
          <w:highlight w:val="yellow"/>
        </w:rPr>
        <w:t>28</w:t>
      </w:r>
      <w:r w:rsidRPr="002C39C4">
        <w:rPr>
          <w:szCs w:val="18"/>
        </w:rPr>
        <w:t>.</w:t>
      </w:r>
    </w:p>
    <w:p w14:paraId="0B602F13" w14:textId="77777777" w:rsidR="0021743C" w:rsidRPr="002C39C4" w:rsidRDefault="0021743C" w:rsidP="0021743C">
      <w:pPr>
        <w:pStyle w:val="tDefn"/>
        <w:rPr>
          <w:szCs w:val="22"/>
        </w:rPr>
      </w:pPr>
      <w:r w:rsidRPr="002C39C4">
        <w:rPr>
          <w:b/>
          <w:i/>
          <w:szCs w:val="22"/>
        </w:rPr>
        <w:t>n</w:t>
      </w:r>
      <w:r w:rsidRPr="002C39C4">
        <w:rPr>
          <w:szCs w:val="22"/>
        </w:rPr>
        <w:t xml:space="preserve"> is a treatment method.</w:t>
      </w:r>
    </w:p>
    <w:p w14:paraId="03FAAC1F" w14:textId="77777777" w:rsidR="0021743C" w:rsidRPr="002C39C4" w:rsidRDefault="0021743C" w:rsidP="0021743C">
      <w:pPr>
        <w:pStyle w:val="tDefn"/>
        <w:rPr>
          <w:szCs w:val="22"/>
        </w:rPr>
      </w:pPr>
      <w:proofErr w:type="spellStart"/>
      <w:r w:rsidRPr="002C39C4">
        <w:rPr>
          <w:b/>
          <w:i/>
          <w:szCs w:val="22"/>
        </w:rPr>
        <w:t>MCF</w:t>
      </w:r>
      <w:r w:rsidRPr="002C39C4">
        <w:rPr>
          <w:b/>
          <w:i/>
          <w:szCs w:val="22"/>
          <w:vertAlign w:val="subscript"/>
        </w:rPr>
        <w:t>Post</w:t>
      </w:r>
      <w:proofErr w:type="spellEnd"/>
      <w:r w:rsidRPr="002C39C4">
        <w:rPr>
          <w:b/>
          <w:i/>
          <w:szCs w:val="22"/>
          <w:vertAlign w:val="subscript"/>
        </w:rPr>
        <w:t>, n</w:t>
      </w:r>
      <w:r w:rsidRPr="002C39C4">
        <w:rPr>
          <w:szCs w:val="22"/>
        </w:rPr>
        <w:t xml:space="preserve"> is the post-diversion methane conversion factor for </w:t>
      </w:r>
      <w:bookmarkStart w:id="373" w:name="_Hlk498028519"/>
      <w:r w:rsidRPr="002C39C4">
        <w:rPr>
          <w:szCs w:val="22"/>
        </w:rPr>
        <w:t xml:space="preserve">treatment method </w:t>
      </w:r>
      <w:bookmarkEnd w:id="373"/>
      <w:r w:rsidRPr="002C39C4">
        <w:rPr>
          <w:i/>
          <w:szCs w:val="22"/>
        </w:rPr>
        <w:t>n</w:t>
      </w:r>
      <w:r w:rsidRPr="002C39C4">
        <w:rPr>
          <w:szCs w:val="22"/>
        </w:rPr>
        <w:t>, that is:</w:t>
      </w:r>
    </w:p>
    <w:p w14:paraId="42A9C7ED" w14:textId="77777777" w:rsidR="0021743C" w:rsidRPr="002C39C4" w:rsidRDefault="0021743C" w:rsidP="0021743C">
      <w:pPr>
        <w:pStyle w:val="tPara"/>
        <w:rPr>
          <w:szCs w:val="22"/>
        </w:rPr>
      </w:pPr>
      <w:r w:rsidRPr="002C39C4">
        <w:rPr>
          <w:szCs w:val="22"/>
        </w:rPr>
        <w:tab/>
        <w:t>(a)</w:t>
      </w:r>
      <w:r w:rsidRPr="002C39C4">
        <w:rPr>
          <w:szCs w:val="22"/>
        </w:rPr>
        <w:tab/>
        <w:t>specified in the Supplement; and</w:t>
      </w:r>
    </w:p>
    <w:p w14:paraId="06679E73" w14:textId="77777777" w:rsidR="0021743C" w:rsidRPr="002C39C4" w:rsidRDefault="0021743C" w:rsidP="0021743C">
      <w:pPr>
        <w:pStyle w:val="tPara"/>
        <w:rPr>
          <w:szCs w:val="22"/>
        </w:rPr>
      </w:pPr>
      <w:r w:rsidRPr="002C39C4">
        <w:rPr>
          <w:szCs w:val="22"/>
        </w:rPr>
        <w:tab/>
        <w:t>(b)</w:t>
      </w:r>
      <w:r w:rsidRPr="002C39C4">
        <w:rPr>
          <w:szCs w:val="22"/>
        </w:rPr>
        <w:tab/>
        <w:t>if a project</w:t>
      </w:r>
      <w:r w:rsidRPr="00AE234F">
        <w:rPr>
          <w:szCs w:val="22"/>
          <w:highlight w:val="yellow"/>
        </w:rPr>
        <w:t xml:space="preserve"> treatment</w:t>
      </w:r>
      <w:r w:rsidRPr="002C39C4">
        <w:rPr>
          <w:szCs w:val="22"/>
        </w:rPr>
        <w:t xml:space="preserve"> facility uses more than 1 post-diversion treatment at a facility—is the highest applicable post-diversion methane conversion factor. </w:t>
      </w:r>
    </w:p>
    <w:p w14:paraId="503662F7" w14:textId="77777777" w:rsidR="0021743C" w:rsidRPr="002C39C4" w:rsidRDefault="0021743C" w:rsidP="0021743C">
      <w:pPr>
        <w:pStyle w:val="nPara"/>
        <w:rPr>
          <w:szCs w:val="18"/>
        </w:rPr>
      </w:pPr>
      <w:r w:rsidRPr="002C39C4">
        <w:rPr>
          <w:szCs w:val="18"/>
        </w:rPr>
        <w:t>Note:</w:t>
      </w:r>
      <w:r w:rsidRPr="002C39C4">
        <w:rPr>
          <w:szCs w:val="18"/>
        </w:rPr>
        <w:tab/>
        <w:t>This factor, which is a proportion less than 1, represents the amount of methane produced by the diverted material under the relevant treatment method as a proportion of its methane-producing capacity.</w:t>
      </w:r>
    </w:p>
    <w:p w14:paraId="517F789E" w14:textId="77777777" w:rsidR="0021743C" w:rsidRPr="002C39C4" w:rsidRDefault="0021743C" w:rsidP="0021743C">
      <w:pPr>
        <w:pStyle w:val="tDefn"/>
        <w:rPr>
          <w:szCs w:val="22"/>
        </w:rPr>
      </w:pPr>
      <w:r w:rsidRPr="002C39C4">
        <w:rPr>
          <w:b/>
          <w:i/>
          <w:szCs w:val="22"/>
        </w:rPr>
        <w:t>w</w:t>
      </w:r>
      <w:r w:rsidRPr="002C39C4">
        <w:rPr>
          <w:szCs w:val="22"/>
        </w:rPr>
        <w:t xml:space="preserve"> is a type of material that includes volatile solids.</w:t>
      </w:r>
    </w:p>
    <w:p w14:paraId="22432BE7" w14:textId="77777777" w:rsidR="0021743C" w:rsidRPr="002C39C4" w:rsidRDefault="0021743C" w:rsidP="0021743C">
      <w:pPr>
        <w:pStyle w:val="tDefn"/>
        <w:spacing w:line="276" w:lineRule="auto"/>
        <w:rPr>
          <w:szCs w:val="22"/>
        </w:rPr>
      </w:pPr>
      <w:proofErr w:type="spellStart"/>
      <w:r w:rsidRPr="002C39C4">
        <w:rPr>
          <w:b/>
          <w:i/>
          <w:szCs w:val="22"/>
        </w:rPr>
        <w:lastRenderedPageBreak/>
        <w:t>VS</w:t>
      </w:r>
      <w:r w:rsidRPr="00AE234F">
        <w:rPr>
          <w:rFonts w:eastAsia="Calibri"/>
          <w:b/>
          <w:i/>
          <w:highlight w:val="yellow"/>
          <w:vertAlign w:val="subscript"/>
        </w:rPr>
        <w:t>Div</w:t>
      </w:r>
      <w:proofErr w:type="spellEnd"/>
      <w:r w:rsidRPr="00AE234F">
        <w:rPr>
          <w:rFonts w:eastAsia="Calibri"/>
          <w:b/>
          <w:i/>
          <w:highlight w:val="yellow"/>
          <w:vertAlign w:val="subscript"/>
        </w:rPr>
        <w:t>, w, n</w:t>
      </w:r>
      <w:r w:rsidRPr="002C39C4">
        <w:rPr>
          <w:b/>
          <w:i/>
          <w:szCs w:val="22"/>
        </w:rPr>
        <w:t xml:space="preserve"> </w:t>
      </w:r>
      <w:r w:rsidRPr="002C39C4">
        <w:rPr>
          <w:szCs w:val="22"/>
        </w:rPr>
        <w:t xml:space="preserve">is the amount of volatile solids from material of type </w:t>
      </w:r>
      <w:r w:rsidRPr="002C39C4">
        <w:rPr>
          <w:i/>
          <w:szCs w:val="22"/>
        </w:rPr>
        <w:t>w</w:t>
      </w:r>
      <w:r w:rsidRPr="002C39C4">
        <w:rPr>
          <w:szCs w:val="22"/>
        </w:rPr>
        <w:t xml:space="preserve"> that is diverted in the project </w:t>
      </w:r>
      <w:r w:rsidRPr="00AE234F">
        <w:rPr>
          <w:szCs w:val="22"/>
          <w:highlight w:val="yellow"/>
        </w:rPr>
        <w:t xml:space="preserve">treatment </w:t>
      </w:r>
      <w:r w:rsidRPr="002C39C4">
        <w:rPr>
          <w:szCs w:val="22"/>
        </w:rPr>
        <w:t xml:space="preserve">facility during the reporting period, and treated using treatment method </w:t>
      </w:r>
      <w:r w:rsidRPr="002C39C4">
        <w:rPr>
          <w:i/>
          <w:szCs w:val="22"/>
        </w:rPr>
        <w:t>n</w:t>
      </w:r>
      <w:r w:rsidRPr="002C39C4">
        <w:rPr>
          <w:szCs w:val="22"/>
        </w:rPr>
        <w:t>, in tonnes of volatile solids, determined in accordance with the Supplement.</w:t>
      </w:r>
    </w:p>
    <w:p w14:paraId="05F802FB" w14:textId="4D810707" w:rsidR="0021743C" w:rsidRPr="002C39C4" w:rsidRDefault="0021743C" w:rsidP="0021743C">
      <w:pPr>
        <w:pStyle w:val="tDefn"/>
        <w:rPr>
          <w:szCs w:val="22"/>
        </w:rPr>
      </w:pPr>
      <w:proofErr w:type="spellStart"/>
      <w:r w:rsidRPr="002C39C4">
        <w:rPr>
          <w:b/>
          <w:i/>
          <w:szCs w:val="22"/>
        </w:rPr>
        <w:t>B</w:t>
      </w:r>
      <w:r w:rsidRPr="002C39C4">
        <w:rPr>
          <w:b/>
          <w:i/>
          <w:szCs w:val="22"/>
          <w:vertAlign w:val="subscript"/>
        </w:rPr>
        <w:t>o,Div</w:t>
      </w:r>
      <w:proofErr w:type="spellEnd"/>
      <w:r w:rsidRPr="00AE234F">
        <w:rPr>
          <w:b/>
          <w:i/>
          <w:highlight w:val="yellow"/>
          <w:vertAlign w:val="subscript"/>
        </w:rPr>
        <w:t>, w</w:t>
      </w:r>
      <w:r w:rsidRPr="002C39C4">
        <w:rPr>
          <w:szCs w:val="22"/>
        </w:rPr>
        <w:t xml:space="preserve"> is the methane-producing capacity for the volatile solids of material of type </w:t>
      </w:r>
      <w:r w:rsidRPr="002C39C4">
        <w:rPr>
          <w:i/>
          <w:szCs w:val="22"/>
        </w:rPr>
        <w:t>w</w:t>
      </w:r>
      <w:r w:rsidRPr="002C39C4">
        <w:rPr>
          <w:szCs w:val="22"/>
        </w:rPr>
        <w:t xml:space="preserve">, in cubic metres of methane per tonne of volatile solids, determined in accordance with the Supplement, subject to </w:t>
      </w:r>
      <w:r w:rsidR="000118CF" w:rsidRPr="004D4B63">
        <w:rPr>
          <w:szCs w:val="22"/>
        </w:rPr>
        <w:t>subsection</w:t>
      </w:r>
      <w:r w:rsidRPr="002C39C4">
        <w:rPr>
          <w:szCs w:val="22"/>
        </w:rPr>
        <w:t xml:space="preserve"> (3).  </w:t>
      </w:r>
    </w:p>
    <w:p w14:paraId="1697044B" w14:textId="77777777" w:rsidR="0021743C" w:rsidRPr="002C39C4" w:rsidRDefault="0021743C" w:rsidP="0021743C">
      <w:pPr>
        <w:pStyle w:val="h6Subsec"/>
        <w:rPr>
          <w:szCs w:val="22"/>
        </w:rPr>
      </w:pPr>
      <w:r w:rsidRPr="002C39C4">
        <w:rPr>
          <w:szCs w:val="22"/>
        </w:rPr>
        <w:t>Nitrogen related emissions</w:t>
      </w:r>
    </w:p>
    <w:p w14:paraId="3A8C720F" w14:textId="77777777" w:rsidR="0021743C" w:rsidRPr="002C39C4" w:rsidRDefault="0021743C" w:rsidP="0021743C">
      <w:pPr>
        <w:pStyle w:val="tMain"/>
        <w:rPr>
          <w:szCs w:val="22"/>
        </w:rPr>
      </w:pPr>
      <w:r w:rsidRPr="002C39C4">
        <w:rPr>
          <w:szCs w:val="22"/>
        </w:rPr>
        <w:tab/>
        <w:t>(2)</w:t>
      </w:r>
      <w:r w:rsidRPr="002C39C4">
        <w:rPr>
          <w:szCs w:val="22"/>
        </w:rPr>
        <w:tab/>
        <w:t xml:space="preserve">The emissions due to nitrogen arising from the post-diversion treatment of material diverted in project </w:t>
      </w:r>
      <w:r w:rsidRPr="00AE234F">
        <w:rPr>
          <w:szCs w:val="22"/>
          <w:highlight w:val="yellow"/>
        </w:rPr>
        <w:t xml:space="preserve">treatment </w:t>
      </w:r>
      <w:r w:rsidRPr="002C39C4">
        <w:rPr>
          <w:szCs w:val="22"/>
        </w:rPr>
        <w:t xml:space="preserve">facility h under a treatment method during the reporting period, </w:t>
      </w:r>
      <w:proofErr w:type="spellStart"/>
      <w:r w:rsidRPr="002C39C4">
        <w:rPr>
          <w:b/>
          <w:i/>
          <w:szCs w:val="22"/>
        </w:rPr>
        <w:t>E</w:t>
      </w:r>
      <w:r w:rsidRPr="002C39C4">
        <w:rPr>
          <w:b/>
          <w:i/>
          <w:szCs w:val="22"/>
          <w:vertAlign w:val="subscript"/>
        </w:rPr>
        <w:t>Post</w:t>
      </w:r>
      <w:proofErr w:type="spellEnd"/>
      <w:r w:rsidRPr="002C39C4">
        <w:rPr>
          <w:b/>
          <w:i/>
          <w:szCs w:val="22"/>
          <w:vertAlign w:val="subscript"/>
        </w:rPr>
        <w:t>, Nitrogen</w:t>
      </w:r>
      <w:r w:rsidRPr="002C39C4">
        <w:rPr>
          <w:szCs w:val="22"/>
        </w:rPr>
        <w:t>,(in tonnes CO</w:t>
      </w:r>
      <w:r w:rsidRPr="002C39C4">
        <w:rPr>
          <w:szCs w:val="22"/>
          <w:vertAlign w:val="subscript"/>
        </w:rPr>
        <w:t>2</w:t>
      </w:r>
      <w:r w:rsidRPr="002C39C4">
        <w:rPr>
          <w:szCs w:val="22"/>
        </w:rPr>
        <w:noBreakHyphen/>
        <w:t>e) is worked out using the formula:</w:t>
      </w:r>
    </w:p>
    <w:p w14:paraId="390087DC" w14:textId="77777777" w:rsidR="0021743C" w:rsidRPr="002C39C4" w:rsidRDefault="0021743C" w:rsidP="0021743C">
      <w:pPr>
        <w:rPr>
          <w:szCs w:val="22"/>
        </w:rPr>
      </w:pPr>
    </w:p>
    <w:tbl>
      <w:tblPr>
        <w:tblStyle w:val="TableGrid"/>
        <w:tblW w:w="0" w:type="auto"/>
        <w:tblInd w:w="-5" w:type="dxa"/>
        <w:tblLook w:val="04A0" w:firstRow="1" w:lastRow="0" w:firstColumn="1" w:lastColumn="0" w:noHBand="0" w:noVBand="1"/>
      </w:tblPr>
      <w:tblGrid>
        <w:gridCol w:w="6663"/>
        <w:gridCol w:w="1645"/>
      </w:tblGrid>
      <w:tr w:rsidR="001826C2" w:rsidRPr="00AE234F" w14:paraId="28EFC3F8" w14:textId="77777777" w:rsidTr="00AE234F">
        <w:tc>
          <w:tcPr>
            <w:tcW w:w="6663" w:type="dxa"/>
            <w:tcBorders>
              <w:top w:val="single" w:sz="4" w:space="0" w:color="auto"/>
              <w:left w:val="single" w:sz="4" w:space="0" w:color="auto"/>
              <w:bottom w:val="single" w:sz="4" w:space="0" w:color="auto"/>
              <w:right w:val="single" w:sz="4" w:space="0" w:color="auto"/>
            </w:tcBorders>
          </w:tcPr>
          <w:p w14:paraId="6468D7AA" w14:textId="77777777" w:rsidR="0021743C" w:rsidRPr="00AE234F" w:rsidRDefault="0021743C">
            <w:pPr>
              <w:jc w:val="center"/>
              <w:rPr>
                <w:szCs w:val="22"/>
                <w:highlight w:val="yellow"/>
                <w:lang w:eastAsia="en-AU"/>
              </w:rPr>
            </w:pPr>
          </w:p>
          <w:p w14:paraId="25267F4F" w14:textId="79E36508" w:rsidR="0021743C" w:rsidRPr="00AE234F" w:rsidRDefault="0021743C">
            <w:pPr>
              <w:jc w:val="center"/>
              <w:rPr>
                <w:szCs w:val="22"/>
                <w:highlight w:val="yellow"/>
                <w:lang w:eastAsia="en-AU"/>
              </w:rPr>
            </w:pPr>
            <w:proofErr w:type="spellStart"/>
            <w:r w:rsidRPr="00AE234F">
              <w:rPr>
                <w:szCs w:val="22"/>
                <w:highlight w:val="yellow"/>
                <w:lang w:eastAsia="en-AU"/>
              </w:rPr>
              <w:t>E</w:t>
            </w:r>
            <w:r w:rsidRPr="00AE234F">
              <w:rPr>
                <w:szCs w:val="22"/>
                <w:highlight w:val="yellow"/>
                <w:vertAlign w:val="subscript"/>
                <w:lang w:eastAsia="en-AU"/>
              </w:rPr>
              <w:t>Post</w:t>
            </w:r>
            <w:proofErr w:type="spellEnd"/>
            <w:r w:rsidRPr="00AE234F">
              <w:rPr>
                <w:szCs w:val="22"/>
                <w:highlight w:val="yellow"/>
                <w:vertAlign w:val="subscript"/>
                <w:lang w:eastAsia="en-AU"/>
              </w:rPr>
              <w:t>, Nitrogen</w:t>
            </w:r>
            <w:r w:rsidRPr="00AE234F">
              <w:rPr>
                <w:szCs w:val="22"/>
                <w:highlight w:val="yellow"/>
                <w:lang w:eastAsia="en-AU"/>
              </w:rPr>
              <w:t xml:space="preserve"> =  N</w:t>
            </w:r>
            <w:r w:rsidRPr="00AE234F">
              <w:rPr>
                <w:szCs w:val="22"/>
                <w:highlight w:val="yellow"/>
                <w:vertAlign w:val="subscript"/>
                <w:lang w:eastAsia="en-AU"/>
              </w:rPr>
              <w:t>2</w:t>
            </w:r>
            <w:r w:rsidRPr="00AE234F">
              <w:rPr>
                <w:szCs w:val="22"/>
                <w:highlight w:val="yellow"/>
                <w:lang w:eastAsia="en-AU"/>
              </w:rPr>
              <w:t>O-N</w:t>
            </w:r>
            <w:r w:rsidRPr="00AE234F">
              <w:rPr>
                <w:szCs w:val="22"/>
                <w:highlight w:val="yellow"/>
                <w:vertAlign w:val="subscript"/>
                <w:lang w:eastAsia="en-AU"/>
              </w:rPr>
              <w:t>CF</w:t>
            </w:r>
            <w:r w:rsidRPr="00AE234F">
              <w:rPr>
                <w:szCs w:val="22"/>
                <w:highlight w:val="yellow"/>
                <w:lang w:eastAsia="en-AU"/>
              </w:rPr>
              <w:t xml:space="preserve">  × </w:t>
            </w:r>
            <m:oMath>
              <m:r>
                <m:rPr>
                  <m:sty m:val="p"/>
                </m:rPr>
                <w:rPr>
                  <w:rFonts w:ascii="Cambria Math" w:hAnsi="Cambria Math"/>
                  <w:szCs w:val="22"/>
                  <w:highlight w:val="yellow"/>
                  <w:lang w:eastAsia="en-AU"/>
                </w:rPr>
                <m:t>∑</m:t>
              </m:r>
              <m:r>
                <m:rPr>
                  <m:nor/>
                </m:rPr>
                <w:rPr>
                  <w:szCs w:val="22"/>
                  <w:highlight w:val="yellow"/>
                  <w:vertAlign w:val="subscript"/>
                  <w:lang w:eastAsia="en-AU"/>
                </w:rPr>
                <m:t>n</m:t>
              </m:r>
            </m:oMath>
            <w:r w:rsidRPr="00AE234F">
              <w:rPr>
                <w:szCs w:val="22"/>
                <w:highlight w:val="yellow"/>
                <w:lang w:eastAsia="en-AU"/>
              </w:rPr>
              <w:t xml:space="preserve"> (</w:t>
            </w:r>
            <w:proofErr w:type="spellStart"/>
            <w:r w:rsidRPr="00AE234F">
              <w:rPr>
                <w:szCs w:val="22"/>
                <w:highlight w:val="yellow"/>
                <w:lang w:eastAsia="en-AU"/>
              </w:rPr>
              <w:t>INOEF</w:t>
            </w:r>
            <w:r w:rsidRPr="00AE234F">
              <w:rPr>
                <w:szCs w:val="22"/>
                <w:highlight w:val="yellow"/>
                <w:vertAlign w:val="subscript"/>
                <w:lang w:eastAsia="en-AU"/>
              </w:rPr>
              <w:t>Post</w:t>
            </w:r>
            <w:proofErr w:type="spellEnd"/>
            <w:r w:rsidRPr="00AE234F">
              <w:rPr>
                <w:szCs w:val="22"/>
                <w:highlight w:val="yellow"/>
                <w:vertAlign w:val="subscript"/>
                <w:lang w:eastAsia="en-AU"/>
              </w:rPr>
              <w:t>, n </w:t>
            </w:r>
            <w:r w:rsidRPr="00AE234F">
              <w:rPr>
                <w:szCs w:val="22"/>
                <w:highlight w:val="yellow"/>
                <w:lang w:eastAsia="en-AU"/>
              </w:rPr>
              <w:t xml:space="preserve"> ×  </w:t>
            </w:r>
            <m:oMath>
              <m:r>
                <m:rPr>
                  <m:sty m:val="p"/>
                </m:rPr>
                <w:rPr>
                  <w:rFonts w:ascii="Cambria Math" w:hAnsi="Cambria Math"/>
                  <w:szCs w:val="22"/>
                  <w:highlight w:val="yellow"/>
                  <w:lang w:eastAsia="en-AU"/>
                </w:rPr>
                <m:t>∑</m:t>
              </m:r>
              <m:r>
                <m:rPr>
                  <m:nor/>
                </m:rPr>
                <w:rPr>
                  <w:szCs w:val="22"/>
                  <w:highlight w:val="yellow"/>
                  <w:vertAlign w:val="subscript"/>
                  <w:lang w:eastAsia="en-AU"/>
                </w:rPr>
                <m:t>w</m:t>
              </m:r>
              <m:r>
                <m:rPr>
                  <m:nor/>
                </m:rPr>
                <w:rPr>
                  <w:highlight w:val="yellow"/>
                  <w:vertAlign w:val="subscript"/>
                </w:rPr>
                <m:t> </m:t>
              </m:r>
            </m:oMath>
            <w:proofErr w:type="spellStart"/>
            <w:r w:rsidRPr="00AE234F">
              <w:rPr>
                <w:szCs w:val="22"/>
                <w:highlight w:val="yellow"/>
                <w:lang w:eastAsia="en-AU"/>
              </w:rPr>
              <w:t>N</w:t>
            </w:r>
            <w:r w:rsidRPr="00AE234F">
              <w:rPr>
                <w:szCs w:val="22"/>
                <w:highlight w:val="yellow"/>
                <w:vertAlign w:val="subscript"/>
                <w:lang w:eastAsia="en-AU"/>
              </w:rPr>
              <w:t>Div</w:t>
            </w:r>
            <w:proofErr w:type="spellEnd"/>
            <w:r w:rsidRPr="00AE234F">
              <w:rPr>
                <w:szCs w:val="22"/>
                <w:highlight w:val="yellow"/>
                <w:vertAlign w:val="subscript"/>
                <w:lang w:eastAsia="en-AU"/>
              </w:rPr>
              <w:t>, w, n</w:t>
            </w:r>
            <w:r w:rsidRPr="00AE234F">
              <w:rPr>
                <w:szCs w:val="22"/>
                <w:highlight w:val="yellow"/>
                <w:lang w:eastAsia="en-AU"/>
              </w:rPr>
              <w:t xml:space="preserve"> )</w:t>
            </w:r>
          </w:p>
        </w:tc>
        <w:tc>
          <w:tcPr>
            <w:tcW w:w="1645" w:type="dxa"/>
            <w:tcBorders>
              <w:top w:val="single" w:sz="4" w:space="0" w:color="auto"/>
              <w:left w:val="single" w:sz="4" w:space="0" w:color="auto"/>
              <w:bottom w:val="single" w:sz="4" w:space="0" w:color="auto"/>
              <w:right w:val="single" w:sz="4" w:space="0" w:color="auto"/>
            </w:tcBorders>
            <w:vAlign w:val="center"/>
          </w:tcPr>
          <w:p w14:paraId="50EEB86A" w14:textId="77777777" w:rsidR="0021743C" w:rsidRPr="00AE234F" w:rsidRDefault="0021743C">
            <w:pPr>
              <w:jc w:val="center"/>
              <w:rPr>
                <w:szCs w:val="22"/>
                <w:highlight w:val="yellow"/>
                <w:lang w:eastAsia="en-AU"/>
              </w:rPr>
            </w:pPr>
          </w:p>
          <w:p w14:paraId="7125959E" w14:textId="77777777" w:rsidR="0021743C" w:rsidRPr="00AE234F" w:rsidRDefault="0021743C">
            <w:pPr>
              <w:jc w:val="center"/>
              <w:rPr>
                <w:b/>
                <w:i/>
                <w:szCs w:val="22"/>
                <w:highlight w:val="yellow"/>
                <w:lang w:eastAsia="en-AU"/>
              </w:rPr>
            </w:pPr>
            <w:r w:rsidRPr="00AE234F">
              <w:rPr>
                <w:b/>
                <w:i/>
                <w:szCs w:val="22"/>
                <w:highlight w:val="yellow"/>
                <w:lang w:eastAsia="en-AU"/>
              </w:rPr>
              <w:t>Equation 13</w:t>
            </w:r>
          </w:p>
          <w:p w14:paraId="49E9C9CE" w14:textId="77777777" w:rsidR="0021743C" w:rsidRPr="00AE234F" w:rsidRDefault="0021743C">
            <w:pPr>
              <w:rPr>
                <w:szCs w:val="22"/>
                <w:highlight w:val="yellow"/>
                <w:lang w:eastAsia="en-AU"/>
              </w:rPr>
            </w:pPr>
          </w:p>
        </w:tc>
      </w:tr>
    </w:tbl>
    <w:p w14:paraId="113DDCA9" w14:textId="77777777" w:rsidR="0021743C" w:rsidRPr="002C39C4" w:rsidRDefault="0021743C" w:rsidP="0021743C">
      <w:pPr>
        <w:pStyle w:val="tMain"/>
        <w:rPr>
          <w:szCs w:val="22"/>
        </w:rPr>
      </w:pPr>
      <w:r w:rsidRPr="002C39C4">
        <w:rPr>
          <w:szCs w:val="22"/>
        </w:rPr>
        <w:tab/>
      </w:r>
      <w:r w:rsidRPr="002C39C4">
        <w:rPr>
          <w:szCs w:val="22"/>
        </w:rPr>
        <w:tab/>
        <w:t>where:</w:t>
      </w:r>
    </w:p>
    <w:p w14:paraId="0D46F186" w14:textId="77777777" w:rsidR="0021743C" w:rsidRPr="002C39C4" w:rsidRDefault="0021743C" w:rsidP="0021743C">
      <w:pPr>
        <w:pStyle w:val="tDefn"/>
        <w:rPr>
          <w:szCs w:val="22"/>
        </w:rPr>
      </w:pPr>
      <w:r w:rsidRPr="002C39C4">
        <w:rPr>
          <w:b/>
          <w:i/>
          <w:szCs w:val="22"/>
        </w:rPr>
        <w:t>N</w:t>
      </w:r>
      <w:r w:rsidRPr="002C39C4">
        <w:rPr>
          <w:b/>
          <w:i/>
          <w:szCs w:val="22"/>
          <w:vertAlign w:val="subscript"/>
        </w:rPr>
        <w:t>2</w:t>
      </w:r>
      <w:r w:rsidRPr="002C39C4">
        <w:rPr>
          <w:b/>
          <w:i/>
          <w:szCs w:val="22"/>
        </w:rPr>
        <w:t>O-N</w:t>
      </w:r>
      <w:r w:rsidRPr="002C39C4">
        <w:rPr>
          <w:b/>
          <w:i/>
          <w:szCs w:val="22"/>
          <w:vertAlign w:val="subscript"/>
        </w:rPr>
        <w:t>CF</w:t>
      </w:r>
      <w:r w:rsidRPr="002C39C4">
        <w:rPr>
          <w:szCs w:val="22"/>
        </w:rPr>
        <w:t>, the nitrous oxide conversion factor, converts tonnes of N</w:t>
      </w:r>
      <w:r w:rsidRPr="002C39C4">
        <w:rPr>
          <w:szCs w:val="22"/>
          <w:vertAlign w:val="subscript"/>
        </w:rPr>
        <w:t>2</w:t>
      </w:r>
      <w:r w:rsidRPr="002C39C4">
        <w:rPr>
          <w:szCs w:val="22"/>
        </w:rPr>
        <w:t>O-N into tonnes CO</w:t>
      </w:r>
      <w:r w:rsidRPr="002C39C4">
        <w:rPr>
          <w:szCs w:val="22"/>
          <w:vertAlign w:val="subscript"/>
        </w:rPr>
        <w:t>2</w:t>
      </w:r>
      <w:r w:rsidRPr="002C39C4">
        <w:rPr>
          <w:szCs w:val="22"/>
        </w:rPr>
        <w:t>-e, specified in the Supplement.</w:t>
      </w:r>
    </w:p>
    <w:p w14:paraId="75AC6902" w14:textId="77777777" w:rsidR="0021743C" w:rsidRPr="002C39C4" w:rsidRDefault="0021743C" w:rsidP="0021743C">
      <w:pPr>
        <w:pStyle w:val="tDefn"/>
        <w:rPr>
          <w:szCs w:val="22"/>
        </w:rPr>
      </w:pPr>
      <w:r w:rsidRPr="002C39C4">
        <w:rPr>
          <w:b/>
          <w:i/>
          <w:szCs w:val="22"/>
        </w:rPr>
        <w:t>n</w:t>
      </w:r>
      <w:r w:rsidRPr="002C39C4">
        <w:rPr>
          <w:szCs w:val="22"/>
        </w:rPr>
        <w:t xml:space="preserve"> is a treatment method.</w:t>
      </w:r>
    </w:p>
    <w:p w14:paraId="72456EEE" w14:textId="77777777" w:rsidR="0021743C" w:rsidRPr="002C39C4" w:rsidRDefault="0021743C" w:rsidP="0021743C">
      <w:pPr>
        <w:pStyle w:val="tDefn"/>
        <w:rPr>
          <w:b/>
          <w:i/>
          <w:szCs w:val="22"/>
        </w:rPr>
      </w:pPr>
      <w:proofErr w:type="spellStart"/>
      <w:r w:rsidRPr="002C39C4">
        <w:rPr>
          <w:b/>
          <w:i/>
          <w:szCs w:val="22"/>
        </w:rPr>
        <w:t>INOEF</w:t>
      </w:r>
      <w:r w:rsidRPr="002C39C4">
        <w:rPr>
          <w:b/>
          <w:i/>
          <w:szCs w:val="22"/>
          <w:vertAlign w:val="subscript"/>
        </w:rPr>
        <w:t>Post</w:t>
      </w:r>
      <w:proofErr w:type="spellEnd"/>
      <w:r w:rsidRPr="002C39C4">
        <w:rPr>
          <w:b/>
          <w:i/>
          <w:szCs w:val="22"/>
          <w:vertAlign w:val="subscript"/>
        </w:rPr>
        <w:t>, </w:t>
      </w:r>
      <w:proofErr w:type="gramStart"/>
      <w:r w:rsidRPr="002C39C4">
        <w:rPr>
          <w:b/>
          <w:i/>
          <w:szCs w:val="22"/>
          <w:vertAlign w:val="subscript"/>
        </w:rPr>
        <w:t>n</w:t>
      </w:r>
      <w:r w:rsidRPr="002C39C4">
        <w:rPr>
          <w:szCs w:val="22"/>
        </w:rPr>
        <w:t xml:space="preserve"> ,</w:t>
      </w:r>
      <w:proofErr w:type="gramEnd"/>
      <w:r w:rsidRPr="002C39C4">
        <w:rPr>
          <w:szCs w:val="22"/>
        </w:rPr>
        <w:t xml:space="preserve"> the post-diversion integrated nitrous oxide emission factor for treatment type </w:t>
      </w:r>
      <w:r w:rsidRPr="002C39C4">
        <w:rPr>
          <w:i/>
          <w:szCs w:val="22"/>
        </w:rPr>
        <w:t>n</w:t>
      </w:r>
      <w:r w:rsidRPr="002C39C4">
        <w:rPr>
          <w:szCs w:val="22"/>
        </w:rPr>
        <w:t>, specified in the Supplement.</w:t>
      </w:r>
      <w:r w:rsidRPr="002C39C4">
        <w:rPr>
          <w:b/>
          <w:i/>
          <w:szCs w:val="22"/>
        </w:rPr>
        <w:t xml:space="preserve"> </w:t>
      </w:r>
    </w:p>
    <w:p w14:paraId="6CBD8E61" w14:textId="77777777" w:rsidR="0021743C" w:rsidRPr="002C39C4" w:rsidRDefault="0021743C" w:rsidP="0021743C">
      <w:pPr>
        <w:pStyle w:val="nPara"/>
        <w:rPr>
          <w:szCs w:val="18"/>
        </w:rPr>
      </w:pPr>
      <w:r w:rsidRPr="002C39C4">
        <w:rPr>
          <w:szCs w:val="18"/>
        </w:rPr>
        <w:t>Note:</w:t>
      </w:r>
      <w:r w:rsidRPr="002C39C4">
        <w:rPr>
          <w:szCs w:val="18"/>
        </w:rPr>
        <w:tab/>
        <w:t>This factor reflects the amount of nitrous oxide produced by diverted material using the relevant treatment method.</w:t>
      </w:r>
    </w:p>
    <w:p w14:paraId="3F0C0B0F" w14:textId="77777777" w:rsidR="0021743C" w:rsidRPr="002C39C4" w:rsidRDefault="0021743C" w:rsidP="0021743C">
      <w:pPr>
        <w:pStyle w:val="tDefn"/>
        <w:rPr>
          <w:szCs w:val="22"/>
        </w:rPr>
      </w:pPr>
      <w:r w:rsidRPr="002C39C4">
        <w:rPr>
          <w:b/>
          <w:i/>
          <w:szCs w:val="22"/>
        </w:rPr>
        <w:t>w</w:t>
      </w:r>
      <w:r w:rsidRPr="002C39C4">
        <w:rPr>
          <w:szCs w:val="22"/>
        </w:rPr>
        <w:t xml:space="preserve"> is a type of material from which volatile solids are taken.</w:t>
      </w:r>
    </w:p>
    <w:p w14:paraId="4C1126F9" w14:textId="77777777" w:rsidR="0021743C" w:rsidRPr="002C39C4" w:rsidRDefault="0021743C" w:rsidP="0021743C">
      <w:pPr>
        <w:pStyle w:val="tDefn"/>
        <w:spacing w:line="276" w:lineRule="auto"/>
        <w:rPr>
          <w:szCs w:val="22"/>
        </w:rPr>
      </w:pPr>
      <w:proofErr w:type="spellStart"/>
      <w:r w:rsidRPr="002C39C4">
        <w:rPr>
          <w:b/>
          <w:i/>
          <w:szCs w:val="22"/>
        </w:rPr>
        <w:t>N</w:t>
      </w:r>
      <w:r w:rsidRPr="00AE234F">
        <w:rPr>
          <w:rFonts w:eastAsia="Calibri"/>
          <w:b/>
          <w:i/>
          <w:highlight w:val="yellow"/>
          <w:vertAlign w:val="subscript"/>
        </w:rPr>
        <w:t>Div</w:t>
      </w:r>
      <w:proofErr w:type="spellEnd"/>
      <w:r w:rsidRPr="00AE234F">
        <w:rPr>
          <w:rFonts w:eastAsia="Calibri"/>
          <w:b/>
          <w:i/>
          <w:highlight w:val="yellow"/>
          <w:vertAlign w:val="subscript"/>
        </w:rPr>
        <w:t>, w, n</w:t>
      </w:r>
      <w:r w:rsidRPr="002C39C4">
        <w:rPr>
          <w:b/>
          <w:i/>
          <w:szCs w:val="22"/>
        </w:rPr>
        <w:t xml:space="preserve"> </w:t>
      </w:r>
      <w:r w:rsidRPr="002C39C4">
        <w:rPr>
          <w:szCs w:val="22"/>
        </w:rPr>
        <w:t xml:space="preserve">is the amount of nitrogen in the material of type </w:t>
      </w:r>
      <w:r w:rsidRPr="002C39C4">
        <w:rPr>
          <w:i/>
          <w:szCs w:val="22"/>
        </w:rPr>
        <w:t>w</w:t>
      </w:r>
      <w:r w:rsidRPr="002C39C4">
        <w:rPr>
          <w:szCs w:val="22"/>
        </w:rPr>
        <w:t xml:space="preserve"> that is diverted in the project </w:t>
      </w:r>
      <w:r w:rsidRPr="00AE234F">
        <w:rPr>
          <w:szCs w:val="22"/>
          <w:highlight w:val="yellow"/>
        </w:rPr>
        <w:t xml:space="preserve">treatment </w:t>
      </w:r>
      <w:r w:rsidRPr="002C39C4">
        <w:rPr>
          <w:szCs w:val="22"/>
        </w:rPr>
        <w:t xml:space="preserve">facility during the reporting period, and treated using treatment method </w:t>
      </w:r>
      <w:r w:rsidRPr="002C39C4">
        <w:rPr>
          <w:i/>
          <w:szCs w:val="22"/>
        </w:rPr>
        <w:t>n</w:t>
      </w:r>
      <w:r w:rsidRPr="002C39C4">
        <w:rPr>
          <w:szCs w:val="22"/>
        </w:rPr>
        <w:t>, in tonnes of nitrogen, determined in accordance with the Supplement.</w:t>
      </w:r>
    </w:p>
    <w:p w14:paraId="49110735" w14:textId="77777777" w:rsidR="0021743C" w:rsidRPr="002C39C4" w:rsidRDefault="0021743C" w:rsidP="0021743C">
      <w:pPr>
        <w:pStyle w:val="h6Subsec"/>
        <w:rPr>
          <w:szCs w:val="22"/>
        </w:rPr>
      </w:pPr>
      <w:r w:rsidRPr="002C39C4">
        <w:rPr>
          <w:szCs w:val="22"/>
        </w:rPr>
        <w:t xml:space="preserve">Use of default capacities in equation 12 </w:t>
      </w:r>
    </w:p>
    <w:p w14:paraId="2D4E538C" w14:textId="77777777" w:rsidR="0021743C" w:rsidRPr="002C39C4" w:rsidRDefault="0021743C" w:rsidP="0021743C">
      <w:pPr>
        <w:pStyle w:val="tMain"/>
        <w:rPr>
          <w:szCs w:val="22"/>
        </w:rPr>
      </w:pPr>
      <w:r w:rsidRPr="002C39C4">
        <w:rPr>
          <w:szCs w:val="22"/>
        </w:rPr>
        <w:tab/>
        <w:t>(3)</w:t>
      </w:r>
      <w:r w:rsidRPr="002C39C4">
        <w:rPr>
          <w:szCs w:val="22"/>
        </w:rPr>
        <w:tab/>
        <w:t>For calculations using equation 12, the project proponent may choose:</w:t>
      </w:r>
    </w:p>
    <w:p w14:paraId="30E7ECCA" w14:textId="23A7E59C" w:rsidR="0021743C" w:rsidRPr="002C39C4" w:rsidRDefault="0021743C" w:rsidP="0021743C">
      <w:pPr>
        <w:pStyle w:val="tPara"/>
        <w:rPr>
          <w:szCs w:val="22"/>
        </w:rPr>
      </w:pPr>
      <w:r w:rsidRPr="002C39C4">
        <w:rPr>
          <w:szCs w:val="22"/>
        </w:rPr>
        <w:tab/>
        <w:t>(a)</w:t>
      </w:r>
      <w:r w:rsidRPr="002C39C4">
        <w:rPr>
          <w:szCs w:val="22"/>
        </w:rPr>
        <w:tab/>
        <w:t xml:space="preserve">for a listed material of type </w:t>
      </w:r>
      <w:r w:rsidRPr="002C39C4">
        <w:rPr>
          <w:i/>
          <w:szCs w:val="22"/>
        </w:rPr>
        <w:t>w</w:t>
      </w:r>
      <w:r w:rsidRPr="002C39C4">
        <w:rPr>
          <w:szCs w:val="22"/>
        </w:rPr>
        <w:t xml:space="preserve">—to use the default capacity for that material instead of </w:t>
      </w:r>
      <w:proofErr w:type="spellStart"/>
      <w:proofErr w:type="gramStart"/>
      <w:r w:rsidRPr="002C39C4">
        <w:rPr>
          <w:b/>
          <w:i/>
          <w:szCs w:val="22"/>
        </w:rPr>
        <w:t>B</w:t>
      </w:r>
      <w:r w:rsidRPr="002C39C4">
        <w:rPr>
          <w:b/>
          <w:i/>
          <w:szCs w:val="22"/>
          <w:vertAlign w:val="subscript"/>
        </w:rPr>
        <w:t>o,Div</w:t>
      </w:r>
      <w:proofErr w:type="spellEnd"/>
      <w:proofErr w:type="gramEnd"/>
      <w:r w:rsidRPr="002C39C4">
        <w:rPr>
          <w:i/>
          <w:szCs w:val="22"/>
          <w:vertAlign w:val="subscript"/>
        </w:rPr>
        <w:t xml:space="preserve">, w </w:t>
      </w:r>
      <w:r w:rsidRPr="002C39C4">
        <w:rPr>
          <w:szCs w:val="22"/>
        </w:rPr>
        <w:t>; or</w:t>
      </w:r>
    </w:p>
    <w:p w14:paraId="4C73CD6F" w14:textId="77777777" w:rsidR="0021743C" w:rsidRPr="002C39C4" w:rsidRDefault="0021743C" w:rsidP="0021743C">
      <w:pPr>
        <w:pStyle w:val="tPara"/>
        <w:rPr>
          <w:szCs w:val="22"/>
        </w:rPr>
      </w:pPr>
      <w:r w:rsidRPr="002C39C4">
        <w:rPr>
          <w:szCs w:val="22"/>
        </w:rPr>
        <w:tab/>
        <w:t>(b)</w:t>
      </w:r>
      <w:r w:rsidRPr="002C39C4">
        <w:rPr>
          <w:szCs w:val="22"/>
        </w:rPr>
        <w:tab/>
        <w:t>for a group of listed materials:</w:t>
      </w:r>
    </w:p>
    <w:p w14:paraId="119D032E" w14:textId="77777777" w:rsidR="0021743C" w:rsidRPr="002C39C4" w:rsidRDefault="0021743C" w:rsidP="0021743C">
      <w:pPr>
        <w:pStyle w:val="tSubpara"/>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 xml:space="preserve">to treat them as if they were a single material of type </w:t>
      </w:r>
      <w:r w:rsidRPr="002C39C4">
        <w:rPr>
          <w:i/>
          <w:szCs w:val="22"/>
        </w:rPr>
        <w:t xml:space="preserve">w </w:t>
      </w:r>
      <w:r w:rsidRPr="002C39C4">
        <w:rPr>
          <w:szCs w:val="22"/>
        </w:rPr>
        <w:t xml:space="preserve">(so that the quantity is a single measure, </w:t>
      </w:r>
      <w:proofErr w:type="spellStart"/>
      <w:r w:rsidRPr="002C39C4">
        <w:rPr>
          <w:b/>
          <w:i/>
          <w:szCs w:val="22"/>
        </w:rPr>
        <w:t>VS</w:t>
      </w:r>
      <w:r w:rsidRPr="00AE234F">
        <w:rPr>
          <w:rFonts w:eastAsia="Calibri"/>
          <w:b/>
          <w:i/>
          <w:highlight w:val="yellow"/>
          <w:vertAlign w:val="subscript"/>
        </w:rPr>
        <w:t>Div</w:t>
      </w:r>
      <w:proofErr w:type="spellEnd"/>
      <w:r w:rsidRPr="00AE234F">
        <w:rPr>
          <w:rFonts w:eastAsia="Calibri"/>
          <w:b/>
          <w:i/>
          <w:highlight w:val="yellow"/>
          <w:vertAlign w:val="subscript"/>
        </w:rPr>
        <w:t>, w, n</w:t>
      </w:r>
      <w:r w:rsidRPr="002C39C4">
        <w:rPr>
          <w:szCs w:val="22"/>
        </w:rPr>
        <w:t>); and</w:t>
      </w:r>
    </w:p>
    <w:p w14:paraId="4F8FA5BF" w14:textId="77777777" w:rsidR="0021743C" w:rsidRPr="002C39C4" w:rsidRDefault="0021743C" w:rsidP="0021743C">
      <w:pPr>
        <w:pStyle w:val="tSubpara"/>
        <w:rPr>
          <w:szCs w:val="22"/>
        </w:rPr>
      </w:pPr>
      <w:r w:rsidRPr="002C39C4">
        <w:rPr>
          <w:szCs w:val="22"/>
        </w:rPr>
        <w:tab/>
        <w:t>(ii)</w:t>
      </w:r>
      <w:r w:rsidRPr="002C39C4">
        <w:rPr>
          <w:szCs w:val="22"/>
        </w:rPr>
        <w:tab/>
        <w:t xml:space="preserve">use the highest value of their individual default capacities instead of </w:t>
      </w:r>
      <w:proofErr w:type="spellStart"/>
      <w:proofErr w:type="gramStart"/>
      <w:r w:rsidRPr="002C39C4">
        <w:rPr>
          <w:b/>
          <w:i/>
          <w:szCs w:val="22"/>
        </w:rPr>
        <w:t>B</w:t>
      </w:r>
      <w:r w:rsidRPr="002C39C4">
        <w:rPr>
          <w:b/>
          <w:i/>
          <w:szCs w:val="22"/>
          <w:vertAlign w:val="subscript"/>
        </w:rPr>
        <w:t>o,Div</w:t>
      </w:r>
      <w:proofErr w:type="spellEnd"/>
      <w:proofErr w:type="gramEnd"/>
      <w:r w:rsidRPr="002C39C4">
        <w:rPr>
          <w:i/>
          <w:szCs w:val="22"/>
          <w:vertAlign w:val="subscript"/>
        </w:rPr>
        <w:t>, w</w:t>
      </w:r>
      <w:r w:rsidRPr="002C39C4">
        <w:rPr>
          <w:szCs w:val="22"/>
        </w:rPr>
        <w:t>.</w:t>
      </w:r>
    </w:p>
    <w:p w14:paraId="54D66667" w14:textId="7B205554" w:rsidR="0021743C" w:rsidRPr="00AE234F" w:rsidRDefault="0021743C" w:rsidP="00AE234F">
      <w:pPr>
        <w:pStyle w:val="nMain"/>
        <w:rPr>
          <w:szCs w:val="18"/>
          <w:highlight w:val="yellow"/>
        </w:rPr>
      </w:pPr>
      <w:r w:rsidRPr="00AE234F">
        <w:rPr>
          <w:szCs w:val="18"/>
          <w:highlight w:val="yellow"/>
        </w:rPr>
        <w:t>Note:</w:t>
      </w:r>
      <w:r w:rsidRPr="00AE234F">
        <w:rPr>
          <w:szCs w:val="18"/>
          <w:highlight w:val="yellow"/>
        </w:rPr>
        <w:tab/>
      </w:r>
      <w:r w:rsidRPr="00AE234F">
        <w:rPr>
          <w:highlight w:val="yellow"/>
        </w:rPr>
        <w:t>This will mean that the proponent will not be obliged to monitor those quantities separately, unless this is required elsewhere in the calculations.</w:t>
      </w:r>
    </w:p>
    <w:p w14:paraId="1848997B" w14:textId="77777777" w:rsidR="0021743C" w:rsidRPr="00AE234F" w:rsidRDefault="0021743C">
      <w:pPr>
        <w:spacing w:line="240" w:lineRule="auto"/>
        <w:rPr>
          <w:rStyle w:val="CharDivNo"/>
          <w:rFonts w:eastAsia="Times New Roman"/>
          <w:b/>
          <w:kern w:val="28"/>
          <w:sz w:val="28"/>
          <w:szCs w:val="28"/>
          <w:highlight w:val="yellow"/>
          <w:lang w:eastAsia="en-AU"/>
        </w:rPr>
      </w:pPr>
      <w:r w:rsidRPr="00AE234F">
        <w:rPr>
          <w:rStyle w:val="CharDivNo"/>
          <w:szCs w:val="28"/>
          <w:highlight w:val="yellow"/>
        </w:rPr>
        <w:br w:type="page"/>
      </w:r>
    </w:p>
    <w:p w14:paraId="3F60FB8A" w14:textId="5752A31E" w:rsidR="00BD5E0B" w:rsidRPr="00AE234F" w:rsidRDefault="00BD5E0B" w:rsidP="00BD5E0B">
      <w:pPr>
        <w:pStyle w:val="h3Div"/>
        <w:rPr>
          <w:szCs w:val="28"/>
          <w:highlight w:val="yellow"/>
        </w:rPr>
      </w:pPr>
      <w:bookmarkStart w:id="374" w:name="_Toc86009294"/>
      <w:bookmarkStart w:id="375" w:name="_Toc86674585"/>
      <w:r w:rsidRPr="00AE234F">
        <w:rPr>
          <w:rStyle w:val="CharDivNo"/>
          <w:szCs w:val="28"/>
          <w:highlight w:val="yellow"/>
        </w:rPr>
        <w:lastRenderedPageBreak/>
        <w:t>Division 3—Working out displacement abatement</w:t>
      </w:r>
      <w:bookmarkEnd w:id="254"/>
      <w:bookmarkEnd w:id="255"/>
      <w:bookmarkEnd w:id="374"/>
      <w:bookmarkEnd w:id="375"/>
    </w:p>
    <w:p w14:paraId="069EB1BB" w14:textId="77777777" w:rsidR="00BD5E0B" w:rsidRPr="00AE234F" w:rsidRDefault="00BD5E0B" w:rsidP="00BD5E0B">
      <w:pPr>
        <w:pStyle w:val="h4Subdiv"/>
        <w:rPr>
          <w:szCs w:val="26"/>
          <w:highlight w:val="yellow"/>
        </w:rPr>
      </w:pPr>
      <w:bookmarkStart w:id="376" w:name="_Toc85464894"/>
      <w:bookmarkStart w:id="377" w:name="_Toc86009295"/>
      <w:bookmarkStart w:id="378" w:name="_Toc86674586"/>
      <w:bookmarkStart w:id="379" w:name="_Toc80524882"/>
      <w:r w:rsidRPr="00AE234F">
        <w:rPr>
          <w:rStyle w:val="CharDivNo"/>
          <w:szCs w:val="26"/>
          <w:highlight w:val="yellow"/>
        </w:rPr>
        <w:t>Subdivision 1—Overview of gases</w:t>
      </w:r>
      <w:bookmarkEnd w:id="376"/>
      <w:bookmarkEnd w:id="377"/>
      <w:bookmarkEnd w:id="378"/>
    </w:p>
    <w:p w14:paraId="1115092F" w14:textId="77777777" w:rsidR="00BD5E0B" w:rsidRPr="00AE234F" w:rsidRDefault="00BD5E0B" w:rsidP="00BD5E0B">
      <w:pPr>
        <w:pStyle w:val="h5Section"/>
        <w:rPr>
          <w:highlight w:val="yellow"/>
        </w:rPr>
      </w:pPr>
      <w:bookmarkStart w:id="380" w:name="_Toc85464895"/>
      <w:bookmarkStart w:id="381" w:name="_Toc86009296"/>
      <w:bookmarkStart w:id="382" w:name="_Toc86674587"/>
      <w:r w:rsidRPr="00AE234F">
        <w:rPr>
          <w:highlight w:val="yellow"/>
        </w:rPr>
        <w:t>32</w:t>
      </w:r>
      <w:proofErr w:type="gramStart"/>
      <w:r w:rsidRPr="00AE234F">
        <w:rPr>
          <w:highlight w:val="yellow"/>
        </w:rPr>
        <w:t>A  Overview</w:t>
      </w:r>
      <w:proofErr w:type="gramEnd"/>
      <w:r w:rsidRPr="00AE234F">
        <w:rPr>
          <w:highlight w:val="yellow"/>
        </w:rPr>
        <w:t> of gases accounted for in abatement calculations</w:t>
      </w:r>
      <w:bookmarkEnd w:id="379"/>
      <w:bookmarkEnd w:id="380"/>
      <w:bookmarkEnd w:id="381"/>
      <w:bookmarkEnd w:id="382"/>
    </w:p>
    <w:p w14:paraId="6F0E1707" w14:textId="37F37A84" w:rsidR="00BD5E0B" w:rsidRPr="00AE234F" w:rsidRDefault="00BD5E0B" w:rsidP="00BD5E0B">
      <w:pPr>
        <w:shd w:val="clear" w:color="auto" w:fill="FFFFFF"/>
        <w:spacing w:line="240" w:lineRule="auto"/>
        <w:ind w:left="840" w:hanging="840"/>
        <w:textAlignment w:val="baseline"/>
        <w:rPr>
          <w:rFonts w:eastAsia="Times New Roman"/>
          <w:szCs w:val="22"/>
          <w:highlight w:val="yellow"/>
        </w:rPr>
      </w:pPr>
      <w:r w:rsidRPr="00423BBF">
        <w:rPr>
          <w:rFonts w:eastAsia="Times New Roman"/>
          <w:szCs w:val="22"/>
          <w:bdr w:val="none" w:sz="0" w:space="0" w:color="auto" w:frame="1"/>
        </w:rPr>
        <w:tab/>
      </w:r>
      <w:r w:rsidRPr="00AE234F">
        <w:rPr>
          <w:rStyle w:val="subsectionChar"/>
          <w:szCs w:val="22"/>
          <w:highlight w:val="yellow"/>
        </w:rPr>
        <w:t>The following table provides an overview of the greenhouse gas abatement and emissions that are relevant to working out the carbon dioxide equivalent net abatement amount for a project that involves biogas upgrading</w:t>
      </w:r>
      <w:r w:rsidRPr="00AE234F">
        <w:rPr>
          <w:szCs w:val="22"/>
          <w:highlight w:val="yellow"/>
        </w:rPr>
        <w:t xml:space="preserve">. </w:t>
      </w:r>
    </w:p>
    <w:p w14:paraId="0A966846" w14:textId="12AFE21D" w:rsidR="00BD5E0B" w:rsidRPr="00AE234F" w:rsidRDefault="00BD5E0B" w:rsidP="00BD5E0B">
      <w:pPr>
        <w:shd w:val="clear" w:color="auto" w:fill="FFFFFF"/>
        <w:spacing w:line="240" w:lineRule="auto"/>
        <w:textAlignment w:val="baseline"/>
        <w:rPr>
          <w:rFonts w:eastAsia="Times New Roman"/>
          <w:szCs w:val="22"/>
          <w:highlight w:val="yellow"/>
        </w:rPr>
      </w:pPr>
    </w:p>
    <w:tbl>
      <w:tblPr>
        <w:tblW w:w="0" w:type="auto"/>
        <w:tblBorders>
          <w:top w:val="single" w:sz="6" w:space="0" w:color="000000"/>
          <w:bottom w:val="single" w:sz="6" w:space="0" w:color="000000"/>
        </w:tblBorders>
        <w:tblLook w:val="04A0" w:firstRow="1" w:lastRow="0" w:firstColumn="1" w:lastColumn="0" w:noHBand="0" w:noVBand="1"/>
      </w:tblPr>
      <w:tblGrid>
        <w:gridCol w:w="470"/>
        <w:gridCol w:w="1526"/>
        <w:gridCol w:w="5568"/>
        <w:gridCol w:w="1462"/>
      </w:tblGrid>
      <w:tr w:rsidR="001826C2" w:rsidRPr="00AE234F" w14:paraId="56F7A9D0" w14:textId="77777777" w:rsidTr="00BD5E0B">
        <w:tc>
          <w:tcPr>
            <w:tcW w:w="0" w:type="auto"/>
            <w:gridSpan w:val="4"/>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472AFB4E"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b/>
                <w:bCs/>
                <w:szCs w:val="22"/>
                <w:highlight w:val="yellow"/>
                <w:bdr w:val="none" w:sz="0" w:space="0" w:color="auto" w:frame="1"/>
                <w:lang w:eastAsia="en-AU"/>
              </w:rPr>
              <w:t>Greenhouse gases and emissions sources</w:t>
            </w:r>
          </w:p>
        </w:tc>
      </w:tr>
      <w:tr w:rsidR="001826C2" w:rsidRPr="00AE234F" w14:paraId="1C61DBD9" w14:textId="77777777" w:rsidTr="00BD5E0B">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763A7F87"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b/>
                <w:bCs/>
                <w:szCs w:val="22"/>
                <w:highlight w:val="yellow"/>
                <w:bdr w:val="none" w:sz="0" w:space="0" w:color="auto" w:frame="1"/>
                <w:lang w:eastAsia="en-AU"/>
              </w:rPr>
              <w:t>Item</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3D3B5E9F"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b/>
                <w:bCs/>
                <w:szCs w:val="22"/>
                <w:highlight w:val="yellow"/>
                <w:bdr w:val="none" w:sz="0" w:space="0" w:color="auto" w:frame="1"/>
                <w:lang w:eastAsia="en-AU"/>
              </w:rPr>
              <w:t>Relevant calculation</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29A9C7EA"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b/>
                <w:bCs/>
                <w:szCs w:val="22"/>
                <w:highlight w:val="yellow"/>
                <w:bdr w:val="none" w:sz="0" w:space="0" w:color="auto" w:frame="1"/>
                <w:lang w:eastAsia="en-AU"/>
              </w:rPr>
              <w:t>Emissions source</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716720CA"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b/>
                <w:bCs/>
                <w:szCs w:val="22"/>
                <w:highlight w:val="yellow"/>
                <w:bdr w:val="none" w:sz="0" w:space="0" w:color="auto" w:frame="1"/>
                <w:lang w:eastAsia="en-AU"/>
              </w:rPr>
              <w:t>Greenhouse gas</w:t>
            </w:r>
          </w:p>
        </w:tc>
      </w:tr>
      <w:tr w:rsidR="001826C2" w:rsidRPr="00AE234F" w14:paraId="12B702B9" w14:textId="77777777" w:rsidTr="00BD5E0B">
        <w:trPr>
          <w:trHeight w:val="525"/>
        </w:trPr>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713BCE0C"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1</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1E5CA7BC"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Gross abatement amounts</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639B970F"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The carbon dioxide emissions avoided by displacement of natural gas combustion by biomethane produced by the project.</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62FF0A64"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Carbon dioxide (CO</w:t>
            </w:r>
            <w:r w:rsidRPr="00AE234F">
              <w:rPr>
                <w:rFonts w:eastAsia="Times New Roman"/>
                <w:szCs w:val="22"/>
                <w:highlight w:val="yellow"/>
                <w:bdr w:val="none" w:sz="0" w:space="0" w:color="auto" w:frame="1"/>
                <w:vertAlign w:val="subscript"/>
                <w:lang w:eastAsia="en-AU"/>
              </w:rPr>
              <w:t>2</w:t>
            </w:r>
            <w:r w:rsidRPr="00AE234F">
              <w:rPr>
                <w:rFonts w:eastAsia="Times New Roman"/>
                <w:szCs w:val="22"/>
                <w:highlight w:val="yellow"/>
                <w:bdr w:val="none" w:sz="0" w:space="0" w:color="auto" w:frame="1"/>
                <w:lang w:eastAsia="en-AU"/>
              </w:rPr>
              <w:t>)</w:t>
            </w:r>
          </w:p>
          <w:p w14:paraId="6D3E8667"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 </w:t>
            </w:r>
          </w:p>
        </w:tc>
      </w:tr>
      <w:tr w:rsidR="001826C2" w:rsidRPr="00AE234F" w14:paraId="6A576933" w14:textId="77777777" w:rsidTr="00BD5E0B">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11F03CDD"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2</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485BB2F7"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Project emissions</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00ED8EEB" w14:textId="77777777" w:rsidR="00BD5E0B" w:rsidRPr="00AE234F" w:rsidRDefault="00BD5E0B">
            <w:pPr>
              <w:spacing w:line="240" w:lineRule="auto"/>
              <w:textAlignment w:val="baseline"/>
              <w:rPr>
                <w:rFonts w:eastAsia="Times New Roman"/>
                <w:szCs w:val="22"/>
                <w:highlight w:val="yellow"/>
                <w:lang w:eastAsia="en-AU"/>
              </w:rPr>
            </w:pPr>
            <w:r w:rsidRPr="00AE234F">
              <w:rPr>
                <w:highlight w:val="yellow"/>
                <w:lang w:eastAsia="en-AU"/>
              </w:rPr>
              <w:t>Fuel consumption attributable to biogas upgrading at project biomethane facilities</w:t>
            </w:r>
            <w:r w:rsidRPr="00AE234F">
              <w:rPr>
                <w:rFonts w:eastAsia="Times New Roman"/>
                <w:szCs w:val="22"/>
                <w:highlight w:val="yellow"/>
                <w:bdr w:val="none" w:sz="0" w:space="0" w:color="auto" w:frame="1"/>
                <w:lang w:eastAsia="en-AU"/>
              </w:rPr>
              <w:t>.</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3490710A"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Carbon dioxide (CO</w:t>
            </w:r>
            <w:r w:rsidRPr="00AE234F">
              <w:rPr>
                <w:rFonts w:eastAsia="Times New Roman"/>
                <w:szCs w:val="22"/>
                <w:highlight w:val="yellow"/>
                <w:bdr w:val="none" w:sz="0" w:space="0" w:color="auto" w:frame="1"/>
                <w:vertAlign w:val="subscript"/>
                <w:lang w:eastAsia="en-AU"/>
              </w:rPr>
              <w:t>2</w:t>
            </w:r>
            <w:r w:rsidRPr="00AE234F">
              <w:rPr>
                <w:rFonts w:eastAsia="Times New Roman"/>
                <w:szCs w:val="22"/>
                <w:highlight w:val="yellow"/>
                <w:bdr w:val="none" w:sz="0" w:space="0" w:color="auto" w:frame="1"/>
                <w:lang w:eastAsia="en-AU"/>
              </w:rPr>
              <w:t>)</w:t>
            </w:r>
          </w:p>
          <w:p w14:paraId="244D51CB"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Methane (CH</w:t>
            </w:r>
            <w:r w:rsidRPr="00AE234F">
              <w:rPr>
                <w:rFonts w:eastAsia="Times New Roman"/>
                <w:szCs w:val="22"/>
                <w:highlight w:val="yellow"/>
                <w:bdr w:val="none" w:sz="0" w:space="0" w:color="auto" w:frame="1"/>
                <w:vertAlign w:val="subscript"/>
                <w:lang w:eastAsia="en-AU"/>
              </w:rPr>
              <w:t>4</w:t>
            </w:r>
            <w:r w:rsidRPr="00AE234F">
              <w:rPr>
                <w:rFonts w:eastAsia="Times New Roman"/>
                <w:szCs w:val="22"/>
                <w:highlight w:val="yellow"/>
                <w:bdr w:val="none" w:sz="0" w:space="0" w:color="auto" w:frame="1"/>
                <w:lang w:eastAsia="en-AU"/>
              </w:rPr>
              <w:t>)</w:t>
            </w:r>
          </w:p>
          <w:p w14:paraId="4547B0D3"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Nitrous oxide (N</w:t>
            </w:r>
            <w:r w:rsidRPr="00AE234F">
              <w:rPr>
                <w:rFonts w:eastAsia="Times New Roman"/>
                <w:szCs w:val="22"/>
                <w:highlight w:val="yellow"/>
                <w:bdr w:val="none" w:sz="0" w:space="0" w:color="auto" w:frame="1"/>
                <w:vertAlign w:val="subscript"/>
                <w:lang w:eastAsia="en-AU"/>
              </w:rPr>
              <w:t>2</w:t>
            </w:r>
            <w:r w:rsidRPr="00AE234F">
              <w:rPr>
                <w:rFonts w:eastAsia="Times New Roman"/>
                <w:szCs w:val="22"/>
                <w:highlight w:val="yellow"/>
                <w:bdr w:val="none" w:sz="0" w:space="0" w:color="auto" w:frame="1"/>
                <w:lang w:eastAsia="en-AU"/>
              </w:rPr>
              <w:t>O)</w:t>
            </w:r>
          </w:p>
        </w:tc>
      </w:tr>
      <w:tr w:rsidR="001826C2" w:rsidRPr="00AE234F" w14:paraId="3FF9EC97" w14:textId="77777777" w:rsidTr="00BD5E0B">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366BCA41"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3</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603AFBB3"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Project emissions</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51D6E4EF" w14:textId="77777777" w:rsidR="00BD5E0B" w:rsidRPr="00AE234F" w:rsidRDefault="00BD5E0B">
            <w:pPr>
              <w:spacing w:line="240" w:lineRule="auto"/>
              <w:textAlignment w:val="baseline"/>
              <w:rPr>
                <w:rFonts w:eastAsia="Times New Roman"/>
                <w:szCs w:val="22"/>
                <w:highlight w:val="yellow"/>
                <w:lang w:eastAsia="en-AU"/>
              </w:rPr>
            </w:pPr>
            <w:r w:rsidRPr="00AE234F">
              <w:rPr>
                <w:szCs w:val="22"/>
                <w:highlight w:val="yellow"/>
                <w:lang w:eastAsia="en-AU"/>
              </w:rPr>
              <w:t>C</w:t>
            </w:r>
            <w:r w:rsidRPr="00AE234F">
              <w:rPr>
                <w:rFonts w:eastAsia="Times New Roman"/>
                <w:szCs w:val="22"/>
                <w:highlight w:val="yellow"/>
                <w:bdr w:val="none" w:sz="0" w:space="0" w:color="auto" w:frame="1"/>
                <w:lang w:eastAsia="en-AU"/>
              </w:rPr>
              <w:t xml:space="preserve">onsumption of purchased electricity </w:t>
            </w:r>
            <w:r w:rsidRPr="00AE234F">
              <w:rPr>
                <w:highlight w:val="yellow"/>
                <w:lang w:eastAsia="en-AU"/>
              </w:rPr>
              <w:t>attributable to biogas upgrading at project biomethane facilities</w:t>
            </w:r>
            <w:r w:rsidRPr="00AE234F">
              <w:rPr>
                <w:rFonts w:eastAsia="Times New Roman"/>
                <w:szCs w:val="22"/>
                <w:highlight w:val="yellow"/>
                <w:bdr w:val="none" w:sz="0" w:space="0" w:color="auto" w:frame="1"/>
                <w:lang w:eastAsia="en-AU"/>
              </w:rPr>
              <w:t>.</w:t>
            </w:r>
          </w:p>
        </w:tc>
        <w:tc>
          <w:tcPr>
            <w:tcW w:w="0" w:type="auto"/>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3C1975AC"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Carbon dioxide (CO</w:t>
            </w:r>
            <w:r w:rsidRPr="00AE234F">
              <w:rPr>
                <w:rFonts w:eastAsia="Times New Roman"/>
                <w:szCs w:val="22"/>
                <w:highlight w:val="yellow"/>
                <w:bdr w:val="none" w:sz="0" w:space="0" w:color="auto" w:frame="1"/>
                <w:vertAlign w:val="subscript"/>
                <w:lang w:eastAsia="en-AU"/>
              </w:rPr>
              <w:t>2</w:t>
            </w:r>
            <w:r w:rsidRPr="00AE234F">
              <w:rPr>
                <w:rFonts w:eastAsia="Times New Roman"/>
                <w:szCs w:val="22"/>
                <w:highlight w:val="yellow"/>
                <w:bdr w:val="none" w:sz="0" w:space="0" w:color="auto" w:frame="1"/>
                <w:lang w:eastAsia="en-AU"/>
              </w:rPr>
              <w:t>)</w:t>
            </w:r>
          </w:p>
          <w:p w14:paraId="37C420F3"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Methane (CH</w:t>
            </w:r>
            <w:r w:rsidRPr="00AE234F">
              <w:rPr>
                <w:rFonts w:eastAsia="Times New Roman"/>
                <w:szCs w:val="22"/>
                <w:highlight w:val="yellow"/>
                <w:bdr w:val="none" w:sz="0" w:space="0" w:color="auto" w:frame="1"/>
                <w:vertAlign w:val="subscript"/>
                <w:lang w:eastAsia="en-AU"/>
              </w:rPr>
              <w:t>4</w:t>
            </w:r>
            <w:r w:rsidRPr="00AE234F">
              <w:rPr>
                <w:rFonts w:eastAsia="Times New Roman"/>
                <w:szCs w:val="22"/>
                <w:highlight w:val="yellow"/>
                <w:bdr w:val="none" w:sz="0" w:space="0" w:color="auto" w:frame="1"/>
                <w:lang w:eastAsia="en-AU"/>
              </w:rPr>
              <w:t>)</w:t>
            </w:r>
          </w:p>
          <w:p w14:paraId="7A30DF78" w14:textId="77777777" w:rsidR="00BD5E0B" w:rsidRPr="00AE234F" w:rsidRDefault="00BD5E0B">
            <w:pPr>
              <w:spacing w:line="240" w:lineRule="auto"/>
              <w:textAlignment w:val="baseline"/>
              <w:rPr>
                <w:rFonts w:eastAsia="Times New Roman"/>
                <w:szCs w:val="22"/>
                <w:highlight w:val="yellow"/>
                <w:lang w:eastAsia="en-AU"/>
              </w:rPr>
            </w:pPr>
            <w:r w:rsidRPr="00AE234F">
              <w:rPr>
                <w:rFonts w:eastAsia="Times New Roman"/>
                <w:szCs w:val="22"/>
                <w:highlight w:val="yellow"/>
                <w:bdr w:val="none" w:sz="0" w:space="0" w:color="auto" w:frame="1"/>
                <w:lang w:eastAsia="en-AU"/>
              </w:rPr>
              <w:t>Nitrous oxide (N</w:t>
            </w:r>
            <w:r w:rsidRPr="00AE234F">
              <w:rPr>
                <w:rFonts w:eastAsia="Times New Roman"/>
                <w:szCs w:val="22"/>
                <w:highlight w:val="yellow"/>
                <w:bdr w:val="none" w:sz="0" w:space="0" w:color="auto" w:frame="1"/>
                <w:vertAlign w:val="subscript"/>
                <w:lang w:eastAsia="en-AU"/>
              </w:rPr>
              <w:t>2</w:t>
            </w:r>
            <w:r w:rsidRPr="00AE234F">
              <w:rPr>
                <w:rFonts w:eastAsia="Times New Roman"/>
                <w:szCs w:val="22"/>
                <w:highlight w:val="yellow"/>
                <w:bdr w:val="none" w:sz="0" w:space="0" w:color="auto" w:frame="1"/>
                <w:lang w:eastAsia="en-AU"/>
              </w:rPr>
              <w:t>O)</w:t>
            </w:r>
          </w:p>
        </w:tc>
      </w:tr>
    </w:tbl>
    <w:p w14:paraId="71F62934" w14:textId="77777777" w:rsidR="00BD5E0B" w:rsidRPr="00AE234F" w:rsidRDefault="00BD5E0B" w:rsidP="00BD5E0B">
      <w:pPr>
        <w:spacing w:line="240" w:lineRule="auto"/>
        <w:rPr>
          <w:rFonts w:eastAsia="Times New Roman"/>
          <w:szCs w:val="22"/>
          <w:highlight w:val="yellow"/>
          <w:bdr w:val="none" w:sz="0" w:space="0" w:color="auto" w:frame="1"/>
        </w:rPr>
      </w:pPr>
    </w:p>
    <w:p w14:paraId="0B97B39E" w14:textId="77777777" w:rsidR="00BD5E0B" w:rsidRPr="00AE234F" w:rsidRDefault="00BD5E0B" w:rsidP="00BD5E0B">
      <w:pPr>
        <w:pStyle w:val="h4Subdiv"/>
        <w:rPr>
          <w:szCs w:val="26"/>
          <w:highlight w:val="yellow"/>
        </w:rPr>
      </w:pPr>
      <w:bookmarkStart w:id="383" w:name="_Toc85464896"/>
      <w:bookmarkStart w:id="384" w:name="_Toc86009297"/>
      <w:bookmarkStart w:id="385" w:name="_Toc86674588"/>
      <w:r w:rsidRPr="00AE234F">
        <w:rPr>
          <w:rStyle w:val="CharDivNo"/>
          <w:szCs w:val="26"/>
          <w:highlight w:val="yellow"/>
        </w:rPr>
        <w:lastRenderedPageBreak/>
        <w:t>Subdivision 2—M</w:t>
      </w:r>
      <w:r w:rsidRPr="00AE234F">
        <w:rPr>
          <w:rStyle w:val="CharDivText"/>
          <w:szCs w:val="26"/>
          <w:highlight w:val="yellow"/>
        </w:rPr>
        <w:t>ethod for calculating net abatement amount</w:t>
      </w:r>
      <w:bookmarkEnd w:id="383"/>
      <w:bookmarkEnd w:id="384"/>
      <w:bookmarkEnd w:id="385"/>
    </w:p>
    <w:p w14:paraId="55D27476" w14:textId="77777777" w:rsidR="00BD5E0B" w:rsidRPr="00AE234F" w:rsidRDefault="00BD5E0B" w:rsidP="00BD5E0B">
      <w:pPr>
        <w:pStyle w:val="h5Section"/>
        <w:rPr>
          <w:highlight w:val="yellow"/>
        </w:rPr>
      </w:pPr>
      <w:bookmarkStart w:id="386" w:name="_Toc80524884"/>
      <w:bookmarkStart w:id="387" w:name="_Toc85464897"/>
      <w:bookmarkStart w:id="388" w:name="_Toc86009298"/>
      <w:bookmarkStart w:id="389" w:name="_Toc86674589"/>
      <w:r w:rsidRPr="00AE234F">
        <w:rPr>
          <w:highlight w:val="yellow"/>
        </w:rPr>
        <w:t>32</w:t>
      </w:r>
      <w:proofErr w:type="gramStart"/>
      <w:r w:rsidRPr="00AE234F">
        <w:rPr>
          <w:highlight w:val="yellow"/>
        </w:rPr>
        <w:t>B  Summary</w:t>
      </w:r>
      <w:bookmarkEnd w:id="386"/>
      <w:bookmarkEnd w:id="387"/>
      <w:bookmarkEnd w:id="388"/>
      <w:bookmarkEnd w:id="389"/>
      <w:proofErr w:type="gramEnd"/>
    </w:p>
    <w:p w14:paraId="05CAB853" w14:textId="77777777" w:rsidR="00BD5E0B" w:rsidRPr="00AE234F" w:rsidRDefault="00BD5E0B" w:rsidP="00BD5E0B">
      <w:pPr>
        <w:pStyle w:val="SOText"/>
        <w:keepNext/>
        <w:keepLines/>
        <w:pBdr>
          <w:bottom w:val="single" w:sz="4" w:space="5" w:color="auto"/>
        </w:pBdr>
        <w:ind w:left="1138"/>
        <w:rPr>
          <w:rFonts w:eastAsia="Times New Roman"/>
          <w:szCs w:val="22"/>
          <w:highlight w:val="yellow"/>
          <w:bdr w:val="none" w:sz="0" w:space="0" w:color="auto" w:frame="1"/>
        </w:rPr>
      </w:pPr>
      <w:r w:rsidRPr="00AE234F">
        <w:rPr>
          <w:rFonts w:eastAsia="Times New Roman"/>
          <w:szCs w:val="22"/>
          <w:highlight w:val="yellow"/>
          <w:bdr w:val="none" w:sz="0" w:space="0" w:color="auto" w:frame="1"/>
        </w:rPr>
        <w:t>The carbon dioxide equivalent net abatement amount for the reporting period is worked out separately for each biomethane facility in the project. These amounts are then added together to give the total amount for the project. </w:t>
      </w:r>
    </w:p>
    <w:p w14:paraId="4D0DF961" w14:textId="77777777" w:rsidR="00BD5E0B" w:rsidRPr="00AE234F" w:rsidRDefault="00BD5E0B" w:rsidP="00BD5E0B">
      <w:pPr>
        <w:pStyle w:val="SOText"/>
        <w:keepNext/>
        <w:keepLines/>
        <w:pBdr>
          <w:bottom w:val="single" w:sz="4" w:space="5" w:color="auto"/>
        </w:pBdr>
        <w:ind w:left="1138"/>
        <w:rPr>
          <w:rFonts w:eastAsia="Times New Roman"/>
          <w:szCs w:val="22"/>
          <w:highlight w:val="yellow"/>
          <w:bdr w:val="none" w:sz="0" w:space="0" w:color="auto" w:frame="1"/>
        </w:rPr>
      </w:pPr>
      <w:r w:rsidRPr="00AE234F">
        <w:rPr>
          <w:rFonts w:eastAsia="Times New Roman"/>
          <w:szCs w:val="22"/>
          <w:highlight w:val="yellow"/>
          <w:bdr w:val="none" w:sz="0" w:space="0" w:color="auto" w:frame="1"/>
        </w:rPr>
        <w:t>For each project biomethane facility, the gross abatement amount is calculated as the natural gas combustion emissions displaced by the quantity of biomethane produced from biogas upgrading as part of the project. As biomethane and natural gas are identical from a fuel combustion standpoint, it is assumed that displacement occurs on a one-to-one basis.</w:t>
      </w:r>
    </w:p>
    <w:p w14:paraId="2C24E50B" w14:textId="69F7822A" w:rsidR="00BD5E0B" w:rsidRPr="00AE234F" w:rsidRDefault="00BD5E0B" w:rsidP="00BD5E0B">
      <w:pPr>
        <w:pStyle w:val="SOText"/>
        <w:keepNext/>
        <w:keepLines/>
        <w:pBdr>
          <w:bottom w:val="single" w:sz="4" w:space="5" w:color="auto"/>
        </w:pBdr>
        <w:ind w:left="1138"/>
        <w:rPr>
          <w:rFonts w:eastAsia="Times New Roman"/>
          <w:szCs w:val="22"/>
          <w:highlight w:val="yellow"/>
          <w:bdr w:val="none" w:sz="0" w:space="0" w:color="auto" w:frame="1"/>
        </w:rPr>
      </w:pPr>
      <w:r w:rsidRPr="00AE234F">
        <w:rPr>
          <w:rFonts w:eastAsia="Times New Roman"/>
          <w:szCs w:val="22"/>
          <w:highlight w:val="yellow"/>
          <w:bdr w:val="none" w:sz="0" w:space="0" w:color="auto" w:frame="1"/>
        </w:rPr>
        <w:t>The gross abatement amount is multiplied by the proportion of biogas that is eligible biogas, to prevent crediting of biomethane created from ineligible waste sources. The fraction of eligible biogas is worked out for each biogas source facility that supplies biogas during a reporting period. If a biogas source facility supplies a mixture of eligible and non-eligible biogas to a project during a reporting, the fraction of eligible biogas from the biogas must be worked out in accordance with</w:t>
      </w:r>
      <w:r w:rsidR="000118CF" w:rsidRPr="00AE234F">
        <w:rPr>
          <w:rFonts w:eastAsia="Times New Roman"/>
          <w:szCs w:val="22"/>
          <w:highlight w:val="yellow"/>
          <w:bdr w:val="none" w:sz="0" w:space="0" w:color="auto" w:frame="1"/>
        </w:rPr>
        <w:t xml:space="preserve"> section</w:t>
      </w:r>
      <w:r w:rsidRPr="00AE234F">
        <w:rPr>
          <w:rFonts w:eastAsia="Times New Roman"/>
          <w:szCs w:val="22"/>
          <w:highlight w:val="yellow"/>
          <w:bdr w:val="none" w:sz="0" w:space="0" w:color="auto" w:frame="1"/>
        </w:rPr>
        <w:t xml:space="preserve"> 32J.</w:t>
      </w:r>
    </w:p>
    <w:p w14:paraId="1E739291" w14:textId="77777777" w:rsidR="00BD5E0B" w:rsidRPr="00AE234F" w:rsidRDefault="00BD5E0B" w:rsidP="00BD5E0B">
      <w:pPr>
        <w:pStyle w:val="SOText"/>
        <w:keepNext/>
        <w:keepLines/>
        <w:pBdr>
          <w:bottom w:val="single" w:sz="4" w:space="5" w:color="auto"/>
        </w:pBdr>
        <w:ind w:left="1138"/>
        <w:rPr>
          <w:b/>
          <w:bCs/>
          <w:szCs w:val="22"/>
          <w:highlight w:val="yellow"/>
        </w:rPr>
      </w:pPr>
      <w:r w:rsidRPr="00AE234F">
        <w:rPr>
          <w:rFonts w:eastAsia="Times New Roman"/>
          <w:szCs w:val="22"/>
          <w:highlight w:val="yellow"/>
          <w:bdr w:val="none" w:sz="0" w:space="0" w:color="auto" w:frame="1"/>
        </w:rPr>
        <w:t>From this is deducted any emissions generated by operation of the project biomethane facility or associated with production of biomethane (for example, fuel and electricity use at a project biomethane facility, or fuel used in transporting biomethane).</w:t>
      </w:r>
      <w:r w:rsidRPr="00AE234F">
        <w:rPr>
          <w:b/>
          <w:bCs/>
          <w:szCs w:val="22"/>
          <w:highlight w:val="yellow"/>
        </w:rPr>
        <w:t xml:space="preserve"> </w:t>
      </w:r>
    </w:p>
    <w:p w14:paraId="52CA87A9" w14:textId="77777777" w:rsidR="00BD5E0B" w:rsidRPr="00AE234F" w:rsidRDefault="00BD5E0B" w:rsidP="00BD5E0B">
      <w:pPr>
        <w:pStyle w:val="h5Section"/>
        <w:rPr>
          <w:highlight w:val="yellow"/>
        </w:rPr>
      </w:pPr>
      <w:bookmarkStart w:id="390" w:name="_Toc80524885"/>
      <w:bookmarkStart w:id="391" w:name="_Toc85464898"/>
      <w:bookmarkStart w:id="392" w:name="_Toc86009299"/>
      <w:bookmarkStart w:id="393" w:name="_Toc86674590"/>
      <w:r w:rsidRPr="00AE234F">
        <w:rPr>
          <w:highlight w:val="yellow"/>
        </w:rPr>
        <w:t>32</w:t>
      </w:r>
      <w:proofErr w:type="gramStart"/>
      <w:r w:rsidRPr="00AE234F">
        <w:rPr>
          <w:highlight w:val="yellow"/>
        </w:rPr>
        <w:t>C  Net</w:t>
      </w:r>
      <w:proofErr w:type="gramEnd"/>
      <w:r w:rsidRPr="00AE234F">
        <w:rPr>
          <w:highlight w:val="yellow"/>
        </w:rPr>
        <w:t> displacement abatement amount</w:t>
      </w:r>
      <w:bookmarkEnd w:id="390"/>
      <w:bookmarkEnd w:id="391"/>
      <w:bookmarkEnd w:id="392"/>
      <w:bookmarkEnd w:id="393"/>
    </w:p>
    <w:p w14:paraId="3EC34712" w14:textId="46571841" w:rsidR="00BD5E0B" w:rsidRPr="00AE234F" w:rsidRDefault="00BD5E0B" w:rsidP="00BD5E0B">
      <w:pPr>
        <w:pStyle w:val="tMain"/>
        <w:rPr>
          <w:szCs w:val="22"/>
          <w:highlight w:val="yellow"/>
        </w:rPr>
      </w:pPr>
      <w:r w:rsidRPr="00423BBF">
        <w:rPr>
          <w:szCs w:val="22"/>
        </w:rPr>
        <w:tab/>
      </w:r>
      <w:r w:rsidRPr="00AE234F">
        <w:rPr>
          <w:szCs w:val="22"/>
          <w:highlight w:val="yellow"/>
        </w:rPr>
        <w:t>(1)</w:t>
      </w:r>
      <w:r w:rsidRPr="00AE234F">
        <w:rPr>
          <w:szCs w:val="22"/>
          <w:highlight w:val="yellow"/>
        </w:rPr>
        <w:tab/>
        <w:t>The carbon dioxide equivalent net abatement amount attributable to biogas upgrading</w:t>
      </w:r>
      <w:r w:rsidRPr="00AE234F">
        <w:rPr>
          <w:highlight w:val="yellow"/>
        </w:rPr>
        <w:t xml:space="preserve"> at project biomethane facilities </w:t>
      </w:r>
      <w:r w:rsidRPr="00AE234F">
        <w:rPr>
          <w:szCs w:val="22"/>
          <w:highlight w:val="yellow"/>
        </w:rPr>
        <w:t>for the reporting period, </w:t>
      </w:r>
      <w:proofErr w:type="spellStart"/>
      <w:r w:rsidRPr="00AE234F">
        <w:rPr>
          <w:b/>
          <w:bCs/>
          <w:i/>
          <w:iCs/>
          <w:szCs w:val="22"/>
          <w:highlight w:val="yellow"/>
        </w:rPr>
        <w:t>A</w:t>
      </w:r>
      <w:r w:rsidRPr="00AE234F">
        <w:rPr>
          <w:b/>
          <w:bCs/>
          <w:i/>
          <w:iCs/>
          <w:szCs w:val="22"/>
          <w:highlight w:val="yellow"/>
          <w:vertAlign w:val="subscript"/>
        </w:rPr>
        <w:t>displacement</w:t>
      </w:r>
      <w:proofErr w:type="spellEnd"/>
      <w:r w:rsidRPr="00AE234F">
        <w:rPr>
          <w:b/>
          <w:bCs/>
          <w:i/>
          <w:iCs/>
          <w:szCs w:val="22"/>
          <w:highlight w:val="yellow"/>
        </w:rPr>
        <w:t> </w:t>
      </w:r>
      <w:r w:rsidRPr="00AE234F">
        <w:rPr>
          <w:szCs w:val="22"/>
          <w:highlight w:val="yellow"/>
        </w:rPr>
        <w:t>(in tonnes CO</w:t>
      </w:r>
      <w:r w:rsidRPr="00AE234F">
        <w:rPr>
          <w:szCs w:val="22"/>
          <w:highlight w:val="yellow"/>
          <w:vertAlign w:val="subscript"/>
        </w:rPr>
        <w:t>2</w:t>
      </w:r>
      <w:r w:rsidRPr="00AE234F">
        <w:rPr>
          <w:szCs w:val="22"/>
          <w:highlight w:val="yellow"/>
        </w:rPr>
        <w:t>-e), is worked out using the formula:</w:t>
      </w:r>
    </w:p>
    <w:p w14:paraId="164A5B25" w14:textId="77777777" w:rsidR="002C39C4" w:rsidRPr="00AE234F" w:rsidRDefault="002C39C4" w:rsidP="00BD5E0B">
      <w:pPr>
        <w:pStyle w:val="tMain"/>
        <w:rPr>
          <w:szCs w:val="22"/>
          <w:highlight w:val="yellow"/>
        </w:rPr>
      </w:pPr>
    </w:p>
    <w:tbl>
      <w:tblPr>
        <w:tblW w:w="0" w:type="auto"/>
        <w:tblInd w:w="1170" w:type="dxa"/>
        <w:tblLook w:val="04A0" w:firstRow="1" w:lastRow="0" w:firstColumn="1" w:lastColumn="0" w:noHBand="0" w:noVBand="1"/>
      </w:tblPr>
      <w:tblGrid>
        <w:gridCol w:w="7178"/>
        <w:gridCol w:w="36"/>
      </w:tblGrid>
      <w:tr w:rsidR="001826C2" w:rsidRPr="00AE234F" w14:paraId="30710CEB" w14:textId="77777777" w:rsidTr="00A57C82">
        <w:tc>
          <w:tcPr>
            <w:tcW w:w="7178" w:type="dxa"/>
            <w:tcMar>
              <w:top w:w="15" w:type="dxa"/>
              <w:left w:w="15" w:type="dxa"/>
              <w:bottom w:w="15" w:type="dxa"/>
              <w:right w:w="15" w:type="dxa"/>
            </w:tcMar>
          </w:tcPr>
          <w:tbl>
            <w:tblPr>
              <w:tblStyle w:val="TableGrid"/>
              <w:tblW w:w="0" w:type="auto"/>
              <w:tblLook w:val="04A0" w:firstRow="1" w:lastRow="0" w:firstColumn="1" w:lastColumn="0" w:noHBand="0" w:noVBand="1"/>
            </w:tblPr>
            <w:tblGrid>
              <w:gridCol w:w="5633"/>
              <w:gridCol w:w="1505"/>
            </w:tblGrid>
            <w:tr w:rsidR="001826C2" w:rsidRPr="00AE234F" w14:paraId="066E0D1B" w14:textId="77777777">
              <w:tc>
                <w:tcPr>
                  <w:tcW w:w="6663" w:type="dxa"/>
                  <w:tcBorders>
                    <w:top w:val="single" w:sz="4" w:space="0" w:color="auto"/>
                    <w:left w:val="single" w:sz="4" w:space="0" w:color="auto"/>
                    <w:bottom w:val="single" w:sz="4" w:space="0" w:color="auto"/>
                    <w:right w:val="single" w:sz="4" w:space="0" w:color="auto"/>
                  </w:tcBorders>
                </w:tcPr>
                <w:p w14:paraId="648A4DDC" w14:textId="77777777" w:rsidR="00BD5E0B" w:rsidRPr="00AE234F" w:rsidRDefault="00BD5E0B">
                  <w:pPr>
                    <w:jc w:val="center"/>
                    <w:rPr>
                      <w:szCs w:val="22"/>
                      <w:highlight w:val="yellow"/>
                      <w:lang w:eastAsia="en-AU"/>
                    </w:rPr>
                  </w:pPr>
                </w:p>
                <w:p w14:paraId="28D9E656" w14:textId="77777777" w:rsidR="00BD5E0B" w:rsidRPr="00AE234F" w:rsidRDefault="00C61534">
                  <w:pPr>
                    <w:pStyle w:val="tMain"/>
                    <w:jc w:val="center"/>
                    <w:rPr>
                      <w:iCs/>
                      <w:szCs w:val="22"/>
                      <w:highlight w:val="yellow"/>
                    </w:rPr>
                  </w:pPr>
                  <m:oMathPara>
                    <m:oMath>
                      <m:sSub>
                        <m:sSubPr>
                          <m:ctrlPr>
                            <w:rPr>
                              <w:rFonts w:ascii="Cambria Math" w:hAnsi="Cambria Math"/>
                              <w:szCs w:val="22"/>
                              <w:highlight w:val="yellow"/>
                            </w:rPr>
                          </m:ctrlPr>
                        </m:sSubPr>
                        <m:e>
                          <m:r>
                            <m:rPr>
                              <m:sty m:val="p"/>
                            </m:rPr>
                            <w:rPr>
                              <w:rFonts w:ascii="Cambria Math" w:hAnsi="Cambria Math"/>
                              <w:szCs w:val="22"/>
                              <w:highlight w:val="yellow"/>
                            </w:rPr>
                            <m:t>A</m:t>
                          </m:r>
                        </m:e>
                        <m:sub>
                          <m:r>
                            <m:rPr>
                              <m:sty m:val="p"/>
                            </m:rPr>
                            <w:rPr>
                              <w:rFonts w:ascii="Cambria Math" w:hAnsi="Cambria Math"/>
                              <w:szCs w:val="22"/>
                              <w:highlight w:val="yellow"/>
                            </w:rPr>
                            <m:t>displacement</m:t>
                          </m:r>
                        </m:sub>
                      </m:sSub>
                      <m:r>
                        <m:rPr>
                          <m:sty m:val="p"/>
                        </m:rPr>
                        <w:rPr>
                          <w:rFonts w:ascii="Cambria Math" w:hAnsi="Cambria Math"/>
                          <w:szCs w:val="22"/>
                          <w:highlight w:val="yellow"/>
                        </w:rPr>
                        <m:t xml:space="preserve">= </m:t>
                      </m:r>
                      <m:nary>
                        <m:naryPr>
                          <m:chr m:val="∑"/>
                          <m:limLoc m:val="subSup"/>
                          <m:supHide m:val="1"/>
                          <m:ctrlPr>
                            <w:rPr>
                              <w:rFonts w:ascii="Cambria Math" w:hAnsi="Cambria Math"/>
                              <w:iCs/>
                              <w:szCs w:val="22"/>
                              <w:highlight w:val="yellow"/>
                            </w:rPr>
                          </m:ctrlPr>
                        </m:naryPr>
                        <m:sub>
                          <m:r>
                            <m:rPr>
                              <m:sty m:val="p"/>
                            </m:rPr>
                            <w:rPr>
                              <w:rFonts w:ascii="Cambria Math" w:hAnsi="Cambria Math"/>
                              <w:szCs w:val="22"/>
                              <w:highlight w:val="yellow"/>
                            </w:rPr>
                            <m:t>h</m:t>
                          </m:r>
                        </m:sub>
                        <m:sup/>
                        <m:e>
                          <m:sSub>
                            <m:sSubPr>
                              <m:ctrlPr>
                                <w:rPr>
                                  <w:rFonts w:ascii="Cambria Math" w:hAnsi="Cambria Math"/>
                                  <w:iCs/>
                                  <w:szCs w:val="22"/>
                                  <w:highlight w:val="yellow"/>
                                </w:rPr>
                              </m:ctrlPr>
                            </m:sSubPr>
                            <m:e>
                              <m:r>
                                <m:rPr>
                                  <m:sty m:val="p"/>
                                </m:rPr>
                                <w:rPr>
                                  <w:rFonts w:ascii="Cambria Math" w:hAnsi="Cambria Math"/>
                                  <w:szCs w:val="22"/>
                                  <w:highlight w:val="yellow"/>
                                </w:rPr>
                                <m:t>A</m:t>
                              </m:r>
                            </m:e>
                            <m:sub>
                              <m:r>
                                <m:rPr>
                                  <m:sty m:val="p"/>
                                </m:rPr>
                                <w:rPr>
                                  <w:rFonts w:ascii="Cambria Math" w:hAnsi="Cambria Math"/>
                                  <w:szCs w:val="22"/>
                                  <w:highlight w:val="yellow"/>
                                </w:rPr>
                                <m:t>displacement,   h</m:t>
                              </m:r>
                            </m:sub>
                          </m:sSub>
                        </m:e>
                      </m:nary>
                    </m:oMath>
                  </m:oMathPara>
                </w:p>
                <w:p w14:paraId="4A663CEB" w14:textId="77777777" w:rsidR="00BD5E0B" w:rsidRPr="00AE234F" w:rsidRDefault="00BD5E0B">
                  <w:pPr>
                    <w:jc w:val="center"/>
                    <w:rPr>
                      <w:szCs w:val="22"/>
                      <w:highlight w:val="yellow"/>
                      <w:lang w:eastAsia="en-AU"/>
                    </w:rPr>
                  </w:pPr>
                  <w:r w:rsidRPr="00AE234F">
                    <w:rPr>
                      <w:szCs w:val="22"/>
                      <w:highlight w:val="yellow"/>
                      <w:lang w:eastAsia="en-AU"/>
                    </w:rPr>
                    <w:t xml:space="preserve"> </w:t>
                  </w:r>
                </w:p>
              </w:tc>
              <w:tc>
                <w:tcPr>
                  <w:tcW w:w="1645" w:type="dxa"/>
                  <w:tcBorders>
                    <w:top w:val="single" w:sz="4" w:space="0" w:color="auto"/>
                    <w:left w:val="single" w:sz="4" w:space="0" w:color="auto"/>
                    <w:bottom w:val="single" w:sz="4" w:space="0" w:color="auto"/>
                    <w:right w:val="single" w:sz="4" w:space="0" w:color="auto"/>
                  </w:tcBorders>
                  <w:vAlign w:val="center"/>
                </w:tcPr>
                <w:p w14:paraId="4F3BEEBE" w14:textId="77777777" w:rsidR="00BD5E0B" w:rsidRPr="00AE234F" w:rsidRDefault="00BD5E0B">
                  <w:pPr>
                    <w:rPr>
                      <w:szCs w:val="22"/>
                      <w:highlight w:val="yellow"/>
                      <w:lang w:eastAsia="en-AU"/>
                    </w:rPr>
                  </w:pPr>
                </w:p>
                <w:p w14:paraId="4942D407" w14:textId="77777777" w:rsidR="00BD5E0B" w:rsidRPr="00AE234F" w:rsidRDefault="00BD5E0B">
                  <w:pPr>
                    <w:jc w:val="center"/>
                    <w:rPr>
                      <w:b/>
                      <w:i/>
                      <w:szCs w:val="22"/>
                      <w:highlight w:val="yellow"/>
                      <w:lang w:eastAsia="en-AU"/>
                    </w:rPr>
                  </w:pPr>
                  <w:r w:rsidRPr="00AE234F">
                    <w:rPr>
                      <w:b/>
                      <w:i/>
                      <w:szCs w:val="22"/>
                      <w:highlight w:val="yellow"/>
                      <w:lang w:eastAsia="en-AU"/>
                    </w:rPr>
                    <w:t>Equation 14</w:t>
                  </w:r>
                </w:p>
                <w:p w14:paraId="23CCE4B1" w14:textId="77777777" w:rsidR="00BD5E0B" w:rsidRPr="00AE234F" w:rsidRDefault="00BD5E0B">
                  <w:pPr>
                    <w:rPr>
                      <w:szCs w:val="22"/>
                      <w:highlight w:val="yellow"/>
                      <w:lang w:eastAsia="en-AU"/>
                    </w:rPr>
                  </w:pPr>
                </w:p>
              </w:tc>
            </w:tr>
          </w:tbl>
          <w:p w14:paraId="46F97E21" w14:textId="77777777" w:rsidR="00BD5E0B" w:rsidRPr="00AE234F" w:rsidRDefault="00BD5E0B" w:rsidP="00A57C82">
            <w:pPr>
              <w:pStyle w:val="subsection2"/>
              <w:spacing w:line="276" w:lineRule="auto"/>
              <w:ind w:left="0"/>
              <w:rPr>
                <w:szCs w:val="22"/>
                <w:highlight w:val="yellow"/>
              </w:rPr>
            </w:pPr>
            <w:r w:rsidRPr="00AE234F">
              <w:rPr>
                <w:szCs w:val="22"/>
                <w:highlight w:val="yellow"/>
              </w:rPr>
              <w:t xml:space="preserve">where:    </w:t>
            </w:r>
          </w:p>
          <w:p w14:paraId="6C68901A" w14:textId="77777777" w:rsidR="00BD5E0B" w:rsidRPr="00AE234F" w:rsidRDefault="00BD5E0B">
            <w:pPr>
              <w:spacing w:line="240" w:lineRule="auto"/>
              <w:textAlignment w:val="baseline"/>
              <w:rPr>
                <w:rFonts w:eastAsia="Times New Roman"/>
                <w:szCs w:val="22"/>
                <w:highlight w:val="yellow"/>
                <w:lang w:eastAsia="en-AU"/>
              </w:rPr>
            </w:pPr>
          </w:p>
        </w:tc>
        <w:tc>
          <w:tcPr>
            <w:tcW w:w="0" w:type="auto"/>
            <w:tcMar>
              <w:top w:w="15" w:type="dxa"/>
              <w:left w:w="15" w:type="dxa"/>
              <w:bottom w:w="15" w:type="dxa"/>
              <w:right w:w="15" w:type="dxa"/>
            </w:tcMar>
            <w:vAlign w:val="center"/>
          </w:tcPr>
          <w:p w14:paraId="026D26AB" w14:textId="77777777" w:rsidR="00BD5E0B" w:rsidRPr="00AE234F" w:rsidRDefault="00BD5E0B">
            <w:pPr>
              <w:spacing w:line="240" w:lineRule="auto"/>
              <w:textAlignment w:val="baseline"/>
              <w:rPr>
                <w:rFonts w:eastAsia="Times New Roman"/>
                <w:szCs w:val="22"/>
                <w:highlight w:val="yellow"/>
                <w:lang w:eastAsia="en-AU"/>
              </w:rPr>
            </w:pPr>
          </w:p>
        </w:tc>
      </w:tr>
    </w:tbl>
    <w:p w14:paraId="7C095FF2" w14:textId="77777777" w:rsidR="00BD5E0B" w:rsidRPr="00AE234F" w:rsidRDefault="00BD5E0B" w:rsidP="00BD5E0B">
      <w:pPr>
        <w:pStyle w:val="tDefn"/>
        <w:rPr>
          <w:szCs w:val="22"/>
          <w:highlight w:val="yellow"/>
        </w:rPr>
      </w:pPr>
      <w:r w:rsidRPr="00AE234F">
        <w:rPr>
          <w:b/>
          <w:i/>
          <w:szCs w:val="22"/>
          <w:highlight w:val="yellow"/>
        </w:rPr>
        <w:t>h</w:t>
      </w:r>
      <w:r w:rsidRPr="00AE234F">
        <w:rPr>
          <w:szCs w:val="22"/>
          <w:highlight w:val="yellow"/>
        </w:rPr>
        <w:t xml:space="preserve"> is a </w:t>
      </w:r>
      <w:r w:rsidRPr="00AE234F">
        <w:rPr>
          <w:szCs w:val="22"/>
          <w:highlight w:val="yellow"/>
          <w:bdr w:val="none" w:sz="0" w:space="0" w:color="auto" w:frame="1"/>
        </w:rPr>
        <w:t>project biomethane facility.</w:t>
      </w:r>
    </w:p>
    <w:p w14:paraId="0EB2D030" w14:textId="77777777" w:rsidR="00BD5E0B" w:rsidRPr="00AE234F" w:rsidRDefault="00BD5E0B" w:rsidP="00BD5E0B">
      <w:pPr>
        <w:pStyle w:val="tDefn"/>
        <w:rPr>
          <w:szCs w:val="22"/>
          <w:highlight w:val="yellow"/>
        </w:rPr>
      </w:pPr>
      <w:proofErr w:type="spellStart"/>
      <w:r w:rsidRPr="00AE234F">
        <w:rPr>
          <w:b/>
          <w:bCs/>
          <w:i/>
          <w:iCs/>
          <w:szCs w:val="22"/>
          <w:highlight w:val="yellow"/>
          <w:bdr w:val="none" w:sz="0" w:space="0" w:color="auto" w:frame="1"/>
        </w:rPr>
        <w:t>A</w:t>
      </w:r>
      <w:r w:rsidRPr="00AE234F">
        <w:rPr>
          <w:b/>
          <w:bCs/>
          <w:i/>
          <w:iCs/>
          <w:szCs w:val="22"/>
          <w:highlight w:val="yellow"/>
          <w:bdr w:val="none" w:sz="0" w:space="0" w:color="auto" w:frame="1"/>
          <w:vertAlign w:val="subscript"/>
        </w:rPr>
        <w:t>displacement</w:t>
      </w:r>
      <w:proofErr w:type="spellEnd"/>
      <w:r w:rsidRPr="00AE234F">
        <w:rPr>
          <w:b/>
          <w:bCs/>
          <w:i/>
          <w:iCs/>
          <w:szCs w:val="22"/>
          <w:highlight w:val="yellow"/>
          <w:bdr w:val="none" w:sz="0" w:space="0" w:color="auto" w:frame="1"/>
          <w:vertAlign w:val="subscript"/>
        </w:rPr>
        <w:t>, h</w:t>
      </w:r>
      <w:r w:rsidRPr="00AE234F">
        <w:rPr>
          <w:b/>
          <w:bCs/>
          <w:szCs w:val="22"/>
          <w:highlight w:val="yellow"/>
          <w:bdr w:val="none" w:sz="0" w:space="0" w:color="auto" w:frame="1"/>
          <w:vertAlign w:val="subscript"/>
        </w:rPr>
        <w:t> </w:t>
      </w:r>
      <w:r w:rsidRPr="00AE234F">
        <w:rPr>
          <w:szCs w:val="22"/>
          <w:highlight w:val="yellow"/>
        </w:rPr>
        <w:t xml:space="preserve">is: </w:t>
      </w:r>
    </w:p>
    <w:p w14:paraId="7CE96BEB" w14:textId="140AA6B7" w:rsidR="00BD5E0B" w:rsidRPr="00AE234F" w:rsidRDefault="00BD5E0B" w:rsidP="00BD5E0B">
      <w:pPr>
        <w:pStyle w:val="tPara"/>
        <w:rPr>
          <w:szCs w:val="22"/>
          <w:highlight w:val="yellow"/>
          <w:bdr w:val="none" w:sz="0" w:space="0" w:color="auto" w:frame="1"/>
        </w:rPr>
      </w:pPr>
      <w:r w:rsidRPr="00423BBF">
        <w:rPr>
          <w:b/>
          <w:bCs/>
          <w:i/>
          <w:iCs/>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t>if the project biomethane facility net abatement amount for project biomethane facility </w:t>
      </w:r>
      <w:r w:rsidRPr="00AE234F">
        <w:rPr>
          <w:i/>
          <w:iCs/>
          <w:szCs w:val="22"/>
          <w:highlight w:val="yellow"/>
          <w:bdr w:val="none" w:sz="0" w:space="0" w:color="auto" w:frame="1"/>
        </w:rPr>
        <w:t xml:space="preserve">h </w:t>
      </w:r>
      <w:r w:rsidRPr="00AE234F">
        <w:rPr>
          <w:szCs w:val="22"/>
          <w:highlight w:val="yellow"/>
          <w:bdr w:val="none" w:sz="0" w:space="0" w:color="auto" w:frame="1"/>
        </w:rPr>
        <w:t>calculated using equation 15 (section 32D) is greater than or equal to zero—that amount; and</w:t>
      </w:r>
    </w:p>
    <w:p w14:paraId="600677DE" w14:textId="1EEAEF45" w:rsidR="00BD5E0B" w:rsidRPr="00AE234F" w:rsidRDefault="005D658F" w:rsidP="005D658F">
      <w:pPr>
        <w:pStyle w:val="tPara"/>
        <w:rPr>
          <w:szCs w:val="22"/>
          <w:highlight w:val="yellow"/>
          <w:bdr w:val="none" w:sz="0" w:space="0" w:color="auto" w:frame="1"/>
        </w:rPr>
      </w:pPr>
      <w:r w:rsidRPr="00423BBF">
        <w:rPr>
          <w:b/>
          <w:bCs/>
          <w:i/>
          <w:iCs/>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t>if that amount is less than zero—zero.</w:t>
      </w:r>
    </w:p>
    <w:p w14:paraId="4C5EC73D" w14:textId="10998B78" w:rsidR="00BD5E0B" w:rsidRPr="00AE234F" w:rsidRDefault="00BD5E0B" w:rsidP="00BD5E0B">
      <w:pPr>
        <w:pStyle w:val="tMain"/>
        <w:rPr>
          <w:szCs w:val="22"/>
          <w:highlight w:val="yellow"/>
        </w:rPr>
      </w:pPr>
      <w:r w:rsidRPr="00423BBF">
        <w:rPr>
          <w:szCs w:val="22"/>
        </w:rPr>
        <w:tab/>
      </w:r>
      <w:r w:rsidRPr="00AE234F">
        <w:rPr>
          <w:szCs w:val="22"/>
          <w:highlight w:val="yellow"/>
        </w:rPr>
        <w:t>(</w:t>
      </w:r>
      <w:r w:rsidR="005D658F" w:rsidRPr="00AE234F">
        <w:rPr>
          <w:szCs w:val="22"/>
          <w:highlight w:val="yellow"/>
        </w:rPr>
        <w:t>2</w:t>
      </w:r>
      <w:r w:rsidRPr="00AE234F">
        <w:rPr>
          <w:szCs w:val="22"/>
          <w:highlight w:val="yellow"/>
        </w:rPr>
        <w:t>)</w:t>
      </w:r>
      <w:r w:rsidRPr="00AE234F">
        <w:rPr>
          <w:szCs w:val="22"/>
          <w:highlight w:val="yellow"/>
        </w:rPr>
        <w:tab/>
        <w:t xml:space="preserve">If, during the reporting period, the biomethane produced by a project biomethane facility cannot be reasonably expected to be combusted within Australia as a natural gas substitute </w:t>
      </w:r>
    </w:p>
    <w:p w14:paraId="6B0E4D58" w14:textId="77777777" w:rsidR="00BD5E0B" w:rsidRPr="00AE234F" w:rsidRDefault="00BD5E0B" w:rsidP="00BD5E0B">
      <w:pPr>
        <w:pStyle w:val="tMain"/>
        <w:rPr>
          <w:szCs w:val="22"/>
          <w:highlight w:val="yellow"/>
          <w:lang w:eastAsia="en-US"/>
        </w:rPr>
      </w:pPr>
      <w:r w:rsidRPr="00423BBF">
        <w:rPr>
          <w:szCs w:val="22"/>
        </w:rPr>
        <w:lastRenderedPageBreak/>
        <w:tab/>
      </w:r>
      <w:r w:rsidRPr="00423BBF">
        <w:rPr>
          <w:b/>
          <w:bCs/>
          <w:i/>
          <w:iCs/>
          <w:szCs w:val="22"/>
        </w:rPr>
        <w:tab/>
      </w:r>
      <w:proofErr w:type="spellStart"/>
      <w:r w:rsidRPr="00AE234F">
        <w:rPr>
          <w:b/>
          <w:bCs/>
          <w:i/>
          <w:iCs/>
          <w:szCs w:val="22"/>
          <w:highlight w:val="yellow"/>
        </w:rPr>
        <w:t>A</w:t>
      </w:r>
      <w:r w:rsidRPr="00AE234F">
        <w:rPr>
          <w:b/>
          <w:bCs/>
          <w:i/>
          <w:iCs/>
          <w:szCs w:val="22"/>
          <w:highlight w:val="yellow"/>
          <w:vertAlign w:val="subscript"/>
        </w:rPr>
        <w:t>displacement</w:t>
      </w:r>
      <w:proofErr w:type="spellEnd"/>
      <w:r w:rsidRPr="00AE234F">
        <w:rPr>
          <w:b/>
          <w:bCs/>
          <w:i/>
          <w:iCs/>
          <w:szCs w:val="22"/>
          <w:highlight w:val="yellow"/>
          <w:vertAlign w:val="subscript"/>
        </w:rPr>
        <w:t>, h</w:t>
      </w:r>
      <w:r w:rsidRPr="00AE234F">
        <w:rPr>
          <w:szCs w:val="22"/>
          <w:highlight w:val="yellow"/>
        </w:rPr>
        <w:t xml:space="preserve"> is taken to be zero.</w:t>
      </w:r>
    </w:p>
    <w:p w14:paraId="1EBA0F2C" w14:textId="77777777" w:rsidR="00BD5E0B" w:rsidRPr="00AE234F" w:rsidRDefault="00BD5E0B" w:rsidP="00BD5E0B">
      <w:pPr>
        <w:pStyle w:val="tPara"/>
        <w:rPr>
          <w:szCs w:val="22"/>
          <w:highlight w:val="yellow"/>
        </w:rPr>
      </w:pPr>
    </w:p>
    <w:p w14:paraId="62E4DB88" w14:textId="77777777" w:rsidR="00BD5E0B" w:rsidRPr="00AE234F" w:rsidRDefault="00BD5E0B" w:rsidP="00BD5E0B">
      <w:pPr>
        <w:pStyle w:val="h5Section"/>
        <w:rPr>
          <w:highlight w:val="yellow"/>
        </w:rPr>
      </w:pPr>
      <w:bookmarkStart w:id="394" w:name="_Toc80524886"/>
      <w:bookmarkStart w:id="395" w:name="_Toc85464899"/>
      <w:bookmarkStart w:id="396" w:name="_Toc86009300"/>
      <w:bookmarkStart w:id="397" w:name="_Toc86674591"/>
      <w:r w:rsidRPr="00AE234F">
        <w:rPr>
          <w:highlight w:val="yellow"/>
        </w:rPr>
        <w:t>32</w:t>
      </w:r>
      <w:proofErr w:type="gramStart"/>
      <w:r w:rsidRPr="00AE234F">
        <w:rPr>
          <w:highlight w:val="yellow"/>
        </w:rPr>
        <w:t>D  Project</w:t>
      </w:r>
      <w:proofErr w:type="gramEnd"/>
      <w:r w:rsidRPr="00AE234F">
        <w:rPr>
          <w:highlight w:val="yellow"/>
        </w:rPr>
        <w:t> biomethane facility net abatement amount</w:t>
      </w:r>
      <w:bookmarkEnd w:id="394"/>
      <w:bookmarkEnd w:id="395"/>
      <w:bookmarkEnd w:id="396"/>
      <w:bookmarkEnd w:id="397"/>
    </w:p>
    <w:p w14:paraId="00C6D45D" w14:textId="77777777" w:rsidR="00BD5E0B" w:rsidRPr="00AE234F" w:rsidRDefault="00BD5E0B" w:rsidP="00BD5E0B">
      <w:pPr>
        <w:rPr>
          <w:highlight w:val="yellow"/>
          <w:lang w:eastAsia="en-AU"/>
        </w:rPr>
      </w:pPr>
    </w:p>
    <w:p w14:paraId="66CDB319" w14:textId="6818ACD7" w:rsidR="00BD5E0B" w:rsidRPr="00AE234F" w:rsidRDefault="00BD5E0B" w:rsidP="00BD5E0B">
      <w:pPr>
        <w:shd w:val="clear" w:color="auto" w:fill="FFFFFF"/>
        <w:spacing w:line="240" w:lineRule="auto"/>
        <w:ind w:left="1275"/>
        <w:textAlignment w:val="baseline"/>
        <w:rPr>
          <w:rFonts w:eastAsia="Times New Roman"/>
          <w:szCs w:val="22"/>
          <w:highlight w:val="yellow"/>
        </w:rPr>
      </w:pPr>
      <w:r w:rsidRPr="00AE234F">
        <w:rPr>
          <w:rStyle w:val="subsectionChar"/>
          <w:szCs w:val="22"/>
          <w:highlight w:val="yellow"/>
        </w:rPr>
        <w:t>The project biomethane facility net abatement amount for the reporting period for project biomethane facility h, </w:t>
      </w:r>
      <w:proofErr w:type="spellStart"/>
      <w:r w:rsidRPr="00AE234F">
        <w:rPr>
          <w:b/>
          <w:bCs/>
          <w:i/>
          <w:iCs/>
          <w:szCs w:val="22"/>
          <w:highlight w:val="yellow"/>
          <w:bdr w:val="none" w:sz="0" w:space="0" w:color="auto" w:frame="1"/>
        </w:rPr>
        <w:t>A</w:t>
      </w:r>
      <w:r w:rsidRPr="00AE234F">
        <w:rPr>
          <w:b/>
          <w:bCs/>
          <w:i/>
          <w:iCs/>
          <w:szCs w:val="22"/>
          <w:highlight w:val="yellow"/>
          <w:bdr w:val="none" w:sz="0" w:space="0" w:color="auto" w:frame="1"/>
          <w:vertAlign w:val="subscript"/>
        </w:rPr>
        <w:t>displacement</w:t>
      </w:r>
      <w:proofErr w:type="spellEnd"/>
      <w:r w:rsidRPr="00AE234F">
        <w:rPr>
          <w:b/>
          <w:bCs/>
          <w:i/>
          <w:iCs/>
          <w:szCs w:val="22"/>
          <w:highlight w:val="yellow"/>
          <w:bdr w:val="none" w:sz="0" w:space="0" w:color="auto" w:frame="1"/>
          <w:vertAlign w:val="subscript"/>
        </w:rPr>
        <w:t xml:space="preserve">, </w:t>
      </w:r>
      <w:proofErr w:type="gramStart"/>
      <w:r w:rsidRPr="00AE234F">
        <w:rPr>
          <w:b/>
          <w:bCs/>
          <w:i/>
          <w:iCs/>
          <w:szCs w:val="22"/>
          <w:highlight w:val="yellow"/>
          <w:bdr w:val="none" w:sz="0" w:space="0" w:color="auto" w:frame="1"/>
          <w:vertAlign w:val="subscript"/>
        </w:rPr>
        <w:t>h</w:t>
      </w:r>
      <w:r w:rsidRPr="00AE234F">
        <w:rPr>
          <w:b/>
          <w:bCs/>
          <w:szCs w:val="22"/>
          <w:highlight w:val="yellow"/>
          <w:bdr w:val="none" w:sz="0" w:space="0" w:color="auto" w:frame="1"/>
          <w:vertAlign w:val="subscript"/>
        </w:rPr>
        <w:t> </w:t>
      </w:r>
      <w:r w:rsidRPr="00AE234F">
        <w:rPr>
          <w:rStyle w:val="subsectionChar"/>
          <w:szCs w:val="22"/>
          <w:highlight w:val="yellow"/>
        </w:rPr>
        <w:t> (</w:t>
      </w:r>
      <w:proofErr w:type="gramEnd"/>
      <w:r w:rsidRPr="00AE234F">
        <w:rPr>
          <w:rStyle w:val="subsectionChar"/>
          <w:szCs w:val="22"/>
          <w:highlight w:val="yellow"/>
        </w:rPr>
        <w:t>in tonnes</w:t>
      </w:r>
      <w:r w:rsidRPr="00AE234F">
        <w:rPr>
          <w:szCs w:val="22"/>
          <w:highlight w:val="yellow"/>
        </w:rPr>
        <w:t xml:space="preserve"> CO</w:t>
      </w:r>
      <w:r w:rsidRPr="00AE234F">
        <w:rPr>
          <w:szCs w:val="22"/>
          <w:highlight w:val="yellow"/>
          <w:vertAlign w:val="subscript"/>
        </w:rPr>
        <w:t>2</w:t>
      </w:r>
      <w:r w:rsidRPr="00AE234F">
        <w:rPr>
          <w:szCs w:val="22"/>
          <w:highlight w:val="yellow"/>
        </w:rPr>
        <w:t>-e),</w:t>
      </w:r>
      <w:r w:rsidRPr="00AE234F">
        <w:rPr>
          <w:rStyle w:val="subsectionChar"/>
          <w:szCs w:val="22"/>
          <w:highlight w:val="yellow"/>
        </w:rPr>
        <w:t xml:space="preserve"> is worked out using the formula:</w:t>
      </w:r>
    </w:p>
    <w:tbl>
      <w:tblPr>
        <w:tblW w:w="0" w:type="auto"/>
        <w:tblLook w:val="04A0" w:firstRow="1" w:lastRow="0" w:firstColumn="1" w:lastColumn="0" w:noHBand="0" w:noVBand="1"/>
      </w:tblPr>
      <w:tblGrid>
        <w:gridCol w:w="36"/>
        <w:gridCol w:w="8348"/>
      </w:tblGrid>
      <w:tr w:rsidR="001826C2" w:rsidRPr="00AE234F" w14:paraId="32BFC46E" w14:textId="77777777" w:rsidTr="00BD5E0B">
        <w:tc>
          <w:tcPr>
            <w:tcW w:w="0" w:type="auto"/>
            <w:tcMar>
              <w:top w:w="15" w:type="dxa"/>
              <w:left w:w="15" w:type="dxa"/>
              <w:bottom w:w="15" w:type="dxa"/>
              <w:right w:w="15" w:type="dxa"/>
            </w:tcMar>
            <w:hideMark/>
          </w:tcPr>
          <w:p w14:paraId="7C5CB293" w14:textId="303D2AC6" w:rsidR="00BD5E0B" w:rsidRPr="00AE234F" w:rsidRDefault="00BD5E0B">
            <w:pPr>
              <w:spacing w:line="240" w:lineRule="auto"/>
              <w:jc w:val="center"/>
              <w:textAlignment w:val="baseline"/>
              <w:rPr>
                <w:rFonts w:eastAsia="Times New Roman"/>
                <w:szCs w:val="22"/>
                <w:highlight w:val="yellow"/>
                <w:lang w:eastAsia="en-AU"/>
              </w:rPr>
            </w:pPr>
          </w:p>
        </w:tc>
        <w:tc>
          <w:tcPr>
            <w:tcW w:w="0" w:type="auto"/>
            <w:tcMar>
              <w:top w:w="15" w:type="dxa"/>
              <w:left w:w="15" w:type="dxa"/>
              <w:bottom w:w="15" w:type="dxa"/>
              <w:right w:w="15" w:type="dxa"/>
            </w:tcMar>
            <w:vAlign w:val="center"/>
          </w:tcPr>
          <w:p w14:paraId="0B3BBDAC" w14:textId="77777777" w:rsidR="00BD5E0B" w:rsidRPr="00AE234F" w:rsidRDefault="00BD5E0B">
            <w:pPr>
              <w:pStyle w:val="tMain"/>
              <w:rPr>
                <w:szCs w:val="22"/>
                <w:highlight w:val="yellow"/>
              </w:rPr>
            </w:pPr>
          </w:p>
          <w:tbl>
            <w:tblPr>
              <w:tblStyle w:val="TableGrid"/>
              <w:tblW w:w="0" w:type="auto"/>
              <w:tblLook w:val="04A0" w:firstRow="1" w:lastRow="0" w:firstColumn="1" w:lastColumn="0" w:noHBand="0" w:noVBand="1"/>
            </w:tblPr>
            <w:tblGrid>
              <w:gridCol w:w="6663"/>
              <w:gridCol w:w="1645"/>
            </w:tblGrid>
            <w:tr w:rsidR="001826C2" w:rsidRPr="00AE234F" w14:paraId="7689293F" w14:textId="77777777">
              <w:tc>
                <w:tcPr>
                  <w:tcW w:w="6663" w:type="dxa"/>
                  <w:tcBorders>
                    <w:top w:val="single" w:sz="4" w:space="0" w:color="auto"/>
                    <w:left w:val="single" w:sz="4" w:space="0" w:color="auto"/>
                    <w:bottom w:val="single" w:sz="4" w:space="0" w:color="auto"/>
                    <w:right w:val="single" w:sz="4" w:space="0" w:color="auto"/>
                  </w:tcBorders>
                </w:tcPr>
                <w:p w14:paraId="0DE8242A" w14:textId="77777777" w:rsidR="00BD5E0B" w:rsidRPr="00AE234F" w:rsidRDefault="00BD5E0B">
                  <w:pPr>
                    <w:jc w:val="center"/>
                    <w:rPr>
                      <w:szCs w:val="22"/>
                      <w:highlight w:val="yellow"/>
                      <w:lang w:eastAsia="en-AU"/>
                    </w:rPr>
                  </w:pPr>
                </w:p>
                <w:p w14:paraId="1DC006F9" w14:textId="77777777" w:rsidR="00BD5E0B" w:rsidRPr="00AE234F" w:rsidRDefault="00C61534">
                  <w:pPr>
                    <w:jc w:val="center"/>
                    <w:rPr>
                      <w:szCs w:val="22"/>
                      <w:highlight w:val="yellow"/>
                      <w:lang w:eastAsia="en-AU"/>
                    </w:rPr>
                  </w:pPr>
                  <m:oMathPara>
                    <m:oMath>
                      <m:sSub>
                        <m:sSubPr>
                          <m:ctrlPr>
                            <w:rPr>
                              <w:rFonts w:ascii="Cambria Math" w:hAnsi="Cambria Math"/>
                              <w:iCs/>
                              <w:szCs w:val="22"/>
                              <w:highlight w:val="yellow"/>
                              <w:lang w:eastAsia="en-AU"/>
                            </w:rPr>
                          </m:ctrlPr>
                        </m:sSubPr>
                        <m:e>
                          <m:r>
                            <m:rPr>
                              <m:sty m:val="p"/>
                            </m:rPr>
                            <w:rPr>
                              <w:rFonts w:ascii="Cambria Math" w:hAnsi="Cambria Math"/>
                              <w:szCs w:val="22"/>
                              <w:highlight w:val="yellow"/>
                              <w:lang w:eastAsia="en-AU"/>
                            </w:rPr>
                            <m:t>A</m:t>
                          </m:r>
                        </m:e>
                        <m:sub>
                          <m:r>
                            <m:rPr>
                              <m:sty m:val="p"/>
                            </m:rPr>
                            <w:rPr>
                              <w:rFonts w:ascii="Cambria Math" w:hAnsi="Cambria Math"/>
                              <w:szCs w:val="22"/>
                              <w:highlight w:val="yellow"/>
                              <w:lang w:eastAsia="en-AU"/>
                            </w:rPr>
                            <m:t>displacement,   h</m:t>
                          </m:r>
                        </m:sub>
                      </m:sSub>
                      <m:r>
                        <m:rPr>
                          <m:sty m:val="p"/>
                        </m:rPr>
                        <w:rPr>
                          <w:rFonts w:ascii="Cambria Math" w:hAnsi="Cambria Math"/>
                          <w:szCs w:val="22"/>
                          <w:highlight w:val="yellow"/>
                          <w:lang w:eastAsia="en-AU"/>
                        </w:rPr>
                        <m:t>=</m:t>
                      </m:r>
                      <m:sSub>
                        <m:sSubPr>
                          <m:ctrlPr>
                            <w:rPr>
                              <w:rFonts w:ascii="Cambria Math" w:hAnsi="Cambria Math"/>
                              <w:iCs/>
                              <w:szCs w:val="22"/>
                              <w:highlight w:val="yellow"/>
                              <w:lang w:eastAsia="en-AU"/>
                            </w:rPr>
                          </m:ctrlPr>
                        </m:sSubPr>
                        <m:e>
                          <m:r>
                            <m:rPr>
                              <m:sty m:val="p"/>
                            </m:rPr>
                            <w:rPr>
                              <w:rFonts w:ascii="Cambria Math" w:hAnsi="Cambria Math"/>
                              <w:szCs w:val="22"/>
                              <w:highlight w:val="yellow"/>
                              <w:lang w:eastAsia="en-AU"/>
                            </w:rPr>
                            <m:t>GA</m:t>
                          </m:r>
                        </m:e>
                        <m:sub>
                          <m:r>
                            <m:rPr>
                              <m:sty m:val="p"/>
                            </m:rPr>
                            <w:rPr>
                              <w:rFonts w:ascii="Cambria Math" w:hAnsi="Cambria Math"/>
                              <w:szCs w:val="22"/>
                              <w:highlight w:val="yellow"/>
                              <w:lang w:eastAsia="en-AU"/>
                            </w:rPr>
                            <m:t>displacement,   h</m:t>
                          </m:r>
                        </m:sub>
                      </m:sSub>
                      <m:r>
                        <m:rPr>
                          <m:sty m:val="p"/>
                        </m:rPr>
                        <w:rPr>
                          <w:rFonts w:ascii="Cambria Math" w:hAnsi="Cambria Math"/>
                          <w:szCs w:val="22"/>
                          <w:highlight w:val="yellow"/>
                          <w:lang w:eastAsia="en-AU"/>
                        </w:rPr>
                        <m:t>×</m:t>
                      </m:r>
                      <m:sSub>
                        <m:sSubPr>
                          <m:ctrlPr>
                            <w:rPr>
                              <w:rFonts w:ascii="Cambria Math" w:hAnsi="Cambria Math"/>
                              <w:iCs/>
                              <w:szCs w:val="22"/>
                              <w:highlight w:val="yellow"/>
                              <w:lang w:eastAsia="en-AU"/>
                            </w:rPr>
                          </m:ctrlPr>
                        </m:sSubPr>
                        <m:e>
                          <m:r>
                            <m:rPr>
                              <m:sty m:val="p"/>
                            </m:rPr>
                            <w:rPr>
                              <w:rFonts w:ascii="Cambria Math" w:hAnsi="Cambria Math"/>
                              <w:szCs w:val="22"/>
                              <w:highlight w:val="yellow"/>
                              <w:lang w:eastAsia="en-AU"/>
                            </w:rPr>
                            <m:t>EA</m:t>
                          </m:r>
                        </m:e>
                        <m:sub>
                          <m:r>
                            <m:rPr>
                              <m:sty m:val="p"/>
                            </m:rPr>
                            <w:rPr>
                              <w:rFonts w:ascii="Cambria Math" w:hAnsi="Cambria Math"/>
                              <w:szCs w:val="22"/>
                              <w:highlight w:val="yellow"/>
                              <w:lang w:eastAsia="en-AU"/>
                            </w:rPr>
                            <m:t>h</m:t>
                          </m:r>
                        </m:sub>
                      </m:sSub>
                      <m:r>
                        <m:rPr>
                          <m:sty m:val="p"/>
                        </m:rPr>
                        <w:rPr>
                          <w:rFonts w:ascii="Cambria Math" w:hAnsi="Cambria Math"/>
                          <w:szCs w:val="22"/>
                          <w:highlight w:val="yellow"/>
                          <w:lang w:eastAsia="en-AU"/>
                        </w:rPr>
                        <m:t>-</m:t>
                      </m:r>
                      <m:sSub>
                        <m:sSubPr>
                          <m:ctrlPr>
                            <w:rPr>
                              <w:rFonts w:ascii="Cambria Math" w:hAnsi="Cambria Math"/>
                              <w:iCs/>
                              <w:szCs w:val="22"/>
                              <w:highlight w:val="yellow"/>
                              <w:lang w:eastAsia="en-AU"/>
                            </w:rPr>
                          </m:ctrlPr>
                        </m:sSubPr>
                        <m:e>
                          <m:r>
                            <m:rPr>
                              <m:sty m:val="p"/>
                            </m:rPr>
                            <w:rPr>
                              <w:rFonts w:ascii="Cambria Math" w:hAnsi="Cambria Math"/>
                              <w:szCs w:val="22"/>
                              <w:highlight w:val="yellow"/>
                              <w:lang w:eastAsia="en-AU"/>
                            </w:rPr>
                            <m:t>PE</m:t>
                          </m:r>
                        </m:e>
                        <m:sub>
                          <m:r>
                            <m:rPr>
                              <m:sty m:val="p"/>
                            </m:rPr>
                            <w:rPr>
                              <w:rFonts w:ascii="Cambria Math" w:hAnsi="Cambria Math"/>
                              <w:szCs w:val="22"/>
                              <w:highlight w:val="yellow"/>
                              <w:lang w:eastAsia="en-AU"/>
                            </w:rPr>
                            <m:t>displacement,   h</m:t>
                          </m:r>
                        </m:sub>
                      </m:sSub>
                    </m:oMath>
                  </m:oMathPara>
                </w:p>
              </w:tc>
              <w:tc>
                <w:tcPr>
                  <w:tcW w:w="1645" w:type="dxa"/>
                  <w:tcBorders>
                    <w:top w:val="single" w:sz="4" w:space="0" w:color="auto"/>
                    <w:left w:val="single" w:sz="4" w:space="0" w:color="auto"/>
                    <w:bottom w:val="single" w:sz="4" w:space="0" w:color="auto"/>
                    <w:right w:val="single" w:sz="4" w:space="0" w:color="auto"/>
                  </w:tcBorders>
                  <w:vAlign w:val="center"/>
                </w:tcPr>
                <w:p w14:paraId="6AD83C45" w14:textId="77777777" w:rsidR="00BD5E0B" w:rsidRPr="00AE234F" w:rsidRDefault="00BD5E0B">
                  <w:pPr>
                    <w:rPr>
                      <w:szCs w:val="22"/>
                      <w:highlight w:val="yellow"/>
                      <w:lang w:eastAsia="en-AU"/>
                    </w:rPr>
                  </w:pPr>
                </w:p>
                <w:p w14:paraId="048D1DA7" w14:textId="77777777" w:rsidR="00BD5E0B" w:rsidRPr="00AE234F" w:rsidRDefault="00BD5E0B">
                  <w:pPr>
                    <w:jc w:val="center"/>
                    <w:rPr>
                      <w:b/>
                      <w:i/>
                      <w:szCs w:val="22"/>
                      <w:highlight w:val="yellow"/>
                      <w:lang w:eastAsia="en-AU"/>
                    </w:rPr>
                  </w:pPr>
                  <w:r w:rsidRPr="00AE234F">
                    <w:rPr>
                      <w:b/>
                      <w:i/>
                      <w:szCs w:val="22"/>
                      <w:highlight w:val="yellow"/>
                      <w:lang w:eastAsia="en-AU"/>
                    </w:rPr>
                    <w:t>Equation 15</w:t>
                  </w:r>
                </w:p>
                <w:p w14:paraId="34B74970" w14:textId="77777777" w:rsidR="00BD5E0B" w:rsidRPr="00AE234F" w:rsidRDefault="00BD5E0B">
                  <w:pPr>
                    <w:rPr>
                      <w:szCs w:val="22"/>
                      <w:highlight w:val="yellow"/>
                      <w:lang w:eastAsia="en-AU"/>
                    </w:rPr>
                  </w:pPr>
                </w:p>
              </w:tc>
            </w:tr>
          </w:tbl>
          <w:p w14:paraId="070054BE" w14:textId="77777777" w:rsidR="00BD5E0B" w:rsidRPr="00AE234F" w:rsidRDefault="00BD5E0B">
            <w:pPr>
              <w:spacing w:line="240" w:lineRule="auto"/>
              <w:textAlignment w:val="baseline"/>
              <w:rPr>
                <w:rFonts w:eastAsia="Times New Roman"/>
                <w:szCs w:val="22"/>
                <w:highlight w:val="yellow"/>
                <w:lang w:eastAsia="en-AU"/>
              </w:rPr>
            </w:pPr>
          </w:p>
        </w:tc>
      </w:tr>
    </w:tbl>
    <w:p w14:paraId="01E8B636" w14:textId="71C1CAF6" w:rsidR="002050E2" w:rsidRPr="00423BBF" w:rsidRDefault="00BD5E0B" w:rsidP="00BD5E0B">
      <w:pPr>
        <w:shd w:val="clear" w:color="auto" w:fill="FFFFFF"/>
        <w:spacing w:line="240" w:lineRule="auto"/>
        <w:ind w:left="840" w:hanging="840"/>
        <w:textAlignment w:val="baseline"/>
        <w:rPr>
          <w:rStyle w:val="subsectionChar"/>
          <w:szCs w:val="22"/>
        </w:rPr>
      </w:pPr>
      <w:r w:rsidRPr="00423BBF">
        <w:rPr>
          <w:rStyle w:val="subsectionChar"/>
          <w:szCs w:val="22"/>
        </w:rPr>
        <w:tab/>
      </w:r>
      <w:r w:rsidRPr="00423BBF">
        <w:rPr>
          <w:rStyle w:val="subsectionChar"/>
          <w:szCs w:val="22"/>
        </w:rPr>
        <w:tab/>
      </w:r>
      <w:r w:rsidR="002050E2" w:rsidRPr="00423BBF">
        <w:rPr>
          <w:rStyle w:val="subsectionChar"/>
          <w:szCs w:val="22"/>
        </w:rPr>
        <w:tab/>
      </w:r>
    </w:p>
    <w:p w14:paraId="01DF8DC6" w14:textId="0290A3CE" w:rsidR="00BD5E0B" w:rsidRPr="00AE234F" w:rsidRDefault="00BD5E0B" w:rsidP="004D4B63">
      <w:pPr>
        <w:shd w:val="clear" w:color="auto" w:fill="FFFFFF"/>
        <w:spacing w:line="240" w:lineRule="auto"/>
        <w:ind w:left="1124" w:firstLine="10"/>
        <w:textAlignment w:val="baseline"/>
        <w:rPr>
          <w:rStyle w:val="subsectionChar"/>
          <w:szCs w:val="22"/>
          <w:highlight w:val="yellow"/>
        </w:rPr>
      </w:pPr>
      <w:r w:rsidRPr="00AE234F">
        <w:rPr>
          <w:rStyle w:val="subsectionChar"/>
          <w:szCs w:val="22"/>
          <w:highlight w:val="yellow"/>
        </w:rPr>
        <w:t>where:</w:t>
      </w:r>
    </w:p>
    <w:p w14:paraId="784EA84A" w14:textId="77777777" w:rsidR="00BD5E0B" w:rsidRPr="00AE234F" w:rsidRDefault="00BD5E0B" w:rsidP="00BD5E0B">
      <w:pPr>
        <w:pStyle w:val="tDefn"/>
        <w:rPr>
          <w:highlight w:val="yellow"/>
        </w:rPr>
      </w:pPr>
      <w:proofErr w:type="spellStart"/>
      <w:r w:rsidRPr="00AE234F">
        <w:rPr>
          <w:b/>
          <w:bCs/>
          <w:i/>
          <w:iCs/>
          <w:szCs w:val="22"/>
          <w:highlight w:val="yellow"/>
          <w:bdr w:val="none" w:sz="0" w:space="0" w:color="auto" w:frame="1"/>
        </w:rPr>
        <w:t>GA</w:t>
      </w:r>
      <w:r w:rsidRPr="00AE234F">
        <w:rPr>
          <w:b/>
          <w:bCs/>
          <w:i/>
          <w:iCs/>
          <w:szCs w:val="22"/>
          <w:highlight w:val="yellow"/>
          <w:bdr w:val="none" w:sz="0" w:space="0" w:color="auto" w:frame="1"/>
          <w:vertAlign w:val="subscript"/>
        </w:rPr>
        <w:t>displacement</w:t>
      </w:r>
      <w:proofErr w:type="spellEnd"/>
      <w:r w:rsidRPr="00AE234F">
        <w:rPr>
          <w:b/>
          <w:bCs/>
          <w:i/>
          <w:iCs/>
          <w:szCs w:val="22"/>
          <w:highlight w:val="yellow"/>
          <w:bdr w:val="none" w:sz="0" w:space="0" w:color="auto" w:frame="1"/>
          <w:vertAlign w:val="subscript"/>
        </w:rPr>
        <w:t xml:space="preserve">, </w:t>
      </w:r>
      <w:proofErr w:type="gramStart"/>
      <w:r w:rsidRPr="00AE234F">
        <w:rPr>
          <w:b/>
          <w:bCs/>
          <w:i/>
          <w:iCs/>
          <w:szCs w:val="22"/>
          <w:highlight w:val="yellow"/>
          <w:bdr w:val="none" w:sz="0" w:space="0" w:color="auto" w:frame="1"/>
          <w:vertAlign w:val="subscript"/>
        </w:rPr>
        <w:t>h</w:t>
      </w:r>
      <w:r w:rsidRPr="00AE234F">
        <w:rPr>
          <w:b/>
          <w:bCs/>
          <w:szCs w:val="22"/>
          <w:highlight w:val="yellow"/>
          <w:bdr w:val="none" w:sz="0" w:space="0" w:color="auto" w:frame="1"/>
          <w:vertAlign w:val="subscript"/>
        </w:rPr>
        <w:t> </w:t>
      </w:r>
      <w:r w:rsidRPr="00AE234F">
        <w:rPr>
          <w:szCs w:val="22"/>
          <w:highlight w:val="yellow"/>
        </w:rPr>
        <w:t xml:space="preserve"> is</w:t>
      </w:r>
      <w:proofErr w:type="gramEnd"/>
      <w:r w:rsidRPr="00AE234F">
        <w:rPr>
          <w:szCs w:val="22"/>
          <w:highlight w:val="yellow"/>
        </w:rPr>
        <w:t xml:space="preserve"> </w:t>
      </w:r>
      <w:r w:rsidRPr="00AE234F">
        <w:rPr>
          <w:szCs w:val="22"/>
          <w:highlight w:val="yellow"/>
          <w:bdr w:val="none" w:sz="0" w:space="0" w:color="auto" w:frame="1"/>
        </w:rPr>
        <w:t>the gross abatement amount for the reporting period for project biomethane facility </w:t>
      </w:r>
      <w:r w:rsidRPr="00AE234F">
        <w:rPr>
          <w:i/>
          <w:iCs/>
          <w:szCs w:val="22"/>
          <w:highlight w:val="yellow"/>
          <w:bdr w:val="none" w:sz="0" w:space="0" w:color="auto" w:frame="1"/>
        </w:rPr>
        <w:t>h</w:t>
      </w:r>
      <w:r w:rsidRPr="00AE234F">
        <w:rPr>
          <w:szCs w:val="22"/>
          <w:highlight w:val="yellow"/>
          <w:bdr w:val="none" w:sz="0" w:space="0" w:color="auto" w:frame="1"/>
        </w:rPr>
        <w:t>, calculated using equation 16 (section 32G).</w:t>
      </w:r>
    </w:p>
    <w:p w14:paraId="7C9B0409" w14:textId="77777777" w:rsidR="00BD5E0B" w:rsidRPr="00AE234F" w:rsidRDefault="00BD5E0B" w:rsidP="00BD5E0B">
      <w:pPr>
        <w:pStyle w:val="tDefn"/>
        <w:rPr>
          <w:szCs w:val="22"/>
          <w:highlight w:val="yellow"/>
        </w:rPr>
      </w:pPr>
      <w:proofErr w:type="spellStart"/>
      <w:proofErr w:type="gramStart"/>
      <w:r w:rsidRPr="00AE234F">
        <w:rPr>
          <w:b/>
          <w:bCs/>
          <w:i/>
          <w:iCs/>
          <w:szCs w:val="22"/>
          <w:highlight w:val="yellow"/>
          <w:bdr w:val="none" w:sz="0" w:space="0" w:color="auto" w:frame="1"/>
        </w:rPr>
        <w:t>EA</w:t>
      </w:r>
      <w:r w:rsidRPr="00AE234F">
        <w:rPr>
          <w:b/>
          <w:bCs/>
          <w:i/>
          <w:iCs/>
          <w:szCs w:val="22"/>
          <w:highlight w:val="yellow"/>
          <w:bdr w:val="none" w:sz="0" w:space="0" w:color="auto" w:frame="1"/>
          <w:vertAlign w:val="subscript"/>
        </w:rPr>
        <w:t>h</w:t>
      </w:r>
      <w:proofErr w:type="spellEnd"/>
      <w:r w:rsidRPr="00AE234F">
        <w:rPr>
          <w:b/>
          <w:bCs/>
          <w:szCs w:val="22"/>
          <w:highlight w:val="yellow"/>
          <w:bdr w:val="none" w:sz="0" w:space="0" w:color="auto" w:frame="1"/>
          <w:vertAlign w:val="subscript"/>
        </w:rPr>
        <w:t> </w:t>
      </w:r>
      <w:r w:rsidRPr="00AE234F">
        <w:rPr>
          <w:szCs w:val="22"/>
          <w:highlight w:val="yellow"/>
        </w:rPr>
        <w:t xml:space="preserve"> </w:t>
      </w:r>
      <w:r w:rsidRPr="00AE234F">
        <w:rPr>
          <w:szCs w:val="22"/>
          <w:highlight w:val="yellow"/>
          <w:bdr w:val="none" w:sz="0" w:space="0" w:color="auto" w:frame="1"/>
        </w:rPr>
        <w:t>is</w:t>
      </w:r>
      <w:proofErr w:type="gramEnd"/>
      <w:r w:rsidRPr="00AE234F">
        <w:rPr>
          <w:szCs w:val="22"/>
          <w:highlight w:val="yellow"/>
          <w:bdr w:val="none" w:sz="0" w:space="0" w:color="auto" w:frame="1"/>
        </w:rPr>
        <w:t xml:space="preserve"> the eligible abatement fraction for the reporting period for project biomethane facility </w:t>
      </w:r>
      <w:r w:rsidRPr="00AE234F">
        <w:rPr>
          <w:i/>
          <w:iCs/>
          <w:szCs w:val="22"/>
          <w:highlight w:val="yellow"/>
          <w:bdr w:val="none" w:sz="0" w:space="0" w:color="auto" w:frame="1"/>
        </w:rPr>
        <w:t>h, </w:t>
      </w:r>
      <w:r w:rsidRPr="00AE234F">
        <w:rPr>
          <w:szCs w:val="22"/>
          <w:highlight w:val="yellow"/>
          <w:bdr w:val="none" w:sz="0" w:space="0" w:color="auto" w:frame="1"/>
        </w:rPr>
        <w:t>calculated using equation 17 (section 32J).</w:t>
      </w:r>
      <w:r w:rsidRPr="00AE234F">
        <w:rPr>
          <w:szCs w:val="22"/>
          <w:highlight w:val="yellow"/>
        </w:rPr>
        <w:t xml:space="preserve"> </w:t>
      </w:r>
    </w:p>
    <w:p w14:paraId="61F6C66D" w14:textId="77777777" w:rsidR="00BD5E0B" w:rsidRPr="00AE234F" w:rsidRDefault="00BD5E0B" w:rsidP="00BD5E0B">
      <w:pPr>
        <w:pStyle w:val="tDefn"/>
        <w:rPr>
          <w:szCs w:val="22"/>
          <w:highlight w:val="yellow"/>
        </w:rPr>
      </w:pPr>
      <w:proofErr w:type="spellStart"/>
      <w:r w:rsidRPr="00AE234F">
        <w:rPr>
          <w:b/>
          <w:bCs/>
          <w:i/>
          <w:iCs/>
          <w:szCs w:val="22"/>
          <w:highlight w:val="yellow"/>
          <w:bdr w:val="none" w:sz="0" w:space="0" w:color="auto" w:frame="1"/>
        </w:rPr>
        <w:t>PE</w:t>
      </w:r>
      <w:r w:rsidRPr="00AE234F">
        <w:rPr>
          <w:b/>
          <w:bCs/>
          <w:i/>
          <w:iCs/>
          <w:szCs w:val="22"/>
          <w:highlight w:val="yellow"/>
          <w:bdr w:val="none" w:sz="0" w:space="0" w:color="auto" w:frame="1"/>
          <w:vertAlign w:val="subscript"/>
        </w:rPr>
        <w:t>displacement</w:t>
      </w:r>
      <w:proofErr w:type="spellEnd"/>
      <w:r w:rsidRPr="00AE234F">
        <w:rPr>
          <w:b/>
          <w:bCs/>
          <w:i/>
          <w:iCs/>
          <w:szCs w:val="22"/>
          <w:highlight w:val="yellow"/>
          <w:bdr w:val="none" w:sz="0" w:space="0" w:color="auto" w:frame="1"/>
          <w:vertAlign w:val="subscript"/>
        </w:rPr>
        <w:t xml:space="preserve">, </w:t>
      </w:r>
      <w:proofErr w:type="gramStart"/>
      <w:r w:rsidRPr="00AE234F">
        <w:rPr>
          <w:b/>
          <w:bCs/>
          <w:i/>
          <w:iCs/>
          <w:szCs w:val="22"/>
          <w:highlight w:val="yellow"/>
          <w:bdr w:val="none" w:sz="0" w:space="0" w:color="auto" w:frame="1"/>
          <w:vertAlign w:val="subscript"/>
        </w:rPr>
        <w:t>h</w:t>
      </w:r>
      <w:r w:rsidRPr="00AE234F">
        <w:rPr>
          <w:b/>
          <w:bCs/>
          <w:szCs w:val="22"/>
          <w:highlight w:val="yellow"/>
          <w:bdr w:val="none" w:sz="0" w:space="0" w:color="auto" w:frame="1"/>
          <w:vertAlign w:val="subscript"/>
        </w:rPr>
        <w:t> </w:t>
      </w:r>
      <w:r w:rsidRPr="00AE234F">
        <w:rPr>
          <w:szCs w:val="22"/>
          <w:highlight w:val="yellow"/>
        </w:rPr>
        <w:t xml:space="preserve"> is</w:t>
      </w:r>
      <w:proofErr w:type="gramEnd"/>
      <w:r w:rsidRPr="00AE234F">
        <w:rPr>
          <w:szCs w:val="22"/>
          <w:highlight w:val="yellow"/>
        </w:rPr>
        <w:t xml:space="preserve"> </w:t>
      </w:r>
      <w:r w:rsidRPr="00AE234F">
        <w:rPr>
          <w:szCs w:val="22"/>
          <w:highlight w:val="yellow"/>
          <w:bdr w:val="none" w:sz="0" w:space="0" w:color="auto" w:frame="1"/>
        </w:rPr>
        <w:t>the project emissions for the reporting period for project biomethane facility </w:t>
      </w:r>
      <w:r w:rsidRPr="00AE234F">
        <w:rPr>
          <w:i/>
          <w:iCs/>
          <w:szCs w:val="22"/>
          <w:highlight w:val="yellow"/>
          <w:bdr w:val="none" w:sz="0" w:space="0" w:color="auto" w:frame="1"/>
        </w:rPr>
        <w:t>h, </w:t>
      </w:r>
      <w:r w:rsidRPr="00AE234F">
        <w:rPr>
          <w:szCs w:val="22"/>
          <w:highlight w:val="yellow"/>
          <w:bdr w:val="none" w:sz="0" w:space="0" w:color="auto" w:frame="1"/>
        </w:rPr>
        <w:t>calculated using equation 19 (section 32M).</w:t>
      </w:r>
    </w:p>
    <w:p w14:paraId="6806FABA" w14:textId="0D455ED9" w:rsidR="0049300A" w:rsidRPr="00AE234F" w:rsidRDefault="0049300A" w:rsidP="0049300A">
      <w:pPr>
        <w:pStyle w:val="h5Section"/>
        <w:rPr>
          <w:highlight w:val="yellow"/>
        </w:rPr>
      </w:pPr>
      <w:bookmarkStart w:id="398" w:name="_Toc85464900"/>
      <w:bookmarkStart w:id="399" w:name="_Toc86009301"/>
      <w:bookmarkStart w:id="400" w:name="_Toc86674592"/>
      <w:bookmarkStart w:id="401" w:name="_Toc85464901"/>
      <w:r w:rsidRPr="00AE234F">
        <w:rPr>
          <w:highlight w:val="yellow"/>
        </w:rPr>
        <w:t>32</w:t>
      </w:r>
      <w:proofErr w:type="gramStart"/>
      <w:r w:rsidRPr="00AE234F">
        <w:rPr>
          <w:highlight w:val="yellow"/>
        </w:rPr>
        <w:t>E  Certain</w:t>
      </w:r>
      <w:proofErr w:type="gramEnd"/>
      <w:r w:rsidRPr="00AE234F">
        <w:rPr>
          <w:highlight w:val="yellow"/>
        </w:rPr>
        <w:t xml:space="preserve"> abatement must not be included in calculating net </w:t>
      </w:r>
      <w:r w:rsidR="004A4B46" w:rsidRPr="00AE234F">
        <w:rPr>
          <w:highlight w:val="yellow"/>
        </w:rPr>
        <w:t xml:space="preserve">displacement </w:t>
      </w:r>
      <w:r w:rsidRPr="00AE234F">
        <w:rPr>
          <w:highlight w:val="yellow"/>
        </w:rPr>
        <w:t>abatement amount</w:t>
      </w:r>
      <w:bookmarkEnd w:id="398"/>
      <w:bookmarkEnd w:id="399"/>
      <w:bookmarkEnd w:id="400"/>
    </w:p>
    <w:p w14:paraId="6ECD9705" w14:textId="78B0D088" w:rsidR="0049300A" w:rsidRPr="00AE234F" w:rsidRDefault="0049300A" w:rsidP="0049300A">
      <w:pPr>
        <w:pStyle w:val="tMain"/>
        <w:rPr>
          <w:szCs w:val="22"/>
          <w:highlight w:val="yellow"/>
        </w:rPr>
      </w:pPr>
      <w:r w:rsidRPr="00423BBF">
        <w:rPr>
          <w:szCs w:val="22"/>
        </w:rPr>
        <w:tab/>
      </w:r>
      <w:r w:rsidRPr="00AE234F">
        <w:rPr>
          <w:szCs w:val="22"/>
          <w:highlight w:val="yellow"/>
        </w:rPr>
        <w:t>(1)</w:t>
      </w:r>
      <w:r w:rsidRPr="00AE234F">
        <w:rPr>
          <w:szCs w:val="22"/>
          <w:highlight w:val="yellow"/>
        </w:rPr>
        <w:tab/>
        <w:t xml:space="preserve">For the purposes of working out the carbon dioxide equivalent net abatement amount </w:t>
      </w:r>
      <w:r w:rsidR="004A4B46" w:rsidRPr="00AE234F">
        <w:rPr>
          <w:szCs w:val="22"/>
          <w:highlight w:val="yellow"/>
        </w:rPr>
        <w:t xml:space="preserve">attributable to biogas upgrading at project biomethane facilities for a reporting period </w:t>
      </w:r>
      <w:proofErr w:type="spellStart"/>
      <w:r w:rsidR="004A4B46" w:rsidRPr="00AE234F">
        <w:rPr>
          <w:b/>
          <w:bCs/>
          <w:i/>
          <w:iCs/>
          <w:szCs w:val="22"/>
          <w:highlight w:val="yellow"/>
        </w:rPr>
        <w:t>A</w:t>
      </w:r>
      <w:r w:rsidR="004A4B46" w:rsidRPr="00AE234F">
        <w:rPr>
          <w:b/>
          <w:bCs/>
          <w:i/>
          <w:iCs/>
          <w:szCs w:val="22"/>
          <w:highlight w:val="yellow"/>
          <w:vertAlign w:val="subscript"/>
        </w:rPr>
        <w:t>displacement</w:t>
      </w:r>
      <w:proofErr w:type="spellEnd"/>
      <w:r w:rsidR="004A4B46" w:rsidRPr="00AE234F">
        <w:rPr>
          <w:b/>
          <w:bCs/>
          <w:i/>
          <w:iCs/>
          <w:szCs w:val="22"/>
          <w:highlight w:val="yellow"/>
        </w:rPr>
        <w:t> </w:t>
      </w:r>
      <w:r w:rsidR="004A4B46" w:rsidRPr="00AE234F">
        <w:rPr>
          <w:szCs w:val="22"/>
          <w:highlight w:val="yellow"/>
        </w:rPr>
        <w:t>(in tonnes CO</w:t>
      </w:r>
      <w:r w:rsidR="004A4B46" w:rsidRPr="00AE234F">
        <w:rPr>
          <w:szCs w:val="22"/>
          <w:highlight w:val="yellow"/>
          <w:vertAlign w:val="subscript"/>
        </w:rPr>
        <w:t>2</w:t>
      </w:r>
      <w:r w:rsidR="004A4B46" w:rsidRPr="00AE234F">
        <w:rPr>
          <w:szCs w:val="22"/>
          <w:highlight w:val="yellow"/>
        </w:rPr>
        <w:t xml:space="preserve">-e), using equation 14 (section 32C), </w:t>
      </w:r>
      <w:r w:rsidRPr="00AE234F">
        <w:rPr>
          <w:szCs w:val="22"/>
          <w:highlight w:val="yellow"/>
        </w:rPr>
        <w:t>the project proponent must not calculate abatement for biomethane produced by biogas upgrading at a project biomethane facility during a reporting period if that biomethane is subsequently used as an energy source in a fuel switching emissions reduction activity at an emissions avoidance offsets project.</w:t>
      </w:r>
    </w:p>
    <w:p w14:paraId="602798C5" w14:textId="5749714E" w:rsidR="0049300A" w:rsidRPr="00AE234F" w:rsidRDefault="0049300A" w:rsidP="0049300A">
      <w:pPr>
        <w:pStyle w:val="tMain"/>
        <w:rPr>
          <w:szCs w:val="22"/>
          <w:highlight w:val="yellow"/>
        </w:rPr>
      </w:pPr>
      <w:r w:rsidRPr="00423BBF">
        <w:rPr>
          <w:szCs w:val="22"/>
        </w:rPr>
        <w:tab/>
      </w:r>
      <w:r w:rsidRPr="00AE234F">
        <w:rPr>
          <w:szCs w:val="22"/>
          <w:highlight w:val="yellow"/>
        </w:rPr>
        <w:t>(2)</w:t>
      </w:r>
      <w:r w:rsidRPr="00AE234F">
        <w:rPr>
          <w:szCs w:val="22"/>
          <w:highlight w:val="yellow"/>
        </w:rPr>
        <w:tab/>
        <w:t>In this</w:t>
      </w:r>
      <w:r w:rsidR="000118CF" w:rsidRPr="00AE234F">
        <w:rPr>
          <w:szCs w:val="22"/>
          <w:highlight w:val="yellow"/>
        </w:rPr>
        <w:t xml:space="preserve"> section</w:t>
      </w:r>
      <w:r w:rsidRPr="00AE234F">
        <w:rPr>
          <w:szCs w:val="22"/>
          <w:highlight w:val="yellow"/>
        </w:rPr>
        <w:t>:</w:t>
      </w:r>
    </w:p>
    <w:p w14:paraId="6A1CA471" w14:textId="77777777" w:rsidR="0049300A" w:rsidRPr="00AE234F" w:rsidRDefault="0049300A" w:rsidP="0049300A">
      <w:pPr>
        <w:pStyle w:val="tMain"/>
        <w:rPr>
          <w:szCs w:val="22"/>
          <w:highlight w:val="yellow"/>
        </w:rPr>
      </w:pPr>
      <w:r w:rsidRPr="00423BBF">
        <w:rPr>
          <w:szCs w:val="22"/>
        </w:rPr>
        <w:tab/>
      </w:r>
      <w:r w:rsidRPr="00423BBF">
        <w:rPr>
          <w:szCs w:val="22"/>
        </w:rPr>
        <w:tab/>
      </w:r>
      <w:r w:rsidRPr="00AE234F">
        <w:rPr>
          <w:b/>
          <w:i/>
          <w:szCs w:val="22"/>
          <w:highlight w:val="yellow"/>
        </w:rPr>
        <w:t>fuel switching emissions reduction activity</w:t>
      </w:r>
      <w:r w:rsidRPr="00AE234F">
        <w:rPr>
          <w:szCs w:val="22"/>
          <w:highlight w:val="yellow"/>
        </w:rPr>
        <w:t xml:space="preserve"> means changing the energy sources or mix of energy sources in a way that gives rise to eligible carbon abatement and includes the following:</w:t>
      </w:r>
    </w:p>
    <w:p w14:paraId="67DD6BF3" w14:textId="77777777" w:rsidR="0049300A" w:rsidRPr="00AE234F" w:rsidRDefault="0049300A" w:rsidP="0049300A">
      <w:pPr>
        <w:pStyle w:val="tPara"/>
        <w:rPr>
          <w:highlight w:val="yellow"/>
        </w:rPr>
      </w:pPr>
      <w:r w:rsidRPr="00423BBF">
        <w:tab/>
      </w:r>
      <w:r w:rsidRPr="00AE234F">
        <w:rPr>
          <w:highlight w:val="yellow"/>
        </w:rPr>
        <w:t>(a)</w:t>
      </w:r>
      <w:r w:rsidRPr="00AE234F">
        <w:rPr>
          <w:highlight w:val="yellow"/>
        </w:rPr>
        <w:tab/>
        <w:t xml:space="preserve">changing the energy sources or mix of energy sources used by existing emissions-producing equipment as part of an industrial electricity and fuel efficiency project covered by the </w:t>
      </w:r>
      <w:r w:rsidRPr="00AE234F">
        <w:rPr>
          <w:i/>
          <w:iCs/>
          <w:highlight w:val="yellow"/>
        </w:rPr>
        <w:t>Carbon Credits (Carbon Farming Initiative—Industrial Electricity and Fuel Efficiency) Methodology Determination 2015</w:t>
      </w:r>
      <w:r w:rsidRPr="00AE234F">
        <w:rPr>
          <w:highlight w:val="yellow"/>
        </w:rPr>
        <w:t>;</w:t>
      </w:r>
    </w:p>
    <w:p w14:paraId="73DFCBD3" w14:textId="77777777" w:rsidR="006E43BD" w:rsidRPr="00AE234F" w:rsidRDefault="0049300A" w:rsidP="0049300A">
      <w:pPr>
        <w:pStyle w:val="tPara"/>
        <w:rPr>
          <w:highlight w:val="yellow"/>
        </w:rPr>
      </w:pPr>
      <w:r w:rsidRPr="00423BBF">
        <w:tab/>
      </w:r>
      <w:r w:rsidRPr="00AE234F">
        <w:rPr>
          <w:highlight w:val="yellow"/>
        </w:rPr>
        <w:t>(b)</w:t>
      </w:r>
      <w:r w:rsidRPr="00AE234F">
        <w:rPr>
          <w:highlight w:val="yellow"/>
        </w:rPr>
        <w:tab/>
        <w:t xml:space="preserve">changing the energy sources or mix of energy sources used by existing emissions-producing equipment as part of an industrial and commercial emissions reduction project covered by the </w:t>
      </w:r>
      <w:r w:rsidRPr="00AE234F">
        <w:rPr>
          <w:i/>
          <w:iCs/>
          <w:highlight w:val="yellow"/>
        </w:rPr>
        <w:t>Carbon Credits (Carbon Farming Initiative—Industrial and Commercial Emissions Reduction) Methodology Determination 2021</w:t>
      </w:r>
      <w:r w:rsidRPr="00AE234F">
        <w:rPr>
          <w:highlight w:val="yellow"/>
        </w:rPr>
        <w:t>;</w:t>
      </w:r>
      <w:r w:rsidRPr="00AE234F">
        <w:rPr>
          <w:highlight w:val="yellow"/>
        </w:rPr>
        <w:tab/>
      </w:r>
    </w:p>
    <w:p w14:paraId="34832E82" w14:textId="18789A7A" w:rsidR="0049300A" w:rsidRPr="00AE234F" w:rsidRDefault="006E43BD" w:rsidP="006E43BD">
      <w:pPr>
        <w:pStyle w:val="tPara"/>
        <w:rPr>
          <w:highlight w:val="yellow"/>
        </w:rPr>
      </w:pPr>
      <w:r w:rsidRPr="00423BBF">
        <w:tab/>
      </w:r>
      <w:r w:rsidR="0049300A" w:rsidRPr="00AE234F">
        <w:rPr>
          <w:highlight w:val="yellow"/>
        </w:rPr>
        <w:t>(c)</w:t>
      </w:r>
      <w:r w:rsidR="0049300A" w:rsidRPr="00AE234F">
        <w:rPr>
          <w:highlight w:val="yellow"/>
        </w:rPr>
        <w:tab/>
        <w:t xml:space="preserve">changing energy sources (fuels and electricity) or the mix of energy sources for vehicles and land and sea transport project covered by the </w:t>
      </w:r>
      <w:r w:rsidR="0049300A" w:rsidRPr="00AE234F">
        <w:rPr>
          <w:i/>
          <w:iCs/>
          <w:highlight w:val="yellow"/>
        </w:rPr>
        <w:t xml:space="preserve">Carbon Credits (Carbon Farming Initiative—Land and Sea Transport) Methodology Determination </w:t>
      </w:r>
      <w:proofErr w:type="gramStart"/>
      <w:r w:rsidR="0049300A" w:rsidRPr="00AE234F">
        <w:rPr>
          <w:i/>
          <w:iCs/>
          <w:highlight w:val="yellow"/>
        </w:rPr>
        <w:t>2015</w:t>
      </w:r>
      <w:r w:rsidR="0049300A" w:rsidRPr="00AE234F">
        <w:rPr>
          <w:highlight w:val="yellow"/>
        </w:rPr>
        <w:t>;</w:t>
      </w:r>
      <w:proofErr w:type="gramEnd"/>
      <w:r w:rsidR="0049300A" w:rsidRPr="00AE234F">
        <w:rPr>
          <w:highlight w:val="yellow"/>
        </w:rPr>
        <w:t xml:space="preserve"> </w:t>
      </w:r>
    </w:p>
    <w:p w14:paraId="279BF3EA" w14:textId="32943ED2" w:rsidR="0049300A" w:rsidRPr="00AE234F" w:rsidRDefault="0049300A" w:rsidP="0049300A">
      <w:pPr>
        <w:pStyle w:val="tPara"/>
        <w:rPr>
          <w:highlight w:val="yellow"/>
        </w:rPr>
      </w:pPr>
      <w:r w:rsidRPr="00423BBF">
        <w:lastRenderedPageBreak/>
        <w:tab/>
      </w:r>
      <w:r w:rsidRPr="00AE234F">
        <w:rPr>
          <w:highlight w:val="yellow"/>
        </w:rPr>
        <w:t>(d)</w:t>
      </w:r>
      <w:r w:rsidRPr="00AE234F">
        <w:rPr>
          <w:highlight w:val="yellow"/>
        </w:rPr>
        <w:tab/>
        <w:t xml:space="preserve">changing the energy sources or mix of energy sources used at a facility as part of a facilities project covered by the </w:t>
      </w:r>
      <w:r w:rsidRPr="00AE234F">
        <w:rPr>
          <w:i/>
          <w:iCs/>
          <w:highlight w:val="yellow"/>
        </w:rPr>
        <w:t>Carbon Credits (Carbon Farming Initiative—Facilities) Methodology Determination 2015</w:t>
      </w:r>
      <w:r w:rsidRPr="00AE234F">
        <w:rPr>
          <w:highlight w:val="yellow"/>
        </w:rPr>
        <w:t>.</w:t>
      </w:r>
    </w:p>
    <w:p w14:paraId="36A46173" w14:textId="77777777" w:rsidR="00BD5E0B" w:rsidRPr="00AE234F" w:rsidRDefault="00BD5E0B" w:rsidP="00BD5E0B">
      <w:pPr>
        <w:pStyle w:val="h4Subdiv"/>
        <w:rPr>
          <w:szCs w:val="26"/>
          <w:highlight w:val="yellow"/>
        </w:rPr>
      </w:pPr>
      <w:bookmarkStart w:id="402" w:name="_Toc86009302"/>
      <w:bookmarkStart w:id="403" w:name="_Toc86674593"/>
      <w:r w:rsidRPr="00AE234F">
        <w:rPr>
          <w:rStyle w:val="CharDivNo"/>
          <w:szCs w:val="26"/>
          <w:highlight w:val="yellow"/>
        </w:rPr>
        <w:t>Subdivision 3—Gross abatement amount</w:t>
      </w:r>
      <w:bookmarkEnd w:id="401"/>
      <w:bookmarkEnd w:id="402"/>
      <w:bookmarkEnd w:id="403"/>
    </w:p>
    <w:p w14:paraId="5B3B51DE" w14:textId="77777777" w:rsidR="00BD5E0B" w:rsidRPr="00AE234F" w:rsidRDefault="00BD5E0B" w:rsidP="00BD5E0B">
      <w:pPr>
        <w:pStyle w:val="h5Section"/>
        <w:rPr>
          <w:highlight w:val="yellow"/>
        </w:rPr>
      </w:pPr>
      <w:bookmarkStart w:id="404" w:name="_Toc80524888"/>
      <w:bookmarkStart w:id="405" w:name="_Toc85464902"/>
      <w:bookmarkStart w:id="406" w:name="_Toc86009303"/>
      <w:bookmarkStart w:id="407" w:name="_Toc86674594"/>
      <w:r w:rsidRPr="00AE234F">
        <w:rPr>
          <w:highlight w:val="yellow"/>
        </w:rPr>
        <w:t>32</w:t>
      </w:r>
      <w:proofErr w:type="gramStart"/>
      <w:r w:rsidRPr="00AE234F">
        <w:rPr>
          <w:highlight w:val="yellow"/>
        </w:rPr>
        <w:t>F  Summary</w:t>
      </w:r>
      <w:bookmarkEnd w:id="404"/>
      <w:bookmarkEnd w:id="405"/>
      <w:bookmarkEnd w:id="406"/>
      <w:bookmarkEnd w:id="407"/>
      <w:proofErr w:type="gramEnd"/>
    </w:p>
    <w:p w14:paraId="0DC08A5E" w14:textId="77777777" w:rsidR="00BD5E0B" w:rsidRPr="00AE234F" w:rsidRDefault="00BD5E0B" w:rsidP="00BD5E0B">
      <w:pPr>
        <w:pStyle w:val="SOText"/>
        <w:keepNext/>
        <w:keepLines/>
        <w:pBdr>
          <w:bottom w:val="single" w:sz="4" w:space="5" w:color="auto"/>
        </w:pBdr>
        <w:spacing w:line="276" w:lineRule="auto"/>
        <w:rPr>
          <w:szCs w:val="22"/>
          <w:highlight w:val="yellow"/>
          <w:bdr w:val="none" w:sz="0" w:space="0" w:color="auto" w:frame="1"/>
        </w:rPr>
      </w:pPr>
      <w:r w:rsidRPr="00AE234F">
        <w:rPr>
          <w:szCs w:val="22"/>
          <w:highlight w:val="yellow"/>
        </w:rPr>
        <w:t xml:space="preserve">The project </w:t>
      </w:r>
      <w:r w:rsidRPr="00AE234F">
        <w:rPr>
          <w:szCs w:val="22"/>
          <w:highlight w:val="yellow"/>
          <w:bdr w:val="none" w:sz="0" w:space="0" w:color="auto" w:frame="1"/>
        </w:rPr>
        <w:t>abatement for a reporting period is the emissions avoided as a result of carrying out the project during the reporting period.</w:t>
      </w:r>
    </w:p>
    <w:p w14:paraId="2E88EE06" w14:textId="77777777" w:rsidR="00BD5E0B" w:rsidRPr="00AE234F" w:rsidRDefault="00BD5E0B" w:rsidP="00BD5E0B">
      <w:pPr>
        <w:pStyle w:val="h5Section"/>
        <w:rPr>
          <w:highlight w:val="yellow"/>
        </w:rPr>
      </w:pPr>
      <w:bookmarkStart w:id="408" w:name="_Toc80524889"/>
      <w:bookmarkStart w:id="409" w:name="_Toc85464903"/>
      <w:bookmarkStart w:id="410" w:name="_Toc86009304"/>
      <w:bookmarkStart w:id="411" w:name="_Toc86674595"/>
      <w:r w:rsidRPr="00AE234F">
        <w:rPr>
          <w:highlight w:val="yellow"/>
        </w:rPr>
        <w:t>32G   Gross abatement amount for a project biomethane facility</w:t>
      </w:r>
      <w:bookmarkEnd w:id="408"/>
      <w:bookmarkEnd w:id="409"/>
      <w:bookmarkEnd w:id="410"/>
      <w:bookmarkEnd w:id="411"/>
    </w:p>
    <w:p w14:paraId="562026A8" w14:textId="77777777" w:rsidR="00BD5E0B" w:rsidRPr="00AE234F" w:rsidRDefault="00BD5E0B" w:rsidP="00BD5E0B">
      <w:pPr>
        <w:rPr>
          <w:highlight w:val="yellow"/>
          <w:lang w:eastAsia="en-AU"/>
        </w:rPr>
      </w:pPr>
    </w:p>
    <w:p w14:paraId="2A77EA00" w14:textId="371AE0AA" w:rsidR="00BD5E0B" w:rsidRPr="00AE234F" w:rsidRDefault="00BD5E0B" w:rsidP="00BD5E0B">
      <w:pPr>
        <w:shd w:val="clear" w:color="auto" w:fill="FFFFFF"/>
        <w:spacing w:line="240" w:lineRule="auto"/>
        <w:ind w:left="840" w:hanging="840"/>
        <w:textAlignment w:val="baseline"/>
        <w:rPr>
          <w:rFonts w:eastAsia="Times New Roman"/>
          <w:szCs w:val="22"/>
          <w:highlight w:val="yellow"/>
        </w:rPr>
      </w:pPr>
      <w:r w:rsidRPr="00D76653">
        <w:rPr>
          <w:rFonts w:eastAsia="Times New Roman"/>
          <w:szCs w:val="22"/>
          <w:bdr w:val="none" w:sz="0" w:space="0" w:color="auto" w:frame="1"/>
        </w:rPr>
        <w:tab/>
      </w:r>
      <w:r w:rsidRPr="00AE234F">
        <w:rPr>
          <w:rStyle w:val="subsectionChar"/>
          <w:szCs w:val="22"/>
          <w:highlight w:val="yellow"/>
        </w:rPr>
        <w:t>The gross abatement amount for project biomethane facility h for a reporting period, </w:t>
      </w:r>
      <w:proofErr w:type="spellStart"/>
      <w:r w:rsidRPr="00AE234F">
        <w:rPr>
          <w:b/>
          <w:bCs/>
          <w:i/>
          <w:iCs/>
          <w:szCs w:val="22"/>
          <w:highlight w:val="yellow"/>
          <w:bdr w:val="none" w:sz="0" w:space="0" w:color="auto" w:frame="1"/>
        </w:rPr>
        <w:t>GA</w:t>
      </w:r>
      <w:r w:rsidRPr="00AE234F">
        <w:rPr>
          <w:b/>
          <w:bCs/>
          <w:i/>
          <w:iCs/>
          <w:szCs w:val="22"/>
          <w:highlight w:val="yellow"/>
          <w:bdr w:val="none" w:sz="0" w:space="0" w:color="auto" w:frame="1"/>
          <w:vertAlign w:val="subscript"/>
        </w:rPr>
        <w:t>displacement</w:t>
      </w:r>
      <w:proofErr w:type="spellEnd"/>
      <w:r w:rsidRPr="00AE234F">
        <w:rPr>
          <w:b/>
          <w:bCs/>
          <w:i/>
          <w:iCs/>
          <w:szCs w:val="22"/>
          <w:highlight w:val="yellow"/>
          <w:bdr w:val="none" w:sz="0" w:space="0" w:color="auto" w:frame="1"/>
          <w:vertAlign w:val="subscript"/>
        </w:rPr>
        <w:t xml:space="preserve">, </w:t>
      </w:r>
      <w:proofErr w:type="gramStart"/>
      <w:r w:rsidRPr="00AE234F">
        <w:rPr>
          <w:b/>
          <w:bCs/>
          <w:i/>
          <w:iCs/>
          <w:szCs w:val="22"/>
          <w:highlight w:val="yellow"/>
          <w:bdr w:val="none" w:sz="0" w:space="0" w:color="auto" w:frame="1"/>
          <w:vertAlign w:val="subscript"/>
        </w:rPr>
        <w:t>h</w:t>
      </w:r>
      <w:r w:rsidRPr="00AE234F">
        <w:rPr>
          <w:b/>
          <w:bCs/>
          <w:szCs w:val="22"/>
          <w:highlight w:val="yellow"/>
          <w:bdr w:val="none" w:sz="0" w:space="0" w:color="auto" w:frame="1"/>
          <w:vertAlign w:val="subscript"/>
        </w:rPr>
        <w:t> </w:t>
      </w:r>
      <w:r w:rsidRPr="00AE234F">
        <w:rPr>
          <w:rStyle w:val="subsectionChar"/>
          <w:szCs w:val="22"/>
          <w:highlight w:val="yellow"/>
        </w:rPr>
        <w:t xml:space="preserve"> (</w:t>
      </w:r>
      <w:proofErr w:type="gramEnd"/>
      <w:r w:rsidRPr="00AE234F">
        <w:rPr>
          <w:rStyle w:val="subsectionChar"/>
          <w:szCs w:val="22"/>
          <w:highlight w:val="yellow"/>
        </w:rPr>
        <w:t>in tonnes CO</w:t>
      </w:r>
      <w:r w:rsidRPr="00423BBF">
        <w:rPr>
          <w:rStyle w:val="subsectionChar"/>
          <w:szCs w:val="22"/>
          <w:highlight w:val="yellow"/>
          <w:vertAlign w:val="subscript"/>
        </w:rPr>
        <w:t>2</w:t>
      </w:r>
      <w:r w:rsidR="00423BBF">
        <w:rPr>
          <w:rStyle w:val="subsectionChar"/>
          <w:szCs w:val="22"/>
          <w:highlight w:val="yellow"/>
        </w:rPr>
        <w:t>-e</w:t>
      </w:r>
      <w:r w:rsidRPr="00AE234F">
        <w:rPr>
          <w:rStyle w:val="subsectionChar"/>
          <w:szCs w:val="22"/>
          <w:highlight w:val="yellow"/>
        </w:rPr>
        <w:t>), is worked out using the formula:</w:t>
      </w:r>
    </w:p>
    <w:tbl>
      <w:tblPr>
        <w:tblW w:w="0" w:type="auto"/>
        <w:tblInd w:w="-180" w:type="dxa"/>
        <w:tblLook w:val="04A0" w:firstRow="1" w:lastRow="0" w:firstColumn="1" w:lastColumn="0" w:noHBand="0" w:noVBand="1"/>
      </w:tblPr>
      <w:tblGrid>
        <w:gridCol w:w="265"/>
        <w:gridCol w:w="8348"/>
      </w:tblGrid>
      <w:tr w:rsidR="001826C2" w:rsidRPr="00AE234F" w14:paraId="35B7F504" w14:textId="77777777" w:rsidTr="00A57C82">
        <w:tc>
          <w:tcPr>
            <w:tcW w:w="265" w:type="dxa"/>
            <w:tcMar>
              <w:top w:w="15" w:type="dxa"/>
              <w:left w:w="15" w:type="dxa"/>
              <w:bottom w:w="15" w:type="dxa"/>
              <w:right w:w="15" w:type="dxa"/>
            </w:tcMar>
            <w:hideMark/>
          </w:tcPr>
          <w:p w14:paraId="5558DC36" w14:textId="2F5DD151" w:rsidR="00BD5E0B" w:rsidRPr="00AE234F" w:rsidRDefault="00BD5E0B">
            <w:pPr>
              <w:spacing w:line="240" w:lineRule="auto"/>
              <w:jc w:val="center"/>
              <w:textAlignment w:val="baseline"/>
              <w:rPr>
                <w:rFonts w:eastAsia="Times New Roman"/>
                <w:szCs w:val="22"/>
                <w:highlight w:val="yellow"/>
                <w:lang w:eastAsia="en-AU"/>
              </w:rPr>
            </w:pPr>
          </w:p>
          <w:p w14:paraId="4D04F821" w14:textId="3D33D97B" w:rsidR="00BD5E0B" w:rsidRPr="00AE234F" w:rsidRDefault="00BD5E0B">
            <w:pPr>
              <w:spacing w:line="240" w:lineRule="auto"/>
              <w:jc w:val="center"/>
              <w:textAlignment w:val="baseline"/>
              <w:rPr>
                <w:rFonts w:eastAsia="Times New Roman"/>
                <w:szCs w:val="22"/>
                <w:highlight w:val="yellow"/>
                <w:lang w:eastAsia="en-AU"/>
              </w:rPr>
            </w:pPr>
          </w:p>
        </w:tc>
        <w:tc>
          <w:tcPr>
            <w:tcW w:w="0" w:type="auto"/>
            <w:tcMar>
              <w:top w:w="15" w:type="dxa"/>
              <w:left w:w="15" w:type="dxa"/>
              <w:bottom w:w="15" w:type="dxa"/>
              <w:right w:w="15" w:type="dxa"/>
            </w:tcMar>
            <w:vAlign w:val="center"/>
          </w:tcPr>
          <w:p w14:paraId="52AFF523" w14:textId="77777777" w:rsidR="00BD5E0B" w:rsidRPr="00AE234F" w:rsidRDefault="00BD5E0B">
            <w:pPr>
              <w:pStyle w:val="tMain"/>
              <w:rPr>
                <w:szCs w:val="22"/>
                <w:highlight w:val="yellow"/>
              </w:rPr>
            </w:pPr>
          </w:p>
          <w:tbl>
            <w:tblPr>
              <w:tblStyle w:val="TableGrid"/>
              <w:tblW w:w="0" w:type="auto"/>
              <w:tblLook w:val="04A0" w:firstRow="1" w:lastRow="0" w:firstColumn="1" w:lastColumn="0" w:noHBand="0" w:noVBand="1"/>
            </w:tblPr>
            <w:tblGrid>
              <w:gridCol w:w="6663"/>
              <w:gridCol w:w="1645"/>
            </w:tblGrid>
            <w:tr w:rsidR="001826C2" w:rsidRPr="00AE234F" w14:paraId="02D1530A" w14:textId="77777777">
              <w:tc>
                <w:tcPr>
                  <w:tcW w:w="6663" w:type="dxa"/>
                  <w:tcBorders>
                    <w:top w:val="single" w:sz="4" w:space="0" w:color="auto"/>
                    <w:left w:val="single" w:sz="4" w:space="0" w:color="auto"/>
                    <w:bottom w:val="single" w:sz="4" w:space="0" w:color="auto"/>
                    <w:right w:val="single" w:sz="4" w:space="0" w:color="auto"/>
                  </w:tcBorders>
                </w:tcPr>
                <w:p w14:paraId="435C0FD0" w14:textId="77777777" w:rsidR="00BD5E0B" w:rsidRPr="00AE234F" w:rsidRDefault="00BD5E0B">
                  <w:pPr>
                    <w:jc w:val="center"/>
                    <w:rPr>
                      <w:szCs w:val="22"/>
                      <w:highlight w:val="yellow"/>
                      <w:lang w:eastAsia="en-AU"/>
                    </w:rPr>
                  </w:pPr>
                </w:p>
                <w:p w14:paraId="3DD77F12" w14:textId="461D2780" w:rsidR="00BD5E0B" w:rsidRPr="00AE234F" w:rsidRDefault="00C61534">
                  <w:pPr>
                    <w:pStyle w:val="tMain"/>
                    <w:rPr>
                      <w:szCs w:val="22"/>
                      <w:highlight w:val="yellow"/>
                    </w:rPr>
                  </w:pPr>
                  <m:oMathPara>
                    <m:oMathParaPr>
                      <m:jc m:val="left"/>
                    </m:oMathParaPr>
                    <m:oMath>
                      <m:sSub>
                        <m:sSubPr>
                          <m:ctrlPr>
                            <w:rPr>
                              <w:rFonts w:ascii="Cambria Math" w:hAnsi="Cambria Math"/>
                              <w:szCs w:val="22"/>
                              <w:highlight w:val="yellow"/>
                              <w:lang w:val="en-GB"/>
                            </w:rPr>
                          </m:ctrlPr>
                        </m:sSubPr>
                        <m:e>
                          <m:r>
                            <m:rPr>
                              <m:sty m:val="p"/>
                            </m:rPr>
                            <w:rPr>
                              <w:rFonts w:ascii="Cambria Math" w:hAnsi="Cambria Math"/>
                              <w:szCs w:val="22"/>
                              <w:highlight w:val="yellow"/>
                              <w:lang w:val="en-GB"/>
                            </w:rPr>
                            <m:t>GA</m:t>
                          </m:r>
                        </m:e>
                        <m:sub>
                          <m:r>
                            <m:rPr>
                              <m:sty m:val="b"/>
                            </m:rPr>
                            <w:rPr>
                              <w:rFonts w:ascii="Cambria Math" w:hAnsi="Cambria Math"/>
                              <w:szCs w:val="22"/>
                              <w:highlight w:val="yellow"/>
                              <w:vertAlign w:val="subscript"/>
                            </w:rPr>
                            <m:t xml:space="preserve">displacement,   h </m:t>
                          </m:r>
                        </m:sub>
                      </m:sSub>
                      <m:r>
                        <m:rPr>
                          <m:sty m:val="p"/>
                        </m:rPr>
                        <w:rPr>
                          <w:rFonts w:ascii="Cambria Math" w:hAnsi="Cambria Math"/>
                          <w:szCs w:val="22"/>
                          <w:highlight w:val="yellow"/>
                          <w:lang w:val="en-GB"/>
                        </w:rPr>
                        <m:t>=</m:t>
                      </m:r>
                      <w:bookmarkStart w:id="412" w:name="_Hlk70951798"/>
                      <m:f>
                        <m:fPr>
                          <m:ctrlPr>
                            <w:rPr>
                              <w:rFonts w:ascii="Cambria Math" w:hAnsi="Cambria Math"/>
                              <w:szCs w:val="22"/>
                              <w:highlight w:val="yellow"/>
                              <w:lang w:val="en-GB"/>
                            </w:rPr>
                          </m:ctrlPr>
                        </m:fPr>
                        <m:num>
                          <m:nary>
                            <m:naryPr>
                              <m:chr m:val="∑"/>
                              <m:limLoc m:val="undOvr"/>
                              <m:supHide m:val="1"/>
                              <m:ctrlPr>
                                <w:rPr>
                                  <w:rFonts w:ascii="Cambria Math" w:hAnsi="Cambria Math"/>
                                  <w:szCs w:val="22"/>
                                  <w:highlight w:val="yellow"/>
                                  <w:lang w:val="en-GB"/>
                                </w:rPr>
                              </m:ctrlPr>
                            </m:naryPr>
                            <m:sub>
                              <m:r>
                                <m:rPr>
                                  <m:sty m:val="p"/>
                                </m:rPr>
                                <w:rPr>
                                  <w:rFonts w:ascii="Cambria Math" w:hAnsi="Cambria Math"/>
                                  <w:szCs w:val="22"/>
                                  <w:highlight w:val="yellow"/>
                                  <w:lang w:val="en-GB"/>
                                </w:rPr>
                                <m:t>i</m:t>
                              </m:r>
                            </m:sub>
                            <m:sup/>
                            <m:e>
                              <m:sSub>
                                <m:sSubPr>
                                  <m:ctrlPr>
                                    <w:rPr>
                                      <w:rFonts w:ascii="Cambria Math" w:hAnsi="Cambria Math"/>
                                      <w:szCs w:val="22"/>
                                      <w:highlight w:val="yellow"/>
                                      <w:lang w:val="en-GB"/>
                                    </w:rPr>
                                  </m:ctrlPr>
                                </m:sSubPr>
                                <m:e>
                                  <m:r>
                                    <m:rPr>
                                      <m:sty m:val="p"/>
                                    </m:rPr>
                                    <w:rPr>
                                      <w:rFonts w:ascii="Cambria Math" w:hAnsi="Cambria Math"/>
                                      <w:szCs w:val="22"/>
                                      <w:highlight w:val="yellow"/>
                                      <w:lang w:val="en-GB"/>
                                    </w:rPr>
                                    <m:t>Q</m:t>
                                  </m:r>
                                </m:e>
                                <m:sub>
                                  <m:r>
                                    <m:rPr>
                                      <m:sty m:val="p"/>
                                    </m:rPr>
                                    <w:rPr>
                                      <w:rFonts w:ascii="Cambria Math" w:hAnsi="Cambria Math"/>
                                      <w:szCs w:val="22"/>
                                      <w:highlight w:val="yellow"/>
                                      <w:lang w:val="en-GB"/>
                                    </w:rPr>
                                    <m:t>BM,k</m:t>
                                  </m:r>
                                </m:sub>
                              </m:sSub>
                            </m:e>
                          </m:nary>
                          <m:r>
                            <m:rPr>
                              <m:sty m:val="p"/>
                            </m:rPr>
                            <w:rPr>
                              <w:rFonts w:ascii="Cambria Math" w:hAnsi="Cambria Math"/>
                              <w:szCs w:val="22"/>
                              <w:highlight w:val="yellow"/>
                              <w:lang w:val="en-GB"/>
                            </w:rPr>
                            <m:t xml:space="preserve">  ×</m:t>
                          </m:r>
                          <m:sSub>
                            <m:sSubPr>
                              <m:ctrlPr>
                                <w:rPr>
                                  <w:rFonts w:ascii="Cambria Math" w:hAnsi="Cambria Math"/>
                                  <w:szCs w:val="22"/>
                                  <w:highlight w:val="yellow"/>
                                  <w:lang w:val="en-GB"/>
                                </w:rPr>
                              </m:ctrlPr>
                            </m:sSubPr>
                            <m:e>
                              <m:r>
                                <m:rPr>
                                  <m:sty m:val="p"/>
                                </m:rPr>
                                <w:rPr>
                                  <w:rFonts w:ascii="Cambria Math" w:hAnsi="Cambria Math"/>
                                  <w:szCs w:val="22"/>
                                  <w:highlight w:val="yellow"/>
                                  <w:lang w:val="en-GB"/>
                                </w:rPr>
                                <m:t>EC</m:t>
                              </m:r>
                            </m:e>
                            <m:sub>
                              <m:r>
                                <m:rPr>
                                  <m:sty m:val="b"/>
                                </m:rPr>
                                <w:rPr>
                                  <w:rFonts w:ascii="Cambria Math" w:hAnsi="Cambria Math"/>
                                  <w:szCs w:val="22"/>
                                  <w:highlight w:val="yellow"/>
                                  <w:vertAlign w:val="subscript"/>
                                </w:rPr>
                                <m:t>NG</m:t>
                              </m:r>
                            </m:sub>
                          </m:sSub>
                          <m:r>
                            <m:rPr>
                              <m:sty m:val="p"/>
                            </m:rPr>
                            <w:rPr>
                              <w:rFonts w:ascii="Cambria Math" w:hAnsi="Cambria Math"/>
                              <w:szCs w:val="22"/>
                              <w:highlight w:val="yellow"/>
                              <w:lang w:val="en-GB"/>
                            </w:rPr>
                            <m:t xml:space="preserve"> × </m:t>
                          </m:r>
                          <m:sSub>
                            <m:sSubPr>
                              <m:ctrlPr>
                                <w:rPr>
                                  <w:rFonts w:ascii="Cambria Math" w:hAnsi="Cambria Math"/>
                                  <w:szCs w:val="22"/>
                                  <w:highlight w:val="yellow"/>
                                  <w:lang w:val="en-GB"/>
                                </w:rPr>
                              </m:ctrlPr>
                            </m:sSubPr>
                            <m:e>
                              <m:r>
                                <m:rPr>
                                  <m:sty m:val="p"/>
                                </m:rPr>
                                <w:rPr>
                                  <w:rFonts w:ascii="Cambria Math" w:hAnsi="Cambria Math"/>
                                  <w:szCs w:val="22"/>
                                  <w:highlight w:val="yellow"/>
                                  <w:lang w:val="en-GB"/>
                                </w:rPr>
                                <m:t>EF</m:t>
                              </m:r>
                            </m:e>
                            <m:sub>
                              <m:r>
                                <m:rPr>
                                  <m:sty m:val="b"/>
                                </m:rPr>
                                <w:rPr>
                                  <w:rFonts w:ascii="Cambria Math" w:hAnsi="Cambria Math"/>
                                  <w:szCs w:val="22"/>
                                  <w:highlight w:val="yellow"/>
                                  <w:vertAlign w:val="subscript"/>
                                </w:rPr>
                                <m:t xml:space="preserve">NG,  </m:t>
                              </m:r>
                              <m:r>
                                <m:rPr>
                                  <m:sty m:val="p"/>
                                </m:rPr>
                                <w:rPr>
                                  <w:rFonts w:ascii="Cambria Math" w:hAnsi="Cambria Math"/>
                                  <w:szCs w:val="22"/>
                                  <w:highlight w:val="yellow"/>
                                  <w:lang w:val="en-GB"/>
                                </w:rPr>
                                <m:t>CO2</m:t>
                              </m:r>
                            </m:sub>
                          </m:sSub>
                          <m:r>
                            <m:rPr>
                              <m:sty m:val="p"/>
                            </m:rPr>
                            <w:rPr>
                              <w:rFonts w:ascii="Cambria Math" w:hAnsi="Cambria Math"/>
                              <w:szCs w:val="22"/>
                              <w:highlight w:val="yellow"/>
                              <w:lang w:val="en-GB"/>
                            </w:rPr>
                            <m:t xml:space="preserve">  </m:t>
                          </m:r>
                        </m:num>
                        <m:den>
                          <m:r>
                            <m:rPr>
                              <m:sty m:val="p"/>
                            </m:rPr>
                            <w:rPr>
                              <w:rFonts w:ascii="Cambria Math" w:hAnsi="Cambria Math"/>
                              <w:szCs w:val="22"/>
                              <w:highlight w:val="yellow"/>
                              <w:lang w:val="en-GB"/>
                            </w:rPr>
                            <m:t>1000</m:t>
                          </m:r>
                        </m:den>
                      </m:f>
                    </m:oMath>
                  </m:oMathPara>
                  <w:bookmarkEnd w:id="412"/>
                </w:p>
                <w:p w14:paraId="0F32AD95" w14:textId="77777777" w:rsidR="00BD5E0B" w:rsidRPr="00AE234F" w:rsidRDefault="00BD5E0B">
                  <w:pPr>
                    <w:jc w:val="center"/>
                    <w:rPr>
                      <w:szCs w:val="22"/>
                      <w:highlight w:val="yellow"/>
                      <w:lang w:eastAsia="en-AU"/>
                    </w:rPr>
                  </w:pPr>
                </w:p>
              </w:tc>
              <w:tc>
                <w:tcPr>
                  <w:tcW w:w="1645" w:type="dxa"/>
                  <w:tcBorders>
                    <w:top w:val="single" w:sz="4" w:space="0" w:color="auto"/>
                    <w:left w:val="single" w:sz="4" w:space="0" w:color="auto"/>
                    <w:bottom w:val="single" w:sz="4" w:space="0" w:color="auto"/>
                    <w:right w:val="single" w:sz="4" w:space="0" w:color="auto"/>
                  </w:tcBorders>
                  <w:vAlign w:val="center"/>
                </w:tcPr>
                <w:p w14:paraId="2639F104" w14:textId="77777777" w:rsidR="00BD5E0B" w:rsidRPr="00AE234F" w:rsidRDefault="00BD5E0B">
                  <w:pPr>
                    <w:rPr>
                      <w:szCs w:val="22"/>
                      <w:highlight w:val="yellow"/>
                      <w:lang w:eastAsia="en-AU"/>
                    </w:rPr>
                  </w:pPr>
                </w:p>
                <w:p w14:paraId="17DFEFA9" w14:textId="77777777" w:rsidR="00BD5E0B" w:rsidRPr="00AE234F" w:rsidRDefault="00BD5E0B">
                  <w:pPr>
                    <w:jc w:val="center"/>
                    <w:rPr>
                      <w:b/>
                      <w:i/>
                      <w:szCs w:val="22"/>
                      <w:highlight w:val="yellow"/>
                      <w:lang w:eastAsia="en-AU"/>
                    </w:rPr>
                  </w:pPr>
                  <w:r w:rsidRPr="00AE234F">
                    <w:rPr>
                      <w:b/>
                      <w:i/>
                      <w:szCs w:val="22"/>
                      <w:highlight w:val="yellow"/>
                      <w:lang w:eastAsia="en-AU"/>
                    </w:rPr>
                    <w:t>Equation 16</w:t>
                  </w:r>
                </w:p>
                <w:p w14:paraId="04F9EBA2" w14:textId="77777777" w:rsidR="00BD5E0B" w:rsidRPr="00AE234F" w:rsidRDefault="00BD5E0B">
                  <w:pPr>
                    <w:rPr>
                      <w:szCs w:val="22"/>
                      <w:highlight w:val="yellow"/>
                      <w:lang w:eastAsia="en-AU"/>
                    </w:rPr>
                  </w:pPr>
                </w:p>
              </w:tc>
            </w:tr>
          </w:tbl>
          <w:p w14:paraId="336B480D" w14:textId="77777777" w:rsidR="00BD5E0B" w:rsidRPr="00AE234F" w:rsidRDefault="00BD5E0B">
            <w:pPr>
              <w:spacing w:line="240" w:lineRule="auto"/>
              <w:textAlignment w:val="baseline"/>
              <w:rPr>
                <w:rFonts w:eastAsia="Times New Roman"/>
                <w:szCs w:val="22"/>
                <w:highlight w:val="yellow"/>
                <w:lang w:eastAsia="en-AU"/>
              </w:rPr>
            </w:pPr>
          </w:p>
        </w:tc>
      </w:tr>
    </w:tbl>
    <w:p w14:paraId="6D3F6035" w14:textId="2B0F5BF9" w:rsidR="00BD5E0B" w:rsidRPr="00AE234F" w:rsidRDefault="00423BBF" w:rsidP="00BD5E0B">
      <w:pPr>
        <w:pStyle w:val="tDefn"/>
        <w:rPr>
          <w:szCs w:val="22"/>
          <w:highlight w:val="yellow"/>
        </w:rPr>
      </w:pPr>
      <w:r>
        <w:rPr>
          <w:szCs w:val="22"/>
          <w:highlight w:val="yellow"/>
        </w:rPr>
        <w:t>w</w:t>
      </w:r>
      <w:r w:rsidR="00BD5E0B" w:rsidRPr="00AE234F">
        <w:rPr>
          <w:szCs w:val="22"/>
          <w:highlight w:val="yellow"/>
        </w:rPr>
        <w:t>here</w:t>
      </w:r>
      <w:r>
        <w:rPr>
          <w:szCs w:val="22"/>
          <w:highlight w:val="yellow"/>
        </w:rPr>
        <w:t>:</w:t>
      </w:r>
      <w:r w:rsidR="00BD5E0B" w:rsidRPr="00AE234F">
        <w:rPr>
          <w:szCs w:val="22"/>
          <w:highlight w:val="yellow"/>
        </w:rPr>
        <w:t xml:space="preserve"> </w:t>
      </w:r>
    </w:p>
    <w:p w14:paraId="335AD594" w14:textId="67812B65" w:rsidR="00BD5E0B" w:rsidRPr="00AE234F" w:rsidRDefault="00BD5E0B" w:rsidP="00BD5E0B">
      <w:pPr>
        <w:pStyle w:val="tDefn"/>
        <w:rPr>
          <w:szCs w:val="22"/>
          <w:highlight w:val="yellow"/>
        </w:rPr>
      </w:pP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BM, </w:t>
      </w:r>
      <w:proofErr w:type="spellStart"/>
      <w:r w:rsidRPr="00AE234F">
        <w:rPr>
          <w:b/>
          <w:bCs/>
          <w:i/>
          <w:iCs/>
          <w:szCs w:val="22"/>
          <w:highlight w:val="yellow"/>
          <w:bdr w:val="none" w:sz="0" w:space="0" w:color="auto" w:frame="1"/>
          <w:vertAlign w:val="subscript"/>
        </w:rPr>
        <w:t>i</w:t>
      </w:r>
      <w:proofErr w:type="spellEnd"/>
      <w:r w:rsidRPr="00AE234F">
        <w:rPr>
          <w:i/>
          <w:iCs/>
          <w:szCs w:val="22"/>
          <w:highlight w:val="yellow"/>
          <w:bdr w:val="none" w:sz="0" w:space="0" w:color="auto" w:frame="1"/>
        </w:rPr>
        <w:t> </w:t>
      </w:r>
      <w:r w:rsidRPr="00AE234F">
        <w:rPr>
          <w:szCs w:val="22"/>
          <w:highlight w:val="yellow"/>
          <w:bdr w:val="none" w:sz="0" w:space="0" w:color="auto" w:frame="1"/>
        </w:rPr>
        <w:t>is the total volume of biomethane sent out by biogas upgrading system </w:t>
      </w:r>
      <w:r w:rsidR="006619B5" w:rsidRPr="00AE234F">
        <w:rPr>
          <w:i/>
          <w:iCs/>
          <w:szCs w:val="22"/>
          <w:highlight w:val="yellow"/>
          <w:bdr w:val="none" w:sz="0" w:space="0" w:color="auto" w:frame="1"/>
        </w:rPr>
        <w:t>k</w:t>
      </w:r>
      <w:r w:rsidRPr="00AE234F">
        <w:rPr>
          <w:szCs w:val="22"/>
          <w:highlight w:val="yellow"/>
          <w:bdr w:val="none" w:sz="0" w:space="0" w:color="auto" w:frame="1"/>
        </w:rPr>
        <w:t> during the reporting period, in cubic metres, determined in accordance with</w:t>
      </w:r>
      <w:r w:rsidR="000118CF" w:rsidRPr="00AE234F">
        <w:rPr>
          <w:szCs w:val="22"/>
          <w:highlight w:val="yellow"/>
          <w:bdr w:val="none" w:sz="0" w:space="0" w:color="auto" w:frame="1"/>
        </w:rPr>
        <w:t xml:space="preserve"> section</w:t>
      </w:r>
      <w:r w:rsidRPr="00AE234F">
        <w:rPr>
          <w:szCs w:val="22"/>
          <w:highlight w:val="yellow"/>
          <w:bdr w:val="none" w:sz="0" w:space="0" w:color="auto" w:frame="1"/>
        </w:rPr>
        <w:t> 32H.</w:t>
      </w:r>
    </w:p>
    <w:p w14:paraId="3EC06037" w14:textId="77777777" w:rsidR="00BD5E0B" w:rsidRPr="00AE234F" w:rsidRDefault="00BD5E0B" w:rsidP="00BD5E0B">
      <w:pPr>
        <w:pStyle w:val="tDefn"/>
        <w:rPr>
          <w:szCs w:val="22"/>
          <w:highlight w:val="yellow"/>
        </w:rPr>
      </w:pPr>
      <w:r w:rsidRPr="00AE234F">
        <w:rPr>
          <w:b/>
          <w:bCs/>
          <w:i/>
          <w:iCs/>
          <w:szCs w:val="22"/>
          <w:highlight w:val="yellow"/>
          <w:bdr w:val="none" w:sz="0" w:space="0" w:color="auto" w:frame="1"/>
        </w:rPr>
        <w:t>EC</w:t>
      </w:r>
      <w:r w:rsidRPr="00AE234F">
        <w:rPr>
          <w:b/>
          <w:bCs/>
          <w:i/>
          <w:iCs/>
          <w:szCs w:val="22"/>
          <w:highlight w:val="yellow"/>
          <w:bdr w:val="none" w:sz="0" w:space="0" w:color="auto" w:frame="1"/>
          <w:vertAlign w:val="subscript"/>
        </w:rPr>
        <w:t>NG</w:t>
      </w:r>
      <w:r w:rsidRPr="00AE234F">
        <w:rPr>
          <w:b/>
          <w:bCs/>
          <w:i/>
          <w:iCs/>
          <w:szCs w:val="22"/>
          <w:highlight w:val="yellow"/>
          <w:bdr w:val="none" w:sz="0" w:space="0" w:color="auto" w:frame="1"/>
        </w:rPr>
        <w:t> </w:t>
      </w:r>
      <w:r w:rsidRPr="00AE234F">
        <w:rPr>
          <w:szCs w:val="22"/>
          <w:highlight w:val="yellow"/>
          <w:bdr w:val="none" w:sz="0" w:space="0" w:color="auto" w:frame="1"/>
        </w:rPr>
        <w:t>is the energy content factor for natural gas distributed in a pipeline, in gigajoules per cubic metre, set out in Part 2 of Schedule 1 to the NGER (Measurement) Determination.</w:t>
      </w:r>
    </w:p>
    <w:p w14:paraId="7537E276" w14:textId="624AD607" w:rsidR="00BD5E0B" w:rsidRPr="00AE234F" w:rsidRDefault="00BD5E0B" w:rsidP="00BD5E0B">
      <w:pPr>
        <w:pStyle w:val="tDefn"/>
        <w:rPr>
          <w:szCs w:val="22"/>
          <w:highlight w:val="yellow"/>
          <w:bdr w:val="none" w:sz="0" w:space="0" w:color="auto" w:frame="1"/>
        </w:rPr>
      </w:pPr>
      <w:r w:rsidRPr="00AE234F">
        <w:rPr>
          <w:b/>
          <w:bCs/>
          <w:i/>
          <w:iCs/>
          <w:szCs w:val="22"/>
          <w:highlight w:val="yellow"/>
          <w:bdr w:val="none" w:sz="0" w:space="0" w:color="auto" w:frame="1"/>
        </w:rPr>
        <w:t>EF</w:t>
      </w:r>
      <w:r w:rsidRPr="00AE234F">
        <w:rPr>
          <w:b/>
          <w:bCs/>
          <w:i/>
          <w:iCs/>
          <w:szCs w:val="22"/>
          <w:highlight w:val="yellow"/>
          <w:bdr w:val="none" w:sz="0" w:space="0" w:color="auto" w:frame="1"/>
          <w:vertAlign w:val="subscript"/>
        </w:rPr>
        <w:t>NG, CO2</w:t>
      </w:r>
      <w:r w:rsidRPr="00AE234F">
        <w:rPr>
          <w:b/>
          <w:bCs/>
          <w:i/>
          <w:iCs/>
          <w:szCs w:val="22"/>
          <w:highlight w:val="yellow"/>
          <w:bdr w:val="none" w:sz="0" w:space="0" w:color="auto" w:frame="1"/>
        </w:rPr>
        <w:t> </w:t>
      </w:r>
      <w:r w:rsidRPr="00AE234F">
        <w:rPr>
          <w:szCs w:val="22"/>
          <w:highlight w:val="yellow"/>
          <w:bdr w:val="none" w:sz="0" w:space="0" w:color="auto" w:frame="1"/>
        </w:rPr>
        <w:t>is the carbon dioxide (CO</w:t>
      </w:r>
      <w:r w:rsidRPr="00AE234F">
        <w:rPr>
          <w:szCs w:val="22"/>
          <w:highlight w:val="yellow"/>
          <w:bdr w:val="none" w:sz="0" w:space="0" w:color="auto" w:frame="1"/>
          <w:vertAlign w:val="subscript"/>
        </w:rPr>
        <w:t>2</w:t>
      </w:r>
      <w:r w:rsidRPr="00AE234F">
        <w:rPr>
          <w:szCs w:val="22"/>
          <w:highlight w:val="yellow"/>
          <w:bdr w:val="none" w:sz="0" w:space="0" w:color="auto" w:frame="1"/>
        </w:rPr>
        <w:t>) combustion emission factor for natural gas distributed in a pipeline, in kilograms CO</w:t>
      </w:r>
      <w:r w:rsidRPr="00AE234F">
        <w:rPr>
          <w:szCs w:val="22"/>
          <w:highlight w:val="yellow"/>
          <w:bdr w:val="none" w:sz="0" w:space="0" w:color="auto" w:frame="1"/>
          <w:vertAlign w:val="subscript"/>
        </w:rPr>
        <w:t>2</w:t>
      </w:r>
      <w:r w:rsidR="00423BBF">
        <w:rPr>
          <w:szCs w:val="22"/>
          <w:highlight w:val="yellow"/>
          <w:bdr w:val="none" w:sz="0" w:space="0" w:color="auto" w:frame="1"/>
        </w:rPr>
        <w:t>-e</w:t>
      </w:r>
      <w:r w:rsidRPr="00AE234F">
        <w:rPr>
          <w:szCs w:val="22"/>
          <w:highlight w:val="yellow"/>
          <w:bdr w:val="none" w:sz="0" w:space="0" w:color="auto" w:frame="1"/>
        </w:rPr>
        <w:t xml:space="preserve"> per gigajoule, set out in Part 2 of Schedule 1 to the NGER (Measurement) Determination.</w:t>
      </w:r>
    </w:p>
    <w:p w14:paraId="7BF7C9D1" w14:textId="77777777" w:rsidR="00BD5E0B" w:rsidRPr="00AE234F" w:rsidRDefault="00BD5E0B" w:rsidP="00BD5E0B">
      <w:pPr>
        <w:pStyle w:val="nMain"/>
        <w:rPr>
          <w:szCs w:val="18"/>
          <w:highlight w:val="yellow"/>
        </w:rPr>
      </w:pPr>
      <w:r w:rsidRPr="00AE234F">
        <w:rPr>
          <w:szCs w:val="18"/>
          <w:highlight w:val="yellow"/>
        </w:rPr>
        <w:t>Note:</w:t>
      </w:r>
      <w:r w:rsidRPr="00AE234F">
        <w:rPr>
          <w:szCs w:val="18"/>
          <w:highlight w:val="yellow"/>
        </w:rPr>
        <w:tab/>
      </w:r>
      <w:r w:rsidRPr="00AE234F">
        <w:rPr>
          <w:szCs w:val="18"/>
          <w:highlight w:val="yellow"/>
          <w:bdr w:val="none" w:sz="0" w:space="0" w:color="auto" w:frame="1"/>
        </w:rPr>
        <w:t>Methane (CH</w:t>
      </w:r>
      <w:r w:rsidRPr="00AE234F">
        <w:rPr>
          <w:szCs w:val="18"/>
          <w:highlight w:val="yellow"/>
          <w:bdr w:val="none" w:sz="0" w:space="0" w:color="auto" w:frame="1"/>
          <w:vertAlign w:val="subscript"/>
        </w:rPr>
        <w:t>4</w:t>
      </w:r>
      <w:r w:rsidRPr="00AE234F">
        <w:rPr>
          <w:szCs w:val="18"/>
          <w:highlight w:val="yellow"/>
          <w:bdr w:val="none" w:sz="0" w:space="0" w:color="auto" w:frame="1"/>
        </w:rPr>
        <w:t>) and nitrous oxide (N</w:t>
      </w:r>
      <w:r w:rsidRPr="00AE234F">
        <w:rPr>
          <w:szCs w:val="18"/>
          <w:highlight w:val="yellow"/>
          <w:bdr w:val="none" w:sz="0" w:space="0" w:color="auto" w:frame="1"/>
          <w:vertAlign w:val="subscript"/>
        </w:rPr>
        <w:t>2</w:t>
      </w:r>
      <w:r w:rsidRPr="00AE234F">
        <w:rPr>
          <w:szCs w:val="18"/>
          <w:highlight w:val="yellow"/>
          <w:bdr w:val="none" w:sz="0" w:space="0" w:color="auto" w:frame="1"/>
        </w:rPr>
        <w:t>O) emissions are constant regardless of whether biomethane or natural gas is combusted, and hence do not result in displacement abatement.</w:t>
      </w:r>
      <w:r w:rsidRPr="00AE234F">
        <w:rPr>
          <w:szCs w:val="18"/>
          <w:highlight w:val="yellow"/>
        </w:rPr>
        <w:t xml:space="preserve"> </w:t>
      </w:r>
    </w:p>
    <w:p w14:paraId="6C0647FD" w14:textId="616AAFFC" w:rsidR="00BD5E0B" w:rsidRPr="00AE234F" w:rsidRDefault="006619B5" w:rsidP="00BD5E0B">
      <w:pPr>
        <w:pStyle w:val="tDefn"/>
        <w:rPr>
          <w:szCs w:val="22"/>
          <w:highlight w:val="yellow"/>
        </w:rPr>
      </w:pPr>
      <w:r w:rsidRPr="00AE234F">
        <w:rPr>
          <w:b/>
          <w:bCs/>
          <w:i/>
          <w:iCs/>
          <w:szCs w:val="22"/>
          <w:highlight w:val="yellow"/>
          <w:bdr w:val="none" w:sz="0" w:space="0" w:color="auto" w:frame="1"/>
        </w:rPr>
        <w:t>k</w:t>
      </w:r>
      <w:r w:rsidR="00BD5E0B" w:rsidRPr="00AE234F">
        <w:rPr>
          <w:szCs w:val="22"/>
          <w:highlight w:val="yellow"/>
          <w:bdr w:val="none" w:sz="0" w:space="0" w:color="auto" w:frame="1"/>
        </w:rPr>
        <w:t> is a biogas upgrading system at project biomethane facility </w:t>
      </w:r>
      <w:r w:rsidR="00BD5E0B" w:rsidRPr="00AE234F">
        <w:rPr>
          <w:i/>
          <w:iCs/>
          <w:szCs w:val="22"/>
          <w:highlight w:val="yellow"/>
          <w:bdr w:val="none" w:sz="0" w:space="0" w:color="auto" w:frame="1"/>
        </w:rPr>
        <w:t>h</w:t>
      </w:r>
      <w:r w:rsidR="00BD5E0B" w:rsidRPr="00AE234F">
        <w:rPr>
          <w:szCs w:val="22"/>
          <w:highlight w:val="yellow"/>
          <w:bdr w:val="none" w:sz="0" w:space="0" w:color="auto" w:frame="1"/>
        </w:rPr>
        <w:t> used during the reporting period.</w:t>
      </w:r>
    </w:p>
    <w:p w14:paraId="4804B8DC" w14:textId="77777777" w:rsidR="00BD5E0B" w:rsidRPr="00AE234F" w:rsidRDefault="00BD5E0B" w:rsidP="00BD5E0B">
      <w:pPr>
        <w:pStyle w:val="h5Section"/>
        <w:rPr>
          <w:highlight w:val="yellow"/>
        </w:rPr>
      </w:pPr>
      <w:bookmarkStart w:id="413" w:name="_Toc80524890"/>
      <w:bookmarkStart w:id="414" w:name="_Toc85464904"/>
      <w:bookmarkStart w:id="415" w:name="_Toc86009305"/>
      <w:bookmarkStart w:id="416" w:name="_Toc86674596"/>
      <w:r w:rsidRPr="00AE234F">
        <w:rPr>
          <w:highlight w:val="yellow"/>
        </w:rPr>
        <w:t>32</w:t>
      </w:r>
      <w:proofErr w:type="gramStart"/>
      <w:r w:rsidRPr="00AE234F">
        <w:rPr>
          <w:highlight w:val="yellow"/>
        </w:rPr>
        <w:t>H  Measuring</w:t>
      </w:r>
      <w:proofErr w:type="gramEnd"/>
      <w:r w:rsidRPr="00AE234F">
        <w:rPr>
          <w:highlight w:val="yellow"/>
        </w:rPr>
        <w:t> the quantity of biomethane produced</w:t>
      </w:r>
      <w:bookmarkEnd w:id="413"/>
      <w:bookmarkEnd w:id="414"/>
      <w:bookmarkEnd w:id="415"/>
      <w:bookmarkEnd w:id="416"/>
    </w:p>
    <w:p w14:paraId="7834A4D0" w14:textId="751654F5" w:rsidR="00BD5E0B" w:rsidRPr="00AE234F" w:rsidRDefault="00BD5E0B" w:rsidP="001B0BA6">
      <w:pPr>
        <w:pStyle w:val="tMain"/>
        <w:numPr>
          <w:ilvl w:val="0"/>
          <w:numId w:val="12"/>
        </w:numPr>
        <w:rPr>
          <w:szCs w:val="22"/>
          <w:highlight w:val="yellow"/>
        </w:rPr>
      </w:pPr>
      <w:r w:rsidRPr="00AE234F">
        <w:rPr>
          <w:szCs w:val="22"/>
          <w:highlight w:val="yellow"/>
          <w:bdr w:val="none" w:sz="0" w:space="0" w:color="auto" w:frame="1"/>
        </w:rPr>
        <w:t>The total volume of biomethane sent out by biogas upgrading system </w:t>
      </w:r>
      <w:r w:rsidR="006619B5" w:rsidRPr="00AE234F">
        <w:rPr>
          <w:i/>
          <w:iCs/>
          <w:szCs w:val="22"/>
          <w:highlight w:val="yellow"/>
          <w:bdr w:val="none" w:sz="0" w:space="0" w:color="auto" w:frame="1"/>
        </w:rPr>
        <w:t>k</w:t>
      </w:r>
      <w:r w:rsidRPr="00AE234F">
        <w:rPr>
          <w:szCs w:val="22"/>
          <w:highlight w:val="yellow"/>
          <w:bdr w:val="none" w:sz="0" w:space="0" w:color="auto" w:frame="1"/>
        </w:rPr>
        <w:t> during a reporting period (</w:t>
      </w: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BM, </w:t>
      </w:r>
      <w:r w:rsidR="006619B5" w:rsidRPr="00AE234F">
        <w:rPr>
          <w:b/>
          <w:bCs/>
          <w:i/>
          <w:iCs/>
          <w:szCs w:val="22"/>
          <w:highlight w:val="yellow"/>
          <w:bdr w:val="none" w:sz="0" w:space="0" w:color="auto" w:frame="1"/>
          <w:vertAlign w:val="subscript"/>
        </w:rPr>
        <w:t>k</w:t>
      </w:r>
      <w:r w:rsidRPr="00AE234F">
        <w:rPr>
          <w:i/>
          <w:iCs/>
          <w:szCs w:val="22"/>
          <w:highlight w:val="yellow"/>
          <w:bdr w:val="none" w:sz="0" w:space="0" w:color="auto" w:frame="1"/>
          <w:vertAlign w:val="subscript"/>
        </w:rPr>
        <w:t>)</w:t>
      </w:r>
      <w:r w:rsidRPr="00AE234F">
        <w:rPr>
          <w:szCs w:val="22"/>
          <w:highlight w:val="yellow"/>
          <w:bdr w:val="none" w:sz="0" w:space="0" w:color="auto" w:frame="1"/>
        </w:rPr>
        <w:t> must be measured in accordance with the requirements of this</w:t>
      </w:r>
      <w:r w:rsidR="000118CF" w:rsidRPr="00AE234F">
        <w:rPr>
          <w:szCs w:val="22"/>
          <w:highlight w:val="yellow"/>
          <w:bdr w:val="none" w:sz="0" w:space="0" w:color="auto" w:frame="1"/>
        </w:rPr>
        <w:t xml:space="preserve"> section</w:t>
      </w:r>
      <w:r w:rsidRPr="00AE234F">
        <w:rPr>
          <w:szCs w:val="22"/>
          <w:highlight w:val="yellow"/>
          <w:bdr w:val="none" w:sz="0" w:space="0" w:color="auto" w:frame="1"/>
        </w:rPr>
        <w:t>.</w:t>
      </w:r>
    </w:p>
    <w:p w14:paraId="16A3B80D" w14:textId="77777777" w:rsidR="00BD5E0B" w:rsidRPr="00AE234F" w:rsidRDefault="00BD5E0B" w:rsidP="00BD5E0B">
      <w:pPr>
        <w:pStyle w:val="tMain"/>
        <w:rPr>
          <w:szCs w:val="22"/>
          <w:highlight w:val="yellow"/>
        </w:rPr>
      </w:pPr>
      <w:r w:rsidRPr="00423BBF">
        <w:rPr>
          <w:szCs w:val="22"/>
        </w:rPr>
        <w:tab/>
      </w:r>
      <w:r w:rsidRPr="00AE234F">
        <w:rPr>
          <w:szCs w:val="22"/>
          <w:highlight w:val="yellow"/>
        </w:rPr>
        <w:t>(2)</w:t>
      </w:r>
      <w:r w:rsidRPr="00AE234F">
        <w:rPr>
          <w:szCs w:val="22"/>
          <w:highlight w:val="yellow"/>
        </w:rPr>
        <w:tab/>
      </w:r>
      <w:r w:rsidRPr="00AE234F">
        <w:rPr>
          <w:szCs w:val="22"/>
          <w:highlight w:val="yellow"/>
          <w:bdr w:val="none" w:sz="0" w:space="0" w:color="auto" w:frame="1"/>
        </w:rPr>
        <w:t>The biomethane flow must:</w:t>
      </w:r>
    </w:p>
    <w:p w14:paraId="21D88133" w14:textId="709E573E" w:rsidR="00BD5E0B" w:rsidRPr="00AE234F" w:rsidRDefault="00BD5E0B" w:rsidP="00BD5E0B">
      <w:pPr>
        <w:pStyle w:val="tPara"/>
        <w:rPr>
          <w:szCs w:val="22"/>
          <w:highlight w:val="yellow"/>
        </w:rPr>
      </w:pPr>
      <w:r w:rsidRPr="00423BBF">
        <w:rPr>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t>be measured after the biomethane leaves the biogas upgrading system; and</w:t>
      </w:r>
    </w:p>
    <w:p w14:paraId="09E13708" w14:textId="7D6BDB12" w:rsidR="00BD5E0B" w:rsidRPr="00AE234F" w:rsidRDefault="00BD5E0B" w:rsidP="00BD5E0B">
      <w:pPr>
        <w:pStyle w:val="tPara"/>
        <w:rPr>
          <w:szCs w:val="22"/>
          <w:highlight w:val="yellow"/>
        </w:rPr>
      </w:pPr>
      <w:r w:rsidRPr="00423BBF">
        <w:rPr>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t>be measured at a point where the biomethane is suitable for combustion as a natural gas substitute; and</w:t>
      </w:r>
    </w:p>
    <w:p w14:paraId="2008D58C" w14:textId="4489FDA1" w:rsidR="00BD5E0B" w:rsidRPr="00AE234F" w:rsidRDefault="00BD5E0B" w:rsidP="00BD5E0B">
      <w:pPr>
        <w:pStyle w:val="tPara"/>
        <w:rPr>
          <w:szCs w:val="22"/>
          <w:highlight w:val="yellow"/>
        </w:rPr>
      </w:pPr>
      <w:r w:rsidRPr="00423BBF">
        <w:rPr>
          <w:szCs w:val="22"/>
          <w:bdr w:val="none" w:sz="0" w:space="0" w:color="auto" w:frame="1"/>
        </w:rPr>
        <w:tab/>
      </w:r>
      <w:r w:rsidRPr="00AE234F">
        <w:rPr>
          <w:szCs w:val="22"/>
          <w:highlight w:val="yellow"/>
          <w:bdr w:val="none" w:sz="0" w:space="0" w:color="auto" w:frame="1"/>
        </w:rPr>
        <w:t>(c)</w:t>
      </w:r>
      <w:r w:rsidRPr="00AE234F">
        <w:rPr>
          <w:szCs w:val="22"/>
          <w:highlight w:val="yellow"/>
          <w:bdr w:val="none" w:sz="0" w:space="0" w:color="auto" w:frame="1"/>
        </w:rPr>
        <w:tab/>
        <w:t>be measured using a continuous monitoring system; and</w:t>
      </w:r>
    </w:p>
    <w:p w14:paraId="0DF512B6" w14:textId="66FE881C" w:rsidR="00BD5E0B" w:rsidRPr="00AE234F" w:rsidRDefault="00BD5E0B" w:rsidP="00BD5E0B">
      <w:pPr>
        <w:pStyle w:val="tPara"/>
        <w:rPr>
          <w:szCs w:val="22"/>
          <w:highlight w:val="yellow"/>
          <w:bdr w:val="none" w:sz="0" w:space="0" w:color="auto" w:frame="1"/>
        </w:rPr>
      </w:pPr>
      <w:r w:rsidRPr="00423BBF">
        <w:rPr>
          <w:szCs w:val="22"/>
          <w:bdr w:val="none" w:sz="0" w:space="0" w:color="auto" w:frame="1"/>
        </w:rPr>
        <w:lastRenderedPageBreak/>
        <w:tab/>
      </w:r>
      <w:r w:rsidRPr="00AE234F">
        <w:rPr>
          <w:szCs w:val="22"/>
          <w:highlight w:val="yellow"/>
          <w:bdr w:val="none" w:sz="0" w:space="0" w:color="auto" w:frame="1"/>
        </w:rPr>
        <w:t>(d)</w:t>
      </w:r>
      <w:r w:rsidRPr="00AE234F">
        <w:rPr>
          <w:szCs w:val="22"/>
          <w:highlight w:val="yellow"/>
          <w:bdr w:val="none" w:sz="0" w:space="0" w:color="auto" w:frame="1"/>
        </w:rPr>
        <w:tab/>
        <w:t>be recorded in cubic metres (m</w:t>
      </w:r>
      <w:r w:rsidRPr="00AE234F">
        <w:rPr>
          <w:szCs w:val="22"/>
          <w:highlight w:val="yellow"/>
          <w:bdr w:val="none" w:sz="0" w:space="0" w:color="auto" w:frame="1"/>
          <w:vertAlign w:val="superscript"/>
        </w:rPr>
        <w:t>3</w:t>
      </w:r>
      <w:r w:rsidRPr="00AE234F">
        <w:rPr>
          <w:szCs w:val="22"/>
          <w:highlight w:val="yellow"/>
          <w:bdr w:val="none" w:sz="0" w:space="0" w:color="auto" w:frame="1"/>
        </w:rPr>
        <w:t>).</w:t>
      </w:r>
    </w:p>
    <w:p w14:paraId="0DDB8219" w14:textId="77777777" w:rsidR="00BD5E0B" w:rsidRPr="00AE234F" w:rsidRDefault="00BD5E0B" w:rsidP="00BD5E0B">
      <w:pPr>
        <w:pStyle w:val="nMain"/>
        <w:rPr>
          <w:szCs w:val="18"/>
          <w:highlight w:val="yellow"/>
        </w:rPr>
      </w:pPr>
      <w:r w:rsidRPr="00AE234F">
        <w:rPr>
          <w:szCs w:val="18"/>
          <w:highlight w:val="yellow"/>
        </w:rPr>
        <w:t>Note:</w:t>
      </w:r>
      <w:r w:rsidRPr="00AE234F">
        <w:rPr>
          <w:szCs w:val="18"/>
          <w:highlight w:val="yellow"/>
        </w:rPr>
        <w:tab/>
      </w:r>
      <w:r w:rsidRPr="00AE234F">
        <w:rPr>
          <w:szCs w:val="18"/>
          <w:highlight w:val="yellow"/>
          <w:bdr w:val="none" w:sz="0" w:space="0" w:color="auto" w:frame="1"/>
        </w:rPr>
        <w:t>Project gross abatement is based on emissions avoided from combustion of an equivalent volume of natural gas. Measurement of biomethane flows should therefore be undertaken at a point where the biomethane is in a form interchangeable with natural gas, to ensure each cubic metre of biomethane is able to substitute a cubic metre of natural gas. As such, measurement should occur after all biogas upgrading steps – including post-processing and gas compression – are completed.</w:t>
      </w:r>
    </w:p>
    <w:p w14:paraId="391AB27A" w14:textId="3A978E1F" w:rsidR="00BD5E0B" w:rsidRPr="00AE234F" w:rsidRDefault="00BD5E0B" w:rsidP="00BD5E0B">
      <w:pPr>
        <w:pStyle w:val="tMain"/>
        <w:rPr>
          <w:szCs w:val="22"/>
          <w:highlight w:val="yellow"/>
        </w:rPr>
      </w:pPr>
      <w:r w:rsidRPr="00423BBF">
        <w:rPr>
          <w:szCs w:val="22"/>
          <w:bdr w:val="none" w:sz="0" w:space="0" w:color="auto" w:frame="1"/>
        </w:rPr>
        <w:tab/>
      </w:r>
      <w:r w:rsidRPr="00AE234F">
        <w:rPr>
          <w:szCs w:val="22"/>
          <w:highlight w:val="yellow"/>
          <w:bdr w:val="none" w:sz="0" w:space="0" w:color="auto" w:frame="1"/>
        </w:rPr>
        <w:t>(3)</w:t>
      </w:r>
      <w:r w:rsidRPr="00AE234F">
        <w:rPr>
          <w:szCs w:val="22"/>
          <w:highlight w:val="yellow"/>
          <w:bdr w:val="none" w:sz="0" w:space="0" w:color="auto" w:frame="1"/>
        </w:rPr>
        <w:tab/>
        <w:t>Biomethane flow must be measured using equipment that:</w:t>
      </w:r>
    </w:p>
    <w:p w14:paraId="503DD167" w14:textId="63340FB4" w:rsidR="00BD5E0B" w:rsidRPr="00AE234F" w:rsidRDefault="00BD5E0B" w:rsidP="00BD5E0B">
      <w:pPr>
        <w:pStyle w:val="tPara"/>
        <w:rPr>
          <w:szCs w:val="22"/>
          <w:highlight w:val="yellow"/>
        </w:rPr>
      </w:pPr>
      <w:r w:rsidRPr="00423BBF">
        <w:rPr>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t xml:space="preserve">is rated for use with biomethane, which may contain corrosive ingredients such as hydrogen sulphide, entrained </w:t>
      </w:r>
      <w:proofErr w:type="gramStart"/>
      <w:r w:rsidRPr="00AE234F">
        <w:rPr>
          <w:szCs w:val="22"/>
          <w:highlight w:val="yellow"/>
          <w:bdr w:val="none" w:sz="0" w:space="0" w:color="auto" w:frame="1"/>
        </w:rPr>
        <w:t>aerosols</w:t>
      </w:r>
      <w:proofErr w:type="gramEnd"/>
      <w:r w:rsidRPr="00AE234F">
        <w:rPr>
          <w:szCs w:val="22"/>
          <w:highlight w:val="yellow"/>
          <w:bdr w:val="none" w:sz="0" w:space="0" w:color="auto" w:frame="1"/>
        </w:rPr>
        <w:t xml:space="preserve"> and fine particulate matter; and</w:t>
      </w:r>
    </w:p>
    <w:p w14:paraId="6E974983" w14:textId="69E58828" w:rsidR="00BD5E0B" w:rsidRPr="00AE234F" w:rsidRDefault="00BD5E0B" w:rsidP="00BD5E0B">
      <w:pPr>
        <w:pStyle w:val="tPara"/>
        <w:rPr>
          <w:szCs w:val="22"/>
          <w:highlight w:val="yellow"/>
        </w:rPr>
      </w:pPr>
      <w:r w:rsidRPr="00423BBF">
        <w:rPr>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t>is rated for use at the expected flow rates and pressures at the project biomethane facility gas network injection systems; and</w:t>
      </w:r>
    </w:p>
    <w:p w14:paraId="3CEC126A" w14:textId="2A504C14" w:rsidR="00BD5E0B" w:rsidRPr="00AE234F" w:rsidRDefault="00BD5E0B" w:rsidP="00BD5E0B">
      <w:pPr>
        <w:pStyle w:val="tPara"/>
        <w:rPr>
          <w:szCs w:val="22"/>
          <w:highlight w:val="yellow"/>
        </w:rPr>
      </w:pPr>
      <w:r w:rsidRPr="00423BBF">
        <w:rPr>
          <w:szCs w:val="22"/>
          <w:bdr w:val="none" w:sz="0" w:space="0" w:color="auto" w:frame="1"/>
        </w:rPr>
        <w:tab/>
      </w:r>
      <w:r w:rsidRPr="00AE234F">
        <w:rPr>
          <w:szCs w:val="22"/>
          <w:highlight w:val="yellow"/>
          <w:bdr w:val="none" w:sz="0" w:space="0" w:color="auto" w:frame="1"/>
        </w:rPr>
        <w:t>(c)</w:t>
      </w:r>
      <w:r w:rsidRPr="00AE234F">
        <w:rPr>
          <w:szCs w:val="22"/>
          <w:highlight w:val="yellow"/>
          <w:bdr w:val="none" w:sz="0" w:space="0" w:color="auto" w:frame="1"/>
        </w:rPr>
        <w:tab/>
        <w:t>is designed for use in the anticipated operating temperature range; and</w:t>
      </w:r>
    </w:p>
    <w:p w14:paraId="478B2EAB" w14:textId="3DBA2CAA" w:rsidR="00BD5E0B" w:rsidRPr="00AE234F" w:rsidRDefault="00BD5E0B" w:rsidP="00BD5E0B">
      <w:pPr>
        <w:pStyle w:val="tPara"/>
        <w:rPr>
          <w:szCs w:val="22"/>
          <w:highlight w:val="yellow"/>
        </w:rPr>
      </w:pPr>
      <w:r w:rsidRPr="00423BBF">
        <w:rPr>
          <w:szCs w:val="22"/>
          <w:bdr w:val="none" w:sz="0" w:space="0" w:color="auto" w:frame="1"/>
        </w:rPr>
        <w:tab/>
      </w:r>
      <w:r w:rsidRPr="00AE234F">
        <w:rPr>
          <w:szCs w:val="22"/>
          <w:highlight w:val="yellow"/>
          <w:bdr w:val="none" w:sz="0" w:space="0" w:color="auto" w:frame="1"/>
        </w:rPr>
        <w:t>(d)</w:t>
      </w:r>
      <w:r w:rsidRPr="00AE234F">
        <w:rPr>
          <w:szCs w:val="22"/>
          <w:highlight w:val="yellow"/>
          <w:bdr w:val="none" w:sz="0" w:space="0" w:color="auto" w:frame="1"/>
        </w:rPr>
        <w:tab/>
        <w:t>is accurate to +/ 5% for flow measurement.</w:t>
      </w:r>
    </w:p>
    <w:p w14:paraId="418A3EDF" w14:textId="7AE09023" w:rsidR="00BD5E0B" w:rsidRPr="00AE234F" w:rsidRDefault="00BD5E0B" w:rsidP="00BD5E0B">
      <w:pPr>
        <w:pStyle w:val="tMain"/>
        <w:rPr>
          <w:szCs w:val="22"/>
          <w:highlight w:val="yellow"/>
          <w:bdr w:val="none" w:sz="0" w:space="0" w:color="auto" w:frame="1"/>
        </w:rPr>
      </w:pPr>
      <w:r w:rsidRPr="00423BBF">
        <w:rPr>
          <w:szCs w:val="22"/>
          <w:bdr w:val="none" w:sz="0" w:space="0" w:color="auto" w:frame="1"/>
        </w:rPr>
        <w:tab/>
      </w:r>
      <w:r w:rsidRPr="00AE234F">
        <w:rPr>
          <w:szCs w:val="22"/>
          <w:highlight w:val="yellow"/>
          <w:bdr w:val="none" w:sz="0" w:space="0" w:color="auto" w:frame="1"/>
        </w:rPr>
        <w:t>(4)</w:t>
      </w:r>
      <w:r w:rsidRPr="00AE234F">
        <w:rPr>
          <w:szCs w:val="22"/>
          <w:highlight w:val="yellow"/>
          <w:bdr w:val="none" w:sz="0" w:space="0" w:color="auto" w:frame="1"/>
        </w:rPr>
        <w:tab/>
        <w:t>Gas flow must be continuously recorded and integrated using an integration device that is isolated from the flow computer in such a way that if the computer fails, the integration device will retain the previously stored data that was on the computer immediately before the failure. </w:t>
      </w:r>
    </w:p>
    <w:p w14:paraId="6F9AC84D" w14:textId="77777777" w:rsidR="00BD5E0B" w:rsidRPr="00AE234F" w:rsidRDefault="00BD5E0B" w:rsidP="00BD5E0B">
      <w:pPr>
        <w:pStyle w:val="nMain"/>
        <w:ind w:hanging="710"/>
        <w:rPr>
          <w:szCs w:val="18"/>
          <w:highlight w:val="yellow"/>
        </w:rPr>
      </w:pPr>
      <w:r w:rsidRPr="00AE234F">
        <w:rPr>
          <w:szCs w:val="18"/>
          <w:highlight w:val="yellow"/>
        </w:rPr>
        <w:t>Note:</w:t>
      </w:r>
      <w:r w:rsidRPr="00AE234F">
        <w:rPr>
          <w:szCs w:val="18"/>
          <w:highlight w:val="yellow"/>
        </w:rPr>
        <w:tab/>
        <w:t>Section 42</w:t>
      </w:r>
      <w:r w:rsidRPr="00AE234F">
        <w:rPr>
          <w:szCs w:val="18"/>
          <w:highlight w:val="yellow"/>
          <w:bdr w:val="none" w:sz="0" w:space="0" w:color="auto" w:frame="1"/>
        </w:rPr>
        <w:t xml:space="preserve"> includes a process for making a conservative estimate of gas flow if equipment has failed for a period. This process would need to take account of any potential seasonal variation in gas flow.</w:t>
      </w:r>
      <w:r w:rsidRPr="00AE234F">
        <w:rPr>
          <w:szCs w:val="18"/>
          <w:highlight w:val="yellow"/>
        </w:rPr>
        <w:t xml:space="preserve"> </w:t>
      </w:r>
    </w:p>
    <w:p w14:paraId="20032344" w14:textId="5C044F57" w:rsidR="00BD5E0B" w:rsidRPr="00AE234F" w:rsidRDefault="00BD5E0B" w:rsidP="00BD5E0B">
      <w:pPr>
        <w:pStyle w:val="tMain"/>
        <w:rPr>
          <w:szCs w:val="22"/>
          <w:highlight w:val="yellow"/>
        </w:rPr>
      </w:pPr>
      <w:r w:rsidRPr="00423BBF">
        <w:rPr>
          <w:szCs w:val="22"/>
          <w:bdr w:val="none" w:sz="0" w:space="0" w:color="auto" w:frame="1"/>
        </w:rPr>
        <w:tab/>
      </w:r>
      <w:r w:rsidRPr="00AE234F">
        <w:rPr>
          <w:szCs w:val="22"/>
          <w:highlight w:val="yellow"/>
          <w:bdr w:val="none" w:sz="0" w:space="0" w:color="auto" w:frame="1"/>
        </w:rPr>
        <w:t>(5)</w:t>
      </w:r>
      <w:r w:rsidRPr="00AE234F">
        <w:rPr>
          <w:szCs w:val="22"/>
          <w:highlight w:val="yellow"/>
          <w:bdr w:val="none" w:sz="0" w:space="0" w:color="auto" w:frame="1"/>
        </w:rPr>
        <w:tab/>
        <w:t>All measurements must comply with the </w:t>
      </w:r>
      <w:r w:rsidRPr="00AE234F">
        <w:rPr>
          <w:i/>
          <w:iCs/>
          <w:szCs w:val="22"/>
          <w:highlight w:val="yellow"/>
          <w:bdr w:val="none" w:sz="0" w:space="0" w:color="auto" w:frame="1"/>
        </w:rPr>
        <w:t>National Measurement Act 1960</w:t>
      </w:r>
      <w:r w:rsidRPr="00AE234F">
        <w:rPr>
          <w:szCs w:val="22"/>
          <w:highlight w:val="yellow"/>
          <w:bdr w:val="none" w:sz="0" w:space="0" w:color="auto" w:frame="1"/>
        </w:rPr>
        <w:t>.</w:t>
      </w:r>
    </w:p>
    <w:p w14:paraId="261BC082" w14:textId="77777777" w:rsidR="0093470C" w:rsidRPr="00AE234F" w:rsidRDefault="0093470C">
      <w:pPr>
        <w:spacing w:line="240" w:lineRule="auto"/>
        <w:rPr>
          <w:rStyle w:val="CharDivNo"/>
          <w:rFonts w:eastAsia="Times New Roman"/>
          <w:b/>
          <w:kern w:val="28"/>
          <w:sz w:val="26"/>
          <w:szCs w:val="26"/>
          <w:highlight w:val="yellow"/>
          <w:lang w:eastAsia="en-AU"/>
        </w:rPr>
      </w:pPr>
      <w:bookmarkStart w:id="417" w:name="_Toc85464905"/>
      <w:r w:rsidRPr="00AE234F">
        <w:rPr>
          <w:rStyle w:val="CharDivNo"/>
          <w:szCs w:val="26"/>
          <w:highlight w:val="yellow"/>
        </w:rPr>
        <w:br w:type="page"/>
      </w:r>
    </w:p>
    <w:p w14:paraId="336CB3C2" w14:textId="284D42BA" w:rsidR="00BD5E0B" w:rsidRPr="00AE234F" w:rsidRDefault="0093470C" w:rsidP="00BD5E0B">
      <w:pPr>
        <w:pStyle w:val="h4Subdiv"/>
        <w:rPr>
          <w:szCs w:val="26"/>
          <w:highlight w:val="yellow"/>
        </w:rPr>
      </w:pPr>
      <w:bookmarkStart w:id="418" w:name="_Toc86009306"/>
      <w:bookmarkStart w:id="419" w:name="_Toc86674597"/>
      <w:r w:rsidRPr="00AE234F">
        <w:rPr>
          <w:rStyle w:val="CharDivNo"/>
          <w:szCs w:val="26"/>
          <w:highlight w:val="yellow"/>
        </w:rPr>
        <w:lastRenderedPageBreak/>
        <w:t>Subd</w:t>
      </w:r>
      <w:r w:rsidR="00BD5E0B" w:rsidRPr="00AE234F">
        <w:rPr>
          <w:rStyle w:val="CharDivNo"/>
          <w:szCs w:val="26"/>
          <w:highlight w:val="yellow"/>
        </w:rPr>
        <w:t>ivision 4—Eligible abatement fraction</w:t>
      </w:r>
      <w:bookmarkEnd w:id="417"/>
      <w:bookmarkEnd w:id="418"/>
      <w:bookmarkEnd w:id="419"/>
    </w:p>
    <w:p w14:paraId="6C38DAF6" w14:textId="77777777" w:rsidR="00BD5E0B" w:rsidRPr="00AE234F" w:rsidRDefault="00BD5E0B" w:rsidP="00BD5E0B">
      <w:pPr>
        <w:pStyle w:val="h5Section"/>
        <w:rPr>
          <w:highlight w:val="yellow"/>
        </w:rPr>
      </w:pPr>
      <w:bookmarkStart w:id="420" w:name="_Toc80524892"/>
      <w:bookmarkStart w:id="421" w:name="_Toc85464906"/>
      <w:bookmarkStart w:id="422" w:name="_Toc86009307"/>
      <w:bookmarkStart w:id="423" w:name="_Toc86674598"/>
      <w:r w:rsidRPr="00AE234F">
        <w:rPr>
          <w:highlight w:val="yellow"/>
        </w:rPr>
        <w:t>32</w:t>
      </w:r>
      <w:proofErr w:type="gramStart"/>
      <w:r w:rsidRPr="00AE234F">
        <w:rPr>
          <w:highlight w:val="yellow"/>
        </w:rPr>
        <w:t>I  Summary</w:t>
      </w:r>
      <w:bookmarkEnd w:id="420"/>
      <w:bookmarkEnd w:id="421"/>
      <w:bookmarkEnd w:id="422"/>
      <w:bookmarkEnd w:id="423"/>
      <w:proofErr w:type="gramEnd"/>
    </w:p>
    <w:p w14:paraId="5C350621" w14:textId="77777777" w:rsidR="00BD5E0B" w:rsidRPr="00AE234F" w:rsidRDefault="00BD5E0B" w:rsidP="00BD5E0B">
      <w:pPr>
        <w:pStyle w:val="SOText"/>
        <w:keepNext/>
        <w:keepLines/>
        <w:pBdr>
          <w:bottom w:val="single" w:sz="4" w:space="5" w:color="auto"/>
        </w:pBdr>
        <w:spacing w:line="276" w:lineRule="auto"/>
        <w:rPr>
          <w:rFonts w:eastAsia="Times New Roman"/>
          <w:szCs w:val="22"/>
          <w:highlight w:val="yellow"/>
          <w:bdr w:val="none" w:sz="0" w:space="0" w:color="auto" w:frame="1"/>
        </w:rPr>
      </w:pPr>
      <w:r w:rsidRPr="00AE234F">
        <w:rPr>
          <w:rFonts w:eastAsia="Times New Roman"/>
          <w:szCs w:val="22"/>
          <w:highlight w:val="yellow"/>
          <w:bdr w:val="none" w:sz="0" w:space="0" w:color="auto" w:frame="1"/>
        </w:rPr>
        <w:t>The eligible abatement fraction for a reporting period is the proportion of gross abatement associated with biomethane generated from eligible biogas during a reporting period. This excludes abatement created from biogas upgrading of ineligible biogas. Only the eligible abatement fraction of gross abatement is counted towards the net abatement to ensure biomethane produced from ineligible sources is not credited.</w:t>
      </w:r>
    </w:p>
    <w:p w14:paraId="7938F614" w14:textId="77777777" w:rsidR="00BD5E0B" w:rsidRPr="00AE234F" w:rsidRDefault="00BD5E0B" w:rsidP="00BD5E0B">
      <w:pPr>
        <w:pStyle w:val="SOText"/>
        <w:keepNext/>
        <w:keepLines/>
        <w:pBdr>
          <w:bottom w:val="single" w:sz="4" w:space="5" w:color="auto"/>
        </w:pBdr>
        <w:spacing w:line="276" w:lineRule="auto"/>
        <w:rPr>
          <w:rFonts w:eastAsia="Times New Roman"/>
          <w:szCs w:val="22"/>
          <w:highlight w:val="yellow"/>
          <w:bdr w:val="none" w:sz="0" w:space="0" w:color="auto" w:frame="1"/>
        </w:rPr>
      </w:pPr>
      <w:r w:rsidRPr="00AE234F">
        <w:rPr>
          <w:rFonts w:eastAsia="Times New Roman"/>
          <w:szCs w:val="22"/>
          <w:highlight w:val="yellow"/>
          <w:bdr w:val="none" w:sz="0" w:space="0" w:color="auto" w:frame="1"/>
        </w:rPr>
        <w:t>The eligible abatement fraction is expressed as a fraction, representing the proportion of biogas sent to a biogas upgrading system in the project that is eligible biogas. If 100% of biogas that undergoes biogas upgrading is eligible biogas, there is no deduction for ineligible abatement.</w:t>
      </w:r>
    </w:p>
    <w:p w14:paraId="19455228" w14:textId="77777777" w:rsidR="00BD5E0B" w:rsidRPr="00AE234F" w:rsidRDefault="00BD5E0B" w:rsidP="00BD5E0B">
      <w:pPr>
        <w:pStyle w:val="SOText"/>
        <w:keepNext/>
        <w:keepLines/>
        <w:pBdr>
          <w:bottom w:val="single" w:sz="4" w:space="5" w:color="auto"/>
        </w:pBdr>
        <w:spacing w:line="276" w:lineRule="auto"/>
        <w:rPr>
          <w:rFonts w:eastAsia="Times New Roman"/>
          <w:szCs w:val="22"/>
          <w:highlight w:val="yellow"/>
          <w:bdr w:val="none" w:sz="0" w:space="0" w:color="auto" w:frame="1"/>
        </w:rPr>
      </w:pPr>
      <w:r w:rsidRPr="00AE234F">
        <w:rPr>
          <w:rFonts w:eastAsia="Times New Roman"/>
          <w:szCs w:val="22"/>
          <w:highlight w:val="yellow"/>
          <w:bdr w:val="none" w:sz="0" w:space="0" w:color="auto" w:frame="1"/>
        </w:rPr>
        <w:t>The eligible abatement fraction is worked out as the fraction of quantity of eligible biogas supplied by all biogas source facilities during a reporting period to the total quantity of biogas treated during a reporting period. The quantity of eligible biogas sent from each biogas source facility is worked out by:</w:t>
      </w:r>
    </w:p>
    <w:p w14:paraId="136D89CC" w14:textId="2C6498EB" w:rsidR="00BD5E0B" w:rsidRPr="00AE234F" w:rsidRDefault="00BD5E0B" w:rsidP="00BD5E0B">
      <w:pPr>
        <w:pStyle w:val="SOText"/>
        <w:keepNext/>
        <w:keepLines/>
        <w:pBdr>
          <w:bottom w:val="single" w:sz="4" w:space="5" w:color="auto"/>
        </w:pBdr>
        <w:spacing w:line="276" w:lineRule="auto"/>
        <w:rPr>
          <w:rFonts w:eastAsia="Times New Roman"/>
          <w:szCs w:val="22"/>
          <w:highlight w:val="yellow"/>
          <w:bdr w:val="none" w:sz="0" w:space="0" w:color="auto" w:frame="1"/>
        </w:rPr>
      </w:pPr>
      <w:r w:rsidRPr="00AE234F">
        <w:rPr>
          <w:rFonts w:eastAsia="Times New Roman"/>
          <w:szCs w:val="22"/>
          <w:highlight w:val="yellow"/>
          <w:bdr w:val="none" w:sz="0" w:space="0" w:color="auto" w:frame="1"/>
        </w:rPr>
        <w:t>  (</w:t>
      </w:r>
      <w:proofErr w:type="spellStart"/>
      <w:r w:rsidRPr="00AE234F">
        <w:rPr>
          <w:rFonts w:eastAsia="Times New Roman"/>
          <w:szCs w:val="22"/>
          <w:highlight w:val="yellow"/>
          <w:bdr w:val="none" w:sz="0" w:space="0" w:color="auto" w:frame="1"/>
        </w:rPr>
        <w:t>i</w:t>
      </w:r>
      <w:proofErr w:type="spellEnd"/>
      <w:r w:rsidRPr="00AE234F">
        <w:rPr>
          <w:rFonts w:eastAsia="Times New Roman"/>
          <w:szCs w:val="22"/>
          <w:highlight w:val="yellow"/>
          <w:bdr w:val="none" w:sz="0" w:space="0" w:color="auto" w:frame="1"/>
        </w:rPr>
        <w:t>) direct measurement of the quantity of eligible biogas sent for biogas upgrading; or</w:t>
      </w:r>
    </w:p>
    <w:p w14:paraId="6C4C129A" w14:textId="2A4B40D2" w:rsidR="00BD5E0B" w:rsidRPr="00AE234F" w:rsidRDefault="00BD5E0B" w:rsidP="00BD5E0B">
      <w:pPr>
        <w:pStyle w:val="SOText"/>
        <w:keepNext/>
        <w:keepLines/>
        <w:pBdr>
          <w:bottom w:val="single" w:sz="4" w:space="5" w:color="auto"/>
        </w:pBdr>
        <w:spacing w:line="276" w:lineRule="auto"/>
        <w:rPr>
          <w:szCs w:val="22"/>
          <w:highlight w:val="yellow"/>
        </w:rPr>
      </w:pPr>
      <w:r w:rsidRPr="00AE234F">
        <w:rPr>
          <w:rFonts w:eastAsia="Times New Roman"/>
          <w:szCs w:val="22"/>
          <w:highlight w:val="yellow"/>
          <w:bdr w:val="none" w:sz="0" w:space="0" w:color="auto" w:frame="1"/>
        </w:rPr>
        <w:t>  (ii) estimation of the proportion of biogas sent for biogas upgrading that is eligible biogas.</w:t>
      </w:r>
    </w:p>
    <w:p w14:paraId="3D728054" w14:textId="77777777" w:rsidR="00BD5E0B" w:rsidRPr="00AE234F" w:rsidRDefault="00BD5E0B" w:rsidP="00BD5E0B">
      <w:pPr>
        <w:pStyle w:val="h5Section"/>
        <w:rPr>
          <w:highlight w:val="yellow"/>
        </w:rPr>
      </w:pPr>
      <w:bookmarkStart w:id="424" w:name="_Toc80524893"/>
      <w:bookmarkStart w:id="425" w:name="_Toc85464907"/>
      <w:bookmarkStart w:id="426" w:name="_Toc86009308"/>
      <w:bookmarkStart w:id="427" w:name="_Toc86674599"/>
      <w:r w:rsidRPr="00AE234F">
        <w:rPr>
          <w:highlight w:val="yellow"/>
        </w:rPr>
        <w:t>32</w:t>
      </w:r>
      <w:proofErr w:type="gramStart"/>
      <w:r w:rsidRPr="00AE234F">
        <w:rPr>
          <w:highlight w:val="yellow"/>
        </w:rPr>
        <w:t>J  Eligible</w:t>
      </w:r>
      <w:proofErr w:type="gramEnd"/>
      <w:r w:rsidRPr="00AE234F">
        <w:rPr>
          <w:highlight w:val="yellow"/>
        </w:rPr>
        <w:t> abatement fraction for a project biomethane facility</w:t>
      </w:r>
      <w:bookmarkEnd w:id="424"/>
      <w:bookmarkEnd w:id="425"/>
      <w:bookmarkEnd w:id="426"/>
      <w:bookmarkEnd w:id="427"/>
    </w:p>
    <w:p w14:paraId="6CB1DD05" w14:textId="77777777" w:rsidR="00BD5E0B" w:rsidRPr="00AE234F" w:rsidRDefault="00BD5E0B" w:rsidP="00BD5E0B">
      <w:pPr>
        <w:shd w:val="clear" w:color="auto" w:fill="FFFFFF"/>
        <w:spacing w:line="240" w:lineRule="auto"/>
        <w:ind w:left="840" w:hanging="840"/>
        <w:textAlignment w:val="baseline"/>
        <w:rPr>
          <w:rFonts w:eastAsia="Times New Roman"/>
          <w:szCs w:val="22"/>
          <w:highlight w:val="yellow"/>
          <w:bdr w:val="none" w:sz="0" w:space="0" w:color="auto" w:frame="1"/>
        </w:rPr>
      </w:pPr>
    </w:p>
    <w:p w14:paraId="7E790618" w14:textId="68F6C2F1" w:rsidR="00BD5E0B" w:rsidRPr="00AE234F" w:rsidRDefault="00BD5E0B" w:rsidP="00BD5E0B">
      <w:pPr>
        <w:shd w:val="clear" w:color="auto" w:fill="FFFFFF"/>
        <w:spacing w:line="240" w:lineRule="auto"/>
        <w:ind w:left="840" w:hanging="840"/>
        <w:textAlignment w:val="baseline"/>
        <w:rPr>
          <w:rStyle w:val="subsectionChar"/>
          <w:szCs w:val="22"/>
          <w:highlight w:val="yellow"/>
        </w:rPr>
      </w:pPr>
      <w:r w:rsidRPr="00423BBF">
        <w:rPr>
          <w:rFonts w:eastAsia="Times New Roman"/>
          <w:szCs w:val="22"/>
          <w:bdr w:val="none" w:sz="0" w:space="0" w:color="auto" w:frame="1"/>
        </w:rPr>
        <w:tab/>
      </w:r>
      <w:r w:rsidRPr="00AE234F">
        <w:rPr>
          <w:rStyle w:val="subsectionChar"/>
          <w:szCs w:val="22"/>
          <w:highlight w:val="yellow"/>
        </w:rPr>
        <w:t xml:space="preserve">The eligible abatement fraction for project biomethane facility h during the reporting </w:t>
      </w:r>
      <w:proofErr w:type="gramStart"/>
      <w:r w:rsidRPr="00AE234F">
        <w:rPr>
          <w:rStyle w:val="subsectionChar"/>
          <w:szCs w:val="22"/>
          <w:highlight w:val="yellow"/>
        </w:rPr>
        <w:t xml:space="preserve">period,  </w:t>
      </w:r>
      <w:proofErr w:type="spellStart"/>
      <w:r w:rsidRPr="00AE234F">
        <w:rPr>
          <w:b/>
          <w:bCs/>
          <w:i/>
          <w:iCs/>
          <w:szCs w:val="22"/>
          <w:highlight w:val="yellow"/>
          <w:bdr w:val="none" w:sz="0" w:space="0" w:color="auto" w:frame="1"/>
        </w:rPr>
        <w:t>EA</w:t>
      </w:r>
      <w:r w:rsidRPr="00AE234F">
        <w:rPr>
          <w:b/>
          <w:bCs/>
          <w:i/>
          <w:iCs/>
          <w:szCs w:val="22"/>
          <w:highlight w:val="yellow"/>
          <w:bdr w:val="none" w:sz="0" w:space="0" w:color="auto" w:frame="1"/>
          <w:vertAlign w:val="subscript"/>
        </w:rPr>
        <w:t>h</w:t>
      </w:r>
      <w:proofErr w:type="spellEnd"/>
      <w:proofErr w:type="gramEnd"/>
      <w:r w:rsidRPr="00AE234F">
        <w:rPr>
          <w:b/>
          <w:bCs/>
          <w:szCs w:val="22"/>
          <w:highlight w:val="yellow"/>
          <w:bdr w:val="none" w:sz="0" w:space="0" w:color="auto" w:frame="1"/>
          <w:vertAlign w:val="subscript"/>
        </w:rPr>
        <w:t xml:space="preserve"> (</w:t>
      </w:r>
      <w:r w:rsidRPr="00AE234F">
        <w:rPr>
          <w:rStyle w:val="subsectionChar"/>
          <w:szCs w:val="22"/>
          <w:highlight w:val="yellow"/>
        </w:rPr>
        <w:t>in tonnes CO</w:t>
      </w:r>
      <w:r w:rsidRPr="00423BBF">
        <w:rPr>
          <w:rStyle w:val="subsectionChar"/>
          <w:szCs w:val="22"/>
          <w:highlight w:val="yellow"/>
          <w:vertAlign w:val="subscript"/>
        </w:rPr>
        <w:t>2</w:t>
      </w:r>
      <w:r w:rsidR="00423BBF">
        <w:rPr>
          <w:rStyle w:val="subsectionChar"/>
          <w:szCs w:val="22"/>
          <w:highlight w:val="yellow"/>
        </w:rPr>
        <w:t>-</w:t>
      </w:r>
      <w:r w:rsidRPr="00AE234F">
        <w:rPr>
          <w:rStyle w:val="subsectionChar"/>
          <w:szCs w:val="22"/>
          <w:highlight w:val="yellow"/>
        </w:rPr>
        <w:t>e), is worked out using the formula:</w:t>
      </w:r>
    </w:p>
    <w:p w14:paraId="5F271D8C" w14:textId="77777777" w:rsidR="002050E2" w:rsidRPr="00AE234F" w:rsidRDefault="002050E2" w:rsidP="00BD5E0B">
      <w:pPr>
        <w:shd w:val="clear" w:color="auto" w:fill="FFFFFF"/>
        <w:spacing w:line="240" w:lineRule="auto"/>
        <w:ind w:left="840" w:hanging="840"/>
        <w:textAlignment w:val="baseline"/>
        <w:rPr>
          <w:rFonts w:eastAsia="Times New Roman"/>
          <w:szCs w:val="22"/>
          <w:highlight w:val="yellow"/>
        </w:rPr>
      </w:pPr>
    </w:p>
    <w:tbl>
      <w:tblPr>
        <w:tblW w:w="0" w:type="auto"/>
        <w:tblLook w:val="04A0" w:firstRow="1" w:lastRow="0" w:firstColumn="1" w:lastColumn="0" w:noHBand="0" w:noVBand="1"/>
      </w:tblPr>
      <w:tblGrid>
        <w:gridCol w:w="36"/>
        <w:gridCol w:w="8348"/>
      </w:tblGrid>
      <w:tr w:rsidR="001826C2" w:rsidRPr="00AE234F" w14:paraId="73A8D92C" w14:textId="77777777" w:rsidTr="00BD5E0B">
        <w:tc>
          <w:tcPr>
            <w:tcW w:w="0" w:type="auto"/>
            <w:tcMar>
              <w:top w:w="15" w:type="dxa"/>
              <w:left w:w="15" w:type="dxa"/>
              <w:bottom w:w="15" w:type="dxa"/>
              <w:right w:w="15" w:type="dxa"/>
            </w:tcMar>
            <w:hideMark/>
          </w:tcPr>
          <w:p w14:paraId="03EBBB89" w14:textId="2D9B0FAC" w:rsidR="00BD5E0B" w:rsidRPr="00AE234F" w:rsidRDefault="00BD5E0B">
            <w:pPr>
              <w:spacing w:line="240" w:lineRule="auto"/>
              <w:jc w:val="center"/>
              <w:textAlignment w:val="baseline"/>
              <w:rPr>
                <w:rFonts w:eastAsia="Times New Roman"/>
                <w:szCs w:val="22"/>
                <w:highlight w:val="yellow"/>
                <w:lang w:eastAsia="en-AU"/>
              </w:rPr>
            </w:pPr>
          </w:p>
          <w:p w14:paraId="05863124" w14:textId="30B51127" w:rsidR="00BD5E0B" w:rsidRPr="00AE234F" w:rsidRDefault="00BD5E0B">
            <w:pPr>
              <w:spacing w:line="240" w:lineRule="auto"/>
              <w:ind w:left="840" w:hanging="840"/>
              <w:jc w:val="center"/>
              <w:textAlignment w:val="baseline"/>
              <w:rPr>
                <w:rFonts w:eastAsia="Times New Roman"/>
                <w:szCs w:val="22"/>
                <w:highlight w:val="yellow"/>
                <w:lang w:eastAsia="en-AU"/>
              </w:rPr>
            </w:pPr>
          </w:p>
        </w:tc>
        <w:tc>
          <w:tcPr>
            <w:tcW w:w="0" w:type="auto"/>
            <w:tcMar>
              <w:top w:w="15" w:type="dxa"/>
              <w:left w:w="15" w:type="dxa"/>
              <w:bottom w:w="15" w:type="dxa"/>
              <w:right w:w="15" w:type="dxa"/>
            </w:tcMar>
            <w:vAlign w:val="center"/>
            <w:hideMark/>
          </w:tcPr>
          <w:tbl>
            <w:tblPr>
              <w:tblStyle w:val="TableGrid"/>
              <w:tblW w:w="0" w:type="auto"/>
              <w:tblLook w:val="04A0" w:firstRow="1" w:lastRow="0" w:firstColumn="1" w:lastColumn="0" w:noHBand="0" w:noVBand="1"/>
            </w:tblPr>
            <w:tblGrid>
              <w:gridCol w:w="6663"/>
              <w:gridCol w:w="1645"/>
            </w:tblGrid>
            <w:tr w:rsidR="001826C2" w:rsidRPr="00AE234F" w14:paraId="651D3A7F" w14:textId="77777777">
              <w:tc>
                <w:tcPr>
                  <w:tcW w:w="6663" w:type="dxa"/>
                  <w:tcBorders>
                    <w:top w:val="single" w:sz="4" w:space="0" w:color="auto"/>
                    <w:left w:val="single" w:sz="4" w:space="0" w:color="auto"/>
                    <w:bottom w:val="single" w:sz="4" w:space="0" w:color="auto"/>
                    <w:right w:val="single" w:sz="4" w:space="0" w:color="auto"/>
                  </w:tcBorders>
                </w:tcPr>
                <w:p w14:paraId="0817F8AA" w14:textId="77777777" w:rsidR="00BD5E0B" w:rsidRPr="00AE234F" w:rsidRDefault="00BD5E0B">
                  <w:pPr>
                    <w:jc w:val="center"/>
                    <w:rPr>
                      <w:szCs w:val="22"/>
                      <w:highlight w:val="yellow"/>
                      <w:lang w:eastAsia="en-AU"/>
                    </w:rPr>
                  </w:pPr>
                </w:p>
                <w:bookmarkStart w:id="428" w:name="_Hlk79490589"/>
                <w:p w14:paraId="1AAB4948" w14:textId="77777777" w:rsidR="00BD5E0B" w:rsidRPr="00AE234F" w:rsidRDefault="00C61534">
                  <w:pPr>
                    <w:pStyle w:val="tMain"/>
                    <w:rPr>
                      <w:szCs w:val="22"/>
                      <w:highlight w:val="yellow"/>
                    </w:rPr>
                  </w:pPr>
                  <m:oMathPara>
                    <m:oMathParaPr>
                      <m:jc m:val="center"/>
                    </m:oMathParaPr>
                    <m:oMath>
                      <m:sSub>
                        <m:sSubPr>
                          <m:ctrlPr>
                            <w:rPr>
                              <w:rFonts w:ascii="Cambria Math" w:hAnsi="Cambria Math"/>
                              <w:szCs w:val="22"/>
                              <w:highlight w:val="yellow"/>
                              <w:lang w:val="en-GB"/>
                            </w:rPr>
                          </m:ctrlPr>
                        </m:sSubPr>
                        <m:e>
                          <m:r>
                            <m:rPr>
                              <m:sty m:val="p"/>
                            </m:rPr>
                            <w:rPr>
                              <w:rFonts w:ascii="Cambria Math" w:hAnsi="Cambria Math"/>
                              <w:szCs w:val="22"/>
                              <w:highlight w:val="yellow"/>
                              <w:lang w:val="en-GB"/>
                            </w:rPr>
                            <m:t>EA</m:t>
                          </m:r>
                        </m:e>
                        <m:sub>
                          <m:r>
                            <m:rPr>
                              <m:sty m:val="b"/>
                            </m:rPr>
                            <w:rPr>
                              <w:rFonts w:ascii="Cambria Math" w:hAnsi="Cambria Math"/>
                              <w:szCs w:val="22"/>
                              <w:highlight w:val="yellow"/>
                              <w:vertAlign w:val="subscript"/>
                            </w:rPr>
                            <m:t xml:space="preserve">h </m:t>
                          </m:r>
                        </m:sub>
                      </m:sSub>
                      <m:r>
                        <m:rPr>
                          <m:sty m:val="p"/>
                        </m:rPr>
                        <w:rPr>
                          <w:rFonts w:ascii="Cambria Math" w:hAnsi="Cambria Math"/>
                          <w:szCs w:val="22"/>
                          <w:highlight w:val="yellow"/>
                          <w:lang w:val="en-GB"/>
                        </w:rPr>
                        <m:t>=</m:t>
                      </m:r>
                      <m:f>
                        <m:fPr>
                          <m:ctrlPr>
                            <w:rPr>
                              <w:rFonts w:ascii="Cambria Math" w:hAnsi="Cambria Math"/>
                              <w:szCs w:val="22"/>
                              <w:highlight w:val="yellow"/>
                              <w:lang w:val="en-GB"/>
                            </w:rPr>
                          </m:ctrlPr>
                        </m:fPr>
                        <m:num>
                          <m:nary>
                            <m:naryPr>
                              <m:chr m:val="∑"/>
                              <m:limLoc m:val="subSup"/>
                              <m:supHide m:val="1"/>
                              <m:ctrlPr>
                                <w:rPr>
                                  <w:rFonts w:ascii="Cambria Math" w:hAnsi="Cambria Math"/>
                                  <w:i/>
                                  <w:szCs w:val="22"/>
                                  <w:highlight w:val="yellow"/>
                                  <w:lang w:val="en-GB"/>
                                </w:rPr>
                              </m:ctrlPr>
                            </m:naryPr>
                            <m:sub>
                              <m:r>
                                <w:rPr>
                                  <w:rFonts w:ascii="Cambria Math" w:hAnsi="Cambria Math"/>
                                  <w:szCs w:val="22"/>
                                  <w:highlight w:val="yellow"/>
                                  <w:lang w:val="en-GB"/>
                                </w:rPr>
                                <m:t>g</m:t>
                              </m:r>
                            </m:sub>
                            <m:sup/>
                            <m:e>
                              <m:sSub>
                                <m:sSubPr>
                                  <m:ctrlPr>
                                    <w:rPr>
                                      <w:rFonts w:ascii="Cambria Math" w:hAnsi="Cambria Math"/>
                                      <w:szCs w:val="22"/>
                                      <w:highlight w:val="yellow"/>
                                      <w:lang w:val="en-GB"/>
                                    </w:rPr>
                                  </m:ctrlPr>
                                </m:sSubPr>
                                <m:e>
                                  <m:r>
                                    <m:rPr>
                                      <m:sty m:val="p"/>
                                    </m:rPr>
                                    <w:rPr>
                                      <w:rFonts w:ascii="Cambria Math" w:hAnsi="Cambria Math"/>
                                      <w:szCs w:val="22"/>
                                      <w:highlight w:val="yellow"/>
                                      <w:lang w:val="en-GB"/>
                                    </w:rPr>
                                    <m:t>Q</m:t>
                                  </m:r>
                                </m:e>
                                <m:sub>
                                  <m:r>
                                    <m:rPr>
                                      <m:sty m:val="p"/>
                                    </m:rPr>
                                    <w:rPr>
                                      <w:rFonts w:ascii="Cambria Math" w:hAnsi="Cambria Math"/>
                                      <w:szCs w:val="22"/>
                                      <w:highlight w:val="yellow"/>
                                      <w:lang w:val="en-GB"/>
                                    </w:rPr>
                                    <m:t>BG,   El,   g</m:t>
                                  </m:r>
                                </m:sub>
                              </m:sSub>
                            </m:e>
                          </m:nary>
                          <m:r>
                            <m:rPr>
                              <m:sty m:val="p"/>
                            </m:rPr>
                            <w:rPr>
                              <w:rFonts w:ascii="Cambria Math" w:hAnsi="Cambria Math"/>
                              <w:szCs w:val="22"/>
                              <w:highlight w:val="yellow"/>
                              <w:lang w:val="en-GB"/>
                            </w:rPr>
                            <m:t xml:space="preserve">  </m:t>
                          </m:r>
                        </m:num>
                        <m:den>
                          <m:nary>
                            <m:naryPr>
                              <m:chr m:val="∑"/>
                              <m:limLoc m:val="subSup"/>
                              <m:supHide m:val="1"/>
                              <m:ctrlPr>
                                <w:rPr>
                                  <w:rFonts w:ascii="Cambria Math" w:hAnsi="Cambria Math"/>
                                  <w:i/>
                                  <w:szCs w:val="22"/>
                                  <w:highlight w:val="yellow"/>
                                  <w:lang w:val="en-GB"/>
                                </w:rPr>
                              </m:ctrlPr>
                            </m:naryPr>
                            <m:sub>
                              <m:r>
                                <w:rPr>
                                  <w:rFonts w:ascii="Cambria Math" w:hAnsi="Cambria Math"/>
                                  <w:szCs w:val="22"/>
                                  <w:highlight w:val="yellow"/>
                                  <w:lang w:val="en-GB"/>
                                </w:rPr>
                                <m:t>g</m:t>
                              </m:r>
                            </m:sub>
                            <m:sup/>
                            <m:e>
                              <m:sSub>
                                <m:sSubPr>
                                  <m:ctrlPr>
                                    <w:rPr>
                                      <w:rFonts w:ascii="Cambria Math" w:hAnsi="Cambria Math"/>
                                      <w:szCs w:val="22"/>
                                      <w:highlight w:val="yellow"/>
                                      <w:lang w:val="en-GB"/>
                                    </w:rPr>
                                  </m:ctrlPr>
                                </m:sSubPr>
                                <m:e>
                                  <m:r>
                                    <m:rPr>
                                      <m:sty m:val="p"/>
                                    </m:rPr>
                                    <w:rPr>
                                      <w:rFonts w:ascii="Cambria Math" w:hAnsi="Cambria Math"/>
                                      <w:szCs w:val="22"/>
                                      <w:highlight w:val="yellow"/>
                                      <w:lang w:val="en-GB"/>
                                    </w:rPr>
                                    <m:t>Q</m:t>
                                  </m:r>
                                </m:e>
                                <m:sub>
                                  <m:r>
                                    <m:rPr>
                                      <m:sty m:val="p"/>
                                    </m:rPr>
                                    <w:rPr>
                                      <w:rFonts w:ascii="Cambria Math" w:hAnsi="Cambria Math"/>
                                      <w:szCs w:val="22"/>
                                      <w:highlight w:val="yellow"/>
                                      <w:lang w:val="en-GB"/>
                                    </w:rPr>
                                    <m:t>BG,   g</m:t>
                                  </m:r>
                                </m:sub>
                              </m:sSub>
                            </m:e>
                          </m:nary>
                        </m:den>
                      </m:f>
                    </m:oMath>
                  </m:oMathPara>
                  <w:bookmarkEnd w:id="428"/>
                </w:p>
                <w:p w14:paraId="3827197C" w14:textId="77777777" w:rsidR="00BD5E0B" w:rsidRPr="00AE234F" w:rsidRDefault="00BD5E0B">
                  <w:pPr>
                    <w:jc w:val="center"/>
                    <w:rPr>
                      <w:szCs w:val="22"/>
                      <w:highlight w:val="yellow"/>
                      <w:lang w:eastAsia="en-AU"/>
                    </w:rPr>
                  </w:pPr>
                </w:p>
              </w:tc>
              <w:tc>
                <w:tcPr>
                  <w:tcW w:w="1645" w:type="dxa"/>
                  <w:tcBorders>
                    <w:top w:val="single" w:sz="4" w:space="0" w:color="auto"/>
                    <w:left w:val="single" w:sz="4" w:space="0" w:color="auto"/>
                    <w:bottom w:val="single" w:sz="4" w:space="0" w:color="auto"/>
                    <w:right w:val="single" w:sz="4" w:space="0" w:color="auto"/>
                  </w:tcBorders>
                  <w:vAlign w:val="center"/>
                </w:tcPr>
                <w:p w14:paraId="4F098B14" w14:textId="77777777" w:rsidR="00BD5E0B" w:rsidRPr="00AE234F" w:rsidRDefault="00BD5E0B">
                  <w:pPr>
                    <w:rPr>
                      <w:szCs w:val="22"/>
                      <w:highlight w:val="yellow"/>
                      <w:lang w:eastAsia="en-AU"/>
                    </w:rPr>
                  </w:pPr>
                </w:p>
                <w:p w14:paraId="3C2960B9" w14:textId="77777777" w:rsidR="00BD5E0B" w:rsidRPr="00AE234F" w:rsidRDefault="00BD5E0B">
                  <w:pPr>
                    <w:jc w:val="center"/>
                    <w:rPr>
                      <w:b/>
                      <w:i/>
                      <w:szCs w:val="22"/>
                      <w:highlight w:val="yellow"/>
                      <w:lang w:eastAsia="en-AU"/>
                    </w:rPr>
                  </w:pPr>
                  <w:r w:rsidRPr="00AE234F">
                    <w:rPr>
                      <w:b/>
                      <w:i/>
                      <w:szCs w:val="22"/>
                      <w:highlight w:val="yellow"/>
                      <w:lang w:eastAsia="en-AU"/>
                    </w:rPr>
                    <w:t>Equation 17</w:t>
                  </w:r>
                </w:p>
                <w:p w14:paraId="1A70669C" w14:textId="77777777" w:rsidR="00BD5E0B" w:rsidRPr="00AE234F" w:rsidRDefault="00BD5E0B">
                  <w:pPr>
                    <w:rPr>
                      <w:szCs w:val="22"/>
                      <w:highlight w:val="yellow"/>
                      <w:lang w:eastAsia="en-AU"/>
                    </w:rPr>
                  </w:pPr>
                </w:p>
              </w:tc>
            </w:tr>
          </w:tbl>
          <w:p w14:paraId="2D5A1372" w14:textId="77777777" w:rsidR="00BD5E0B" w:rsidRPr="00AE234F" w:rsidRDefault="00BD5E0B">
            <w:pPr>
              <w:spacing w:line="240" w:lineRule="auto"/>
              <w:textAlignment w:val="baseline"/>
              <w:rPr>
                <w:rFonts w:eastAsia="Times New Roman"/>
                <w:szCs w:val="22"/>
                <w:highlight w:val="yellow"/>
                <w:lang w:eastAsia="en-AU"/>
              </w:rPr>
            </w:pPr>
          </w:p>
        </w:tc>
      </w:tr>
    </w:tbl>
    <w:p w14:paraId="2FA0683E" w14:textId="4F380136" w:rsidR="00BD5E0B" w:rsidRPr="00AE234F" w:rsidRDefault="00BD5E0B" w:rsidP="00BD5E0B">
      <w:pPr>
        <w:shd w:val="clear" w:color="auto" w:fill="FFFFFF"/>
        <w:spacing w:line="240" w:lineRule="auto"/>
        <w:ind w:left="840" w:hanging="840"/>
        <w:textAlignment w:val="baseline"/>
        <w:rPr>
          <w:rFonts w:eastAsia="Times New Roman"/>
          <w:szCs w:val="22"/>
          <w:highlight w:val="yellow"/>
          <w:bdr w:val="none" w:sz="0" w:space="0" w:color="auto" w:frame="1"/>
        </w:rPr>
      </w:pPr>
      <w:r w:rsidRPr="001E62E1">
        <w:rPr>
          <w:rFonts w:eastAsia="Times New Roman"/>
          <w:szCs w:val="22"/>
          <w:bdr w:val="none" w:sz="0" w:space="0" w:color="auto" w:frame="1"/>
        </w:rPr>
        <w:tab/>
      </w:r>
      <w:r w:rsidR="00A50F2E" w:rsidRPr="001E62E1">
        <w:rPr>
          <w:rFonts w:eastAsia="Times New Roman"/>
          <w:szCs w:val="22"/>
          <w:bdr w:val="none" w:sz="0" w:space="0" w:color="auto" w:frame="1"/>
        </w:rPr>
        <w:tab/>
      </w:r>
      <w:r w:rsidR="00A50F2E" w:rsidRPr="001E62E1">
        <w:rPr>
          <w:rFonts w:eastAsia="Times New Roman"/>
          <w:szCs w:val="22"/>
          <w:bdr w:val="none" w:sz="0" w:space="0" w:color="auto" w:frame="1"/>
        </w:rPr>
        <w:tab/>
      </w:r>
      <w:r w:rsidRPr="00AE234F">
        <w:rPr>
          <w:rFonts w:eastAsia="Times New Roman"/>
          <w:szCs w:val="22"/>
          <w:highlight w:val="yellow"/>
          <w:bdr w:val="none" w:sz="0" w:space="0" w:color="auto" w:frame="1"/>
        </w:rPr>
        <w:t>where:</w:t>
      </w:r>
    </w:p>
    <w:p w14:paraId="37CBE4B8" w14:textId="77777777" w:rsidR="00BD5E0B" w:rsidRPr="00AE234F" w:rsidRDefault="00BD5E0B" w:rsidP="00BD5E0B">
      <w:pPr>
        <w:shd w:val="clear" w:color="auto" w:fill="FFFFFF"/>
        <w:spacing w:line="240" w:lineRule="auto"/>
        <w:ind w:left="840" w:hanging="840"/>
        <w:textAlignment w:val="baseline"/>
        <w:rPr>
          <w:rFonts w:eastAsia="Times New Roman"/>
          <w:szCs w:val="22"/>
          <w:highlight w:val="yellow"/>
          <w:bdr w:val="none" w:sz="0" w:space="0" w:color="auto" w:frame="1"/>
        </w:rPr>
      </w:pPr>
    </w:p>
    <w:p w14:paraId="24124AA6" w14:textId="432EDD6A" w:rsidR="00BD5E0B" w:rsidRPr="00AE234F" w:rsidRDefault="00BD5E0B" w:rsidP="00BD5E0B">
      <w:pPr>
        <w:pStyle w:val="tDefn"/>
        <w:rPr>
          <w:szCs w:val="22"/>
          <w:highlight w:val="yellow"/>
        </w:rPr>
      </w:pP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BG</w:t>
      </w:r>
      <w:r w:rsidRPr="00AE234F">
        <w:rPr>
          <w:b/>
          <w:bCs/>
          <w:i/>
          <w:iCs/>
          <w:szCs w:val="22"/>
          <w:highlight w:val="yellow"/>
          <w:bdr w:val="none" w:sz="0" w:space="0" w:color="auto" w:frame="1"/>
        </w:rPr>
        <w:t> </w:t>
      </w:r>
      <w:r w:rsidRPr="00AE234F">
        <w:rPr>
          <w:b/>
          <w:bCs/>
          <w:i/>
          <w:iCs/>
          <w:szCs w:val="22"/>
          <w:highlight w:val="yellow"/>
          <w:bdr w:val="none" w:sz="0" w:space="0" w:color="auto" w:frame="1"/>
          <w:vertAlign w:val="subscript"/>
        </w:rPr>
        <w:t>El, g</w:t>
      </w:r>
      <w:r w:rsidRPr="00AE234F">
        <w:rPr>
          <w:i/>
          <w:iCs/>
          <w:szCs w:val="22"/>
          <w:highlight w:val="yellow"/>
          <w:bdr w:val="none" w:sz="0" w:space="0" w:color="auto" w:frame="1"/>
        </w:rPr>
        <w:t> </w:t>
      </w:r>
      <w:r w:rsidRPr="00AE234F">
        <w:rPr>
          <w:szCs w:val="22"/>
          <w:highlight w:val="yellow"/>
          <w:bdr w:val="none" w:sz="0" w:space="0" w:color="auto" w:frame="1"/>
        </w:rPr>
        <w:t>is the volume of eligible biogas sent to project biomethane facility </w:t>
      </w:r>
      <w:r w:rsidRPr="00AE234F">
        <w:rPr>
          <w:i/>
          <w:iCs/>
          <w:szCs w:val="22"/>
          <w:highlight w:val="yellow"/>
          <w:bdr w:val="none" w:sz="0" w:space="0" w:color="auto" w:frame="1"/>
        </w:rPr>
        <w:t>h</w:t>
      </w:r>
      <w:r w:rsidRPr="00AE234F">
        <w:rPr>
          <w:szCs w:val="22"/>
          <w:highlight w:val="yellow"/>
          <w:bdr w:val="none" w:sz="0" w:space="0" w:color="auto" w:frame="1"/>
        </w:rPr>
        <w:t> from biogas source facility </w:t>
      </w:r>
      <w:r w:rsidRPr="00AE234F">
        <w:rPr>
          <w:i/>
          <w:iCs/>
          <w:szCs w:val="22"/>
          <w:highlight w:val="yellow"/>
          <w:bdr w:val="none" w:sz="0" w:space="0" w:color="auto" w:frame="1"/>
        </w:rPr>
        <w:t>g</w:t>
      </w:r>
      <w:r w:rsidRPr="00AE234F">
        <w:rPr>
          <w:szCs w:val="22"/>
          <w:highlight w:val="yellow"/>
          <w:bdr w:val="none" w:sz="0" w:space="0" w:color="auto" w:frame="1"/>
        </w:rPr>
        <w:t> during the reporting period, in cubic metres, determined in accordance with</w:t>
      </w:r>
      <w:r w:rsidR="000118CF" w:rsidRPr="00AE234F">
        <w:rPr>
          <w:szCs w:val="22"/>
          <w:highlight w:val="yellow"/>
          <w:bdr w:val="none" w:sz="0" w:space="0" w:color="auto" w:frame="1"/>
        </w:rPr>
        <w:t xml:space="preserve"> section</w:t>
      </w:r>
      <w:r w:rsidRPr="00AE234F">
        <w:rPr>
          <w:szCs w:val="22"/>
          <w:highlight w:val="yellow"/>
          <w:bdr w:val="none" w:sz="0" w:space="0" w:color="auto" w:frame="1"/>
        </w:rPr>
        <w:t> 32K.</w:t>
      </w:r>
    </w:p>
    <w:p w14:paraId="6CC69A0B" w14:textId="77777777" w:rsidR="00BD5E0B" w:rsidRPr="00AE234F" w:rsidRDefault="00BD5E0B" w:rsidP="00BD5E0B">
      <w:pPr>
        <w:pStyle w:val="tDefn"/>
        <w:rPr>
          <w:szCs w:val="22"/>
          <w:highlight w:val="yellow"/>
        </w:rPr>
      </w:pP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BG, g</w:t>
      </w:r>
      <w:r w:rsidRPr="00AE234F">
        <w:rPr>
          <w:i/>
          <w:iCs/>
          <w:szCs w:val="22"/>
          <w:highlight w:val="yellow"/>
          <w:bdr w:val="none" w:sz="0" w:space="0" w:color="auto" w:frame="1"/>
        </w:rPr>
        <w:t> </w:t>
      </w:r>
      <w:r w:rsidRPr="00AE234F">
        <w:rPr>
          <w:szCs w:val="22"/>
          <w:highlight w:val="yellow"/>
          <w:bdr w:val="none" w:sz="0" w:space="0" w:color="auto" w:frame="1"/>
        </w:rPr>
        <w:t>is the volume of biogas sent to project biomethane facility </w:t>
      </w:r>
      <w:r w:rsidRPr="00AE234F">
        <w:rPr>
          <w:i/>
          <w:iCs/>
          <w:szCs w:val="22"/>
          <w:highlight w:val="yellow"/>
          <w:bdr w:val="none" w:sz="0" w:space="0" w:color="auto" w:frame="1"/>
        </w:rPr>
        <w:t>h</w:t>
      </w:r>
      <w:r w:rsidRPr="00AE234F">
        <w:rPr>
          <w:szCs w:val="22"/>
          <w:highlight w:val="yellow"/>
          <w:bdr w:val="none" w:sz="0" w:space="0" w:color="auto" w:frame="1"/>
        </w:rPr>
        <w:t> from biogas source facility </w:t>
      </w:r>
      <w:r w:rsidRPr="00AE234F">
        <w:rPr>
          <w:i/>
          <w:iCs/>
          <w:szCs w:val="22"/>
          <w:highlight w:val="yellow"/>
          <w:bdr w:val="none" w:sz="0" w:space="0" w:color="auto" w:frame="1"/>
        </w:rPr>
        <w:t>g</w:t>
      </w:r>
      <w:r w:rsidRPr="00AE234F">
        <w:rPr>
          <w:szCs w:val="22"/>
          <w:highlight w:val="yellow"/>
          <w:bdr w:val="none" w:sz="0" w:space="0" w:color="auto" w:frame="1"/>
        </w:rPr>
        <w:t> during the reporting period, in cubic metres, determined in accordance with the monitoring requirements.</w:t>
      </w:r>
    </w:p>
    <w:p w14:paraId="1A108CBD" w14:textId="77777777" w:rsidR="00BD5E0B" w:rsidRPr="00AE234F" w:rsidRDefault="00BD5E0B" w:rsidP="00BD5E0B">
      <w:pPr>
        <w:pStyle w:val="tDefn"/>
        <w:rPr>
          <w:strike/>
          <w:szCs w:val="22"/>
          <w:highlight w:val="yellow"/>
        </w:rPr>
      </w:pPr>
      <w:r w:rsidRPr="00AE234F">
        <w:rPr>
          <w:b/>
          <w:bCs/>
          <w:i/>
          <w:iCs/>
          <w:szCs w:val="22"/>
          <w:highlight w:val="yellow"/>
          <w:bdr w:val="none" w:sz="0" w:space="0" w:color="auto" w:frame="1"/>
        </w:rPr>
        <w:t>g</w:t>
      </w:r>
      <w:r w:rsidRPr="00AE234F">
        <w:rPr>
          <w:i/>
          <w:iCs/>
          <w:szCs w:val="22"/>
          <w:highlight w:val="yellow"/>
          <w:bdr w:val="none" w:sz="0" w:space="0" w:color="auto" w:frame="1"/>
        </w:rPr>
        <w:t> </w:t>
      </w:r>
      <w:r w:rsidRPr="00AE234F">
        <w:rPr>
          <w:szCs w:val="22"/>
          <w:highlight w:val="yellow"/>
          <w:bdr w:val="none" w:sz="0" w:space="0" w:color="auto" w:frame="1"/>
        </w:rPr>
        <w:t>is a biogas source facility that sends biogas to project biomethane facility </w:t>
      </w:r>
      <w:r w:rsidRPr="00AE234F">
        <w:rPr>
          <w:i/>
          <w:iCs/>
          <w:szCs w:val="22"/>
          <w:highlight w:val="yellow"/>
          <w:bdr w:val="none" w:sz="0" w:space="0" w:color="auto" w:frame="1"/>
        </w:rPr>
        <w:t>h</w:t>
      </w:r>
      <w:r w:rsidRPr="00AE234F">
        <w:rPr>
          <w:szCs w:val="22"/>
          <w:highlight w:val="yellow"/>
          <w:bdr w:val="none" w:sz="0" w:space="0" w:color="auto" w:frame="1"/>
        </w:rPr>
        <w:t> during the reporting period.</w:t>
      </w:r>
    </w:p>
    <w:p w14:paraId="07F3E224" w14:textId="77777777" w:rsidR="00BD5E0B" w:rsidRPr="00AE234F" w:rsidRDefault="00BD5E0B" w:rsidP="00BD5E0B">
      <w:pPr>
        <w:pStyle w:val="h5Section"/>
        <w:rPr>
          <w:highlight w:val="yellow"/>
        </w:rPr>
      </w:pPr>
      <w:bookmarkStart w:id="429" w:name="_Toc80524894"/>
      <w:bookmarkStart w:id="430" w:name="_Toc85464908"/>
      <w:bookmarkStart w:id="431" w:name="_Toc86009309"/>
      <w:bookmarkStart w:id="432" w:name="_Toc86674600"/>
      <w:r w:rsidRPr="00AE234F">
        <w:rPr>
          <w:highlight w:val="yellow"/>
        </w:rPr>
        <w:lastRenderedPageBreak/>
        <w:t>32</w:t>
      </w:r>
      <w:proofErr w:type="gramStart"/>
      <w:r w:rsidRPr="00AE234F">
        <w:rPr>
          <w:highlight w:val="yellow"/>
        </w:rPr>
        <w:t>K  Determining</w:t>
      </w:r>
      <w:proofErr w:type="gramEnd"/>
      <w:r w:rsidRPr="00AE234F">
        <w:rPr>
          <w:highlight w:val="yellow"/>
        </w:rPr>
        <w:t> the quantity of eligible biogas from a biogas source (Q</w:t>
      </w:r>
      <w:r w:rsidRPr="00AE234F">
        <w:rPr>
          <w:highlight w:val="yellow"/>
          <w:vertAlign w:val="subscript"/>
        </w:rPr>
        <w:t>BG, El, g)</w:t>
      </w:r>
      <w:bookmarkEnd w:id="429"/>
      <w:bookmarkEnd w:id="430"/>
      <w:bookmarkEnd w:id="431"/>
      <w:bookmarkEnd w:id="432"/>
    </w:p>
    <w:p w14:paraId="32372A63" w14:textId="77777777" w:rsidR="00BD5E0B" w:rsidRPr="00AE234F" w:rsidRDefault="00BD5E0B" w:rsidP="00BD5E0B">
      <w:pPr>
        <w:pStyle w:val="tMain"/>
        <w:rPr>
          <w:rStyle w:val="subsectionChar"/>
          <w:szCs w:val="22"/>
          <w:highlight w:val="yellow"/>
        </w:rPr>
      </w:pPr>
      <w:r w:rsidRPr="001E62E1">
        <w:rPr>
          <w:szCs w:val="22"/>
          <w:bdr w:val="none" w:sz="0" w:space="0" w:color="auto" w:frame="1"/>
        </w:rPr>
        <w:tab/>
      </w:r>
      <w:r w:rsidRPr="00AE234F">
        <w:rPr>
          <w:szCs w:val="22"/>
          <w:highlight w:val="yellow"/>
          <w:bdr w:val="none" w:sz="0" w:space="0" w:color="auto" w:frame="1"/>
        </w:rPr>
        <w:t>(1)</w:t>
      </w:r>
      <w:r w:rsidRPr="00AE234F">
        <w:rPr>
          <w:szCs w:val="22"/>
          <w:highlight w:val="yellow"/>
          <w:bdr w:val="none" w:sz="0" w:space="0" w:color="auto" w:frame="1"/>
        </w:rPr>
        <w:tab/>
      </w:r>
      <w:r w:rsidRPr="00AE234F">
        <w:rPr>
          <w:rStyle w:val="subsectionChar"/>
          <w:szCs w:val="22"/>
          <w:highlight w:val="yellow"/>
        </w:rPr>
        <w:t>The volume of eligible biogas sent to project biomethane facility h from biogas source facility g during a reporting period, </w:t>
      </w:r>
      <w:r w:rsidRPr="00AE234F">
        <w:rPr>
          <w:rStyle w:val="subsectionChar"/>
          <w:b/>
          <w:bCs/>
          <w:i/>
          <w:iCs/>
          <w:szCs w:val="22"/>
          <w:highlight w:val="yellow"/>
        </w:rPr>
        <w:t>Q</w:t>
      </w:r>
      <w:r w:rsidRPr="00AE234F">
        <w:rPr>
          <w:rStyle w:val="subsectionChar"/>
          <w:b/>
          <w:bCs/>
          <w:i/>
          <w:iCs/>
          <w:szCs w:val="22"/>
          <w:highlight w:val="yellow"/>
          <w:vertAlign w:val="subscript"/>
        </w:rPr>
        <w:t>BG, El, g</w:t>
      </w:r>
      <w:r w:rsidRPr="00AE234F">
        <w:rPr>
          <w:rStyle w:val="subsectionChar"/>
          <w:szCs w:val="22"/>
          <w:highlight w:val="yellow"/>
        </w:rPr>
        <w:t> (in cubic metres), is worked out:</w:t>
      </w:r>
    </w:p>
    <w:p w14:paraId="0961F15C" w14:textId="5A9714C2" w:rsidR="00BD5E0B" w:rsidRPr="00AE234F" w:rsidRDefault="00BD5E0B" w:rsidP="00BD5E0B">
      <w:pPr>
        <w:pStyle w:val="tPara"/>
        <w:rPr>
          <w:highlight w:val="yellow"/>
        </w:rPr>
      </w:pPr>
      <w:r w:rsidRPr="001E62E1">
        <w:rPr>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t xml:space="preserve">if it is possible to measure </w:t>
      </w: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BG, El, g</w:t>
      </w:r>
      <w:r w:rsidRPr="00AE234F">
        <w:rPr>
          <w:szCs w:val="22"/>
          <w:highlight w:val="yellow"/>
          <w:bdr w:val="none" w:sz="0" w:space="0" w:color="auto" w:frame="1"/>
        </w:rPr>
        <w:t> in accordance with the monitoring requirements—in accordance with the monitoring requirements; or</w:t>
      </w:r>
    </w:p>
    <w:p w14:paraId="0D74FE4A" w14:textId="49FA96DF" w:rsidR="00BD5E0B" w:rsidRPr="00AE234F" w:rsidRDefault="00BD5E0B" w:rsidP="00BD5E0B">
      <w:pPr>
        <w:pStyle w:val="tPara"/>
        <w:rPr>
          <w:szCs w:val="22"/>
          <w:highlight w:val="yellow"/>
          <w:bdr w:val="none" w:sz="0" w:space="0" w:color="auto" w:frame="1"/>
        </w:rPr>
      </w:pPr>
      <w:r w:rsidRPr="001E62E1">
        <w:rPr>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t xml:space="preserve">if it is not possible to measure </w:t>
      </w: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BG, El, g</w:t>
      </w:r>
      <w:r w:rsidRPr="00AE234F">
        <w:rPr>
          <w:szCs w:val="22"/>
          <w:highlight w:val="yellow"/>
          <w:bdr w:val="none" w:sz="0" w:space="0" w:color="auto" w:frame="1"/>
        </w:rPr>
        <w:t xml:space="preserve"> in accordance with the monitoring requirements—in accordance with </w:t>
      </w:r>
      <w:r w:rsidR="000118CF" w:rsidRPr="00AE234F">
        <w:rPr>
          <w:szCs w:val="22"/>
          <w:highlight w:val="yellow"/>
          <w:bdr w:val="none" w:sz="0" w:space="0" w:color="auto" w:frame="1"/>
        </w:rPr>
        <w:t>subsection</w:t>
      </w:r>
      <w:r w:rsidRPr="00AE234F">
        <w:rPr>
          <w:szCs w:val="22"/>
          <w:highlight w:val="yellow"/>
          <w:bdr w:val="none" w:sz="0" w:space="0" w:color="auto" w:frame="1"/>
        </w:rPr>
        <w:t xml:space="preserve"> (2).</w:t>
      </w:r>
    </w:p>
    <w:p w14:paraId="5C4C0245" w14:textId="77777777" w:rsidR="00BD5E0B" w:rsidRPr="00AE234F" w:rsidRDefault="00BD5E0B" w:rsidP="00BD5E0B">
      <w:pPr>
        <w:pStyle w:val="nMain"/>
        <w:ind w:hanging="710"/>
        <w:rPr>
          <w:szCs w:val="18"/>
          <w:highlight w:val="yellow"/>
        </w:rPr>
      </w:pPr>
      <w:r w:rsidRPr="00AE234F">
        <w:rPr>
          <w:szCs w:val="18"/>
          <w:highlight w:val="yellow"/>
        </w:rPr>
        <w:t>Note:</w:t>
      </w:r>
      <w:r w:rsidRPr="00AE234F">
        <w:rPr>
          <w:szCs w:val="18"/>
          <w:highlight w:val="yellow"/>
        </w:rPr>
        <w:tab/>
      </w:r>
      <w:r w:rsidRPr="00AE234F">
        <w:rPr>
          <w:szCs w:val="18"/>
          <w:highlight w:val="yellow"/>
          <w:bdr w:val="none" w:sz="0" w:space="0" w:color="auto" w:frame="1"/>
        </w:rPr>
        <w:t xml:space="preserve">Measurement of </w:t>
      </w:r>
      <w:r w:rsidRPr="00AE234F">
        <w:rPr>
          <w:i/>
          <w:iCs/>
          <w:szCs w:val="18"/>
          <w:highlight w:val="yellow"/>
          <w:bdr w:val="none" w:sz="0" w:space="0" w:color="auto" w:frame="1"/>
        </w:rPr>
        <w:t>Q</w:t>
      </w:r>
      <w:r w:rsidRPr="00AE234F">
        <w:rPr>
          <w:i/>
          <w:iCs/>
          <w:szCs w:val="18"/>
          <w:highlight w:val="yellow"/>
          <w:bdr w:val="none" w:sz="0" w:space="0" w:color="auto" w:frame="1"/>
          <w:vertAlign w:val="subscript"/>
        </w:rPr>
        <w:t>BG, El, g</w:t>
      </w:r>
      <w:r w:rsidRPr="00AE234F">
        <w:rPr>
          <w:szCs w:val="18"/>
          <w:highlight w:val="yellow"/>
          <w:bdr w:val="none" w:sz="0" w:space="0" w:color="auto" w:frame="1"/>
        </w:rPr>
        <w:t> is possible if all biogas from a biogas source facility is eligible, or if eligible biogas is physically apportioned in such a way that permits direct measurement in accordance with the monitoring requirements.</w:t>
      </w:r>
      <w:r w:rsidRPr="00AE234F">
        <w:rPr>
          <w:szCs w:val="18"/>
          <w:highlight w:val="yellow"/>
        </w:rPr>
        <w:t xml:space="preserve"> </w:t>
      </w:r>
    </w:p>
    <w:p w14:paraId="6B000368" w14:textId="5A8EEB7C" w:rsidR="00BD5E0B" w:rsidRPr="00AE234F" w:rsidRDefault="00BD5E0B" w:rsidP="00BD5E0B">
      <w:pPr>
        <w:pStyle w:val="tMain"/>
        <w:rPr>
          <w:szCs w:val="22"/>
          <w:highlight w:val="yellow"/>
          <w:bdr w:val="none" w:sz="0" w:space="0" w:color="auto" w:frame="1"/>
        </w:rPr>
      </w:pPr>
      <w:r w:rsidRPr="001E62E1">
        <w:rPr>
          <w:szCs w:val="22"/>
          <w:bdr w:val="none" w:sz="0" w:space="0" w:color="auto" w:frame="1"/>
        </w:rPr>
        <w:tab/>
      </w:r>
      <w:r w:rsidRPr="00AE234F">
        <w:rPr>
          <w:szCs w:val="22"/>
          <w:highlight w:val="yellow"/>
          <w:bdr w:val="none" w:sz="0" w:space="0" w:color="auto" w:frame="1"/>
        </w:rPr>
        <w:t>(2)</w:t>
      </w:r>
      <w:r w:rsidRPr="00AE234F">
        <w:rPr>
          <w:szCs w:val="22"/>
          <w:highlight w:val="yellow"/>
          <w:bdr w:val="none" w:sz="0" w:space="0" w:color="auto" w:frame="1"/>
        </w:rPr>
        <w:tab/>
        <w:t>For</w:t>
      </w:r>
      <w:r w:rsidR="000118CF" w:rsidRPr="00AE234F">
        <w:rPr>
          <w:szCs w:val="22"/>
          <w:highlight w:val="yellow"/>
          <w:bdr w:val="none" w:sz="0" w:space="0" w:color="auto" w:frame="1"/>
        </w:rPr>
        <w:t xml:space="preserve"> paragraph</w:t>
      </w:r>
      <w:r w:rsidRPr="00AE234F">
        <w:rPr>
          <w:szCs w:val="22"/>
          <w:highlight w:val="yellow"/>
          <w:bdr w:val="none" w:sz="0" w:space="0" w:color="auto" w:frame="1"/>
        </w:rPr>
        <w:t> (1)(b), the volume of eligible biogas sent to project biomethane facility </w:t>
      </w:r>
      <w:r w:rsidRPr="00AE234F">
        <w:rPr>
          <w:i/>
          <w:iCs/>
          <w:szCs w:val="22"/>
          <w:highlight w:val="yellow"/>
          <w:bdr w:val="none" w:sz="0" w:space="0" w:color="auto" w:frame="1"/>
        </w:rPr>
        <w:t xml:space="preserve">h </w:t>
      </w:r>
      <w:r w:rsidRPr="00AE234F">
        <w:rPr>
          <w:szCs w:val="22"/>
          <w:highlight w:val="yellow"/>
          <w:bdr w:val="none" w:sz="0" w:space="0" w:color="auto" w:frame="1"/>
        </w:rPr>
        <w:t>from biogas source facility </w:t>
      </w:r>
      <w:r w:rsidRPr="00AE234F">
        <w:rPr>
          <w:i/>
          <w:iCs/>
          <w:szCs w:val="22"/>
          <w:highlight w:val="yellow"/>
          <w:bdr w:val="none" w:sz="0" w:space="0" w:color="auto" w:frame="1"/>
        </w:rPr>
        <w:t>g </w:t>
      </w:r>
      <w:r w:rsidRPr="00AE234F">
        <w:rPr>
          <w:szCs w:val="22"/>
          <w:highlight w:val="yellow"/>
          <w:bdr w:val="none" w:sz="0" w:space="0" w:color="auto" w:frame="1"/>
        </w:rPr>
        <w:t xml:space="preserve">during a reporting period, </w:t>
      </w: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BG, El, g</w:t>
      </w:r>
      <w:r w:rsidRPr="00AE234F">
        <w:rPr>
          <w:szCs w:val="22"/>
          <w:highlight w:val="yellow"/>
          <w:bdr w:val="none" w:sz="0" w:space="0" w:color="auto" w:frame="1"/>
        </w:rPr>
        <w:t> (in cubic metres) is worked out using the formula:</w:t>
      </w:r>
    </w:p>
    <w:p w14:paraId="50C70421" w14:textId="77777777" w:rsidR="002050E2" w:rsidRPr="00AE234F" w:rsidRDefault="002050E2" w:rsidP="00BD5E0B">
      <w:pPr>
        <w:pStyle w:val="tMain"/>
        <w:rPr>
          <w:szCs w:val="22"/>
          <w:highlight w:val="yellow"/>
        </w:rPr>
      </w:pPr>
    </w:p>
    <w:tbl>
      <w:tblPr>
        <w:tblW w:w="0" w:type="auto"/>
        <w:tblLook w:val="04A0" w:firstRow="1" w:lastRow="0" w:firstColumn="1" w:lastColumn="0" w:noHBand="0" w:noVBand="1"/>
      </w:tblPr>
      <w:tblGrid>
        <w:gridCol w:w="8348"/>
        <w:gridCol w:w="36"/>
      </w:tblGrid>
      <w:tr w:rsidR="001826C2" w:rsidRPr="00AE234F" w14:paraId="2AD2A767" w14:textId="77777777" w:rsidTr="00BD5E0B">
        <w:tc>
          <w:tcPr>
            <w:tcW w:w="0" w:type="auto"/>
            <w:tcMar>
              <w:top w:w="15" w:type="dxa"/>
              <w:left w:w="15" w:type="dxa"/>
              <w:bottom w:w="15" w:type="dxa"/>
              <w:right w:w="15" w:type="dxa"/>
            </w:tcMar>
            <w:hideMark/>
          </w:tcPr>
          <w:tbl>
            <w:tblPr>
              <w:tblStyle w:val="TableGrid"/>
              <w:tblW w:w="0" w:type="auto"/>
              <w:tblLook w:val="04A0" w:firstRow="1" w:lastRow="0" w:firstColumn="1" w:lastColumn="0" w:noHBand="0" w:noVBand="1"/>
            </w:tblPr>
            <w:tblGrid>
              <w:gridCol w:w="6663"/>
              <w:gridCol w:w="1645"/>
            </w:tblGrid>
            <w:tr w:rsidR="001826C2" w:rsidRPr="00AE234F" w14:paraId="27EA7CE0" w14:textId="77777777">
              <w:tc>
                <w:tcPr>
                  <w:tcW w:w="6663" w:type="dxa"/>
                  <w:tcBorders>
                    <w:top w:val="single" w:sz="4" w:space="0" w:color="auto"/>
                    <w:left w:val="single" w:sz="4" w:space="0" w:color="auto"/>
                    <w:bottom w:val="single" w:sz="4" w:space="0" w:color="auto"/>
                    <w:right w:val="single" w:sz="4" w:space="0" w:color="auto"/>
                  </w:tcBorders>
                </w:tcPr>
                <w:p w14:paraId="7A8F8DA9" w14:textId="77777777" w:rsidR="00BD5E0B" w:rsidRPr="00AE234F" w:rsidRDefault="00BD5E0B">
                  <w:pPr>
                    <w:jc w:val="center"/>
                    <w:rPr>
                      <w:szCs w:val="22"/>
                      <w:highlight w:val="yellow"/>
                      <w:lang w:eastAsia="en-AU"/>
                    </w:rPr>
                  </w:pPr>
                </w:p>
                <w:p w14:paraId="703A8759" w14:textId="77777777" w:rsidR="00BD5E0B" w:rsidRPr="00AE234F" w:rsidRDefault="00C61534">
                  <w:pPr>
                    <w:jc w:val="center"/>
                    <w:rPr>
                      <w:szCs w:val="22"/>
                      <w:highlight w:val="yellow"/>
                      <w:lang w:eastAsia="en-AU"/>
                    </w:rPr>
                  </w:pPr>
                  <m:oMathPara>
                    <m:oMath>
                      <m:sSub>
                        <m:sSubPr>
                          <m:ctrlPr>
                            <w:rPr>
                              <w:rFonts w:ascii="Cambria Math" w:hAnsi="Cambria Math"/>
                              <w:iCs/>
                              <w:szCs w:val="22"/>
                              <w:highlight w:val="yellow"/>
                              <w:lang w:eastAsia="en-AU"/>
                            </w:rPr>
                          </m:ctrlPr>
                        </m:sSubPr>
                        <m:e>
                          <m:r>
                            <m:rPr>
                              <m:sty m:val="p"/>
                            </m:rPr>
                            <w:rPr>
                              <w:rFonts w:ascii="Cambria Math" w:hAnsi="Cambria Math"/>
                              <w:szCs w:val="22"/>
                              <w:highlight w:val="yellow"/>
                              <w:lang w:eastAsia="en-AU"/>
                            </w:rPr>
                            <m:t>Q</m:t>
                          </m:r>
                        </m:e>
                        <m:sub>
                          <m:r>
                            <m:rPr>
                              <m:sty m:val="p"/>
                            </m:rPr>
                            <w:rPr>
                              <w:rFonts w:ascii="Cambria Math" w:hAnsi="Cambria Math"/>
                              <w:szCs w:val="22"/>
                              <w:highlight w:val="yellow"/>
                              <w:lang w:eastAsia="en-AU"/>
                            </w:rPr>
                            <m:t>BG,   El,   g</m:t>
                          </m:r>
                        </m:sub>
                      </m:sSub>
                      <m:r>
                        <m:rPr>
                          <m:sty m:val="p"/>
                        </m:rPr>
                        <w:rPr>
                          <w:rFonts w:ascii="Cambria Math" w:hAnsi="Cambria Math"/>
                          <w:szCs w:val="22"/>
                          <w:highlight w:val="yellow"/>
                          <w:lang w:eastAsia="en-AU"/>
                        </w:rPr>
                        <m:t>=</m:t>
                      </m:r>
                      <m:sSub>
                        <m:sSubPr>
                          <m:ctrlPr>
                            <w:rPr>
                              <w:rFonts w:ascii="Cambria Math" w:hAnsi="Cambria Math"/>
                              <w:iCs/>
                              <w:szCs w:val="22"/>
                              <w:highlight w:val="yellow"/>
                              <w:lang w:eastAsia="en-AU"/>
                            </w:rPr>
                          </m:ctrlPr>
                        </m:sSubPr>
                        <m:e>
                          <m:r>
                            <m:rPr>
                              <m:sty m:val="p"/>
                            </m:rPr>
                            <w:rPr>
                              <w:rFonts w:ascii="Cambria Math" w:hAnsi="Cambria Math"/>
                              <w:szCs w:val="22"/>
                              <w:highlight w:val="yellow"/>
                              <w:lang w:eastAsia="en-AU"/>
                            </w:rPr>
                            <m:t>EB</m:t>
                          </m:r>
                        </m:e>
                        <m:sub>
                          <m:r>
                            <m:rPr>
                              <m:sty m:val="p"/>
                            </m:rPr>
                            <w:rPr>
                              <w:rFonts w:ascii="Cambria Math" w:hAnsi="Cambria Math"/>
                              <w:szCs w:val="22"/>
                              <w:highlight w:val="yellow"/>
                              <w:lang w:eastAsia="en-AU"/>
                            </w:rPr>
                            <m:t>g</m:t>
                          </m:r>
                        </m:sub>
                      </m:sSub>
                      <m:r>
                        <m:rPr>
                          <m:sty m:val="p"/>
                        </m:rPr>
                        <w:rPr>
                          <w:rFonts w:ascii="Cambria Math" w:hAnsi="Cambria Math"/>
                          <w:szCs w:val="22"/>
                          <w:highlight w:val="yellow"/>
                          <w:lang w:eastAsia="en-AU"/>
                        </w:rPr>
                        <m:t>×</m:t>
                      </m:r>
                      <m:sSub>
                        <m:sSubPr>
                          <m:ctrlPr>
                            <w:rPr>
                              <w:rFonts w:ascii="Cambria Math" w:hAnsi="Cambria Math"/>
                              <w:iCs/>
                              <w:szCs w:val="22"/>
                              <w:highlight w:val="yellow"/>
                              <w:lang w:eastAsia="en-AU"/>
                            </w:rPr>
                          </m:ctrlPr>
                        </m:sSubPr>
                        <m:e>
                          <m:r>
                            <m:rPr>
                              <m:sty m:val="p"/>
                            </m:rPr>
                            <w:rPr>
                              <w:rFonts w:ascii="Cambria Math" w:hAnsi="Cambria Math"/>
                              <w:szCs w:val="22"/>
                              <w:highlight w:val="yellow"/>
                              <w:lang w:eastAsia="en-AU"/>
                            </w:rPr>
                            <m:t>Q</m:t>
                          </m:r>
                        </m:e>
                        <m:sub>
                          <m:r>
                            <m:rPr>
                              <m:sty m:val="p"/>
                            </m:rPr>
                            <w:rPr>
                              <w:rFonts w:ascii="Cambria Math" w:hAnsi="Cambria Math"/>
                              <w:szCs w:val="22"/>
                              <w:highlight w:val="yellow"/>
                              <w:lang w:eastAsia="en-AU"/>
                            </w:rPr>
                            <m:t>BG,   g</m:t>
                          </m:r>
                        </m:sub>
                      </m:sSub>
                    </m:oMath>
                  </m:oMathPara>
                </w:p>
              </w:tc>
              <w:tc>
                <w:tcPr>
                  <w:tcW w:w="1645" w:type="dxa"/>
                  <w:tcBorders>
                    <w:top w:val="single" w:sz="4" w:space="0" w:color="auto"/>
                    <w:left w:val="single" w:sz="4" w:space="0" w:color="auto"/>
                    <w:bottom w:val="single" w:sz="4" w:space="0" w:color="auto"/>
                    <w:right w:val="single" w:sz="4" w:space="0" w:color="auto"/>
                  </w:tcBorders>
                  <w:vAlign w:val="center"/>
                </w:tcPr>
                <w:p w14:paraId="10676463" w14:textId="77777777" w:rsidR="00BD5E0B" w:rsidRPr="00AE234F" w:rsidRDefault="00BD5E0B">
                  <w:pPr>
                    <w:rPr>
                      <w:szCs w:val="22"/>
                      <w:highlight w:val="yellow"/>
                      <w:lang w:eastAsia="en-AU"/>
                    </w:rPr>
                  </w:pPr>
                </w:p>
                <w:p w14:paraId="6982D19A" w14:textId="77777777" w:rsidR="00BD5E0B" w:rsidRPr="00AE234F" w:rsidRDefault="00BD5E0B">
                  <w:pPr>
                    <w:jc w:val="center"/>
                    <w:rPr>
                      <w:b/>
                      <w:i/>
                      <w:szCs w:val="22"/>
                      <w:highlight w:val="yellow"/>
                      <w:lang w:eastAsia="en-AU"/>
                    </w:rPr>
                  </w:pPr>
                  <w:r w:rsidRPr="00AE234F">
                    <w:rPr>
                      <w:b/>
                      <w:i/>
                      <w:szCs w:val="22"/>
                      <w:highlight w:val="yellow"/>
                      <w:lang w:eastAsia="en-AU"/>
                    </w:rPr>
                    <w:t>Equation 18</w:t>
                  </w:r>
                </w:p>
                <w:p w14:paraId="5AAFDE28" w14:textId="77777777" w:rsidR="00BD5E0B" w:rsidRPr="00AE234F" w:rsidRDefault="00BD5E0B">
                  <w:pPr>
                    <w:rPr>
                      <w:szCs w:val="22"/>
                      <w:highlight w:val="yellow"/>
                      <w:lang w:eastAsia="en-AU"/>
                    </w:rPr>
                  </w:pPr>
                </w:p>
              </w:tc>
            </w:tr>
          </w:tbl>
          <w:p w14:paraId="69C556C5" w14:textId="77777777" w:rsidR="00BD5E0B" w:rsidRPr="00AE234F" w:rsidRDefault="00BD5E0B">
            <w:pPr>
              <w:spacing w:line="240" w:lineRule="auto"/>
              <w:jc w:val="center"/>
              <w:textAlignment w:val="baseline"/>
              <w:rPr>
                <w:rFonts w:eastAsia="Times New Roman"/>
                <w:szCs w:val="22"/>
                <w:highlight w:val="yellow"/>
                <w:lang w:eastAsia="en-AU"/>
              </w:rPr>
            </w:pPr>
          </w:p>
        </w:tc>
        <w:tc>
          <w:tcPr>
            <w:tcW w:w="0" w:type="auto"/>
            <w:tcMar>
              <w:top w:w="15" w:type="dxa"/>
              <w:left w:w="15" w:type="dxa"/>
              <w:bottom w:w="15" w:type="dxa"/>
              <w:right w:w="15" w:type="dxa"/>
            </w:tcMar>
            <w:vAlign w:val="center"/>
          </w:tcPr>
          <w:p w14:paraId="529EA2A6" w14:textId="77777777" w:rsidR="00BD5E0B" w:rsidRPr="00AE234F" w:rsidRDefault="00BD5E0B">
            <w:pPr>
              <w:spacing w:line="240" w:lineRule="auto"/>
              <w:textAlignment w:val="baseline"/>
              <w:rPr>
                <w:rFonts w:eastAsia="Times New Roman"/>
                <w:szCs w:val="22"/>
                <w:highlight w:val="yellow"/>
                <w:lang w:eastAsia="en-AU"/>
              </w:rPr>
            </w:pPr>
          </w:p>
        </w:tc>
      </w:tr>
    </w:tbl>
    <w:p w14:paraId="6E6CDFE0" w14:textId="15B6EBB4" w:rsidR="00BD5E0B" w:rsidRPr="00AE234F" w:rsidRDefault="00BD5E0B" w:rsidP="00BD5E0B">
      <w:pPr>
        <w:shd w:val="clear" w:color="auto" w:fill="FFFFFF"/>
        <w:spacing w:line="240" w:lineRule="auto"/>
        <w:ind w:left="840" w:hanging="840"/>
        <w:textAlignment w:val="baseline"/>
        <w:rPr>
          <w:rFonts w:eastAsia="Times New Roman"/>
          <w:szCs w:val="22"/>
          <w:highlight w:val="yellow"/>
          <w:bdr w:val="none" w:sz="0" w:space="0" w:color="auto" w:frame="1"/>
        </w:rPr>
      </w:pPr>
    </w:p>
    <w:p w14:paraId="61D57CD3" w14:textId="77777777" w:rsidR="00BD5E0B" w:rsidRPr="00AE234F" w:rsidRDefault="00BD5E0B" w:rsidP="00BD5E0B">
      <w:pPr>
        <w:pStyle w:val="tDefn"/>
        <w:rPr>
          <w:szCs w:val="22"/>
          <w:highlight w:val="yellow"/>
        </w:rPr>
      </w:pPr>
      <w:r w:rsidRPr="00AE234F">
        <w:rPr>
          <w:szCs w:val="22"/>
          <w:highlight w:val="yellow"/>
        </w:rPr>
        <w:t xml:space="preserve">where: </w:t>
      </w:r>
    </w:p>
    <w:p w14:paraId="56228C95" w14:textId="609235E9" w:rsidR="00BD5E0B" w:rsidRPr="00AE234F" w:rsidRDefault="00BD5E0B" w:rsidP="00BD5E0B">
      <w:pPr>
        <w:pStyle w:val="tDefn"/>
        <w:rPr>
          <w:szCs w:val="22"/>
          <w:highlight w:val="yellow"/>
        </w:rPr>
      </w:pPr>
      <w:proofErr w:type="spellStart"/>
      <w:r w:rsidRPr="00AE234F">
        <w:rPr>
          <w:b/>
          <w:bCs/>
          <w:i/>
          <w:iCs/>
          <w:szCs w:val="22"/>
          <w:highlight w:val="yellow"/>
          <w:bdr w:val="none" w:sz="0" w:space="0" w:color="auto" w:frame="1"/>
        </w:rPr>
        <w:t>EB</w:t>
      </w:r>
      <w:r w:rsidRPr="00AE234F">
        <w:rPr>
          <w:b/>
          <w:bCs/>
          <w:i/>
          <w:iCs/>
          <w:szCs w:val="22"/>
          <w:highlight w:val="yellow"/>
          <w:bdr w:val="none" w:sz="0" w:space="0" w:color="auto" w:frame="1"/>
          <w:vertAlign w:val="subscript"/>
        </w:rPr>
        <w:t>g</w:t>
      </w:r>
      <w:proofErr w:type="spellEnd"/>
      <w:r w:rsidRPr="00AE234F">
        <w:rPr>
          <w:szCs w:val="22"/>
          <w:highlight w:val="yellow"/>
          <w:bdr w:val="none" w:sz="0" w:space="0" w:color="auto" w:frame="1"/>
        </w:rPr>
        <w:t> is the proportion of biogas sent to project biomethane facility </w:t>
      </w:r>
      <w:r w:rsidRPr="00AE234F">
        <w:rPr>
          <w:i/>
          <w:iCs/>
          <w:szCs w:val="22"/>
          <w:highlight w:val="yellow"/>
          <w:bdr w:val="none" w:sz="0" w:space="0" w:color="auto" w:frame="1"/>
        </w:rPr>
        <w:t>h</w:t>
      </w:r>
      <w:r w:rsidRPr="00AE234F">
        <w:rPr>
          <w:szCs w:val="22"/>
          <w:highlight w:val="yellow"/>
          <w:bdr w:val="none" w:sz="0" w:space="0" w:color="auto" w:frame="1"/>
        </w:rPr>
        <w:t> from biogas source facility </w:t>
      </w:r>
      <w:r w:rsidRPr="00AE234F">
        <w:rPr>
          <w:i/>
          <w:iCs/>
          <w:szCs w:val="22"/>
          <w:highlight w:val="yellow"/>
          <w:bdr w:val="none" w:sz="0" w:space="0" w:color="auto" w:frame="1"/>
        </w:rPr>
        <w:t>g</w:t>
      </w:r>
      <w:r w:rsidRPr="00AE234F">
        <w:rPr>
          <w:szCs w:val="22"/>
          <w:highlight w:val="yellow"/>
          <w:bdr w:val="none" w:sz="0" w:space="0" w:color="auto" w:frame="1"/>
        </w:rPr>
        <w:t xml:space="preserve"> during a reporting period that is eligible biogas, expressed as a fraction, determined in accordance with </w:t>
      </w:r>
      <w:r w:rsidR="000118CF" w:rsidRPr="00AE234F">
        <w:rPr>
          <w:szCs w:val="22"/>
          <w:highlight w:val="yellow"/>
          <w:bdr w:val="none" w:sz="0" w:space="0" w:color="auto" w:frame="1"/>
        </w:rPr>
        <w:t>subsection</w:t>
      </w:r>
      <w:r w:rsidRPr="00AE234F">
        <w:rPr>
          <w:szCs w:val="22"/>
          <w:highlight w:val="yellow"/>
          <w:bdr w:val="none" w:sz="0" w:space="0" w:color="auto" w:frame="1"/>
        </w:rPr>
        <w:t xml:space="preserve"> (3).</w:t>
      </w:r>
    </w:p>
    <w:p w14:paraId="0678197B" w14:textId="6D12ACDA" w:rsidR="00BD5E0B" w:rsidRPr="00AE234F" w:rsidRDefault="00BD5E0B" w:rsidP="00BD5E0B">
      <w:pPr>
        <w:pStyle w:val="tDefn"/>
        <w:rPr>
          <w:szCs w:val="22"/>
          <w:highlight w:val="yellow"/>
        </w:rPr>
      </w:pP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BG, g</w:t>
      </w:r>
      <w:r w:rsidRPr="00AE234F">
        <w:rPr>
          <w:i/>
          <w:iCs/>
          <w:szCs w:val="22"/>
          <w:highlight w:val="yellow"/>
          <w:bdr w:val="none" w:sz="0" w:space="0" w:color="auto" w:frame="1"/>
        </w:rPr>
        <w:t> </w:t>
      </w:r>
      <w:r w:rsidRPr="00AE234F">
        <w:rPr>
          <w:szCs w:val="22"/>
          <w:highlight w:val="yellow"/>
          <w:bdr w:val="none" w:sz="0" w:space="0" w:color="auto" w:frame="1"/>
        </w:rPr>
        <w:t>is the volume of biogas sent to project biomethane facility </w:t>
      </w:r>
      <w:r w:rsidRPr="00AE234F">
        <w:rPr>
          <w:i/>
          <w:iCs/>
          <w:szCs w:val="22"/>
          <w:highlight w:val="yellow"/>
          <w:bdr w:val="none" w:sz="0" w:space="0" w:color="auto" w:frame="1"/>
        </w:rPr>
        <w:t>h</w:t>
      </w:r>
      <w:r w:rsidRPr="00AE234F">
        <w:rPr>
          <w:szCs w:val="22"/>
          <w:highlight w:val="yellow"/>
          <w:bdr w:val="none" w:sz="0" w:space="0" w:color="auto" w:frame="1"/>
        </w:rPr>
        <w:t> from biogas source facility </w:t>
      </w:r>
      <w:r w:rsidRPr="00AE234F">
        <w:rPr>
          <w:i/>
          <w:iCs/>
          <w:szCs w:val="22"/>
          <w:highlight w:val="yellow"/>
          <w:bdr w:val="none" w:sz="0" w:space="0" w:color="auto" w:frame="1"/>
        </w:rPr>
        <w:t>g</w:t>
      </w:r>
      <w:r w:rsidRPr="00AE234F">
        <w:rPr>
          <w:szCs w:val="22"/>
          <w:highlight w:val="yellow"/>
          <w:bdr w:val="none" w:sz="0" w:space="0" w:color="auto" w:frame="1"/>
        </w:rPr>
        <w:t> during the reporting period, in cubic metres, determined in accordance with the monitoring requirements.</w:t>
      </w:r>
      <w:r w:rsidRPr="00AE234F">
        <w:rPr>
          <w:szCs w:val="22"/>
          <w:highlight w:val="yellow"/>
          <w:bdr w:val="none" w:sz="0" w:space="0" w:color="auto" w:frame="1"/>
        </w:rPr>
        <w:tab/>
      </w:r>
    </w:p>
    <w:p w14:paraId="487645FF" w14:textId="257D2126" w:rsidR="00BD5E0B" w:rsidRPr="00AE234F" w:rsidRDefault="00BD5E0B" w:rsidP="00BD5E0B">
      <w:pPr>
        <w:pStyle w:val="tMain"/>
        <w:rPr>
          <w:szCs w:val="22"/>
          <w:highlight w:val="yellow"/>
        </w:rPr>
      </w:pPr>
      <w:r w:rsidRPr="001E62E1">
        <w:rPr>
          <w:szCs w:val="22"/>
          <w:bdr w:val="none" w:sz="0" w:space="0" w:color="auto" w:frame="1"/>
        </w:rPr>
        <w:tab/>
      </w:r>
      <w:r w:rsidRPr="00AE234F">
        <w:rPr>
          <w:szCs w:val="22"/>
          <w:highlight w:val="yellow"/>
          <w:bdr w:val="none" w:sz="0" w:space="0" w:color="auto" w:frame="1"/>
        </w:rPr>
        <w:t>(3)</w:t>
      </w:r>
      <w:r w:rsidRPr="00AE234F">
        <w:rPr>
          <w:szCs w:val="22"/>
          <w:highlight w:val="yellow"/>
          <w:bdr w:val="none" w:sz="0" w:space="0" w:color="auto" w:frame="1"/>
        </w:rPr>
        <w:tab/>
        <w:t xml:space="preserve">For </w:t>
      </w:r>
      <w:r w:rsidR="000118CF" w:rsidRPr="00AE234F">
        <w:rPr>
          <w:szCs w:val="22"/>
          <w:highlight w:val="yellow"/>
          <w:bdr w:val="none" w:sz="0" w:space="0" w:color="auto" w:frame="1"/>
        </w:rPr>
        <w:t>subsection</w:t>
      </w:r>
      <w:r w:rsidRPr="00AE234F">
        <w:rPr>
          <w:szCs w:val="22"/>
          <w:highlight w:val="yellow"/>
          <w:bdr w:val="none" w:sz="0" w:space="0" w:color="auto" w:frame="1"/>
        </w:rPr>
        <w:t> (2), the proportion of biogas sent to project biomethane facility </w:t>
      </w:r>
      <w:r w:rsidRPr="00AE234F">
        <w:rPr>
          <w:i/>
          <w:iCs/>
          <w:szCs w:val="22"/>
          <w:highlight w:val="yellow"/>
          <w:bdr w:val="none" w:sz="0" w:space="0" w:color="auto" w:frame="1"/>
        </w:rPr>
        <w:t>h</w:t>
      </w:r>
      <w:r w:rsidRPr="00AE234F">
        <w:rPr>
          <w:szCs w:val="22"/>
          <w:highlight w:val="yellow"/>
          <w:bdr w:val="none" w:sz="0" w:space="0" w:color="auto" w:frame="1"/>
        </w:rPr>
        <w:t> from biogas source facility </w:t>
      </w:r>
      <w:r w:rsidRPr="00AE234F">
        <w:rPr>
          <w:i/>
          <w:iCs/>
          <w:szCs w:val="22"/>
          <w:highlight w:val="yellow"/>
          <w:bdr w:val="none" w:sz="0" w:space="0" w:color="auto" w:frame="1"/>
        </w:rPr>
        <w:t>g</w:t>
      </w:r>
      <w:r w:rsidRPr="00AE234F">
        <w:rPr>
          <w:szCs w:val="22"/>
          <w:highlight w:val="yellow"/>
          <w:bdr w:val="none" w:sz="0" w:space="0" w:color="auto" w:frame="1"/>
        </w:rPr>
        <w:t> during a reporting period that is eligible biogas, </w:t>
      </w:r>
      <w:proofErr w:type="spellStart"/>
      <w:r w:rsidRPr="00AE234F">
        <w:rPr>
          <w:b/>
          <w:bCs/>
          <w:i/>
          <w:iCs/>
          <w:szCs w:val="22"/>
          <w:highlight w:val="yellow"/>
          <w:bdr w:val="none" w:sz="0" w:space="0" w:color="auto" w:frame="1"/>
        </w:rPr>
        <w:t>EB</w:t>
      </w:r>
      <w:r w:rsidRPr="00AE234F">
        <w:rPr>
          <w:b/>
          <w:bCs/>
          <w:i/>
          <w:iCs/>
          <w:szCs w:val="22"/>
          <w:highlight w:val="yellow"/>
          <w:bdr w:val="none" w:sz="0" w:space="0" w:color="auto" w:frame="1"/>
          <w:vertAlign w:val="subscript"/>
        </w:rPr>
        <w:t>g</w:t>
      </w:r>
      <w:proofErr w:type="spellEnd"/>
      <w:r w:rsidRPr="00AE234F">
        <w:rPr>
          <w:szCs w:val="22"/>
          <w:highlight w:val="yellow"/>
          <w:bdr w:val="none" w:sz="0" w:space="0" w:color="auto" w:frame="1"/>
        </w:rPr>
        <w:t>, expressed as a fraction, must be:</w:t>
      </w:r>
    </w:p>
    <w:p w14:paraId="7C6817F5" w14:textId="1B86E086" w:rsidR="00BD5E0B" w:rsidRPr="00AE234F" w:rsidRDefault="00BD5E0B" w:rsidP="00BD5E0B">
      <w:pPr>
        <w:shd w:val="clear" w:color="auto" w:fill="FFFFFF"/>
        <w:spacing w:line="240" w:lineRule="auto"/>
        <w:ind w:left="1230" w:hanging="96"/>
        <w:textAlignment w:val="baseline"/>
        <w:rPr>
          <w:rFonts w:eastAsia="Times New Roman"/>
          <w:szCs w:val="22"/>
          <w:highlight w:val="yellow"/>
        </w:rPr>
      </w:pPr>
      <w:r w:rsidRPr="00AE234F">
        <w:rPr>
          <w:rFonts w:eastAsia="Times New Roman"/>
          <w:szCs w:val="22"/>
          <w:highlight w:val="yellow"/>
          <w:bdr w:val="none" w:sz="0" w:space="0" w:color="auto" w:frame="1"/>
        </w:rPr>
        <w:tab/>
      </w:r>
      <w:r w:rsidRPr="00AE234F">
        <w:rPr>
          <w:rStyle w:val="paragraphChar"/>
          <w:szCs w:val="22"/>
          <w:highlight w:val="yellow"/>
        </w:rPr>
        <w:t>(a)</w:t>
      </w:r>
      <w:r w:rsidRPr="00AE234F">
        <w:rPr>
          <w:rStyle w:val="paragraphChar"/>
          <w:szCs w:val="22"/>
          <w:highlight w:val="yellow"/>
        </w:rPr>
        <w:tab/>
        <w:t>determined using:</w:t>
      </w:r>
    </w:p>
    <w:p w14:paraId="406C076B" w14:textId="272D32F6" w:rsidR="00BD5E0B" w:rsidRPr="00AE234F" w:rsidRDefault="00BD5E0B" w:rsidP="00BD5E0B">
      <w:pPr>
        <w:pStyle w:val="tSubpara"/>
        <w:rPr>
          <w:szCs w:val="22"/>
          <w:highlight w:val="yellow"/>
        </w:rPr>
      </w:pPr>
      <w:r w:rsidRPr="001E62E1">
        <w:rPr>
          <w:szCs w:val="22"/>
          <w:bdr w:val="none" w:sz="0" w:space="0" w:color="auto" w:frame="1"/>
        </w:rPr>
        <w:tab/>
      </w:r>
      <w:r w:rsidRPr="00AE234F">
        <w:rPr>
          <w:szCs w:val="22"/>
          <w:highlight w:val="yellow"/>
          <w:bdr w:val="none" w:sz="0" w:space="0" w:color="auto" w:frame="1"/>
        </w:rPr>
        <w:t>(</w:t>
      </w:r>
      <w:proofErr w:type="spellStart"/>
      <w:r w:rsidRPr="00AE234F">
        <w:rPr>
          <w:szCs w:val="22"/>
          <w:highlight w:val="yellow"/>
          <w:bdr w:val="none" w:sz="0" w:space="0" w:color="auto" w:frame="1"/>
        </w:rPr>
        <w:t>i</w:t>
      </w:r>
      <w:proofErr w:type="spellEnd"/>
      <w:r w:rsidRPr="00AE234F">
        <w:rPr>
          <w:szCs w:val="22"/>
          <w:highlight w:val="yellow"/>
          <w:bdr w:val="none" w:sz="0" w:space="0" w:color="auto" w:frame="1"/>
        </w:rPr>
        <w:t>)</w:t>
      </w:r>
      <w:r w:rsidRPr="00AE234F">
        <w:rPr>
          <w:szCs w:val="22"/>
          <w:highlight w:val="yellow"/>
          <w:bdr w:val="none" w:sz="0" w:space="0" w:color="auto" w:frame="1"/>
        </w:rPr>
        <w:tab/>
        <w:t>the proportion of eligible biogas waste to biogas waste treated to produce biogas from biogas source facility </w:t>
      </w:r>
      <w:r w:rsidRPr="00AE234F">
        <w:rPr>
          <w:i/>
          <w:iCs/>
          <w:szCs w:val="22"/>
          <w:highlight w:val="yellow"/>
          <w:bdr w:val="none" w:sz="0" w:space="0" w:color="auto" w:frame="1"/>
        </w:rPr>
        <w:t>g</w:t>
      </w:r>
      <w:r w:rsidRPr="00AE234F">
        <w:rPr>
          <w:szCs w:val="22"/>
          <w:highlight w:val="yellow"/>
          <w:bdr w:val="none" w:sz="0" w:space="0" w:color="auto" w:frame="1"/>
        </w:rPr>
        <w:t> for a reporting period, by methane-producing capacity; or</w:t>
      </w:r>
    </w:p>
    <w:p w14:paraId="0B655FA1" w14:textId="463F7EC7" w:rsidR="00BD5E0B" w:rsidRPr="00AE234F" w:rsidRDefault="00BD5E0B" w:rsidP="00BD5E0B">
      <w:pPr>
        <w:pStyle w:val="tSubpara"/>
        <w:rPr>
          <w:szCs w:val="22"/>
          <w:highlight w:val="yellow"/>
        </w:rPr>
      </w:pPr>
      <w:r w:rsidRPr="001E62E1">
        <w:rPr>
          <w:szCs w:val="22"/>
          <w:bdr w:val="none" w:sz="0" w:space="0" w:color="auto" w:frame="1"/>
        </w:rPr>
        <w:tab/>
      </w:r>
      <w:r w:rsidRPr="00AE234F">
        <w:rPr>
          <w:szCs w:val="22"/>
          <w:highlight w:val="yellow"/>
          <w:bdr w:val="none" w:sz="0" w:space="0" w:color="auto" w:frame="1"/>
        </w:rPr>
        <w:t>(ii)</w:t>
      </w:r>
      <w:r w:rsidRPr="00AE234F">
        <w:rPr>
          <w:szCs w:val="22"/>
          <w:highlight w:val="yellow"/>
          <w:bdr w:val="none" w:sz="0" w:space="0" w:color="auto" w:frame="1"/>
        </w:rPr>
        <w:tab/>
        <w:t>the proportion of eligible biogas waste to biogas waste treated to produce biogas from biogas source facility </w:t>
      </w:r>
      <w:r w:rsidRPr="00AE234F">
        <w:rPr>
          <w:i/>
          <w:iCs/>
          <w:szCs w:val="22"/>
          <w:highlight w:val="yellow"/>
          <w:bdr w:val="none" w:sz="0" w:space="0" w:color="auto" w:frame="1"/>
        </w:rPr>
        <w:t>g</w:t>
      </w:r>
      <w:r w:rsidRPr="00AE234F">
        <w:rPr>
          <w:szCs w:val="22"/>
          <w:highlight w:val="yellow"/>
          <w:bdr w:val="none" w:sz="0" w:space="0" w:color="auto" w:frame="1"/>
        </w:rPr>
        <w:t> for a reporting period, by mass; or</w:t>
      </w:r>
    </w:p>
    <w:p w14:paraId="4B12491A" w14:textId="5A19C717" w:rsidR="00BD5E0B" w:rsidRPr="00AE234F" w:rsidRDefault="00BD5E0B" w:rsidP="00BD5E0B">
      <w:pPr>
        <w:pStyle w:val="tSubpara"/>
        <w:rPr>
          <w:szCs w:val="22"/>
          <w:highlight w:val="yellow"/>
        </w:rPr>
      </w:pPr>
      <w:r w:rsidRPr="001E62E1">
        <w:rPr>
          <w:szCs w:val="22"/>
          <w:bdr w:val="none" w:sz="0" w:space="0" w:color="auto" w:frame="1"/>
        </w:rPr>
        <w:tab/>
      </w:r>
      <w:r w:rsidRPr="00AE234F">
        <w:rPr>
          <w:szCs w:val="22"/>
          <w:highlight w:val="yellow"/>
          <w:bdr w:val="none" w:sz="0" w:space="0" w:color="auto" w:frame="1"/>
        </w:rPr>
        <w:t>(iii)</w:t>
      </w:r>
      <w:r w:rsidRPr="00AE234F">
        <w:rPr>
          <w:szCs w:val="22"/>
          <w:highlight w:val="yellow"/>
          <w:bdr w:val="none" w:sz="0" w:space="0" w:color="auto" w:frame="1"/>
        </w:rPr>
        <w:tab/>
        <w:t>another approach that can reasonably be expected to provide a fraction that accurately reflects the proportion of eligible biogas for biogas source facility </w:t>
      </w:r>
      <w:r w:rsidRPr="00AE234F">
        <w:rPr>
          <w:i/>
          <w:iCs/>
          <w:szCs w:val="22"/>
          <w:highlight w:val="yellow"/>
          <w:bdr w:val="none" w:sz="0" w:space="0" w:color="auto" w:frame="1"/>
        </w:rPr>
        <w:t>g</w:t>
      </w:r>
      <w:r w:rsidRPr="00AE234F">
        <w:rPr>
          <w:szCs w:val="22"/>
          <w:highlight w:val="yellow"/>
          <w:bdr w:val="none" w:sz="0" w:space="0" w:color="auto" w:frame="1"/>
        </w:rPr>
        <w:t> in a reporting period; and</w:t>
      </w:r>
    </w:p>
    <w:p w14:paraId="178B4B55" w14:textId="1BDA5A8B" w:rsidR="00BD5E0B" w:rsidRPr="00AE234F" w:rsidRDefault="00BD5E0B" w:rsidP="00BD5E0B">
      <w:pPr>
        <w:pStyle w:val="tPara"/>
        <w:rPr>
          <w:szCs w:val="22"/>
          <w:highlight w:val="yellow"/>
        </w:rPr>
      </w:pPr>
      <w:r w:rsidRPr="001E62E1">
        <w:rPr>
          <w:szCs w:val="22"/>
        </w:rPr>
        <w:tab/>
      </w:r>
      <w:r w:rsidRPr="00AE234F">
        <w:rPr>
          <w:szCs w:val="22"/>
          <w:highlight w:val="yellow"/>
        </w:rPr>
        <w:t>(b)</w:t>
      </w:r>
      <w:r w:rsidRPr="00AE234F">
        <w:rPr>
          <w:szCs w:val="22"/>
          <w:highlight w:val="yellow"/>
        </w:rPr>
        <w:tab/>
        <w:t>determined using an approach that can reasonably be expected to provide an accurate and conservative value for </w:t>
      </w:r>
      <w:proofErr w:type="spellStart"/>
      <w:r w:rsidRPr="00AE234F">
        <w:rPr>
          <w:szCs w:val="22"/>
          <w:highlight w:val="yellow"/>
        </w:rPr>
        <w:t>EB</w:t>
      </w:r>
      <w:r w:rsidRPr="00AE234F">
        <w:rPr>
          <w:szCs w:val="22"/>
          <w:highlight w:val="yellow"/>
          <w:vertAlign w:val="subscript"/>
        </w:rPr>
        <w:t>g</w:t>
      </w:r>
      <w:proofErr w:type="spellEnd"/>
      <w:r w:rsidRPr="00AE234F">
        <w:rPr>
          <w:szCs w:val="22"/>
          <w:highlight w:val="yellow"/>
        </w:rPr>
        <w:t>; and</w:t>
      </w:r>
    </w:p>
    <w:p w14:paraId="55D5AA09" w14:textId="2BE7B920" w:rsidR="00BD5E0B" w:rsidRPr="00AE234F" w:rsidRDefault="00BD5E0B" w:rsidP="00BD5E0B">
      <w:pPr>
        <w:pStyle w:val="tPara"/>
        <w:rPr>
          <w:szCs w:val="22"/>
          <w:highlight w:val="yellow"/>
        </w:rPr>
      </w:pPr>
      <w:r w:rsidRPr="001E62E1">
        <w:rPr>
          <w:szCs w:val="22"/>
        </w:rPr>
        <w:tab/>
      </w:r>
      <w:r w:rsidRPr="00AE234F">
        <w:rPr>
          <w:szCs w:val="22"/>
          <w:highlight w:val="yellow"/>
        </w:rPr>
        <w:t>(c)</w:t>
      </w:r>
      <w:r w:rsidRPr="00AE234F">
        <w:rPr>
          <w:szCs w:val="22"/>
          <w:highlight w:val="yellow"/>
        </w:rPr>
        <w:tab/>
        <w:t>determined based on data and calculations that are auditable and verifiable.</w:t>
      </w:r>
    </w:p>
    <w:p w14:paraId="00E8F0EB" w14:textId="22EC9482" w:rsidR="00BD5E0B" w:rsidRPr="00AE234F" w:rsidRDefault="00BD5E0B" w:rsidP="00BD5E0B">
      <w:pPr>
        <w:pStyle w:val="tMain"/>
        <w:rPr>
          <w:szCs w:val="22"/>
          <w:highlight w:val="yellow"/>
        </w:rPr>
      </w:pPr>
      <w:r w:rsidRPr="001E62E1">
        <w:rPr>
          <w:szCs w:val="22"/>
          <w:bdr w:val="none" w:sz="0" w:space="0" w:color="auto" w:frame="1"/>
        </w:rPr>
        <w:tab/>
      </w:r>
      <w:r w:rsidRPr="00AE234F">
        <w:rPr>
          <w:szCs w:val="22"/>
          <w:highlight w:val="yellow"/>
          <w:bdr w:val="none" w:sz="0" w:space="0" w:color="auto" w:frame="1"/>
        </w:rPr>
        <w:t>(4)</w:t>
      </w:r>
      <w:r w:rsidRPr="00AE234F">
        <w:rPr>
          <w:szCs w:val="22"/>
          <w:highlight w:val="yellow"/>
          <w:bdr w:val="none" w:sz="0" w:space="0" w:color="auto" w:frame="1"/>
        </w:rPr>
        <w:tab/>
        <w:t>If it is not possible to work out the volume of eligible biogas sent to project biomethane facility </w:t>
      </w:r>
      <w:r w:rsidRPr="00AE234F">
        <w:rPr>
          <w:i/>
          <w:iCs/>
          <w:szCs w:val="22"/>
          <w:highlight w:val="yellow"/>
          <w:bdr w:val="none" w:sz="0" w:space="0" w:color="auto" w:frame="1"/>
        </w:rPr>
        <w:t>h</w:t>
      </w:r>
      <w:r w:rsidRPr="00AE234F">
        <w:rPr>
          <w:szCs w:val="22"/>
          <w:highlight w:val="yellow"/>
          <w:bdr w:val="none" w:sz="0" w:space="0" w:color="auto" w:frame="1"/>
        </w:rPr>
        <w:t> from biogas source facility </w:t>
      </w:r>
      <w:r w:rsidRPr="00AE234F">
        <w:rPr>
          <w:i/>
          <w:iCs/>
          <w:szCs w:val="22"/>
          <w:highlight w:val="yellow"/>
          <w:bdr w:val="none" w:sz="0" w:space="0" w:color="auto" w:frame="1"/>
        </w:rPr>
        <w:t>g </w:t>
      </w:r>
      <w:r w:rsidRPr="00AE234F">
        <w:rPr>
          <w:szCs w:val="22"/>
          <w:highlight w:val="yellow"/>
          <w:bdr w:val="none" w:sz="0" w:space="0" w:color="auto" w:frame="1"/>
        </w:rPr>
        <w:t xml:space="preserve">during a reporting period, </w:t>
      </w:r>
      <w:r w:rsidRPr="00AE234F">
        <w:rPr>
          <w:i/>
          <w:iCs/>
          <w:szCs w:val="22"/>
          <w:highlight w:val="yellow"/>
          <w:bdr w:val="none" w:sz="0" w:space="0" w:color="auto" w:frame="1"/>
        </w:rPr>
        <w:t>Q</w:t>
      </w:r>
      <w:r w:rsidRPr="00AE234F">
        <w:rPr>
          <w:i/>
          <w:iCs/>
          <w:szCs w:val="22"/>
          <w:highlight w:val="yellow"/>
          <w:bdr w:val="none" w:sz="0" w:space="0" w:color="auto" w:frame="1"/>
          <w:vertAlign w:val="subscript"/>
        </w:rPr>
        <w:t>BG, El, g</w:t>
      </w:r>
      <w:r w:rsidRPr="00AE234F">
        <w:rPr>
          <w:szCs w:val="22"/>
          <w:highlight w:val="yellow"/>
          <w:bdr w:val="none" w:sz="0" w:space="0" w:color="auto" w:frame="1"/>
        </w:rPr>
        <w:t xml:space="preserve"> (in cubic metres), in accordance with </w:t>
      </w:r>
      <w:r w:rsidR="000118CF" w:rsidRPr="00AE234F">
        <w:rPr>
          <w:szCs w:val="22"/>
          <w:highlight w:val="yellow"/>
          <w:bdr w:val="none" w:sz="0" w:space="0" w:color="auto" w:frame="1"/>
        </w:rPr>
        <w:t>subsection</w:t>
      </w:r>
      <w:r w:rsidRPr="00AE234F">
        <w:rPr>
          <w:szCs w:val="22"/>
          <w:highlight w:val="yellow"/>
          <w:bdr w:val="none" w:sz="0" w:space="0" w:color="auto" w:frame="1"/>
        </w:rPr>
        <w:t xml:space="preserve"> (1), </w:t>
      </w:r>
      <w:r w:rsidRPr="00AE234F">
        <w:rPr>
          <w:i/>
          <w:iCs/>
          <w:szCs w:val="22"/>
          <w:highlight w:val="yellow"/>
          <w:bdr w:val="none" w:sz="0" w:space="0" w:color="auto" w:frame="1"/>
        </w:rPr>
        <w:t>Q</w:t>
      </w:r>
      <w:r w:rsidRPr="00AE234F">
        <w:rPr>
          <w:i/>
          <w:iCs/>
          <w:szCs w:val="22"/>
          <w:highlight w:val="yellow"/>
          <w:bdr w:val="none" w:sz="0" w:space="0" w:color="auto" w:frame="1"/>
          <w:vertAlign w:val="subscript"/>
        </w:rPr>
        <w:t>BG, El, g</w:t>
      </w:r>
      <w:r w:rsidRPr="00AE234F">
        <w:rPr>
          <w:szCs w:val="22"/>
          <w:highlight w:val="yellow"/>
          <w:bdr w:val="none" w:sz="0" w:space="0" w:color="auto" w:frame="1"/>
        </w:rPr>
        <w:t> is taken to be zero for the reporting period.</w:t>
      </w:r>
    </w:p>
    <w:p w14:paraId="036F0C17" w14:textId="77777777" w:rsidR="00BD5E0B" w:rsidRPr="00AE234F" w:rsidRDefault="00BD5E0B" w:rsidP="00BD5E0B">
      <w:pPr>
        <w:pStyle w:val="h4Subdiv"/>
        <w:rPr>
          <w:szCs w:val="26"/>
          <w:highlight w:val="yellow"/>
        </w:rPr>
      </w:pPr>
      <w:bookmarkStart w:id="433" w:name="_Toc85464909"/>
      <w:bookmarkStart w:id="434" w:name="_Toc86009310"/>
      <w:bookmarkStart w:id="435" w:name="_Toc86674601"/>
      <w:bookmarkStart w:id="436" w:name="_Toc80524895"/>
      <w:r w:rsidRPr="00AE234F">
        <w:rPr>
          <w:rStyle w:val="CharDivNo"/>
          <w:szCs w:val="26"/>
          <w:highlight w:val="yellow"/>
        </w:rPr>
        <w:lastRenderedPageBreak/>
        <w:t>Subdivision 5—Displacement abatement project emissions</w:t>
      </w:r>
      <w:bookmarkEnd w:id="433"/>
      <w:bookmarkEnd w:id="434"/>
      <w:bookmarkEnd w:id="435"/>
    </w:p>
    <w:p w14:paraId="562F81FB" w14:textId="77777777" w:rsidR="00BD5E0B" w:rsidRPr="00AE234F" w:rsidRDefault="00BD5E0B" w:rsidP="00BD5E0B">
      <w:pPr>
        <w:pStyle w:val="h5Section"/>
        <w:rPr>
          <w:highlight w:val="yellow"/>
        </w:rPr>
      </w:pPr>
      <w:bookmarkStart w:id="437" w:name="_Toc80524896"/>
      <w:bookmarkStart w:id="438" w:name="_Toc85464910"/>
      <w:bookmarkStart w:id="439" w:name="_Toc86009311"/>
      <w:bookmarkStart w:id="440" w:name="_Toc86674602"/>
      <w:bookmarkEnd w:id="436"/>
      <w:r w:rsidRPr="00AE234F">
        <w:rPr>
          <w:highlight w:val="yellow"/>
        </w:rPr>
        <w:t>32</w:t>
      </w:r>
      <w:proofErr w:type="gramStart"/>
      <w:r w:rsidRPr="00AE234F">
        <w:rPr>
          <w:highlight w:val="yellow"/>
        </w:rPr>
        <w:t>L  Summary</w:t>
      </w:r>
      <w:bookmarkEnd w:id="437"/>
      <w:bookmarkEnd w:id="438"/>
      <w:bookmarkEnd w:id="439"/>
      <w:bookmarkEnd w:id="440"/>
      <w:proofErr w:type="gramEnd"/>
    </w:p>
    <w:p w14:paraId="779A6549" w14:textId="77777777" w:rsidR="00BD5E0B" w:rsidRPr="00AE234F" w:rsidRDefault="00BD5E0B" w:rsidP="00BD5E0B">
      <w:pPr>
        <w:pStyle w:val="SOText"/>
        <w:keepNext/>
        <w:keepLines/>
        <w:pBdr>
          <w:bottom w:val="single" w:sz="4" w:space="5" w:color="auto"/>
        </w:pBdr>
        <w:spacing w:line="276" w:lineRule="auto"/>
        <w:rPr>
          <w:szCs w:val="22"/>
          <w:highlight w:val="yellow"/>
        </w:rPr>
      </w:pPr>
      <w:r w:rsidRPr="00AE234F">
        <w:rPr>
          <w:szCs w:val="22"/>
          <w:highlight w:val="yellow"/>
        </w:rPr>
        <w:t>The project emissions for a reporting period are the emissions that result from a biomethane facility upgrading biomethane</w:t>
      </w:r>
      <w:r w:rsidRPr="00AE234F">
        <w:rPr>
          <w:bCs/>
          <w:szCs w:val="22"/>
          <w:highlight w:val="yellow"/>
        </w:rPr>
        <w:t xml:space="preserve"> during the reporting period</w:t>
      </w:r>
      <w:r w:rsidRPr="00AE234F">
        <w:rPr>
          <w:szCs w:val="22"/>
          <w:highlight w:val="yellow"/>
        </w:rPr>
        <w:t>.</w:t>
      </w:r>
    </w:p>
    <w:p w14:paraId="792CA012" w14:textId="77777777" w:rsidR="00BD5E0B" w:rsidRPr="00AE234F" w:rsidRDefault="00BD5E0B" w:rsidP="00BD5E0B">
      <w:pPr>
        <w:pStyle w:val="h5Section"/>
        <w:rPr>
          <w:highlight w:val="yellow"/>
        </w:rPr>
      </w:pPr>
      <w:bookmarkStart w:id="441" w:name="_Toc85464911"/>
      <w:bookmarkStart w:id="442" w:name="_Toc86009312"/>
      <w:bookmarkStart w:id="443" w:name="_Toc86674603"/>
      <w:bookmarkStart w:id="444" w:name="_Toc80524897"/>
      <w:r w:rsidRPr="00AE234F">
        <w:rPr>
          <w:highlight w:val="yellow"/>
        </w:rPr>
        <w:t>32</w:t>
      </w:r>
      <w:proofErr w:type="gramStart"/>
      <w:r w:rsidRPr="00AE234F">
        <w:rPr>
          <w:highlight w:val="yellow"/>
        </w:rPr>
        <w:t>M  Project</w:t>
      </w:r>
      <w:proofErr w:type="gramEnd"/>
      <w:r w:rsidRPr="00AE234F">
        <w:rPr>
          <w:highlight w:val="yellow"/>
        </w:rPr>
        <w:t> emissions: displacement abatement</w:t>
      </w:r>
      <w:bookmarkEnd w:id="441"/>
      <w:bookmarkEnd w:id="442"/>
      <w:bookmarkEnd w:id="443"/>
    </w:p>
    <w:bookmarkEnd w:id="444"/>
    <w:p w14:paraId="3941E27B" w14:textId="566E2565" w:rsidR="00BD5E0B" w:rsidRPr="00AE234F" w:rsidRDefault="00F07FE8" w:rsidP="00F07FE8">
      <w:pPr>
        <w:pStyle w:val="tMain"/>
        <w:rPr>
          <w:highlight w:val="yellow"/>
        </w:rPr>
      </w:pPr>
      <w:r w:rsidRPr="001E62E1">
        <w:rPr>
          <w:bdr w:val="none" w:sz="0" w:space="0" w:color="auto" w:frame="1"/>
        </w:rPr>
        <w:tab/>
      </w:r>
      <w:r w:rsidR="00BD5E0B" w:rsidRPr="00AE234F">
        <w:rPr>
          <w:highlight w:val="yellow"/>
          <w:bdr w:val="none" w:sz="0" w:space="0" w:color="auto" w:frame="1"/>
        </w:rPr>
        <w:t>(1)</w:t>
      </w:r>
      <w:r w:rsidR="00BD5E0B" w:rsidRPr="00AE234F">
        <w:rPr>
          <w:highlight w:val="yellow"/>
          <w:bdr w:val="none" w:sz="0" w:space="0" w:color="auto" w:frame="1"/>
        </w:rPr>
        <w:tab/>
        <w:t xml:space="preserve">The </w:t>
      </w:r>
      <w:r w:rsidR="00BD5E0B" w:rsidRPr="00AE234F">
        <w:rPr>
          <w:rStyle w:val="subsectionChar"/>
          <w:szCs w:val="22"/>
          <w:highlight w:val="yellow"/>
        </w:rPr>
        <w:t>project emissions for project biomethane facility h for the reporting period, </w:t>
      </w:r>
      <w:proofErr w:type="spellStart"/>
      <w:r w:rsidR="00BD5E0B" w:rsidRPr="00AE234F">
        <w:rPr>
          <w:b/>
          <w:bCs/>
          <w:i/>
          <w:iCs/>
          <w:highlight w:val="yellow"/>
          <w:bdr w:val="none" w:sz="0" w:space="0" w:color="auto" w:frame="1"/>
        </w:rPr>
        <w:t>PE</w:t>
      </w:r>
      <w:r w:rsidR="00BD5E0B" w:rsidRPr="00AE234F">
        <w:rPr>
          <w:b/>
          <w:bCs/>
          <w:i/>
          <w:iCs/>
          <w:highlight w:val="yellow"/>
          <w:bdr w:val="none" w:sz="0" w:space="0" w:color="auto" w:frame="1"/>
          <w:vertAlign w:val="subscript"/>
        </w:rPr>
        <w:t>displacement</w:t>
      </w:r>
      <w:proofErr w:type="spellEnd"/>
      <w:r w:rsidR="00BD5E0B" w:rsidRPr="00AE234F">
        <w:rPr>
          <w:b/>
          <w:bCs/>
          <w:i/>
          <w:iCs/>
          <w:highlight w:val="yellow"/>
          <w:bdr w:val="none" w:sz="0" w:space="0" w:color="auto" w:frame="1"/>
          <w:vertAlign w:val="subscript"/>
        </w:rPr>
        <w:t>, h</w:t>
      </w:r>
      <w:r w:rsidR="00BD5E0B" w:rsidRPr="00AE234F">
        <w:rPr>
          <w:b/>
          <w:bCs/>
          <w:highlight w:val="yellow"/>
          <w:bdr w:val="none" w:sz="0" w:space="0" w:color="auto" w:frame="1"/>
          <w:vertAlign w:val="subscript"/>
        </w:rPr>
        <w:t xml:space="preserve"> (</w:t>
      </w:r>
      <w:r w:rsidR="00BD5E0B" w:rsidRPr="00AE234F">
        <w:rPr>
          <w:rStyle w:val="subsectionChar"/>
          <w:szCs w:val="22"/>
          <w:highlight w:val="yellow"/>
        </w:rPr>
        <w:t>in tonnes CO</w:t>
      </w:r>
      <w:r w:rsidR="00BD5E0B" w:rsidRPr="00423BBF">
        <w:rPr>
          <w:rStyle w:val="subsectionChar"/>
          <w:szCs w:val="22"/>
          <w:highlight w:val="yellow"/>
          <w:vertAlign w:val="subscript"/>
        </w:rPr>
        <w:t>2</w:t>
      </w:r>
      <w:r w:rsidR="00423BBF">
        <w:rPr>
          <w:rStyle w:val="subsectionChar"/>
          <w:szCs w:val="22"/>
          <w:highlight w:val="yellow"/>
        </w:rPr>
        <w:t>-</w:t>
      </w:r>
      <w:r w:rsidR="00BD5E0B" w:rsidRPr="00AE234F">
        <w:rPr>
          <w:rStyle w:val="subsectionChar"/>
          <w:szCs w:val="22"/>
          <w:highlight w:val="yellow"/>
        </w:rPr>
        <w:t>e), is worked out using the formula:</w:t>
      </w:r>
    </w:p>
    <w:tbl>
      <w:tblPr>
        <w:tblW w:w="0" w:type="auto"/>
        <w:tblLook w:val="04A0" w:firstRow="1" w:lastRow="0" w:firstColumn="1" w:lastColumn="0" w:noHBand="0" w:noVBand="1"/>
      </w:tblPr>
      <w:tblGrid>
        <w:gridCol w:w="36"/>
        <w:gridCol w:w="8348"/>
      </w:tblGrid>
      <w:tr w:rsidR="001826C2" w:rsidRPr="00AE234F" w14:paraId="7582F967" w14:textId="77777777" w:rsidTr="00BD5E0B">
        <w:tc>
          <w:tcPr>
            <w:tcW w:w="0" w:type="auto"/>
            <w:tcMar>
              <w:top w:w="15" w:type="dxa"/>
              <w:left w:w="15" w:type="dxa"/>
              <w:bottom w:w="15" w:type="dxa"/>
              <w:right w:w="15" w:type="dxa"/>
            </w:tcMar>
            <w:hideMark/>
          </w:tcPr>
          <w:p w14:paraId="2F9A5184" w14:textId="5A9D7BFE" w:rsidR="00BD5E0B" w:rsidRPr="00AE234F" w:rsidRDefault="00BD5E0B">
            <w:pPr>
              <w:spacing w:line="240" w:lineRule="auto"/>
              <w:jc w:val="center"/>
              <w:textAlignment w:val="baseline"/>
              <w:rPr>
                <w:rFonts w:eastAsia="Times New Roman"/>
                <w:szCs w:val="22"/>
                <w:highlight w:val="yellow"/>
                <w:lang w:eastAsia="en-AU"/>
              </w:rPr>
            </w:pPr>
          </w:p>
          <w:p w14:paraId="4E35FDB5" w14:textId="66AA931E" w:rsidR="00BD5E0B" w:rsidRPr="00AE234F" w:rsidRDefault="00BD5E0B">
            <w:pPr>
              <w:spacing w:line="240" w:lineRule="auto"/>
              <w:jc w:val="center"/>
              <w:textAlignment w:val="baseline"/>
              <w:rPr>
                <w:rFonts w:eastAsia="Times New Roman"/>
                <w:szCs w:val="22"/>
                <w:highlight w:val="yellow"/>
                <w:lang w:eastAsia="en-AU"/>
              </w:rPr>
            </w:pPr>
          </w:p>
        </w:tc>
        <w:tc>
          <w:tcPr>
            <w:tcW w:w="0" w:type="auto"/>
            <w:tcMar>
              <w:top w:w="15" w:type="dxa"/>
              <w:left w:w="15" w:type="dxa"/>
              <w:bottom w:w="15" w:type="dxa"/>
              <w:right w:w="15" w:type="dxa"/>
            </w:tcMar>
            <w:vAlign w:val="center"/>
          </w:tcPr>
          <w:p w14:paraId="0852F0E8" w14:textId="77777777" w:rsidR="00BD5E0B" w:rsidRPr="00AE234F" w:rsidRDefault="00BD5E0B">
            <w:pPr>
              <w:pStyle w:val="tMain"/>
              <w:rPr>
                <w:szCs w:val="22"/>
                <w:highlight w:val="yellow"/>
              </w:rPr>
            </w:pPr>
          </w:p>
          <w:tbl>
            <w:tblPr>
              <w:tblStyle w:val="TableGrid"/>
              <w:tblW w:w="0" w:type="auto"/>
              <w:tblLook w:val="04A0" w:firstRow="1" w:lastRow="0" w:firstColumn="1" w:lastColumn="0" w:noHBand="0" w:noVBand="1"/>
            </w:tblPr>
            <w:tblGrid>
              <w:gridCol w:w="6663"/>
              <w:gridCol w:w="1645"/>
            </w:tblGrid>
            <w:tr w:rsidR="001826C2" w:rsidRPr="00AE234F" w14:paraId="017A0698" w14:textId="77777777">
              <w:tc>
                <w:tcPr>
                  <w:tcW w:w="6663" w:type="dxa"/>
                  <w:tcBorders>
                    <w:top w:val="single" w:sz="4" w:space="0" w:color="auto"/>
                    <w:left w:val="single" w:sz="4" w:space="0" w:color="auto"/>
                    <w:bottom w:val="single" w:sz="4" w:space="0" w:color="auto"/>
                    <w:right w:val="single" w:sz="4" w:space="0" w:color="auto"/>
                  </w:tcBorders>
                </w:tcPr>
                <w:p w14:paraId="70F0BA30" w14:textId="77777777" w:rsidR="00BD5E0B" w:rsidRPr="00AE234F" w:rsidRDefault="00BD5E0B">
                  <w:pPr>
                    <w:jc w:val="center"/>
                    <w:rPr>
                      <w:szCs w:val="22"/>
                      <w:highlight w:val="yellow"/>
                      <w:lang w:eastAsia="en-AU"/>
                    </w:rPr>
                  </w:pPr>
                </w:p>
                <w:p w14:paraId="5E23AF55" w14:textId="77777777" w:rsidR="00BD5E0B" w:rsidRPr="00AE234F" w:rsidRDefault="00BD5E0B">
                  <w:pPr>
                    <w:jc w:val="center"/>
                    <w:rPr>
                      <w:szCs w:val="22"/>
                      <w:highlight w:val="yellow"/>
                      <w:lang w:eastAsia="en-AU"/>
                    </w:rPr>
                  </w:pPr>
                  <w:proofErr w:type="spellStart"/>
                  <w:r w:rsidRPr="00AE234F">
                    <w:rPr>
                      <w:szCs w:val="22"/>
                      <w:highlight w:val="yellow"/>
                      <w:lang w:eastAsia="en-AU"/>
                    </w:rPr>
                    <w:t>PE</w:t>
                  </w:r>
                  <w:r w:rsidRPr="00AE234F">
                    <w:rPr>
                      <w:szCs w:val="22"/>
                      <w:highlight w:val="yellow"/>
                      <w:vertAlign w:val="subscript"/>
                      <w:lang w:eastAsia="en-AU"/>
                    </w:rPr>
                    <w:t>displacement</w:t>
                  </w:r>
                  <w:proofErr w:type="spellEnd"/>
                  <w:r w:rsidRPr="00AE234F">
                    <w:rPr>
                      <w:szCs w:val="22"/>
                      <w:highlight w:val="yellow"/>
                      <w:vertAlign w:val="subscript"/>
                      <w:lang w:eastAsia="en-AU"/>
                    </w:rPr>
                    <w:t>, h</w:t>
                  </w:r>
                  <w:r w:rsidRPr="00AE234F">
                    <w:rPr>
                      <w:szCs w:val="22"/>
                      <w:highlight w:val="yellow"/>
                      <w:lang w:eastAsia="en-AU"/>
                    </w:rPr>
                    <w:t xml:space="preserve"> = E</w:t>
                  </w:r>
                  <w:r w:rsidRPr="00AE234F">
                    <w:rPr>
                      <w:szCs w:val="22"/>
                      <w:highlight w:val="yellow"/>
                      <w:vertAlign w:val="subscript"/>
                      <w:lang w:eastAsia="en-AU"/>
                    </w:rPr>
                    <w:t>F,  displacement</w:t>
                  </w:r>
                  <w:r w:rsidRPr="00AE234F">
                    <w:rPr>
                      <w:szCs w:val="22"/>
                      <w:highlight w:val="yellow"/>
                      <w:lang w:eastAsia="en-AU"/>
                    </w:rPr>
                    <w:t xml:space="preserve"> + E</w:t>
                  </w:r>
                  <w:r w:rsidRPr="00AE234F">
                    <w:rPr>
                      <w:szCs w:val="22"/>
                      <w:highlight w:val="yellow"/>
                      <w:vertAlign w:val="subscript"/>
                      <w:lang w:eastAsia="en-AU"/>
                    </w:rPr>
                    <w:t>PE, displacement</w:t>
                  </w:r>
                  <w:r w:rsidRPr="00AE234F">
                    <w:rPr>
                      <w:szCs w:val="22"/>
                      <w:highlight w:val="yellow"/>
                      <w:lang w:eastAsia="en-AU"/>
                    </w:rPr>
                    <w:t xml:space="preserve"> </w:t>
                  </w:r>
                </w:p>
              </w:tc>
              <w:tc>
                <w:tcPr>
                  <w:tcW w:w="1645" w:type="dxa"/>
                  <w:tcBorders>
                    <w:top w:val="single" w:sz="4" w:space="0" w:color="auto"/>
                    <w:left w:val="single" w:sz="4" w:space="0" w:color="auto"/>
                    <w:bottom w:val="single" w:sz="4" w:space="0" w:color="auto"/>
                    <w:right w:val="single" w:sz="4" w:space="0" w:color="auto"/>
                  </w:tcBorders>
                  <w:vAlign w:val="center"/>
                </w:tcPr>
                <w:p w14:paraId="1A0A3F4D" w14:textId="77777777" w:rsidR="00BD5E0B" w:rsidRPr="00AE234F" w:rsidRDefault="00BD5E0B">
                  <w:pPr>
                    <w:rPr>
                      <w:szCs w:val="22"/>
                      <w:highlight w:val="yellow"/>
                      <w:lang w:eastAsia="en-AU"/>
                    </w:rPr>
                  </w:pPr>
                </w:p>
                <w:p w14:paraId="162B2446" w14:textId="77777777" w:rsidR="00BD5E0B" w:rsidRPr="00AE234F" w:rsidRDefault="00BD5E0B">
                  <w:pPr>
                    <w:jc w:val="center"/>
                    <w:rPr>
                      <w:b/>
                      <w:i/>
                      <w:szCs w:val="22"/>
                      <w:highlight w:val="yellow"/>
                      <w:lang w:eastAsia="en-AU"/>
                    </w:rPr>
                  </w:pPr>
                  <w:r w:rsidRPr="00AE234F">
                    <w:rPr>
                      <w:b/>
                      <w:i/>
                      <w:szCs w:val="22"/>
                      <w:highlight w:val="yellow"/>
                      <w:lang w:eastAsia="en-AU"/>
                    </w:rPr>
                    <w:t>Equation 19</w:t>
                  </w:r>
                </w:p>
                <w:p w14:paraId="101B46DB" w14:textId="77777777" w:rsidR="00BD5E0B" w:rsidRPr="00AE234F" w:rsidRDefault="00BD5E0B">
                  <w:pPr>
                    <w:rPr>
                      <w:szCs w:val="22"/>
                      <w:highlight w:val="yellow"/>
                      <w:lang w:eastAsia="en-AU"/>
                    </w:rPr>
                  </w:pPr>
                </w:p>
              </w:tc>
            </w:tr>
          </w:tbl>
          <w:p w14:paraId="415BB030" w14:textId="77777777" w:rsidR="00BD5E0B" w:rsidRPr="00AE234F" w:rsidRDefault="00BD5E0B">
            <w:pPr>
              <w:pStyle w:val="subsection2"/>
              <w:spacing w:line="276" w:lineRule="auto"/>
              <w:rPr>
                <w:szCs w:val="22"/>
                <w:highlight w:val="yellow"/>
              </w:rPr>
            </w:pPr>
          </w:p>
        </w:tc>
      </w:tr>
    </w:tbl>
    <w:p w14:paraId="3CA6D32A" w14:textId="77777777" w:rsidR="00BD5E0B" w:rsidRPr="00AE234F" w:rsidRDefault="00BD5E0B" w:rsidP="00BD5E0B">
      <w:pPr>
        <w:pStyle w:val="tMain"/>
        <w:ind w:hanging="113"/>
        <w:rPr>
          <w:szCs w:val="22"/>
          <w:highlight w:val="yellow"/>
          <w:bdr w:val="none" w:sz="0" w:space="0" w:color="auto" w:frame="1"/>
        </w:rPr>
      </w:pPr>
      <w:r w:rsidRPr="00AE234F">
        <w:rPr>
          <w:szCs w:val="22"/>
          <w:highlight w:val="yellow"/>
          <w:bdr w:val="none" w:sz="0" w:space="0" w:color="auto" w:frame="1"/>
        </w:rPr>
        <w:tab/>
        <w:t xml:space="preserve">where: </w:t>
      </w:r>
    </w:p>
    <w:p w14:paraId="66FFB7B7" w14:textId="77777777" w:rsidR="00BD5E0B" w:rsidRPr="001E62E1" w:rsidRDefault="00BD5E0B" w:rsidP="001E62E1">
      <w:pPr>
        <w:pStyle w:val="tDefn"/>
        <w:rPr>
          <w:b/>
          <w:bCs/>
          <w:i/>
          <w:iCs/>
          <w:szCs w:val="22"/>
          <w:highlight w:val="yellow"/>
          <w:bdr w:val="none" w:sz="0" w:space="0" w:color="auto" w:frame="1"/>
        </w:rPr>
      </w:pPr>
      <w:r w:rsidRPr="00AE234F">
        <w:rPr>
          <w:b/>
          <w:bCs/>
          <w:i/>
          <w:iCs/>
          <w:szCs w:val="22"/>
          <w:highlight w:val="yellow"/>
          <w:bdr w:val="none" w:sz="0" w:space="0" w:color="auto" w:frame="1"/>
        </w:rPr>
        <w:t>E</w:t>
      </w:r>
      <w:r w:rsidRPr="001E62E1">
        <w:rPr>
          <w:b/>
          <w:bCs/>
          <w:i/>
          <w:iCs/>
          <w:szCs w:val="22"/>
          <w:highlight w:val="yellow"/>
          <w:bdr w:val="none" w:sz="0" w:space="0" w:color="auto" w:frame="1"/>
          <w:vertAlign w:val="subscript"/>
        </w:rPr>
        <w:t>F</w:t>
      </w:r>
      <w:r w:rsidRPr="001E62E1">
        <w:rPr>
          <w:szCs w:val="22"/>
          <w:highlight w:val="yellow"/>
          <w:bdr w:val="none" w:sz="0" w:space="0" w:color="auto" w:frame="1"/>
        </w:rPr>
        <w:t>, displacement is the emissions from fuel that is specifically attributable to the operation of the project biomethane facility during the reporting period (including transport), in tonnes CO</w:t>
      </w:r>
      <w:r w:rsidRPr="001E62E1">
        <w:rPr>
          <w:szCs w:val="22"/>
          <w:highlight w:val="yellow"/>
          <w:bdr w:val="none" w:sz="0" w:space="0" w:color="auto" w:frame="1"/>
          <w:vertAlign w:val="subscript"/>
        </w:rPr>
        <w:t>2</w:t>
      </w:r>
      <w:r w:rsidRPr="001E62E1">
        <w:rPr>
          <w:szCs w:val="22"/>
          <w:highlight w:val="yellow"/>
          <w:bdr w:val="none" w:sz="0" w:space="0" w:color="auto" w:frame="1"/>
        </w:rPr>
        <w:t>-e, worked out using equation 20 (section 32N).</w:t>
      </w:r>
    </w:p>
    <w:p w14:paraId="7B37CFED" w14:textId="0ACF0211" w:rsidR="00BD5E0B" w:rsidRPr="001E62E1" w:rsidRDefault="00BD5E0B" w:rsidP="001E62E1">
      <w:pPr>
        <w:pStyle w:val="tDefn"/>
        <w:rPr>
          <w:szCs w:val="22"/>
          <w:highlight w:val="yellow"/>
          <w:bdr w:val="none" w:sz="0" w:space="0" w:color="auto" w:frame="1"/>
        </w:rPr>
      </w:pPr>
      <w:r w:rsidRPr="00AE234F">
        <w:rPr>
          <w:b/>
          <w:bCs/>
          <w:i/>
          <w:iCs/>
          <w:szCs w:val="22"/>
          <w:highlight w:val="yellow"/>
          <w:bdr w:val="none" w:sz="0" w:space="0" w:color="auto" w:frame="1"/>
        </w:rPr>
        <w:t>E</w:t>
      </w:r>
      <w:r w:rsidRPr="001E62E1">
        <w:rPr>
          <w:b/>
          <w:bCs/>
          <w:i/>
          <w:iCs/>
          <w:szCs w:val="22"/>
          <w:highlight w:val="yellow"/>
          <w:bdr w:val="none" w:sz="0" w:space="0" w:color="auto" w:frame="1"/>
          <w:vertAlign w:val="subscript"/>
        </w:rPr>
        <w:t>PE</w:t>
      </w:r>
      <w:r w:rsidRPr="001E62E1">
        <w:rPr>
          <w:b/>
          <w:bCs/>
          <w:i/>
          <w:iCs/>
          <w:szCs w:val="22"/>
          <w:highlight w:val="yellow"/>
          <w:bdr w:val="none" w:sz="0" w:space="0" w:color="auto" w:frame="1"/>
        </w:rPr>
        <w:t xml:space="preserve">, </w:t>
      </w:r>
      <w:r w:rsidRPr="001E62E1">
        <w:rPr>
          <w:szCs w:val="22"/>
          <w:highlight w:val="yellow"/>
          <w:bdr w:val="none" w:sz="0" w:space="0" w:color="auto" w:frame="1"/>
        </w:rPr>
        <w:t>displacement is the emissions from purchased electricity that is specifically attributable to the operation of the project biomethane facility during the reporting period, in tonnes CO</w:t>
      </w:r>
      <w:r w:rsidRPr="001E62E1">
        <w:rPr>
          <w:szCs w:val="22"/>
          <w:highlight w:val="yellow"/>
          <w:bdr w:val="none" w:sz="0" w:space="0" w:color="auto" w:frame="1"/>
          <w:vertAlign w:val="subscript"/>
        </w:rPr>
        <w:t>2</w:t>
      </w:r>
      <w:r w:rsidR="00423BBF" w:rsidRPr="001E62E1">
        <w:rPr>
          <w:szCs w:val="22"/>
          <w:highlight w:val="yellow"/>
          <w:bdr w:val="none" w:sz="0" w:space="0" w:color="auto" w:frame="1"/>
        </w:rPr>
        <w:t>-e</w:t>
      </w:r>
      <w:r w:rsidRPr="001E62E1">
        <w:rPr>
          <w:szCs w:val="22"/>
          <w:highlight w:val="yellow"/>
          <w:bdr w:val="none" w:sz="0" w:space="0" w:color="auto" w:frame="1"/>
        </w:rPr>
        <w:t>, worked out using equation 21 (section 32O).</w:t>
      </w:r>
    </w:p>
    <w:p w14:paraId="2730BF3F" w14:textId="262ED0F2" w:rsidR="00BD5E0B" w:rsidRPr="00AE234F" w:rsidRDefault="00BD5E0B" w:rsidP="00BD5E0B">
      <w:pPr>
        <w:pStyle w:val="tMain"/>
        <w:rPr>
          <w:szCs w:val="22"/>
          <w:highlight w:val="yellow"/>
        </w:rPr>
      </w:pPr>
      <w:r w:rsidRPr="001E62E1">
        <w:rPr>
          <w:szCs w:val="22"/>
          <w:bdr w:val="none" w:sz="0" w:space="0" w:color="auto" w:frame="1"/>
        </w:rPr>
        <w:tab/>
      </w:r>
      <w:r w:rsidRPr="00AE234F">
        <w:rPr>
          <w:szCs w:val="22"/>
          <w:highlight w:val="yellow"/>
          <w:bdr w:val="none" w:sz="0" w:space="0" w:color="auto" w:frame="1"/>
        </w:rPr>
        <w:t>(2)</w:t>
      </w:r>
      <w:r w:rsidRPr="00AE234F">
        <w:rPr>
          <w:szCs w:val="22"/>
          <w:highlight w:val="yellow"/>
          <w:bdr w:val="none" w:sz="0" w:space="0" w:color="auto" w:frame="1"/>
        </w:rPr>
        <w:tab/>
        <w:t xml:space="preserve">In </w:t>
      </w:r>
      <w:r w:rsidRPr="00AE234F">
        <w:rPr>
          <w:szCs w:val="22"/>
          <w:highlight w:val="yellow"/>
        </w:rPr>
        <w:t xml:space="preserve">determining </w:t>
      </w:r>
      <w:r w:rsidRPr="00AE234F">
        <w:rPr>
          <w:b/>
          <w:i/>
          <w:szCs w:val="22"/>
          <w:highlight w:val="yellow"/>
        </w:rPr>
        <w:t>E</w:t>
      </w:r>
      <w:r w:rsidRPr="00AE234F">
        <w:rPr>
          <w:b/>
          <w:i/>
          <w:szCs w:val="22"/>
          <w:highlight w:val="yellow"/>
          <w:vertAlign w:val="subscript"/>
        </w:rPr>
        <w:t>F, displacement</w:t>
      </w:r>
      <w:r w:rsidRPr="00AE234F">
        <w:rPr>
          <w:szCs w:val="22"/>
          <w:highlight w:val="yellow"/>
        </w:rPr>
        <w:t xml:space="preserve"> and </w:t>
      </w:r>
      <w:r w:rsidRPr="00AE234F">
        <w:rPr>
          <w:b/>
          <w:i/>
          <w:szCs w:val="22"/>
          <w:highlight w:val="yellow"/>
        </w:rPr>
        <w:t>E</w:t>
      </w:r>
      <w:r w:rsidRPr="00AE234F">
        <w:rPr>
          <w:b/>
          <w:i/>
          <w:szCs w:val="22"/>
          <w:highlight w:val="yellow"/>
          <w:vertAlign w:val="subscript"/>
        </w:rPr>
        <w:t>PE, displacement</w:t>
      </w:r>
      <w:r w:rsidRPr="00AE234F">
        <w:rPr>
          <w:szCs w:val="22"/>
          <w:highlight w:val="yellow"/>
        </w:rPr>
        <w:t xml:space="preserve">, </w:t>
      </w:r>
      <w:r w:rsidRPr="00AE234F">
        <w:rPr>
          <w:szCs w:val="22"/>
          <w:highlight w:val="yellow"/>
          <w:bdr w:val="none" w:sz="0" w:space="0" w:color="auto" w:frame="1"/>
        </w:rPr>
        <w:t>disregard fuel use from the treatment of biogas waste or the operation of an anaerobic digester.</w:t>
      </w:r>
    </w:p>
    <w:p w14:paraId="14258904" w14:textId="77777777" w:rsidR="00BD5E0B" w:rsidRPr="00AE234F" w:rsidRDefault="00BD5E0B" w:rsidP="00BD5E0B">
      <w:pPr>
        <w:pStyle w:val="h5Section"/>
        <w:rPr>
          <w:highlight w:val="yellow"/>
        </w:rPr>
      </w:pPr>
      <w:bookmarkStart w:id="445" w:name="_Toc80524898"/>
      <w:bookmarkStart w:id="446" w:name="_Toc85464912"/>
      <w:bookmarkStart w:id="447" w:name="_Toc86009313"/>
      <w:bookmarkStart w:id="448" w:name="_Toc86674604"/>
      <w:r w:rsidRPr="00AE234F">
        <w:rPr>
          <w:highlight w:val="yellow"/>
        </w:rPr>
        <w:t>32</w:t>
      </w:r>
      <w:proofErr w:type="gramStart"/>
      <w:r w:rsidRPr="00AE234F">
        <w:rPr>
          <w:highlight w:val="yellow"/>
        </w:rPr>
        <w:t>N  Emissions</w:t>
      </w:r>
      <w:proofErr w:type="gramEnd"/>
      <w:r w:rsidRPr="00AE234F">
        <w:rPr>
          <w:highlight w:val="yellow"/>
        </w:rPr>
        <w:t> from fuel use</w:t>
      </w:r>
      <w:bookmarkEnd w:id="445"/>
      <w:r w:rsidRPr="00AE234F">
        <w:rPr>
          <w:highlight w:val="yellow"/>
        </w:rPr>
        <w:t>: displacement abatement</w:t>
      </w:r>
      <w:bookmarkEnd w:id="446"/>
      <w:bookmarkEnd w:id="447"/>
      <w:bookmarkEnd w:id="448"/>
    </w:p>
    <w:p w14:paraId="7F06099C" w14:textId="75268302" w:rsidR="00BD5E0B" w:rsidRPr="00AE234F" w:rsidRDefault="00BD5E0B" w:rsidP="00BD5E0B">
      <w:pPr>
        <w:pStyle w:val="tMain"/>
        <w:rPr>
          <w:szCs w:val="22"/>
          <w:highlight w:val="yellow"/>
        </w:rPr>
      </w:pPr>
      <w:r w:rsidRPr="001E62E1">
        <w:rPr>
          <w:szCs w:val="22"/>
          <w:bdr w:val="none" w:sz="0" w:space="0" w:color="auto" w:frame="1"/>
        </w:rPr>
        <w:tab/>
      </w:r>
      <w:r w:rsidRPr="00AE234F">
        <w:rPr>
          <w:szCs w:val="22"/>
          <w:highlight w:val="yellow"/>
          <w:bdr w:val="none" w:sz="0" w:space="0" w:color="auto" w:frame="1"/>
        </w:rPr>
        <w:t>(1)</w:t>
      </w:r>
      <w:r w:rsidRPr="00AE234F">
        <w:rPr>
          <w:szCs w:val="22"/>
          <w:highlight w:val="yellow"/>
          <w:bdr w:val="none" w:sz="0" w:space="0" w:color="auto" w:frame="1"/>
        </w:rPr>
        <w:tab/>
        <w:t xml:space="preserve">The </w:t>
      </w:r>
      <w:r w:rsidRPr="00AE234F">
        <w:rPr>
          <w:szCs w:val="22"/>
          <w:highlight w:val="yellow"/>
        </w:rPr>
        <w:t>emissions from fuel used that is specifically attributable to the operation of project biomethane facility h, or transport of biomethane produced at project biomethane facility h to an end use</w:t>
      </w:r>
      <w:r w:rsidR="006B2E40" w:rsidRPr="00AE234F">
        <w:rPr>
          <w:szCs w:val="22"/>
          <w:highlight w:val="yellow"/>
        </w:rPr>
        <w:t xml:space="preserve"> where it can reasonably be expected to be combusted within Australia as a natural gas substitute.</w:t>
      </w:r>
      <w:r w:rsidRPr="00AE234F">
        <w:rPr>
          <w:szCs w:val="22"/>
          <w:highlight w:val="yellow"/>
        </w:rPr>
        <w:t> during the reporting period, </w:t>
      </w:r>
      <w:r w:rsidRPr="00AE234F">
        <w:rPr>
          <w:szCs w:val="22"/>
          <w:highlight w:val="yellow"/>
        </w:rPr>
        <w:br/>
      </w:r>
      <w:r w:rsidRPr="00AE234F">
        <w:rPr>
          <w:b/>
          <w:bCs/>
          <w:i/>
          <w:iCs/>
          <w:szCs w:val="22"/>
          <w:highlight w:val="yellow"/>
          <w:bdr w:val="none" w:sz="0" w:space="0" w:color="auto" w:frame="1"/>
        </w:rPr>
        <w:t>E</w:t>
      </w:r>
      <w:r w:rsidRPr="00AE234F">
        <w:rPr>
          <w:b/>
          <w:bCs/>
          <w:i/>
          <w:iCs/>
          <w:szCs w:val="22"/>
          <w:highlight w:val="yellow"/>
          <w:bdr w:val="none" w:sz="0" w:space="0" w:color="auto" w:frame="1"/>
          <w:vertAlign w:val="subscript"/>
        </w:rPr>
        <w:t>F, displacement</w:t>
      </w:r>
      <w:r w:rsidRPr="00AE234F">
        <w:rPr>
          <w:szCs w:val="22"/>
          <w:highlight w:val="yellow"/>
        </w:rPr>
        <w:t>, (in tonnes CO</w:t>
      </w:r>
      <w:r w:rsidRPr="00AE234F">
        <w:rPr>
          <w:szCs w:val="22"/>
          <w:highlight w:val="yellow"/>
          <w:vertAlign w:val="subscript"/>
        </w:rPr>
        <w:t>2</w:t>
      </w:r>
      <w:r w:rsidRPr="00AE234F">
        <w:rPr>
          <w:szCs w:val="22"/>
          <w:highlight w:val="yellow"/>
        </w:rPr>
        <w:t>-e) is worked out using the formula:</w:t>
      </w:r>
    </w:p>
    <w:tbl>
      <w:tblPr>
        <w:tblW w:w="0" w:type="auto"/>
        <w:tblLook w:val="04A0" w:firstRow="1" w:lastRow="0" w:firstColumn="1" w:lastColumn="0" w:noHBand="0" w:noVBand="1"/>
      </w:tblPr>
      <w:tblGrid>
        <w:gridCol w:w="8348"/>
        <w:gridCol w:w="36"/>
      </w:tblGrid>
      <w:tr w:rsidR="001826C2" w:rsidRPr="00AE234F" w14:paraId="0E4E1906" w14:textId="77777777" w:rsidTr="00BD5E0B">
        <w:tc>
          <w:tcPr>
            <w:tcW w:w="0" w:type="auto"/>
            <w:tcMar>
              <w:top w:w="15" w:type="dxa"/>
              <w:left w:w="15" w:type="dxa"/>
              <w:bottom w:w="15" w:type="dxa"/>
              <w:right w:w="15" w:type="dxa"/>
            </w:tcMar>
          </w:tcPr>
          <w:p w14:paraId="42DF6CF4" w14:textId="77777777" w:rsidR="00BD5E0B" w:rsidRPr="00AE234F" w:rsidRDefault="00BD5E0B">
            <w:pPr>
              <w:pStyle w:val="tMain"/>
              <w:rPr>
                <w:szCs w:val="22"/>
                <w:highlight w:val="yellow"/>
              </w:rPr>
            </w:pPr>
          </w:p>
          <w:tbl>
            <w:tblPr>
              <w:tblStyle w:val="TableGrid"/>
              <w:tblW w:w="0" w:type="auto"/>
              <w:tblLook w:val="04A0" w:firstRow="1" w:lastRow="0" w:firstColumn="1" w:lastColumn="0" w:noHBand="0" w:noVBand="1"/>
            </w:tblPr>
            <w:tblGrid>
              <w:gridCol w:w="6663"/>
              <w:gridCol w:w="1645"/>
            </w:tblGrid>
            <w:tr w:rsidR="001826C2" w:rsidRPr="00AE234F" w14:paraId="43366A1D" w14:textId="77777777">
              <w:tc>
                <w:tcPr>
                  <w:tcW w:w="6663" w:type="dxa"/>
                  <w:tcBorders>
                    <w:top w:val="single" w:sz="4" w:space="0" w:color="auto"/>
                    <w:left w:val="single" w:sz="4" w:space="0" w:color="auto"/>
                    <w:bottom w:val="single" w:sz="4" w:space="0" w:color="auto"/>
                    <w:right w:val="single" w:sz="4" w:space="0" w:color="auto"/>
                  </w:tcBorders>
                </w:tcPr>
                <w:p w14:paraId="10639E9E" w14:textId="77777777" w:rsidR="00BD5E0B" w:rsidRPr="00AE234F" w:rsidRDefault="00BD5E0B">
                  <w:pPr>
                    <w:jc w:val="center"/>
                    <w:rPr>
                      <w:szCs w:val="22"/>
                      <w:highlight w:val="yellow"/>
                      <w:lang w:eastAsia="en-AU"/>
                    </w:rPr>
                  </w:pPr>
                </w:p>
                <w:p w14:paraId="58C8BBEF" w14:textId="77777777" w:rsidR="00BD5E0B" w:rsidRPr="00AE234F" w:rsidRDefault="00C61534">
                  <w:pPr>
                    <w:pStyle w:val="subsection2"/>
                    <w:keepNext/>
                    <w:keepLines/>
                    <w:spacing w:line="276" w:lineRule="auto"/>
                    <w:jc w:val="center"/>
                    <w:rPr>
                      <w:iCs/>
                      <w:szCs w:val="22"/>
                      <w:highlight w:val="yellow"/>
                    </w:rPr>
                  </w:pPr>
                  <m:oMathPara>
                    <m:oMath>
                      <m:sSub>
                        <m:sSubPr>
                          <m:ctrlPr>
                            <w:rPr>
                              <w:rFonts w:ascii="Cambria Math" w:hAnsi="Cambria Math"/>
                              <w:iCs/>
                              <w:szCs w:val="22"/>
                              <w:highlight w:val="yellow"/>
                            </w:rPr>
                          </m:ctrlPr>
                        </m:sSubPr>
                        <m:e>
                          <m:r>
                            <m:rPr>
                              <m:sty m:val="p"/>
                            </m:rPr>
                            <w:rPr>
                              <w:rFonts w:ascii="Cambria Math" w:hAnsi="Cambria Math"/>
                              <w:szCs w:val="22"/>
                              <w:highlight w:val="yellow"/>
                            </w:rPr>
                            <m:t>E</m:t>
                          </m:r>
                        </m:e>
                        <m:sub>
                          <m:r>
                            <m:rPr>
                              <m:sty m:val="p"/>
                            </m:rPr>
                            <w:rPr>
                              <w:rFonts w:ascii="Cambria Math" w:hAnsi="Cambria Math"/>
                              <w:szCs w:val="22"/>
                              <w:highlight w:val="yellow"/>
                            </w:rPr>
                            <m:t>F,   displacement</m:t>
                          </m:r>
                        </m:sub>
                      </m:sSub>
                      <m:r>
                        <m:rPr>
                          <m:sty m:val="p"/>
                        </m:rPr>
                        <w:rPr>
                          <w:rFonts w:ascii="Cambria Math" w:hAnsi="Cambria Math"/>
                          <w:szCs w:val="22"/>
                          <w:highlight w:val="yellow"/>
                        </w:rPr>
                        <m:t>=</m:t>
                      </m:r>
                      <m:nary>
                        <m:naryPr>
                          <m:chr m:val="∑"/>
                          <m:limLoc m:val="undOvr"/>
                          <m:supHide m:val="1"/>
                          <m:ctrlPr>
                            <w:rPr>
                              <w:rFonts w:ascii="Cambria Math" w:hAnsi="Cambria Math"/>
                              <w:iCs/>
                              <w:szCs w:val="22"/>
                              <w:highlight w:val="yellow"/>
                            </w:rPr>
                          </m:ctrlPr>
                        </m:naryPr>
                        <m:sub>
                          <m:r>
                            <m:rPr>
                              <m:sty m:val="p"/>
                            </m:rPr>
                            <w:rPr>
                              <w:rFonts w:ascii="Cambria Math" w:hAnsi="Cambria Math"/>
                              <w:szCs w:val="22"/>
                              <w:highlight w:val="yellow"/>
                            </w:rPr>
                            <m:t>i</m:t>
                          </m:r>
                        </m:sub>
                        <m:sup/>
                        <m:e>
                          <m:nary>
                            <m:naryPr>
                              <m:chr m:val="∑"/>
                              <m:limLoc m:val="undOvr"/>
                              <m:supHide m:val="1"/>
                              <m:ctrlPr>
                                <w:rPr>
                                  <w:rFonts w:ascii="Cambria Math" w:hAnsi="Cambria Math"/>
                                  <w:iCs/>
                                  <w:szCs w:val="22"/>
                                  <w:highlight w:val="yellow"/>
                                </w:rPr>
                              </m:ctrlPr>
                            </m:naryPr>
                            <m:sub>
                              <m:r>
                                <m:rPr>
                                  <m:sty m:val="p"/>
                                </m:rPr>
                                <w:rPr>
                                  <w:rFonts w:ascii="Cambria Math" w:hAnsi="Cambria Math"/>
                                  <w:szCs w:val="22"/>
                                  <w:highlight w:val="yellow"/>
                                </w:rPr>
                                <m:t>j</m:t>
                              </m:r>
                            </m:sub>
                            <m:sup/>
                            <m:e>
                              <m:f>
                                <m:fPr>
                                  <m:ctrlPr>
                                    <w:rPr>
                                      <w:rFonts w:ascii="Cambria Math" w:hAnsi="Cambria Math"/>
                                      <w:iCs/>
                                      <w:szCs w:val="22"/>
                                      <w:highlight w:val="yellow"/>
                                    </w:rPr>
                                  </m:ctrlPr>
                                </m:fPr>
                                <m:num>
                                  <m:sSub>
                                    <m:sSubPr>
                                      <m:ctrlPr>
                                        <w:rPr>
                                          <w:rFonts w:ascii="Cambria Math" w:hAnsi="Cambria Math"/>
                                          <w:iCs/>
                                          <w:szCs w:val="22"/>
                                          <w:highlight w:val="yellow"/>
                                        </w:rPr>
                                      </m:ctrlPr>
                                    </m:sSubPr>
                                    <m:e>
                                      <m:r>
                                        <m:rPr>
                                          <m:sty m:val="p"/>
                                        </m:rPr>
                                        <w:rPr>
                                          <w:rFonts w:ascii="Cambria Math" w:hAnsi="Cambria Math"/>
                                          <w:szCs w:val="22"/>
                                          <w:highlight w:val="yellow"/>
                                        </w:rPr>
                                        <m:t>Q</m:t>
                                      </m:r>
                                    </m:e>
                                    <m:sub>
                                      <m:r>
                                        <m:rPr>
                                          <m:sty m:val="p"/>
                                        </m:rPr>
                                        <w:rPr>
                                          <w:rFonts w:ascii="Cambria Math" w:hAnsi="Cambria Math"/>
                                          <w:szCs w:val="22"/>
                                          <w:highlight w:val="yellow"/>
                                        </w:rPr>
                                        <m:t>F,    displacement,   i</m:t>
                                      </m:r>
                                    </m:sub>
                                  </m:sSub>
                                  <m:r>
                                    <m:rPr>
                                      <m:sty m:val="p"/>
                                    </m:rPr>
                                    <w:rPr>
                                      <w:rFonts w:ascii="Cambria Math" w:hAnsi="Cambria Math"/>
                                      <w:szCs w:val="22"/>
                                      <w:highlight w:val="yellow"/>
                                    </w:rPr>
                                    <m:t>×</m:t>
                                  </m:r>
                                  <m:sSub>
                                    <m:sSubPr>
                                      <m:ctrlPr>
                                        <w:rPr>
                                          <w:rFonts w:ascii="Cambria Math" w:hAnsi="Cambria Math"/>
                                          <w:iCs/>
                                          <w:szCs w:val="22"/>
                                          <w:highlight w:val="yellow"/>
                                        </w:rPr>
                                      </m:ctrlPr>
                                    </m:sSubPr>
                                    <m:e>
                                      <m:r>
                                        <m:rPr>
                                          <m:sty m:val="p"/>
                                        </m:rPr>
                                        <w:rPr>
                                          <w:rFonts w:ascii="Cambria Math" w:hAnsi="Cambria Math"/>
                                          <w:szCs w:val="22"/>
                                          <w:highlight w:val="yellow"/>
                                        </w:rPr>
                                        <m:t>EC</m:t>
                                      </m:r>
                                    </m:e>
                                    <m:sub>
                                      <m:r>
                                        <m:rPr>
                                          <m:sty m:val="p"/>
                                        </m:rPr>
                                        <w:rPr>
                                          <w:rFonts w:ascii="Cambria Math" w:hAnsi="Cambria Math"/>
                                          <w:szCs w:val="22"/>
                                          <w:highlight w:val="yellow"/>
                                        </w:rPr>
                                        <m:t>i</m:t>
                                      </m:r>
                                    </m:sub>
                                  </m:sSub>
                                  <m:r>
                                    <m:rPr>
                                      <m:sty m:val="p"/>
                                    </m:rPr>
                                    <w:rPr>
                                      <w:rFonts w:ascii="Cambria Math" w:hAnsi="Cambria Math"/>
                                      <w:szCs w:val="22"/>
                                      <w:highlight w:val="yellow"/>
                                    </w:rPr>
                                    <m:t>×</m:t>
                                  </m:r>
                                  <m:sSub>
                                    <m:sSubPr>
                                      <m:ctrlPr>
                                        <w:rPr>
                                          <w:rFonts w:ascii="Cambria Math" w:hAnsi="Cambria Math"/>
                                          <w:iCs/>
                                          <w:szCs w:val="22"/>
                                          <w:highlight w:val="yellow"/>
                                        </w:rPr>
                                      </m:ctrlPr>
                                    </m:sSubPr>
                                    <m:e>
                                      <m:r>
                                        <m:rPr>
                                          <m:sty m:val="p"/>
                                        </m:rPr>
                                        <w:rPr>
                                          <w:rFonts w:ascii="Cambria Math" w:hAnsi="Cambria Math"/>
                                          <w:szCs w:val="22"/>
                                          <w:highlight w:val="yellow"/>
                                        </w:rPr>
                                        <m:t>EF</m:t>
                                      </m:r>
                                    </m:e>
                                    <m:sub>
                                      <m:r>
                                        <m:rPr>
                                          <m:sty m:val="p"/>
                                        </m:rPr>
                                        <w:rPr>
                                          <w:rFonts w:ascii="Cambria Math" w:hAnsi="Cambria Math"/>
                                          <w:szCs w:val="22"/>
                                          <w:highlight w:val="yellow"/>
                                        </w:rPr>
                                        <m:t>ij</m:t>
                                      </m:r>
                                    </m:sub>
                                  </m:sSub>
                                </m:num>
                                <m:den>
                                  <m:r>
                                    <m:rPr>
                                      <m:sty m:val="p"/>
                                    </m:rPr>
                                    <w:rPr>
                                      <w:rFonts w:ascii="Cambria Math" w:hAnsi="Cambria Math"/>
                                      <w:szCs w:val="22"/>
                                      <w:highlight w:val="yellow"/>
                                    </w:rPr>
                                    <m:t>1000</m:t>
                                  </m:r>
                                </m:den>
                              </m:f>
                            </m:e>
                          </m:nary>
                        </m:e>
                      </m:nary>
                    </m:oMath>
                  </m:oMathPara>
                </w:p>
                <w:p w14:paraId="27DEA3EE" w14:textId="77777777" w:rsidR="00BD5E0B" w:rsidRPr="00AE234F" w:rsidRDefault="00BD5E0B">
                  <w:pPr>
                    <w:jc w:val="center"/>
                    <w:rPr>
                      <w:szCs w:val="22"/>
                      <w:highlight w:val="yellow"/>
                      <w:lang w:eastAsia="en-AU"/>
                    </w:rPr>
                  </w:pPr>
                </w:p>
              </w:tc>
              <w:tc>
                <w:tcPr>
                  <w:tcW w:w="1645" w:type="dxa"/>
                  <w:tcBorders>
                    <w:top w:val="single" w:sz="4" w:space="0" w:color="auto"/>
                    <w:left w:val="single" w:sz="4" w:space="0" w:color="auto"/>
                    <w:bottom w:val="single" w:sz="4" w:space="0" w:color="auto"/>
                    <w:right w:val="single" w:sz="4" w:space="0" w:color="auto"/>
                  </w:tcBorders>
                  <w:vAlign w:val="center"/>
                </w:tcPr>
                <w:p w14:paraId="2343AEB7" w14:textId="77777777" w:rsidR="00BD5E0B" w:rsidRPr="00AE234F" w:rsidRDefault="00BD5E0B">
                  <w:pPr>
                    <w:rPr>
                      <w:szCs w:val="22"/>
                      <w:highlight w:val="yellow"/>
                      <w:lang w:eastAsia="en-AU"/>
                    </w:rPr>
                  </w:pPr>
                </w:p>
                <w:p w14:paraId="7692605E" w14:textId="77777777" w:rsidR="00BD5E0B" w:rsidRPr="00AE234F" w:rsidRDefault="00BD5E0B">
                  <w:pPr>
                    <w:jc w:val="center"/>
                    <w:rPr>
                      <w:b/>
                      <w:i/>
                      <w:szCs w:val="22"/>
                      <w:highlight w:val="yellow"/>
                      <w:lang w:eastAsia="en-AU"/>
                    </w:rPr>
                  </w:pPr>
                  <w:r w:rsidRPr="00AE234F">
                    <w:rPr>
                      <w:b/>
                      <w:i/>
                      <w:szCs w:val="22"/>
                      <w:highlight w:val="yellow"/>
                      <w:lang w:eastAsia="en-AU"/>
                    </w:rPr>
                    <w:t>Equation 20</w:t>
                  </w:r>
                </w:p>
                <w:p w14:paraId="6887F7B3" w14:textId="77777777" w:rsidR="00BD5E0B" w:rsidRPr="00AE234F" w:rsidRDefault="00BD5E0B">
                  <w:pPr>
                    <w:rPr>
                      <w:szCs w:val="22"/>
                      <w:highlight w:val="yellow"/>
                      <w:lang w:eastAsia="en-AU"/>
                    </w:rPr>
                  </w:pPr>
                </w:p>
              </w:tc>
            </w:tr>
          </w:tbl>
          <w:p w14:paraId="1991BD71" w14:textId="77777777" w:rsidR="00BD5E0B" w:rsidRPr="00AE234F" w:rsidRDefault="00BD5E0B">
            <w:pPr>
              <w:spacing w:line="240" w:lineRule="auto"/>
              <w:ind w:left="840"/>
              <w:jc w:val="center"/>
              <w:textAlignment w:val="baseline"/>
              <w:rPr>
                <w:rFonts w:eastAsia="Times New Roman"/>
                <w:szCs w:val="22"/>
                <w:highlight w:val="yellow"/>
                <w:lang w:eastAsia="en-AU"/>
              </w:rPr>
            </w:pPr>
          </w:p>
        </w:tc>
        <w:tc>
          <w:tcPr>
            <w:tcW w:w="0" w:type="auto"/>
            <w:tcMar>
              <w:top w:w="15" w:type="dxa"/>
              <w:left w:w="15" w:type="dxa"/>
              <w:bottom w:w="15" w:type="dxa"/>
              <w:right w:w="15" w:type="dxa"/>
            </w:tcMar>
            <w:vAlign w:val="center"/>
          </w:tcPr>
          <w:p w14:paraId="071D68E7" w14:textId="77777777" w:rsidR="00BD5E0B" w:rsidRPr="00AE234F" w:rsidRDefault="00BD5E0B">
            <w:pPr>
              <w:spacing w:line="240" w:lineRule="auto"/>
              <w:textAlignment w:val="baseline"/>
              <w:rPr>
                <w:rFonts w:eastAsia="Times New Roman"/>
                <w:szCs w:val="22"/>
                <w:highlight w:val="yellow"/>
                <w:lang w:eastAsia="en-AU"/>
              </w:rPr>
            </w:pPr>
          </w:p>
        </w:tc>
      </w:tr>
    </w:tbl>
    <w:p w14:paraId="6522AA02" w14:textId="77777777" w:rsidR="00BD5E0B" w:rsidRPr="00AE234F" w:rsidRDefault="00BD5E0B" w:rsidP="00BD5E0B">
      <w:pPr>
        <w:pStyle w:val="tMain"/>
        <w:rPr>
          <w:szCs w:val="22"/>
          <w:highlight w:val="yellow"/>
          <w:bdr w:val="none" w:sz="0" w:space="0" w:color="auto" w:frame="1"/>
        </w:rPr>
      </w:pPr>
      <w:r w:rsidRPr="001E62E1">
        <w:rPr>
          <w:szCs w:val="22"/>
          <w:bdr w:val="none" w:sz="0" w:space="0" w:color="auto" w:frame="1"/>
        </w:rPr>
        <w:tab/>
      </w:r>
      <w:r w:rsidRPr="001E62E1">
        <w:rPr>
          <w:szCs w:val="22"/>
          <w:bdr w:val="none" w:sz="0" w:space="0" w:color="auto" w:frame="1"/>
        </w:rPr>
        <w:tab/>
      </w:r>
      <w:r w:rsidRPr="00AE234F">
        <w:rPr>
          <w:szCs w:val="22"/>
          <w:highlight w:val="yellow"/>
          <w:bdr w:val="none" w:sz="0" w:space="0" w:color="auto" w:frame="1"/>
        </w:rPr>
        <w:t>where:</w:t>
      </w:r>
    </w:p>
    <w:p w14:paraId="7DE0FCB8" w14:textId="617CD278" w:rsidR="00BD5E0B" w:rsidRPr="00AE234F" w:rsidRDefault="00BD5E0B" w:rsidP="00BD5E0B">
      <w:pPr>
        <w:pStyle w:val="tDefn"/>
        <w:rPr>
          <w:szCs w:val="22"/>
          <w:highlight w:val="yellow"/>
        </w:rPr>
      </w:pPr>
      <w:proofErr w:type="spellStart"/>
      <w:r w:rsidRPr="00AE234F">
        <w:rPr>
          <w:b/>
          <w:bCs/>
          <w:i/>
          <w:iCs/>
          <w:szCs w:val="22"/>
          <w:highlight w:val="yellow"/>
          <w:bdr w:val="none" w:sz="0" w:space="0" w:color="auto" w:frame="1"/>
        </w:rPr>
        <w:t>i</w:t>
      </w:r>
      <w:proofErr w:type="spellEnd"/>
      <w:r w:rsidRPr="00AE234F">
        <w:rPr>
          <w:szCs w:val="22"/>
          <w:highlight w:val="yellow"/>
          <w:bdr w:val="none" w:sz="0" w:space="0" w:color="auto" w:frame="1"/>
        </w:rPr>
        <w:t> is a fuel type.</w:t>
      </w:r>
    </w:p>
    <w:p w14:paraId="3B4C118F" w14:textId="77777777" w:rsidR="00BD5E0B" w:rsidRPr="00AE234F" w:rsidRDefault="00BD5E0B" w:rsidP="00BD5E0B">
      <w:pPr>
        <w:pStyle w:val="tDefn"/>
        <w:rPr>
          <w:szCs w:val="22"/>
          <w:highlight w:val="yellow"/>
        </w:rPr>
      </w:pPr>
      <w:r w:rsidRPr="00AE234F">
        <w:rPr>
          <w:b/>
          <w:bCs/>
          <w:i/>
          <w:iCs/>
          <w:szCs w:val="22"/>
          <w:highlight w:val="yellow"/>
          <w:bdr w:val="none" w:sz="0" w:space="0" w:color="auto" w:frame="1"/>
        </w:rPr>
        <w:t>j</w:t>
      </w:r>
      <w:r w:rsidRPr="00AE234F">
        <w:rPr>
          <w:szCs w:val="22"/>
          <w:highlight w:val="yellow"/>
          <w:bdr w:val="none" w:sz="0" w:space="0" w:color="auto" w:frame="1"/>
        </w:rPr>
        <w:t> is a greenhouse gas type.</w:t>
      </w:r>
    </w:p>
    <w:p w14:paraId="704A7862" w14:textId="7DA5CB07" w:rsidR="00BD5E0B" w:rsidRPr="00AE234F" w:rsidRDefault="00BD5E0B" w:rsidP="00BD5E0B">
      <w:pPr>
        <w:pStyle w:val="tDefn"/>
        <w:rPr>
          <w:strike/>
          <w:szCs w:val="22"/>
          <w:highlight w:val="yellow"/>
        </w:rPr>
      </w:pP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 xml:space="preserve">F, displacement, </w:t>
      </w:r>
      <w:proofErr w:type="spellStart"/>
      <w:r w:rsidRPr="00AE234F">
        <w:rPr>
          <w:b/>
          <w:bCs/>
          <w:i/>
          <w:iCs/>
          <w:szCs w:val="22"/>
          <w:highlight w:val="yellow"/>
          <w:bdr w:val="none" w:sz="0" w:space="0" w:color="auto" w:frame="1"/>
          <w:vertAlign w:val="subscript"/>
        </w:rPr>
        <w:t>i</w:t>
      </w:r>
      <w:proofErr w:type="spellEnd"/>
      <w:r w:rsidRPr="00AE234F">
        <w:rPr>
          <w:szCs w:val="22"/>
          <w:highlight w:val="yellow"/>
          <w:bdr w:val="none" w:sz="0" w:space="0" w:color="auto" w:frame="1"/>
        </w:rPr>
        <w:t> is the amount of fuel type </w:t>
      </w:r>
      <w:proofErr w:type="spellStart"/>
      <w:r w:rsidRPr="00AE234F">
        <w:rPr>
          <w:i/>
          <w:iCs/>
          <w:szCs w:val="22"/>
          <w:highlight w:val="yellow"/>
          <w:bdr w:val="none" w:sz="0" w:space="0" w:color="auto" w:frame="1"/>
        </w:rPr>
        <w:t>i</w:t>
      </w:r>
      <w:proofErr w:type="spellEnd"/>
      <w:r w:rsidRPr="00AE234F">
        <w:rPr>
          <w:szCs w:val="22"/>
          <w:highlight w:val="yellow"/>
          <w:bdr w:val="none" w:sz="0" w:space="0" w:color="auto" w:frame="1"/>
        </w:rPr>
        <w:t> that is specifically attributable to the operation of the project biomethane facility, or transport of biomethane produced at project biomethane facility to an end use</w:t>
      </w:r>
      <w:r w:rsidR="006B2E40" w:rsidRPr="00AE234F">
        <w:rPr>
          <w:szCs w:val="22"/>
          <w:highlight w:val="yellow"/>
        </w:rPr>
        <w:t xml:space="preserve"> where it can reasonably be expected to be combusted </w:t>
      </w:r>
      <w:r w:rsidR="006B2E40" w:rsidRPr="00AE234F">
        <w:rPr>
          <w:szCs w:val="22"/>
          <w:highlight w:val="yellow"/>
        </w:rPr>
        <w:lastRenderedPageBreak/>
        <w:t>within Australia as a natural gas substitute,</w:t>
      </w:r>
      <w:r w:rsidRPr="00AE234F">
        <w:rPr>
          <w:szCs w:val="22"/>
          <w:highlight w:val="yellow"/>
          <w:bdr w:val="none" w:sz="0" w:space="0" w:color="auto" w:frame="1"/>
        </w:rPr>
        <w:t> during the reporting period, in tonnes, kilolitres, cubic metres, or gigajoules, determined in accordance with the monitoring requirements.</w:t>
      </w:r>
    </w:p>
    <w:p w14:paraId="73F934D8" w14:textId="77777777" w:rsidR="00BD5E0B" w:rsidRPr="00AE234F" w:rsidRDefault="00BD5E0B" w:rsidP="00BD5E0B">
      <w:pPr>
        <w:pStyle w:val="tDefn"/>
        <w:rPr>
          <w:szCs w:val="22"/>
          <w:highlight w:val="yellow"/>
          <w:bdr w:val="none" w:sz="0" w:space="0" w:color="auto" w:frame="1"/>
        </w:rPr>
      </w:pPr>
      <w:proofErr w:type="spellStart"/>
      <w:r w:rsidRPr="00AE234F">
        <w:rPr>
          <w:b/>
          <w:bCs/>
          <w:i/>
          <w:iCs/>
          <w:szCs w:val="22"/>
          <w:highlight w:val="yellow"/>
          <w:bdr w:val="none" w:sz="0" w:space="0" w:color="auto" w:frame="1"/>
        </w:rPr>
        <w:t>EC</w:t>
      </w:r>
      <w:r w:rsidRPr="00AE234F">
        <w:rPr>
          <w:b/>
          <w:bCs/>
          <w:i/>
          <w:iCs/>
          <w:szCs w:val="22"/>
          <w:highlight w:val="yellow"/>
          <w:bdr w:val="none" w:sz="0" w:space="0" w:color="auto" w:frame="1"/>
          <w:vertAlign w:val="subscript"/>
        </w:rPr>
        <w:t>i</w:t>
      </w:r>
      <w:proofErr w:type="spellEnd"/>
      <w:r w:rsidRPr="00AE234F">
        <w:rPr>
          <w:szCs w:val="22"/>
          <w:highlight w:val="yellow"/>
          <w:bdr w:val="none" w:sz="0" w:space="0" w:color="auto" w:frame="1"/>
        </w:rPr>
        <w:t> is the energy content factor for fuel type </w:t>
      </w:r>
      <w:proofErr w:type="spellStart"/>
      <w:r w:rsidRPr="00AE234F">
        <w:rPr>
          <w:i/>
          <w:iCs/>
          <w:szCs w:val="22"/>
          <w:highlight w:val="yellow"/>
          <w:bdr w:val="none" w:sz="0" w:space="0" w:color="auto" w:frame="1"/>
        </w:rPr>
        <w:t>i</w:t>
      </w:r>
      <w:proofErr w:type="spellEnd"/>
      <w:r w:rsidRPr="00AE234F">
        <w:rPr>
          <w:szCs w:val="22"/>
          <w:highlight w:val="yellow"/>
          <w:bdr w:val="none" w:sz="0" w:space="0" w:color="auto" w:frame="1"/>
        </w:rPr>
        <w:t>, in gigajoules per tonne, gigajoules per kilolitre or gigajoules per cubic metre, set out in the NGER (Measurement) Determination.</w:t>
      </w:r>
    </w:p>
    <w:p w14:paraId="3A6D3C61" w14:textId="77777777" w:rsidR="00BD5E0B" w:rsidRPr="00AE234F" w:rsidRDefault="00BD5E0B" w:rsidP="00BD5E0B">
      <w:pPr>
        <w:pStyle w:val="nMain"/>
        <w:ind w:hanging="710"/>
        <w:rPr>
          <w:szCs w:val="18"/>
          <w:highlight w:val="yellow"/>
        </w:rPr>
      </w:pPr>
      <w:r w:rsidRPr="00AE234F">
        <w:rPr>
          <w:szCs w:val="18"/>
          <w:highlight w:val="yellow"/>
        </w:rPr>
        <w:t>Note:</w:t>
      </w:r>
      <w:r w:rsidRPr="00AE234F">
        <w:rPr>
          <w:szCs w:val="18"/>
          <w:highlight w:val="yellow"/>
        </w:rPr>
        <w:tab/>
      </w:r>
      <w:proofErr w:type="gramStart"/>
      <w:r w:rsidRPr="00AE234F">
        <w:rPr>
          <w:szCs w:val="18"/>
          <w:highlight w:val="yellow"/>
        </w:rPr>
        <w:t xml:space="preserve">If  </w:t>
      </w:r>
      <w:r w:rsidRPr="00AE234F">
        <w:rPr>
          <w:szCs w:val="18"/>
          <w:highlight w:val="yellow"/>
          <w:bdr w:val="none" w:sz="0" w:space="0" w:color="auto" w:frame="1"/>
        </w:rPr>
        <w:t>Q</w:t>
      </w:r>
      <w:r w:rsidRPr="00AE234F">
        <w:rPr>
          <w:szCs w:val="18"/>
          <w:highlight w:val="yellow"/>
          <w:bdr w:val="none" w:sz="0" w:space="0" w:color="auto" w:frame="1"/>
          <w:vertAlign w:val="subscript"/>
        </w:rPr>
        <w:t>F</w:t>
      </w:r>
      <w:proofErr w:type="gramEnd"/>
      <w:r w:rsidRPr="00AE234F">
        <w:rPr>
          <w:szCs w:val="18"/>
          <w:highlight w:val="yellow"/>
          <w:bdr w:val="none" w:sz="0" w:space="0" w:color="auto" w:frame="1"/>
          <w:vertAlign w:val="subscript"/>
        </w:rPr>
        <w:t>, displacement, j</w:t>
      </w:r>
      <w:r w:rsidRPr="00AE234F">
        <w:rPr>
          <w:szCs w:val="18"/>
          <w:highlight w:val="yellow"/>
          <w:bdr w:val="none" w:sz="0" w:space="0" w:color="auto" w:frame="1"/>
        </w:rPr>
        <w:t> is measured in gigajoules, then </w:t>
      </w:r>
      <w:proofErr w:type="spellStart"/>
      <w:r w:rsidRPr="00AE234F">
        <w:rPr>
          <w:szCs w:val="18"/>
          <w:highlight w:val="yellow"/>
          <w:bdr w:val="none" w:sz="0" w:space="0" w:color="auto" w:frame="1"/>
        </w:rPr>
        <w:t>EC</w:t>
      </w:r>
      <w:r w:rsidRPr="00AE234F">
        <w:rPr>
          <w:szCs w:val="18"/>
          <w:highlight w:val="yellow"/>
          <w:bdr w:val="none" w:sz="0" w:space="0" w:color="auto" w:frame="1"/>
          <w:vertAlign w:val="subscript"/>
        </w:rPr>
        <w:t>j</w:t>
      </w:r>
      <w:proofErr w:type="spellEnd"/>
      <w:r w:rsidRPr="00AE234F">
        <w:rPr>
          <w:szCs w:val="18"/>
          <w:highlight w:val="yellow"/>
          <w:bdr w:val="none" w:sz="0" w:space="0" w:color="auto" w:frame="1"/>
        </w:rPr>
        <w:t> is not required (</w:t>
      </w:r>
      <w:proofErr w:type="spellStart"/>
      <w:r w:rsidRPr="00AE234F">
        <w:rPr>
          <w:szCs w:val="18"/>
          <w:highlight w:val="yellow"/>
          <w:bdr w:val="none" w:sz="0" w:space="0" w:color="auto" w:frame="1"/>
        </w:rPr>
        <w:t>EC</w:t>
      </w:r>
      <w:r w:rsidRPr="00AE234F">
        <w:rPr>
          <w:szCs w:val="18"/>
          <w:highlight w:val="yellow"/>
          <w:bdr w:val="none" w:sz="0" w:space="0" w:color="auto" w:frame="1"/>
          <w:vertAlign w:val="subscript"/>
        </w:rPr>
        <w:t>j</w:t>
      </w:r>
      <w:proofErr w:type="spellEnd"/>
      <w:r w:rsidRPr="00AE234F">
        <w:rPr>
          <w:szCs w:val="18"/>
          <w:highlight w:val="yellow"/>
          <w:bdr w:val="none" w:sz="0" w:space="0" w:color="auto" w:frame="1"/>
        </w:rPr>
        <w:t>=1).</w:t>
      </w:r>
    </w:p>
    <w:p w14:paraId="0BB21D19" w14:textId="77777777" w:rsidR="00BD5E0B" w:rsidRPr="00AE234F" w:rsidRDefault="00BD5E0B" w:rsidP="00BD5E0B">
      <w:pPr>
        <w:pStyle w:val="tDefn"/>
        <w:rPr>
          <w:szCs w:val="22"/>
          <w:highlight w:val="yellow"/>
        </w:rPr>
      </w:pPr>
      <w:proofErr w:type="spellStart"/>
      <w:r w:rsidRPr="00AE234F">
        <w:rPr>
          <w:b/>
          <w:bCs/>
          <w:i/>
          <w:iCs/>
          <w:szCs w:val="22"/>
          <w:highlight w:val="yellow"/>
          <w:bdr w:val="none" w:sz="0" w:space="0" w:color="auto" w:frame="1"/>
        </w:rPr>
        <w:t>EF</w:t>
      </w:r>
      <w:r w:rsidRPr="00AE234F">
        <w:rPr>
          <w:b/>
          <w:bCs/>
          <w:i/>
          <w:iCs/>
          <w:szCs w:val="22"/>
          <w:highlight w:val="yellow"/>
          <w:bdr w:val="none" w:sz="0" w:space="0" w:color="auto" w:frame="1"/>
          <w:vertAlign w:val="subscript"/>
        </w:rPr>
        <w:t>ij</w:t>
      </w:r>
      <w:proofErr w:type="spellEnd"/>
      <w:r w:rsidRPr="00AE234F">
        <w:rPr>
          <w:szCs w:val="22"/>
          <w:highlight w:val="yellow"/>
          <w:bdr w:val="none" w:sz="0" w:space="0" w:color="auto" w:frame="1"/>
        </w:rPr>
        <w:t> is the emission factor for greenhouse gas type </w:t>
      </w:r>
      <w:r w:rsidRPr="00AE234F">
        <w:rPr>
          <w:i/>
          <w:iCs/>
          <w:szCs w:val="22"/>
          <w:highlight w:val="yellow"/>
          <w:bdr w:val="none" w:sz="0" w:space="0" w:color="auto" w:frame="1"/>
        </w:rPr>
        <w:t>j</w:t>
      </w:r>
      <w:r w:rsidRPr="00AE234F">
        <w:rPr>
          <w:szCs w:val="22"/>
          <w:highlight w:val="yellow"/>
          <w:bdr w:val="none" w:sz="0" w:space="0" w:color="auto" w:frame="1"/>
        </w:rPr>
        <w:t> and fuel type </w:t>
      </w:r>
      <w:proofErr w:type="spellStart"/>
      <w:r w:rsidRPr="00AE234F">
        <w:rPr>
          <w:i/>
          <w:iCs/>
          <w:szCs w:val="22"/>
          <w:highlight w:val="yellow"/>
          <w:bdr w:val="none" w:sz="0" w:space="0" w:color="auto" w:frame="1"/>
        </w:rPr>
        <w:t>i</w:t>
      </w:r>
      <w:proofErr w:type="spellEnd"/>
      <w:r w:rsidRPr="00AE234F">
        <w:rPr>
          <w:szCs w:val="22"/>
          <w:highlight w:val="yellow"/>
          <w:bdr w:val="none" w:sz="0" w:space="0" w:color="auto" w:frame="1"/>
        </w:rPr>
        <w:t>, in kilograms CO</w:t>
      </w:r>
      <w:r w:rsidRPr="00AE234F">
        <w:rPr>
          <w:szCs w:val="22"/>
          <w:highlight w:val="yellow"/>
          <w:bdr w:val="none" w:sz="0" w:space="0" w:color="auto" w:frame="1"/>
          <w:vertAlign w:val="subscript"/>
        </w:rPr>
        <w:t>2</w:t>
      </w:r>
      <w:r w:rsidRPr="00AE234F">
        <w:rPr>
          <w:szCs w:val="22"/>
          <w:highlight w:val="yellow"/>
          <w:bdr w:val="none" w:sz="0" w:space="0" w:color="auto" w:frame="1"/>
        </w:rPr>
        <w:t>-e per gigajoule, set out in the NGER (Measurement) Determination.</w:t>
      </w:r>
    </w:p>
    <w:p w14:paraId="4B1302FA" w14:textId="20B6BF5C" w:rsidR="00BD5E0B" w:rsidRPr="00AE234F" w:rsidRDefault="00BD5E0B" w:rsidP="00BD5E0B">
      <w:pPr>
        <w:pStyle w:val="tMain"/>
        <w:rPr>
          <w:szCs w:val="22"/>
          <w:highlight w:val="yellow"/>
        </w:rPr>
      </w:pPr>
      <w:r w:rsidRPr="001E62E1">
        <w:rPr>
          <w:szCs w:val="22"/>
          <w:bdr w:val="none" w:sz="0" w:space="0" w:color="auto" w:frame="1"/>
        </w:rPr>
        <w:tab/>
      </w:r>
      <w:r w:rsidRPr="00AE234F">
        <w:rPr>
          <w:szCs w:val="22"/>
          <w:highlight w:val="yellow"/>
          <w:bdr w:val="none" w:sz="0" w:space="0" w:color="auto" w:frame="1"/>
        </w:rPr>
        <w:t>(2)</w:t>
      </w:r>
      <w:r w:rsidRPr="00AE234F">
        <w:rPr>
          <w:szCs w:val="22"/>
          <w:highlight w:val="yellow"/>
          <w:bdr w:val="none" w:sz="0" w:space="0" w:color="auto" w:frame="1"/>
        </w:rPr>
        <w:tab/>
        <w:t>In determining </w:t>
      </w:r>
      <w:r w:rsidRPr="00AE234F">
        <w:rPr>
          <w:b/>
          <w:bCs/>
          <w:i/>
          <w:iCs/>
          <w:szCs w:val="22"/>
          <w:highlight w:val="yellow"/>
          <w:bdr w:val="none" w:sz="0" w:space="0" w:color="auto" w:frame="1"/>
        </w:rPr>
        <w:t>Q</w:t>
      </w:r>
      <w:r w:rsidRPr="00AE234F">
        <w:rPr>
          <w:b/>
          <w:bCs/>
          <w:i/>
          <w:iCs/>
          <w:szCs w:val="22"/>
          <w:highlight w:val="yellow"/>
          <w:bdr w:val="none" w:sz="0" w:space="0" w:color="auto" w:frame="1"/>
          <w:vertAlign w:val="subscript"/>
        </w:rPr>
        <w:t>F displacement, j</w:t>
      </w:r>
      <w:r w:rsidRPr="00AE234F">
        <w:rPr>
          <w:szCs w:val="22"/>
          <w:highlight w:val="yellow"/>
          <w:bdr w:val="none" w:sz="0" w:space="0" w:color="auto" w:frame="1"/>
        </w:rPr>
        <w:t>, if fuel is used by the project biomethane facility or equipment used to transport biomethane in performing a function that was also performed before the implementation of the project, it is attributable to the operation of the project biomethane facility only to the extent that the project has caused an increase in fuel use.</w:t>
      </w:r>
    </w:p>
    <w:p w14:paraId="336601D2" w14:textId="77777777" w:rsidR="00BD5E0B" w:rsidRPr="00AE234F" w:rsidRDefault="00BD5E0B" w:rsidP="00BD5E0B">
      <w:pPr>
        <w:pStyle w:val="h5Section"/>
        <w:rPr>
          <w:highlight w:val="yellow"/>
        </w:rPr>
      </w:pPr>
      <w:bookmarkStart w:id="449" w:name="_Toc80524899"/>
      <w:bookmarkStart w:id="450" w:name="_Toc85464913"/>
      <w:bookmarkStart w:id="451" w:name="_Toc86009314"/>
      <w:bookmarkStart w:id="452" w:name="_Toc86674605"/>
      <w:r w:rsidRPr="00AE234F">
        <w:rPr>
          <w:highlight w:val="yellow"/>
        </w:rPr>
        <w:t>32</w:t>
      </w:r>
      <w:proofErr w:type="gramStart"/>
      <w:r w:rsidRPr="00AE234F">
        <w:rPr>
          <w:highlight w:val="yellow"/>
        </w:rPr>
        <w:t>O  Emissions</w:t>
      </w:r>
      <w:proofErr w:type="gramEnd"/>
      <w:r w:rsidRPr="00AE234F">
        <w:rPr>
          <w:highlight w:val="yellow"/>
        </w:rPr>
        <w:t> from purchased electricity use</w:t>
      </w:r>
      <w:bookmarkEnd w:id="449"/>
      <w:r w:rsidRPr="00AE234F">
        <w:rPr>
          <w:highlight w:val="yellow"/>
        </w:rPr>
        <w:t>: displacement abatement</w:t>
      </w:r>
      <w:bookmarkEnd w:id="450"/>
      <w:bookmarkEnd w:id="451"/>
      <w:bookmarkEnd w:id="452"/>
    </w:p>
    <w:p w14:paraId="6B609653" w14:textId="77777777" w:rsidR="00BD5E0B" w:rsidRPr="00AE234F" w:rsidRDefault="00BD5E0B" w:rsidP="00BD5E0B">
      <w:pPr>
        <w:rPr>
          <w:szCs w:val="22"/>
          <w:highlight w:val="yellow"/>
        </w:rPr>
      </w:pPr>
    </w:p>
    <w:p w14:paraId="7373E177" w14:textId="1DD7F76D" w:rsidR="00BD5E0B" w:rsidRPr="00AE234F" w:rsidRDefault="00BD5E0B" w:rsidP="00BD5E0B">
      <w:pPr>
        <w:shd w:val="clear" w:color="auto" w:fill="FFFFFF"/>
        <w:spacing w:line="240" w:lineRule="auto"/>
        <w:ind w:left="840" w:hanging="415"/>
        <w:textAlignment w:val="baseline"/>
        <w:rPr>
          <w:rStyle w:val="subsectionChar"/>
          <w:highlight w:val="yellow"/>
        </w:rPr>
      </w:pPr>
      <w:r w:rsidRPr="00AE234F">
        <w:rPr>
          <w:szCs w:val="22"/>
          <w:highlight w:val="yellow"/>
          <w:bdr w:val="none" w:sz="0" w:space="0" w:color="auto" w:frame="1"/>
        </w:rPr>
        <w:t>(1)</w:t>
      </w:r>
      <w:r w:rsidRPr="00AE234F">
        <w:rPr>
          <w:szCs w:val="22"/>
          <w:highlight w:val="yellow"/>
          <w:bdr w:val="none" w:sz="0" w:space="0" w:color="auto" w:frame="1"/>
        </w:rPr>
        <w:tab/>
      </w:r>
      <w:r w:rsidRPr="00AE234F">
        <w:rPr>
          <w:rStyle w:val="subsectionChar"/>
          <w:szCs w:val="22"/>
          <w:highlight w:val="yellow"/>
        </w:rPr>
        <w:t>The emissions from purchased electricity that is specifically attributable to the operation of project biomethane facility h during the reporting period, </w:t>
      </w:r>
      <w:r w:rsidRPr="00AE234F">
        <w:rPr>
          <w:rStyle w:val="subsectionChar"/>
          <w:b/>
          <w:bCs/>
          <w:i/>
          <w:iCs/>
          <w:szCs w:val="22"/>
          <w:highlight w:val="yellow"/>
        </w:rPr>
        <w:t>E</w:t>
      </w:r>
      <w:r w:rsidRPr="00AE234F">
        <w:rPr>
          <w:rStyle w:val="subsectionChar"/>
          <w:b/>
          <w:bCs/>
          <w:i/>
          <w:iCs/>
          <w:szCs w:val="22"/>
          <w:highlight w:val="yellow"/>
          <w:vertAlign w:val="subscript"/>
        </w:rPr>
        <w:t>PE, displacement</w:t>
      </w:r>
      <w:r w:rsidRPr="00AE234F">
        <w:rPr>
          <w:rStyle w:val="subsectionChar"/>
          <w:b/>
          <w:bCs/>
          <w:i/>
          <w:iCs/>
          <w:szCs w:val="22"/>
          <w:highlight w:val="yellow"/>
        </w:rPr>
        <w:t>,</w:t>
      </w:r>
      <w:r w:rsidRPr="00AE234F">
        <w:rPr>
          <w:rStyle w:val="subsectionChar"/>
          <w:szCs w:val="22"/>
          <w:highlight w:val="yellow"/>
        </w:rPr>
        <w:t xml:space="preserve"> (in tonnes CO</w:t>
      </w:r>
      <w:r w:rsidRPr="00AE234F">
        <w:rPr>
          <w:rStyle w:val="subsectionChar"/>
          <w:szCs w:val="22"/>
          <w:highlight w:val="yellow"/>
          <w:vertAlign w:val="subscript"/>
        </w:rPr>
        <w:t>2</w:t>
      </w:r>
      <w:r w:rsidRPr="00AE234F">
        <w:rPr>
          <w:rStyle w:val="subsectionChar"/>
          <w:szCs w:val="22"/>
          <w:highlight w:val="yellow"/>
        </w:rPr>
        <w:t>-e) is worked out using the formula:</w:t>
      </w:r>
    </w:p>
    <w:p w14:paraId="3F9D810D" w14:textId="77777777" w:rsidR="00BD5E0B" w:rsidRPr="00AE234F" w:rsidRDefault="00BD5E0B" w:rsidP="00BD5E0B">
      <w:pPr>
        <w:shd w:val="clear" w:color="auto" w:fill="FFFFFF"/>
        <w:spacing w:line="240" w:lineRule="auto"/>
        <w:ind w:left="840" w:hanging="840"/>
        <w:textAlignment w:val="baseline"/>
        <w:rPr>
          <w:rFonts w:eastAsia="Times New Roman"/>
          <w:highlight w:val="yellow"/>
        </w:rPr>
      </w:pPr>
    </w:p>
    <w:tbl>
      <w:tblPr>
        <w:tblW w:w="0" w:type="auto"/>
        <w:tblLook w:val="04A0" w:firstRow="1" w:lastRow="0" w:firstColumn="1" w:lastColumn="0" w:noHBand="0" w:noVBand="1"/>
      </w:tblPr>
      <w:tblGrid>
        <w:gridCol w:w="36"/>
        <w:gridCol w:w="8348"/>
      </w:tblGrid>
      <w:tr w:rsidR="001826C2" w:rsidRPr="00AE234F" w14:paraId="1390D1AB" w14:textId="77777777" w:rsidTr="00BD5E0B">
        <w:tc>
          <w:tcPr>
            <w:tcW w:w="0" w:type="auto"/>
            <w:tcMar>
              <w:top w:w="15" w:type="dxa"/>
              <w:left w:w="15" w:type="dxa"/>
              <w:bottom w:w="15" w:type="dxa"/>
              <w:right w:w="15" w:type="dxa"/>
            </w:tcMar>
            <w:hideMark/>
          </w:tcPr>
          <w:p w14:paraId="186C9C14" w14:textId="71980820" w:rsidR="00BD5E0B" w:rsidRPr="00AE234F" w:rsidRDefault="00BD5E0B">
            <w:pPr>
              <w:spacing w:line="240" w:lineRule="auto"/>
              <w:jc w:val="center"/>
              <w:textAlignment w:val="baseline"/>
              <w:rPr>
                <w:rFonts w:eastAsia="Times New Roman"/>
                <w:szCs w:val="22"/>
                <w:highlight w:val="yellow"/>
                <w:lang w:eastAsia="en-AU"/>
              </w:rPr>
            </w:pPr>
          </w:p>
          <w:p w14:paraId="19AC6244" w14:textId="013BE39F" w:rsidR="00BD5E0B" w:rsidRPr="00AE234F" w:rsidRDefault="00BD5E0B">
            <w:pPr>
              <w:spacing w:line="240" w:lineRule="auto"/>
              <w:jc w:val="center"/>
              <w:textAlignment w:val="baseline"/>
              <w:rPr>
                <w:rFonts w:eastAsia="Times New Roman"/>
                <w:szCs w:val="22"/>
                <w:highlight w:val="yellow"/>
                <w:lang w:eastAsia="en-AU"/>
              </w:rPr>
            </w:pPr>
          </w:p>
        </w:tc>
        <w:tc>
          <w:tcPr>
            <w:tcW w:w="0" w:type="auto"/>
            <w:tcMar>
              <w:top w:w="15" w:type="dxa"/>
              <w:left w:w="15" w:type="dxa"/>
              <w:bottom w:w="15" w:type="dxa"/>
              <w:right w:w="15" w:type="dxa"/>
            </w:tcMar>
            <w:vAlign w:val="center"/>
          </w:tcPr>
          <w:tbl>
            <w:tblPr>
              <w:tblStyle w:val="TableGrid"/>
              <w:tblW w:w="0" w:type="auto"/>
              <w:tblLook w:val="04A0" w:firstRow="1" w:lastRow="0" w:firstColumn="1" w:lastColumn="0" w:noHBand="0" w:noVBand="1"/>
            </w:tblPr>
            <w:tblGrid>
              <w:gridCol w:w="6663"/>
              <w:gridCol w:w="1645"/>
            </w:tblGrid>
            <w:tr w:rsidR="001826C2" w:rsidRPr="00AE234F" w14:paraId="7427F00F" w14:textId="77777777" w:rsidTr="004E0D32">
              <w:tc>
                <w:tcPr>
                  <w:tcW w:w="6663" w:type="dxa"/>
                  <w:tcBorders>
                    <w:top w:val="single" w:sz="4" w:space="0" w:color="auto"/>
                    <w:left w:val="single" w:sz="4" w:space="0" w:color="auto"/>
                    <w:bottom w:val="single" w:sz="4" w:space="0" w:color="auto"/>
                    <w:right w:val="single" w:sz="4" w:space="0" w:color="auto"/>
                  </w:tcBorders>
                  <w:vAlign w:val="center"/>
                </w:tcPr>
                <w:p w14:paraId="64CCA6EA" w14:textId="4ED7A012" w:rsidR="00BD5E0B" w:rsidRPr="00AE234F" w:rsidRDefault="00C61534" w:rsidP="004E0D32">
                  <w:pPr>
                    <w:keepLines/>
                    <w:tabs>
                      <w:tab w:val="right" w:pos="794"/>
                    </w:tabs>
                    <w:spacing w:before="80" w:after="100"/>
                    <w:ind w:left="964" w:hanging="964"/>
                    <w:jc w:val="center"/>
                    <w:rPr>
                      <w:szCs w:val="22"/>
                      <w:highlight w:val="yellow"/>
                      <w:lang w:eastAsia="en-AU"/>
                    </w:rPr>
                  </w:pPr>
                  <m:oMathPara>
                    <m:oMath>
                      <m:sSub>
                        <m:sSubPr>
                          <m:ctrlPr>
                            <w:rPr>
                              <w:rFonts w:ascii="Cambria Math" w:hAnsi="Cambria Math"/>
                              <w:szCs w:val="22"/>
                              <w:highlight w:val="yellow"/>
                              <w:lang w:eastAsia="en-AU"/>
                            </w:rPr>
                          </m:ctrlPr>
                        </m:sSubPr>
                        <m:e>
                          <m:r>
                            <m:rPr>
                              <m:sty m:val="p"/>
                            </m:rPr>
                            <w:rPr>
                              <w:rFonts w:ascii="Cambria Math" w:eastAsia="Times New Roman" w:hAnsi="Cambria Math"/>
                              <w:szCs w:val="22"/>
                              <w:highlight w:val="yellow"/>
                              <w:lang w:eastAsia="en-AU"/>
                            </w:rPr>
                            <m:t>E</m:t>
                          </m:r>
                        </m:e>
                        <m:sub>
                          <m:r>
                            <m:rPr>
                              <m:sty m:val="p"/>
                            </m:rPr>
                            <w:rPr>
                              <w:rFonts w:ascii="Cambria Math" w:eastAsia="Times New Roman" w:hAnsi="Cambria Math"/>
                              <w:szCs w:val="22"/>
                              <w:highlight w:val="yellow"/>
                              <w:lang w:eastAsia="en-AU"/>
                            </w:rPr>
                            <m:t>PE</m:t>
                          </m:r>
                        </m:sub>
                      </m:sSub>
                      <m:r>
                        <m:rPr>
                          <m:sty m:val="p"/>
                        </m:rPr>
                        <w:rPr>
                          <w:rFonts w:ascii="Cambria Math" w:eastAsia="Times New Roman" w:hAnsi="Cambria Math"/>
                          <w:szCs w:val="22"/>
                          <w:highlight w:val="yellow"/>
                          <w:lang w:eastAsia="en-AU"/>
                        </w:rPr>
                        <m:t>=</m:t>
                      </m:r>
                      <m:sSub>
                        <m:sSubPr>
                          <m:ctrlPr>
                            <w:rPr>
                              <w:rFonts w:ascii="Cambria Math" w:hAnsi="Cambria Math"/>
                              <w:szCs w:val="22"/>
                              <w:highlight w:val="yellow"/>
                              <w:lang w:eastAsia="en-AU"/>
                            </w:rPr>
                          </m:ctrlPr>
                        </m:sSubPr>
                        <m:e>
                          <m:r>
                            <m:rPr>
                              <m:sty m:val="p"/>
                            </m:rPr>
                            <w:rPr>
                              <w:rFonts w:ascii="Cambria Math" w:eastAsia="Times New Roman" w:hAnsi="Cambria Math"/>
                              <w:szCs w:val="22"/>
                              <w:highlight w:val="yellow"/>
                              <w:lang w:eastAsia="en-AU"/>
                            </w:rPr>
                            <m:t>E</m:t>
                          </m:r>
                        </m:e>
                        <m:sub>
                          <m:r>
                            <m:rPr>
                              <m:sty m:val="p"/>
                            </m:rPr>
                            <w:rPr>
                              <w:rFonts w:ascii="Cambria Math" w:eastAsia="Times New Roman" w:hAnsi="Cambria Math"/>
                              <w:szCs w:val="22"/>
                              <w:highlight w:val="yellow"/>
                              <w:lang w:eastAsia="en-AU"/>
                            </w:rPr>
                            <m:t>PE,   displacement</m:t>
                          </m:r>
                        </m:sub>
                      </m:sSub>
                      <m:r>
                        <m:rPr>
                          <m:sty m:val="p"/>
                        </m:rPr>
                        <w:rPr>
                          <w:rFonts w:ascii="Cambria Math" w:eastAsia="Times New Roman" w:hAnsi="Cambria Math"/>
                          <w:szCs w:val="22"/>
                          <w:highlight w:val="yellow"/>
                          <w:lang w:eastAsia="en-AU"/>
                        </w:rPr>
                        <m:t xml:space="preserve"> </m:t>
                      </m:r>
                      <m:f>
                        <m:fPr>
                          <m:ctrlPr>
                            <w:rPr>
                              <w:rFonts w:ascii="Cambria Math" w:hAnsi="Cambria Math"/>
                              <w:szCs w:val="22"/>
                              <w:highlight w:val="yellow"/>
                              <w:lang w:eastAsia="en-AU"/>
                            </w:rPr>
                          </m:ctrlPr>
                        </m:fPr>
                        <m:num>
                          <m:sSub>
                            <m:sSubPr>
                              <m:ctrlPr>
                                <w:rPr>
                                  <w:rFonts w:ascii="Cambria Math" w:hAnsi="Cambria Math"/>
                                  <w:szCs w:val="22"/>
                                  <w:highlight w:val="yellow"/>
                                  <w:lang w:eastAsia="en-AU"/>
                                </w:rPr>
                              </m:ctrlPr>
                            </m:sSubPr>
                            <m:e>
                              <m:r>
                                <m:rPr>
                                  <m:sty m:val="p"/>
                                </m:rPr>
                                <w:rPr>
                                  <w:rFonts w:ascii="Cambria Math" w:eastAsia="Times New Roman" w:hAnsi="Cambria Math"/>
                                  <w:szCs w:val="22"/>
                                  <w:highlight w:val="yellow"/>
                                  <w:lang w:eastAsia="en-AU"/>
                                </w:rPr>
                                <m:t>EF</m:t>
                              </m:r>
                            </m:e>
                            <m:sub>
                              <m:r>
                                <m:rPr>
                                  <m:sty m:val="p"/>
                                </m:rPr>
                                <w:rPr>
                                  <w:rFonts w:ascii="Cambria Math" w:eastAsia="Times New Roman" w:hAnsi="Cambria Math"/>
                                  <w:szCs w:val="22"/>
                                  <w:highlight w:val="yellow"/>
                                  <w:lang w:eastAsia="en-AU"/>
                                </w:rPr>
                                <m:t>PE,   displacement</m:t>
                              </m:r>
                            </m:sub>
                          </m:sSub>
                          <m:r>
                            <m:rPr>
                              <m:sty m:val="p"/>
                            </m:rPr>
                            <w:rPr>
                              <w:rFonts w:ascii="Cambria Math" w:eastAsia="Times New Roman" w:hAnsi="Cambria Math"/>
                              <w:szCs w:val="22"/>
                              <w:highlight w:val="yellow"/>
                              <w:lang w:eastAsia="en-AU"/>
                            </w:rPr>
                            <m:t xml:space="preserve"> </m:t>
                          </m:r>
                        </m:num>
                        <m:den>
                          <m:r>
                            <m:rPr>
                              <m:sty m:val="p"/>
                            </m:rPr>
                            <w:rPr>
                              <w:rFonts w:ascii="Cambria Math" w:eastAsia="Times New Roman" w:hAnsi="Cambria Math"/>
                              <w:szCs w:val="22"/>
                              <w:highlight w:val="yellow"/>
                              <w:lang w:eastAsia="en-AU"/>
                            </w:rPr>
                            <m:t>1000</m:t>
                          </m:r>
                        </m:den>
                      </m:f>
                    </m:oMath>
                  </m:oMathPara>
                </w:p>
              </w:tc>
              <w:tc>
                <w:tcPr>
                  <w:tcW w:w="1645" w:type="dxa"/>
                  <w:tcBorders>
                    <w:top w:val="single" w:sz="4" w:space="0" w:color="auto"/>
                    <w:left w:val="single" w:sz="4" w:space="0" w:color="auto"/>
                    <w:bottom w:val="single" w:sz="4" w:space="0" w:color="auto"/>
                    <w:right w:val="single" w:sz="4" w:space="0" w:color="auto"/>
                  </w:tcBorders>
                  <w:vAlign w:val="center"/>
                </w:tcPr>
                <w:p w14:paraId="1A2C3ED8" w14:textId="77777777" w:rsidR="00BD5E0B" w:rsidRPr="00AE234F" w:rsidRDefault="00BD5E0B">
                  <w:pPr>
                    <w:rPr>
                      <w:szCs w:val="22"/>
                      <w:highlight w:val="yellow"/>
                      <w:lang w:eastAsia="en-AU"/>
                    </w:rPr>
                  </w:pPr>
                </w:p>
                <w:p w14:paraId="2E73A429" w14:textId="77777777" w:rsidR="00BD5E0B" w:rsidRPr="00AE234F" w:rsidRDefault="00BD5E0B">
                  <w:pPr>
                    <w:jc w:val="center"/>
                    <w:rPr>
                      <w:b/>
                      <w:i/>
                      <w:szCs w:val="22"/>
                      <w:highlight w:val="yellow"/>
                      <w:lang w:eastAsia="en-AU"/>
                    </w:rPr>
                  </w:pPr>
                  <w:r w:rsidRPr="00AE234F">
                    <w:rPr>
                      <w:b/>
                      <w:i/>
                      <w:szCs w:val="22"/>
                      <w:highlight w:val="yellow"/>
                      <w:lang w:eastAsia="en-AU"/>
                    </w:rPr>
                    <w:t>Equation 21</w:t>
                  </w:r>
                </w:p>
                <w:p w14:paraId="256D7B82" w14:textId="77777777" w:rsidR="00BD5E0B" w:rsidRPr="00AE234F" w:rsidRDefault="00BD5E0B">
                  <w:pPr>
                    <w:rPr>
                      <w:szCs w:val="22"/>
                      <w:highlight w:val="yellow"/>
                      <w:lang w:eastAsia="en-AU"/>
                    </w:rPr>
                  </w:pPr>
                </w:p>
              </w:tc>
            </w:tr>
          </w:tbl>
          <w:p w14:paraId="6E7EDA7D" w14:textId="4124B645" w:rsidR="00BD5E0B" w:rsidRPr="00AE234F" w:rsidRDefault="00BD5E0B">
            <w:pPr>
              <w:spacing w:line="240" w:lineRule="auto"/>
              <w:textAlignment w:val="baseline"/>
              <w:rPr>
                <w:rFonts w:eastAsia="Times New Roman"/>
                <w:szCs w:val="22"/>
                <w:highlight w:val="yellow"/>
                <w:lang w:eastAsia="en-AU"/>
              </w:rPr>
            </w:pPr>
          </w:p>
        </w:tc>
      </w:tr>
    </w:tbl>
    <w:p w14:paraId="35C84219" w14:textId="79AFD8DF" w:rsidR="00BD5E0B" w:rsidRPr="00AE234F" w:rsidRDefault="00BD5E0B" w:rsidP="00BD5E0B">
      <w:pPr>
        <w:shd w:val="clear" w:color="auto" w:fill="FFFFFF"/>
        <w:spacing w:line="240" w:lineRule="auto"/>
        <w:ind w:left="840" w:hanging="840"/>
        <w:textAlignment w:val="baseline"/>
        <w:rPr>
          <w:rStyle w:val="subsectionChar"/>
          <w:szCs w:val="22"/>
          <w:highlight w:val="yellow"/>
        </w:rPr>
      </w:pPr>
      <w:r w:rsidRPr="001E62E1">
        <w:rPr>
          <w:rFonts w:eastAsia="Times New Roman"/>
          <w:szCs w:val="22"/>
          <w:bdr w:val="none" w:sz="0" w:space="0" w:color="auto" w:frame="1"/>
        </w:rPr>
        <w:tab/>
      </w:r>
      <w:r w:rsidRPr="00AE234F">
        <w:rPr>
          <w:rStyle w:val="subsectionChar"/>
          <w:szCs w:val="22"/>
          <w:highlight w:val="yellow"/>
        </w:rPr>
        <w:t>where:</w:t>
      </w:r>
    </w:p>
    <w:p w14:paraId="5E9C7CAA" w14:textId="77777777" w:rsidR="00BD5E0B" w:rsidRPr="00AE234F" w:rsidRDefault="00BD5E0B" w:rsidP="00BD5E0B">
      <w:pPr>
        <w:pStyle w:val="tDefn"/>
        <w:rPr>
          <w:highlight w:val="yellow"/>
        </w:rPr>
      </w:pPr>
      <w:r w:rsidRPr="00AE234F">
        <w:rPr>
          <w:b/>
          <w:bCs/>
          <w:i/>
          <w:iCs/>
          <w:szCs w:val="22"/>
          <w:highlight w:val="yellow"/>
          <w:bdr w:val="none" w:sz="0" w:space="0" w:color="auto" w:frame="1"/>
        </w:rPr>
        <w:t>E</w:t>
      </w:r>
      <w:r w:rsidRPr="00AE234F">
        <w:rPr>
          <w:b/>
          <w:bCs/>
          <w:i/>
          <w:iCs/>
          <w:szCs w:val="22"/>
          <w:highlight w:val="yellow"/>
          <w:bdr w:val="none" w:sz="0" w:space="0" w:color="auto" w:frame="1"/>
          <w:vertAlign w:val="subscript"/>
        </w:rPr>
        <w:t>PE displacement</w:t>
      </w:r>
      <w:r w:rsidRPr="00AE234F">
        <w:rPr>
          <w:szCs w:val="22"/>
          <w:highlight w:val="yellow"/>
          <w:bdr w:val="none" w:sz="0" w:space="0" w:color="auto" w:frame="1"/>
        </w:rPr>
        <w:t> </w:t>
      </w:r>
      <w:r w:rsidRPr="00AE234F">
        <w:rPr>
          <w:szCs w:val="22"/>
          <w:highlight w:val="yellow"/>
        </w:rPr>
        <w:t xml:space="preserve">is </w:t>
      </w:r>
      <w:r w:rsidRPr="00AE234F">
        <w:rPr>
          <w:szCs w:val="22"/>
          <w:highlight w:val="yellow"/>
          <w:bdr w:val="none" w:sz="0" w:space="0" w:color="auto" w:frame="1"/>
        </w:rPr>
        <w:t>the amount of purchased electricity that is specifically attributable to the operation of the project biomethane facility during the reporting period, in kilowatt hours, determined in accordance with the monitoring requirements.</w:t>
      </w:r>
    </w:p>
    <w:p w14:paraId="34677FD1" w14:textId="77777777" w:rsidR="00BD5E0B" w:rsidRPr="00AE234F" w:rsidRDefault="00BD5E0B" w:rsidP="00BD5E0B">
      <w:pPr>
        <w:pStyle w:val="tDefn"/>
        <w:rPr>
          <w:szCs w:val="22"/>
          <w:highlight w:val="yellow"/>
        </w:rPr>
      </w:pPr>
      <w:r w:rsidRPr="00AE234F">
        <w:rPr>
          <w:b/>
          <w:bCs/>
          <w:i/>
          <w:iCs/>
          <w:szCs w:val="22"/>
          <w:highlight w:val="yellow"/>
          <w:bdr w:val="none" w:sz="0" w:space="0" w:color="auto" w:frame="1"/>
        </w:rPr>
        <w:t>EF</w:t>
      </w:r>
      <w:r w:rsidRPr="00AE234F">
        <w:rPr>
          <w:b/>
          <w:bCs/>
          <w:i/>
          <w:iCs/>
          <w:szCs w:val="22"/>
          <w:highlight w:val="yellow"/>
          <w:bdr w:val="none" w:sz="0" w:space="0" w:color="auto" w:frame="1"/>
          <w:vertAlign w:val="subscript"/>
        </w:rPr>
        <w:t>PE, displacement</w:t>
      </w:r>
      <w:r w:rsidRPr="00AE234F">
        <w:rPr>
          <w:szCs w:val="22"/>
          <w:highlight w:val="yellow"/>
        </w:rPr>
        <w:t xml:space="preserve"> is </w:t>
      </w:r>
    </w:p>
    <w:p w14:paraId="019F4AA6" w14:textId="3EDDD0F7" w:rsidR="00BD5E0B" w:rsidRPr="00AE234F" w:rsidRDefault="00BD5E0B" w:rsidP="00BD5E0B">
      <w:pPr>
        <w:pStyle w:val="tPara"/>
        <w:rPr>
          <w:szCs w:val="22"/>
          <w:highlight w:val="yellow"/>
        </w:rPr>
      </w:pPr>
      <w:r w:rsidRPr="001E62E1">
        <w:rPr>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t>for electricity obtained from an electricity grid that is a grid in relation to which the NGA Factors document includes an emissions factor—that factor, in kilograms CO</w:t>
      </w:r>
      <w:r w:rsidRPr="00AE234F">
        <w:rPr>
          <w:szCs w:val="22"/>
          <w:highlight w:val="yellow"/>
          <w:bdr w:val="none" w:sz="0" w:space="0" w:color="auto" w:frame="1"/>
          <w:vertAlign w:val="subscript"/>
        </w:rPr>
        <w:t>2</w:t>
      </w:r>
      <w:r w:rsidR="00423BBF">
        <w:rPr>
          <w:szCs w:val="22"/>
          <w:highlight w:val="yellow"/>
          <w:bdr w:val="none" w:sz="0" w:space="0" w:color="auto" w:frame="1"/>
        </w:rPr>
        <w:t>-e</w:t>
      </w:r>
      <w:r w:rsidRPr="00AE234F">
        <w:rPr>
          <w:szCs w:val="22"/>
          <w:highlight w:val="yellow"/>
          <w:bdr w:val="none" w:sz="0" w:space="0" w:color="auto" w:frame="1"/>
        </w:rPr>
        <w:t xml:space="preserve"> per kilowatt hour; or</w:t>
      </w:r>
    </w:p>
    <w:p w14:paraId="56FF6DFD" w14:textId="120B5A06" w:rsidR="00BD5E0B" w:rsidRPr="00AE234F" w:rsidRDefault="00BD5E0B" w:rsidP="00BD5E0B">
      <w:pPr>
        <w:pStyle w:val="tPara"/>
        <w:rPr>
          <w:szCs w:val="22"/>
          <w:highlight w:val="yellow"/>
        </w:rPr>
      </w:pPr>
      <w:r w:rsidRPr="001E62E1">
        <w:rPr>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t>for electricity obtained from an electricity grid not covered by</w:t>
      </w:r>
      <w:r w:rsidR="000118CF" w:rsidRPr="00AE234F">
        <w:rPr>
          <w:szCs w:val="22"/>
          <w:highlight w:val="yellow"/>
          <w:bdr w:val="none" w:sz="0" w:space="0" w:color="auto" w:frame="1"/>
        </w:rPr>
        <w:t xml:space="preserve"> paragraph</w:t>
      </w:r>
      <w:r w:rsidRPr="00AE234F">
        <w:rPr>
          <w:szCs w:val="22"/>
          <w:highlight w:val="yellow"/>
          <w:bdr w:val="none" w:sz="0" w:space="0" w:color="auto" w:frame="1"/>
        </w:rPr>
        <w:t> (a) or from a source other than an electricity grid:</w:t>
      </w:r>
    </w:p>
    <w:p w14:paraId="202B58C8" w14:textId="3B2AC506" w:rsidR="00BD5E0B" w:rsidRPr="00AE234F" w:rsidRDefault="00BD5E0B" w:rsidP="00BD5E0B">
      <w:pPr>
        <w:pStyle w:val="tSubpara"/>
        <w:rPr>
          <w:szCs w:val="22"/>
          <w:highlight w:val="yellow"/>
        </w:rPr>
      </w:pPr>
      <w:r w:rsidRPr="001E62E1">
        <w:rPr>
          <w:szCs w:val="22"/>
          <w:bdr w:val="none" w:sz="0" w:space="0" w:color="auto" w:frame="1"/>
        </w:rPr>
        <w:tab/>
      </w:r>
      <w:r w:rsidRPr="00AE234F">
        <w:rPr>
          <w:szCs w:val="22"/>
          <w:highlight w:val="yellow"/>
          <w:bdr w:val="none" w:sz="0" w:space="0" w:color="auto" w:frame="1"/>
        </w:rPr>
        <w:t>(</w:t>
      </w:r>
      <w:proofErr w:type="spellStart"/>
      <w:r w:rsidRPr="00AE234F">
        <w:rPr>
          <w:szCs w:val="22"/>
          <w:highlight w:val="yellow"/>
          <w:bdr w:val="none" w:sz="0" w:space="0" w:color="auto" w:frame="1"/>
        </w:rPr>
        <w:t>i</w:t>
      </w:r>
      <w:proofErr w:type="spellEnd"/>
      <w:r w:rsidRPr="00AE234F">
        <w:rPr>
          <w:szCs w:val="22"/>
          <w:highlight w:val="yellow"/>
          <w:bdr w:val="none" w:sz="0" w:space="0" w:color="auto" w:frame="1"/>
        </w:rPr>
        <w:t>)</w:t>
      </w:r>
      <w:r w:rsidRPr="00AE234F">
        <w:rPr>
          <w:szCs w:val="22"/>
          <w:highlight w:val="yellow"/>
          <w:bdr w:val="none" w:sz="0" w:space="0" w:color="auto" w:frame="1"/>
        </w:rPr>
        <w:tab/>
        <w:t>if the supplier of the electricity </w:t>
      </w:r>
      <w:proofErr w:type="gramStart"/>
      <w:r w:rsidRPr="00AE234F">
        <w:rPr>
          <w:szCs w:val="22"/>
          <w:highlight w:val="yellow"/>
          <w:bdr w:val="none" w:sz="0" w:space="0" w:color="auto" w:frame="1"/>
        </w:rPr>
        <w:t>is able to</w:t>
      </w:r>
      <w:proofErr w:type="gramEnd"/>
      <w:r w:rsidRPr="00AE234F">
        <w:rPr>
          <w:szCs w:val="22"/>
          <w:highlight w:val="yellow"/>
          <w:bdr w:val="none" w:sz="0" w:space="0" w:color="auto" w:frame="1"/>
        </w:rPr>
        <w:t> provide an emissions factor that reflects the emissions intensity of the electricity—that factor, in kilograms CO</w:t>
      </w:r>
      <w:r w:rsidRPr="00AE234F">
        <w:rPr>
          <w:szCs w:val="22"/>
          <w:highlight w:val="yellow"/>
          <w:bdr w:val="none" w:sz="0" w:space="0" w:color="auto" w:frame="1"/>
          <w:vertAlign w:val="subscript"/>
        </w:rPr>
        <w:t>2</w:t>
      </w:r>
      <w:r w:rsidR="00423BBF">
        <w:rPr>
          <w:szCs w:val="22"/>
          <w:highlight w:val="yellow"/>
          <w:bdr w:val="none" w:sz="0" w:space="0" w:color="auto" w:frame="1"/>
        </w:rPr>
        <w:t>-e</w:t>
      </w:r>
      <w:r w:rsidRPr="00AE234F">
        <w:rPr>
          <w:szCs w:val="22"/>
          <w:highlight w:val="yellow"/>
          <w:bdr w:val="none" w:sz="0" w:space="0" w:color="auto" w:frame="1"/>
        </w:rPr>
        <w:t xml:space="preserve"> per kilowatt hour; or</w:t>
      </w:r>
    </w:p>
    <w:p w14:paraId="39F9B5BE" w14:textId="72D55B35" w:rsidR="00BD5E0B" w:rsidRPr="00AE234F" w:rsidRDefault="00BD5E0B" w:rsidP="00BD5E0B">
      <w:pPr>
        <w:pStyle w:val="tSubpara"/>
        <w:rPr>
          <w:szCs w:val="22"/>
          <w:highlight w:val="yellow"/>
        </w:rPr>
      </w:pPr>
      <w:r w:rsidRPr="001E62E1">
        <w:rPr>
          <w:szCs w:val="22"/>
          <w:bdr w:val="none" w:sz="0" w:space="0" w:color="auto" w:frame="1"/>
        </w:rPr>
        <w:tab/>
      </w:r>
      <w:r w:rsidRPr="00AE234F">
        <w:rPr>
          <w:szCs w:val="22"/>
          <w:highlight w:val="yellow"/>
          <w:bdr w:val="none" w:sz="0" w:space="0" w:color="auto" w:frame="1"/>
        </w:rPr>
        <w:t>(ii)</w:t>
      </w:r>
      <w:r w:rsidRPr="00AE234F">
        <w:rPr>
          <w:szCs w:val="22"/>
          <w:highlight w:val="yellow"/>
          <w:bdr w:val="none" w:sz="0" w:space="0" w:color="auto" w:frame="1"/>
        </w:rPr>
        <w:tab/>
        <w:t>otherwise—the emissions factor, in kilograms CO</w:t>
      </w:r>
      <w:r w:rsidRPr="00AE234F">
        <w:rPr>
          <w:szCs w:val="22"/>
          <w:highlight w:val="yellow"/>
          <w:bdr w:val="none" w:sz="0" w:space="0" w:color="auto" w:frame="1"/>
          <w:vertAlign w:val="subscript"/>
        </w:rPr>
        <w:t>2</w:t>
      </w:r>
      <w:r w:rsidR="00423BBF">
        <w:rPr>
          <w:szCs w:val="22"/>
          <w:highlight w:val="yellow"/>
          <w:bdr w:val="none" w:sz="0" w:space="0" w:color="auto" w:frame="1"/>
        </w:rPr>
        <w:t>-e</w:t>
      </w:r>
      <w:r w:rsidRPr="00AE234F">
        <w:rPr>
          <w:szCs w:val="22"/>
          <w:highlight w:val="yellow"/>
          <w:bdr w:val="none" w:sz="0" w:space="0" w:color="auto" w:frame="1"/>
        </w:rPr>
        <w:t xml:space="preserve"> per kilowatt hour, for off-grid electricity included in the NGA Factors document.</w:t>
      </w:r>
    </w:p>
    <w:p w14:paraId="3BBDFFA2" w14:textId="31E30A6B" w:rsidR="00BD5E0B" w:rsidRPr="00AE234F" w:rsidRDefault="00BD5E0B" w:rsidP="00BD5E0B">
      <w:pPr>
        <w:pStyle w:val="tMain"/>
        <w:rPr>
          <w:szCs w:val="22"/>
          <w:highlight w:val="yellow"/>
        </w:rPr>
      </w:pPr>
      <w:r w:rsidRPr="001E62E1">
        <w:rPr>
          <w:szCs w:val="22"/>
          <w:bdr w:val="none" w:sz="0" w:space="0" w:color="auto" w:frame="1"/>
        </w:rPr>
        <w:tab/>
      </w:r>
      <w:r w:rsidRPr="00AE234F">
        <w:rPr>
          <w:szCs w:val="22"/>
          <w:highlight w:val="yellow"/>
          <w:bdr w:val="none" w:sz="0" w:space="0" w:color="auto" w:frame="1"/>
        </w:rPr>
        <w:t>(2)</w:t>
      </w:r>
      <w:r w:rsidRPr="00AE234F">
        <w:rPr>
          <w:szCs w:val="22"/>
          <w:highlight w:val="yellow"/>
          <w:bdr w:val="none" w:sz="0" w:space="0" w:color="auto" w:frame="1"/>
        </w:rPr>
        <w:tab/>
        <w:t>For</w:t>
      </w:r>
      <w:r w:rsidR="000118CF" w:rsidRPr="00AE234F">
        <w:rPr>
          <w:szCs w:val="22"/>
          <w:highlight w:val="yellow"/>
          <w:bdr w:val="none" w:sz="0" w:space="0" w:color="auto" w:frame="1"/>
        </w:rPr>
        <w:t xml:space="preserve"> subparagraph</w:t>
      </w:r>
      <w:r w:rsidRPr="00AE234F">
        <w:rPr>
          <w:szCs w:val="22"/>
          <w:highlight w:val="yellow"/>
          <w:bdr w:val="none" w:sz="0" w:space="0" w:color="auto" w:frame="1"/>
        </w:rPr>
        <w:t> (b)(</w:t>
      </w:r>
      <w:proofErr w:type="spellStart"/>
      <w:r w:rsidRPr="00AE234F">
        <w:rPr>
          <w:szCs w:val="22"/>
          <w:highlight w:val="yellow"/>
          <w:bdr w:val="none" w:sz="0" w:space="0" w:color="auto" w:frame="1"/>
        </w:rPr>
        <w:t>i</w:t>
      </w:r>
      <w:proofErr w:type="spellEnd"/>
      <w:r w:rsidRPr="00AE234F">
        <w:rPr>
          <w:szCs w:val="22"/>
          <w:highlight w:val="yellow"/>
          <w:bdr w:val="none" w:sz="0" w:space="0" w:color="auto" w:frame="1"/>
        </w:rPr>
        <w:t>) of the definition of </w:t>
      </w:r>
      <w:r w:rsidRPr="00AE234F">
        <w:rPr>
          <w:b/>
          <w:bCs/>
          <w:i/>
          <w:iCs/>
          <w:szCs w:val="22"/>
          <w:highlight w:val="yellow"/>
          <w:bdr w:val="none" w:sz="0" w:space="0" w:color="auto" w:frame="1"/>
        </w:rPr>
        <w:t>EF</w:t>
      </w:r>
      <w:r w:rsidRPr="00AE234F">
        <w:rPr>
          <w:b/>
          <w:bCs/>
          <w:i/>
          <w:iCs/>
          <w:szCs w:val="22"/>
          <w:highlight w:val="yellow"/>
          <w:bdr w:val="none" w:sz="0" w:space="0" w:color="auto" w:frame="1"/>
          <w:vertAlign w:val="subscript"/>
        </w:rPr>
        <w:t>PE, displacement</w:t>
      </w:r>
      <w:r w:rsidRPr="00AE234F">
        <w:rPr>
          <w:szCs w:val="22"/>
          <w:highlight w:val="yellow"/>
          <w:bdr w:val="none" w:sz="0" w:space="0" w:color="auto" w:frame="1"/>
        </w:rPr>
        <w:t xml:space="preserve"> in </w:t>
      </w:r>
      <w:r w:rsidR="000118CF" w:rsidRPr="00AE234F">
        <w:rPr>
          <w:szCs w:val="22"/>
          <w:highlight w:val="yellow"/>
          <w:bdr w:val="none" w:sz="0" w:space="0" w:color="auto" w:frame="1"/>
        </w:rPr>
        <w:t>subsection</w:t>
      </w:r>
      <w:r w:rsidRPr="00AE234F">
        <w:rPr>
          <w:szCs w:val="22"/>
          <w:highlight w:val="yellow"/>
          <w:bdr w:val="none" w:sz="0" w:space="0" w:color="auto" w:frame="1"/>
        </w:rPr>
        <w:t> (1), the emissions factor must be worked out:</w:t>
      </w:r>
    </w:p>
    <w:p w14:paraId="0304B9E1" w14:textId="7D58917A" w:rsidR="00BD5E0B" w:rsidRPr="00AE234F" w:rsidRDefault="00BD5E0B" w:rsidP="00BD5E0B">
      <w:pPr>
        <w:pStyle w:val="tPara"/>
        <w:rPr>
          <w:szCs w:val="22"/>
          <w:highlight w:val="yellow"/>
        </w:rPr>
      </w:pPr>
      <w:r w:rsidRPr="001E62E1">
        <w:rPr>
          <w:szCs w:val="22"/>
          <w:bdr w:val="none" w:sz="0" w:space="0" w:color="auto" w:frame="1"/>
        </w:rPr>
        <w:tab/>
      </w:r>
      <w:r w:rsidRPr="00AE234F">
        <w:rPr>
          <w:szCs w:val="22"/>
          <w:highlight w:val="yellow"/>
          <w:bdr w:val="none" w:sz="0" w:space="0" w:color="auto" w:frame="1"/>
        </w:rPr>
        <w:t>(a)</w:t>
      </w:r>
      <w:r w:rsidRPr="00AE234F">
        <w:rPr>
          <w:szCs w:val="22"/>
          <w:highlight w:val="yellow"/>
          <w:bdr w:val="none" w:sz="0" w:space="0" w:color="auto" w:frame="1"/>
        </w:rPr>
        <w:tab/>
        <w:t xml:space="preserve">on a </w:t>
      </w:r>
      <w:proofErr w:type="spellStart"/>
      <w:r w:rsidRPr="00AE234F">
        <w:rPr>
          <w:szCs w:val="22"/>
          <w:highlight w:val="yellow"/>
          <w:bdr w:val="none" w:sz="0" w:space="0" w:color="auto" w:frame="1"/>
        </w:rPr>
        <w:t>sent</w:t>
      </w:r>
      <w:proofErr w:type="spellEnd"/>
      <w:r w:rsidRPr="00AE234F">
        <w:rPr>
          <w:szCs w:val="22"/>
          <w:highlight w:val="yellow"/>
          <w:bdr w:val="none" w:sz="0" w:space="0" w:color="auto" w:frame="1"/>
        </w:rPr>
        <w:t>-out basis; and</w:t>
      </w:r>
    </w:p>
    <w:p w14:paraId="675B9FEA" w14:textId="1526FA0D" w:rsidR="00BD5E0B" w:rsidRPr="00AE234F" w:rsidRDefault="00BD5E0B" w:rsidP="00BD5E0B">
      <w:pPr>
        <w:pStyle w:val="tPara"/>
        <w:rPr>
          <w:szCs w:val="22"/>
          <w:highlight w:val="yellow"/>
        </w:rPr>
      </w:pPr>
      <w:r w:rsidRPr="001E62E1">
        <w:rPr>
          <w:szCs w:val="22"/>
          <w:bdr w:val="none" w:sz="0" w:space="0" w:color="auto" w:frame="1"/>
        </w:rPr>
        <w:tab/>
      </w:r>
      <w:r w:rsidRPr="00AE234F">
        <w:rPr>
          <w:szCs w:val="22"/>
          <w:highlight w:val="yellow"/>
          <w:bdr w:val="none" w:sz="0" w:space="0" w:color="auto" w:frame="1"/>
        </w:rPr>
        <w:t>(b)</w:t>
      </w:r>
      <w:r w:rsidRPr="00AE234F">
        <w:rPr>
          <w:szCs w:val="22"/>
          <w:highlight w:val="yellow"/>
          <w:bdr w:val="none" w:sz="0" w:space="0" w:color="auto" w:frame="1"/>
        </w:rPr>
        <w:tab/>
        <w:t>using a measurement or estimation approach that is consistent with the NGER (Measurement) Determination.</w:t>
      </w:r>
    </w:p>
    <w:p w14:paraId="49FE672D" w14:textId="77777777" w:rsidR="003A0B02" w:rsidRPr="002C39C4" w:rsidRDefault="003A0B02" w:rsidP="003A0B02">
      <w:pPr>
        <w:pStyle w:val="h2Part"/>
        <w:rPr>
          <w:szCs w:val="32"/>
        </w:rPr>
      </w:pPr>
      <w:bookmarkStart w:id="453" w:name="_Toc467774855"/>
      <w:bookmarkStart w:id="454" w:name="_Toc467775570"/>
      <w:bookmarkStart w:id="455" w:name="_Toc498294046"/>
      <w:bookmarkStart w:id="456" w:name="_Toc498322495"/>
      <w:bookmarkStart w:id="457" w:name="_Toc80524900"/>
      <w:bookmarkStart w:id="458" w:name="_Toc85428486"/>
      <w:bookmarkStart w:id="459" w:name="_Toc86009315"/>
      <w:bookmarkStart w:id="460" w:name="_Toc86674606"/>
      <w:bookmarkStart w:id="461" w:name="_Toc20210356"/>
      <w:bookmarkEnd w:id="214"/>
      <w:r w:rsidRPr="002C39C4">
        <w:rPr>
          <w:rStyle w:val="CharPartNo"/>
          <w:rFonts w:eastAsiaTheme="majorEastAsia"/>
          <w:szCs w:val="32"/>
        </w:rPr>
        <w:lastRenderedPageBreak/>
        <w:t>Part 5—</w:t>
      </w:r>
      <w:r w:rsidRPr="002C39C4">
        <w:rPr>
          <w:rStyle w:val="CharPartText"/>
          <w:rFonts w:eastAsiaTheme="majorEastAsia"/>
          <w:szCs w:val="32"/>
        </w:rPr>
        <w:t>Reporting</w:t>
      </w:r>
      <w:r w:rsidRPr="00AE234F">
        <w:rPr>
          <w:rStyle w:val="CharPartText"/>
          <w:rFonts w:eastAsiaTheme="majorEastAsia"/>
          <w:szCs w:val="32"/>
          <w:highlight w:val="yellow"/>
        </w:rPr>
        <w:t>, notification</w:t>
      </w:r>
      <w:r w:rsidRPr="002C39C4">
        <w:rPr>
          <w:rStyle w:val="CharPartText"/>
          <w:rFonts w:eastAsiaTheme="majorEastAsia"/>
          <w:szCs w:val="32"/>
        </w:rPr>
        <w:t>, record</w:t>
      </w:r>
      <w:r w:rsidRPr="002C39C4">
        <w:rPr>
          <w:rStyle w:val="CharPartText"/>
          <w:rFonts w:eastAsiaTheme="majorEastAsia"/>
          <w:szCs w:val="32"/>
        </w:rPr>
        <w:noBreakHyphen/>
        <w:t>keeping and monitoring requirements</w:t>
      </w:r>
      <w:bookmarkEnd w:id="453"/>
      <w:bookmarkEnd w:id="454"/>
      <w:bookmarkEnd w:id="455"/>
      <w:bookmarkEnd w:id="456"/>
      <w:bookmarkEnd w:id="457"/>
      <w:bookmarkEnd w:id="458"/>
      <w:bookmarkEnd w:id="459"/>
      <w:bookmarkEnd w:id="460"/>
      <w:bookmarkEnd w:id="461"/>
    </w:p>
    <w:p w14:paraId="3FC8FA7F" w14:textId="77777777" w:rsidR="003A0B02" w:rsidRPr="002C39C4" w:rsidRDefault="003A0B02" w:rsidP="003A0B02">
      <w:pPr>
        <w:pStyle w:val="ntoHeading"/>
        <w:spacing w:line="276" w:lineRule="auto"/>
        <w:rPr>
          <w:szCs w:val="18"/>
        </w:rPr>
      </w:pPr>
      <w:r w:rsidRPr="002C39C4">
        <w:rPr>
          <w:szCs w:val="18"/>
        </w:rPr>
        <w:t>Note:</w:t>
      </w:r>
      <w:r w:rsidRPr="002C39C4">
        <w:rPr>
          <w:szCs w:val="18"/>
        </w:rPr>
        <w:tab/>
        <w:t>Other reporting, record</w:t>
      </w:r>
      <w:r w:rsidRPr="002C39C4">
        <w:rPr>
          <w:szCs w:val="18"/>
        </w:rPr>
        <w:noBreakHyphen/>
        <w:t>keeping and monitoring requirements are set out in rules made under the Act.</w:t>
      </w:r>
    </w:p>
    <w:p w14:paraId="1C3EA91D" w14:textId="77777777" w:rsidR="003A0B02" w:rsidRPr="002C39C4" w:rsidRDefault="003A0B02" w:rsidP="003A0B02">
      <w:pPr>
        <w:pStyle w:val="h3Div"/>
        <w:rPr>
          <w:szCs w:val="28"/>
        </w:rPr>
      </w:pPr>
      <w:bookmarkStart w:id="462" w:name="_Toc467774856"/>
      <w:bookmarkStart w:id="463" w:name="_Toc467775571"/>
      <w:bookmarkStart w:id="464" w:name="_Toc498294047"/>
      <w:bookmarkStart w:id="465" w:name="_Toc498322496"/>
      <w:bookmarkStart w:id="466" w:name="_Toc80524901"/>
      <w:bookmarkStart w:id="467" w:name="_Toc85428487"/>
      <w:bookmarkStart w:id="468" w:name="_Toc86009316"/>
      <w:bookmarkStart w:id="469" w:name="_Toc86674607"/>
      <w:bookmarkStart w:id="470" w:name="_Toc20210357"/>
      <w:bookmarkStart w:id="471" w:name="_Hlk85348209"/>
      <w:r w:rsidRPr="002C39C4">
        <w:rPr>
          <w:rStyle w:val="CharDivNo"/>
          <w:szCs w:val="28"/>
        </w:rPr>
        <w:t>Division 1—</w:t>
      </w:r>
      <w:r w:rsidRPr="002C39C4">
        <w:rPr>
          <w:rStyle w:val="CharDivText"/>
          <w:szCs w:val="28"/>
        </w:rPr>
        <w:t>Offsets report requirements</w:t>
      </w:r>
      <w:bookmarkEnd w:id="462"/>
      <w:bookmarkEnd w:id="463"/>
      <w:bookmarkEnd w:id="464"/>
      <w:bookmarkEnd w:id="465"/>
      <w:bookmarkEnd w:id="466"/>
      <w:bookmarkEnd w:id="467"/>
      <w:bookmarkEnd w:id="468"/>
      <w:bookmarkEnd w:id="469"/>
      <w:bookmarkEnd w:id="470"/>
    </w:p>
    <w:p w14:paraId="2AEA823F" w14:textId="77777777" w:rsidR="003A0B02" w:rsidRPr="002C39C4" w:rsidRDefault="003A0B02" w:rsidP="003A0B02">
      <w:pPr>
        <w:pStyle w:val="h5Section"/>
      </w:pPr>
      <w:bookmarkStart w:id="472" w:name="_Toc467774857"/>
      <w:bookmarkStart w:id="473" w:name="_Toc467775572"/>
      <w:bookmarkStart w:id="474" w:name="_Toc498294048"/>
      <w:bookmarkStart w:id="475" w:name="_Toc498322497"/>
      <w:bookmarkStart w:id="476" w:name="_Toc80524902"/>
      <w:bookmarkStart w:id="477" w:name="_Toc85428488"/>
      <w:bookmarkStart w:id="478" w:name="_Toc86009317"/>
      <w:bookmarkStart w:id="479" w:name="_Toc86674608"/>
      <w:bookmarkStart w:id="480" w:name="_Toc20210358"/>
      <w:proofErr w:type="gramStart"/>
      <w:r w:rsidRPr="002C39C4">
        <w:t>33  Operation</w:t>
      </w:r>
      <w:proofErr w:type="gramEnd"/>
      <w:r w:rsidRPr="002C39C4">
        <w:t xml:space="preserve"> of this Division</w:t>
      </w:r>
      <w:bookmarkEnd w:id="472"/>
      <w:bookmarkEnd w:id="473"/>
      <w:bookmarkEnd w:id="474"/>
      <w:bookmarkEnd w:id="475"/>
      <w:bookmarkEnd w:id="476"/>
      <w:bookmarkEnd w:id="477"/>
      <w:bookmarkEnd w:id="478"/>
      <w:bookmarkEnd w:id="479"/>
      <w:bookmarkEnd w:id="480"/>
    </w:p>
    <w:p w14:paraId="01937405" w14:textId="47C36E3E" w:rsidR="003A0B02" w:rsidRDefault="003A0B02" w:rsidP="003A0B02">
      <w:pPr>
        <w:pStyle w:val="tMain"/>
        <w:rPr>
          <w:szCs w:val="22"/>
        </w:rPr>
      </w:pPr>
      <w:r w:rsidRPr="002C39C4">
        <w:rPr>
          <w:szCs w:val="22"/>
        </w:rPr>
        <w:tab/>
      </w:r>
      <w:r w:rsidRPr="002C39C4">
        <w:rPr>
          <w:szCs w:val="22"/>
        </w:rPr>
        <w:tab/>
        <w:t>For</w:t>
      </w:r>
      <w:r w:rsidR="000118CF" w:rsidRPr="004D4B63">
        <w:rPr>
          <w:szCs w:val="22"/>
        </w:rPr>
        <w:t xml:space="preserve"> paragraph</w:t>
      </w:r>
      <w:r w:rsidRPr="002C39C4">
        <w:rPr>
          <w:szCs w:val="22"/>
        </w:rPr>
        <w:t> 106(3)(a) of the Act, this Division sets out information that must be included in an offsets report about an animal effluent management project that is an eligible offsets project.</w:t>
      </w:r>
    </w:p>
    <w:p w14:paraId="3D079D29" w14:textId="400612E8" w:rsidR="00996BD3" w:rsidRDefault="00996BD3" w:rsidP="00996BD3">
      <w:pPr>
        <w:pStyle w:val="h5Section"/>
      </w:pPr>
      <w:bookmarkStart w:id="481" w:name="_Toc86674609"/>
      <w:bookmarkStart w:id="482" w:name="_Toc405821485"/>
      <w:bookmarkStart w:id="483" w:name="_Toc20210359"/>
      <w:r w:rsidRPr="00AE234F">
        <w:rPr>
          <w:highlight w:val="yellow"/>
        </w:rPr>
        <w:t>33</w:t>
      </w:r>
      <w:proofErr w:type="gramStart"/>
      <w:r w:rsidRPr="00AE234F">
        <w:rPr>
          <w:highlight w:val="yellow"/>
        </w:rPr>
        <w:t>A  General</w:t>
      </w:r>
      <w:proofErr w:type="gramEnd"/>
      <w:r w:rsidRPr="00AE234F">
        <w:rPr>
          <w:highlight w:val="yellow"/>
        </w:rPr>
        <w:t xml:space="preserve"> information</w:t>
      </w:r>
      <w:r>
        <w:t xml:space="preserve"> that must be included in offsets report</w:t>
      </w:r>
      <w:bookmarkEnd w:id="481"/>
      <w:bookmarkEnd w:id="482"/>
      <w:bookmarkEnd w:id="483"/>
      <w:r w:rsidRPr="00AE234F">
        <w:rPr>
          <w:highlight w:val="yellow"/>
        </w:rPr>
        <w:t xml:space="preserve"> </w:t>
      </w:r>
    </w:p>
    <w:p w14:paraId="6824F500" w14:textId="441020DA" w:rsidR="00996BD3" w:rsidRDefault="00996BD3" w:rsidP="00996BD3">
      <w:pPr>
        <w:pStyle w:val="tMain"/>
        <w:rPr>
          <w:szCs w:val="22"/>
        </w:rPr>
      </w:pPr>
      <w:r>
        <w:rPr>
          <w:szCs w:val="22"/>
        </w:rPr>
        <w:tab/>
      </w:r>
      <w:r>
        <w:rPr>
          <w:szCs w:val="22"/>
        </w:rPr>
        <w:tab/>
        <w:t xml:space="preserve">An offsets report for a reporting period </w:t>
      </w:r>
      <w:r w:rsidRPr="00AE234F">
        <w:rPr>
          <w:szCs w:val="22"/>
          <w:highlight w:val="yellow"/>
        </w:rPr>
        <w:t xml:space="preserve">for a project </w:t>
      </w:r>
      <w:r>
        <w:rPr>
          <w:szCs w:val="22"/>
        </w:rPr>
        <w:t>must include</w:t>
      </w:r>
      <w:r w:rsidRPr="00AE234F">
        <w:rPr>
          <w:szCs w:val="22"/>
          <w:highlight w:val="yellow"/>
        </w:rPr>
        <w:t xml:space="preserve"> the following information</w:t>
      </w:r>
      <w:r>
        <w:rPr>
          <w:szCs w:val="22"/>
        </w:rPr>
        <w:t>:</w:t>
      </w:r>
    </w:p>
    <w:p w14:paraId="6CD7E94C" w14:textId="39C92B7B" w:rsidR="00996BD3" w:rsidRPr="00AE234F" w:rsidRDefault="00996BD3" w:rsidP="00996BD3">
      <w:pPr>
        <w:pStyle w:val="tPara"/>
        <w:rPr>
          <w:highlight w:val="yellow"/>
        </w:rPr>
      </w:pPr>
      <w:r w:rsidRPr="001E62E1">
        <w:tab/>
      </w:r>
      <w:r w:rsidRPr="00AE234F">
        <w:rPr>
          <w:highlight w:val="yellow"/>
        </w:rPr>
        <w:t>(a)</w:t>
      </w:r>
      <w:r w:rsidRPr="00AE234F">
        <w:rPr>
          <w:highlight w:val="yellow"/>
        </w:rPr>
        <w:tab/>
        <w:t>the project type (if it different from the type nominated in the section 22 application or section 128 application for the project or in a previous offsets report);</w:t>
      </w:r>
      <w:r w:rsidRPr="00AE234F">
        <w:rPr>
          <w:highlight w:val="yellow"/>
        </w:rPr>
        <w:tab/>
      </w:r>
    </w:p>
    <w:p w14:paraId="321E02D2" w14:textId="77777777" w:rsidR="00996BD3" w:rsidRPr="00AE234F" w:rsidRDefault="00996BD3" w:rsidP="00996BD3">
      <w:pPr>
        <w:pStyle w:val="tPara"/>
        <w:rPr>
          <w:szCs w:val="22"/>
          <w:highlight w:val="yellow"/>
        </w:rPr>
      </w:pPr>
      <w:r w:rsidRPr="001E62E1">
        <w:rPr>
          <w:szCs w:val="22"/>
        </w:rPr>
        <w:tab/>
      </w:r>
      <w:r w:rsidRPr="00AE234F">
        <w:rPr>
          <w:szCs w:val="22"/>
          <w:highlight w:val="yellow"/>
        </w:rPr>
        <w:t>(b)</w:t>
      </w:r>
      <w:r w:rsidRPr="00AE234F">
        <w:rPr>
          <w:szCs w:val="22"/>
          <w:highlight w:val="yellow"/>
        </w:rPr>
        <w:tab/>
        <w:t>a list of the project activities that will be carried out at each project treatment facility or project biomethane facility (as the case may be) involved in the project including:</w:t>
      </w:r>
    </w:p>
    <w:p w14:paraId="445EEFA8" w14:textId="77777777" w:rsidR="00996BD3" w:rsidRPr="00AE234F" w:rsidRDefault="00996BD3" w:rsidP="00996BD3">
      <w:pPr>
        <w:pStyle w:val="tSubpara"/>
        <w:rPr>
          <w:highlight w:val="yellow"/>
        </w:rPr>
      </w:pPr>
      <w:r w:rsidRPr="001E62E1">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 xml:space="preserve">details of </w:t>
      </w:r>
      <w:r w:rsidRPr="00AE234F">
        <w:rPr>
          <w:highlight w:val="yellow"/>
        </w:rPr>
        <w:t xml:space="preserve">any additional </w:t>
      </w:r>
      <w:r w:rsidRPr="00AE234F">
        <w:rPr>
          <w:szCs w:val="22"/>
          <w:highlight w:val="yellow"/>
        </w:rPr>
        <w:t xml:space="preserve">project activity that began to be carried out after the </w:t>
      </w:r>
      <w:r w:rsidRPr="00AE234F">
        <w:rPr>
          <w:highlight w:val="yellow"/>
        </w:rPr>
        <w:t>section 22 application or section 128 application was made or since an offsets report</w:t>
      </w:r>
      <w:r w:rsidRPr="00AE234F">
        <w:rPr>
          <w:szCs w:val="22"/>
          <w:highlight w:val="yellow"/>
        </w:rPr>
        <w:t xml:space="preserve"> was given to the Regulator, and the date on which it commenced)</w:t>
      </w:r>
      <w:r w:rsidRPr="00AE234F">
        <w:rPr>
          <w:highlight w:val="yellow"/>
        </w:rPr>
        <w:t>; and</w:t>
      </w:r>
    </w:p>
    <w:p w14:paraId="091CD0CF" w14:textId="77777777" w:rsidR="00996BD3" w:rsidRPr="00AE234F" w:rsidRDefault="00996BD3" w:rsidP="00996BD3">
      <w:pPr>
        <w:pStyle w:val="tSubpara"/>
        <w:rPr>
          <w:highlight w:val="yellow"/>
        </w:rPr>
      </w:pPr>
      <w:r w:rsidRPr="00CF586A">
        <w:rPr>
          <w:szCs w:val="22"/>
        </w:rPr>
        <w:tab/>
      </w:r>
      <w:r w:rsidRPr="00AE234F">
        <w:rPr>
          <w:szCs w:val="22"/>
          <w:highlight w:val="yellow"/>
        </w:rPr>
        <w:t>(ii)</w:t>
      </w:r>
      <w:r w:rsidRPr="00AE234F">
        <w:rPr>
          <w:szCs w:val="22"/>
          <w:highlight w:val="yellow"/>
        </w:rPr>
        <w:tab/>
      </w:r>
      <w:r w:rsidRPr="00AE234F">
        <w:rPr>
          <w:highlight w:val="yellow"/>
        </w:rPr>
        <w:t xml:space="preserve">details of any project activity that had previously been carried out, that has stopped being carried out </w:t>
      </w:r>
      <w:r w:rsidRPr="00AE234F">
        <w:rPr>
          <w:szCs w:val="22"/>
          <w:highlight w:val="yellow"/>
        </w:rPr>
        <w:t xml:space="preserve">since an offsets report was given to the Regulator, and the date on which it stopped; </w:t>
      </w:r>
    </w:p>
    <w:p w14:paraId="31834155" w14:textId="72CC46E4" w:rsidR="00996BD3" w:rsidRDefault="00996BD3" w:rsidP="00996BD3">
      <w:pPr>
        <w:pStyle w:val="tPara"/>
      </w:pPr>
      <w:r w:rsidRPr="00CF586A">
        <w:tab/>
      </w:r>
      <w:r w:rsidRPr="00CF586A">
        <w:rPr>
          <w:highlight w:val="yellow"/>
        </w:rPr>
        <w:t>(c)</w:t>
      </w:r>
      <w:r>
        <w:tab/>
        <w:t xml:space="preserve">a description of the sources of project </w:t>
      </w:r>
      <w:proofErr w:type="gramStart"/>
      <w:r>
        <w:t>emissions;</w:t>
      </w:r>
      <w:proofErr w:type="gramEnd"/>
      <w:r>
        <w:t xml:space="preserve"> </w:t>
      </w:r>
    </w:p>
    <w:p w14:paraId="136E3332" w14:textId="694505F0" w:rsidR="00996BD3" w:rsidRDefault="00996BD3" w:rsidP="00996BD3">
      <w:pPr>
        <w:pStyle w:val="tPara"/>
      </w:pPr>
      <w:r>
        <w:rPr>
          <w:szCs w:val="22"/>
        </w:rPr>
        <w:tab/>
      </w:r>
      <w:r w:rsidRPr="00CF586A">
        <w:rPr>
          <w:szCs w:val="22"/>
          <w:highlight w:val="yellow"/>
        </w:rPr>
        <w:t>(d)</w:t>
      </w:r>
      <w:r w:rsidRPr="00CF586A">
        <w:rPr>
          <w:szCs w:val="22"/>
          <w:highlight w:val="yellow"/>
        </w:rPr>
        <w:tab/>
        <w:t xml:space="preserve">if emissions destruction </w:t>
      </w:r>
      <w:r w:rsidRPr="00AE234F">
        <w:rPr>
          <w:szCs w:val="22"/>
          <w:highlight w:val="yellow"/>
        </w:rPr>
        <w:t xml:space="preserve">has been carried out during the crediting period or crediting </w:t>
      </w:r>
      <w:r w:rsidRPr="00CF586A">
        <w:rPr>
          <w:szCs w:val="22"/>
          <w:highlight w:val="yellow"/>
        </w:rPr>
        <w:t xml:space="preserve">periods of the project—the total number of calendar months that emissions destruction was carried out between the start of the project’s first or only crediting period and the end of the reporting </w:t>
      </w:r>
      <w:proofErr w:type="gramStart"/>
      <w:r w:rsidRPr="00CF586A">
        <w:rPr>
          <w:szCs w:val="22"/>
          <w:highlight w:val="yellow"/>
        </w:rPr>
        <w:t>period;</w:t>
      </w:r>
      <w:proofErr w:type="gramEnd"/>
    </w:p>
    <w:p w14:paraId="31BC1736" w14:textId="5B3FE1F5" w:rsidR="00996BD3" w:rsidRPr="00AE234F" w:rsidRDefault="00996BD3" w:rsidP="00DF7236">
      <w:pPr>
        <w:pStyle w:val="nMain"/>
        <w:ind w:hanging="710"/>
        <w:rPr>
          <w:highlight w:val="yellow"/>
        </w:rPr>
      </w:pPr>
      <w:r w:rsidRPr="00AE234F">
        <w:rPr>
          <w:highlight w:val="yellow"/>
        </w:rPr>
        <w:t>Note:</w:t>
      </w:r>
      <w:r w:rsidRPr="00AE234F">
        <w:rPr>
          <w:highlight w:val="yellow"/>
        </w:rPr>
        <w:tab/>
        <w:t>Under subsection 17(3) any generation of electricity during 3 or more days in calendar month means that month is counted as a month in which electricity is generated from biogas and the months do not need to be consecutive. After generation has commenced, the generation is presumed to continue in the absence of evidence to the contrary.</w:t>
      </w:r>
    </w:p>
    <w:p w14:paraId="05AECC6D" w14:textId="2EC5D80C" w:rsidR="00996BD3" w:rsidRPr="00AE234F" w:rsidRDefault="00996BD3" w:rsidP="00996BD3">
      <w:pPr>
        <w:pStyle w:val="tPara"/>
        <w:rPr>
          <w:szCs w:val="22"/>
          <w:highlight w:val="yellow"/>
        </w:rPr>
      </w:pPr>
      <w:r>
        <w:rPr>
          <w:szCs w:val="22"/>
        </w:rPr>
        <w:tab/>
      </w:r>
      <w:r w:rsidRPr="00CF586A">
        <w:rPr>
          <w:szCs w:val="22"/>
          <w:highlight w:val="yellow"/>
        </w:rPr>
        <w:t>(e)</w:t>
      </w:r>
      <w:r w:rsidRPr="00CF586A">
        <w:rPr>
          <w:szCs w:val="22"/>
          <w:highlight w:val="yellow"/>
        </w:rPr>
        <w:tab/>
        <w:t xml:space="preserve">if </w:t>
      </w:r>
      <w:r w:rsidRPr="00AE234F">
        <w:rPr>
          <w:szCs w:val="22"/>
          <w:highlight w:val="yellow"/>
        </w:rPr>
        <w:t>biomethane production has been carried out as part of the project:</w:t>
      </w:r>
    </w:p>
    <w:p w14:paraId="1DE51B1C" w14:textId="76A4B911" w:rsidR="00996BD3" w:rsidRPr="00AE234F" w:rsidRDefault="00996BD3" w:rsidP="00996BD3">
      <w:pPr>
        <w:pStyle w:val="tSubpara"/>
        <w:rPr>
          <w:highlight w:val="yellow"/>
        </w:rPr>
      </w:pPr>
      <w:r w:rsidRPr="00CF586A">
        <w:tab/>
      </w:r>
      <w:r w:rsidRPr="00AE234F">
        <w:rPr>
          <w:highlight w:val="yellow"/>
        </w:rPr>
        <w:t>(</w:t>
      </w:r>
      <w:proofErr w:type="spellStart"/>
      <w:r w:rsidRPr="00AE234F">
        <w:rPr>
          <w:highlight w:val="yellow"/>
        </w:rPr>
        <w:t>i</w:t>
      </w:r>
      <w:proofErr w:type="spellEnd"/>
      <w:r w:rsidRPr="00AE234F">
        <w:rPr>
          <w:highlight w:val="yellow"/>
        </w:rPr>
        <w:t>)</w:t>
      </w:r>
      <w:r w:rsidRPr="00AE234F">
        <w:rPr>
          <w:highlight w:val="yellow"/>
        </w:rPr>
        <w:tab/>
        <w:t xml:space="preserve">details of the source of any biogas </w:t>
      </w:r>
      <w:r w:rsidRPr="00CF586A">
        <w:rPr>
          <w:highlight w:val="yellow"/>
        </w:rPr>
        <w:t xml:space="preserve">treated during the reporting </w:t>
      </w:r>
      <w:proofErr w:type="gramStart"/>
      <w:r w:rsidRPr="00CF586A">
        <w:rPr>
          <w:highlight w:val="yellow"/>
        </w:rPr>
        <w:t>period</w:t>
      </w:r>
      <w:r w:rsidRPr="00AE234F">
        <w:rPr>
          <w:highlight w:val="yellow"/>
        </w:rPr>
        <w:t>;</w:t>
      </w:r>
      <w:proofErr w:type="gramEnd"/>
    </w:p>
    <w:p w14:paraId="794DCCC5" w14:textId="77777777" w:rsidR="00996BD3" w:rsidRPr="00AE234F" w:rsidRDefault="00996BD3" w:rsidP="00996BD3">
      <w:pPr>
        <w:pStyle w:val="tSubpara"/>
        <w:rPr>
          <w:highlight w:val="yellow"/>
        </w:rPr>
      </w:pPr>
      <w:r w:rsidRPr="00CF586A">
        <w:rPr>
          <w:bdr w:val="none" w:sz="0" w:space="0" w:color="auto" w:frame="1"/>
        </w:rPr>
        <w:tab/>
      </w:r>
      <w:r w:rsidRPr="00AE234F">
        <w:rPr>
          <w:highlight w:val="yellow"/>
          <w:bdr w:val="none" w:sz="0" w:space="0" w:color="auto" w:frame="1"/>
        </w:rPr>
        <w:t>(ii)</w:t>
      </w:r>
      <w:r w:rsidRPr="00AE234F">
        <w:rPr>
          <w:highlight w:val="yellow"/>
          <w:bdr w:val="none" w:sz="0" w:space="0" w:color="auto" w:frame="1"/>
        </w:rPr>
        <w:tab/>
        <w:t xml:space="preserve">details of the biogas upgrading systems used for the </w:t>
      </w:r>
      <w:proofErr w:type="gramStart"/>
      <w:r w:rsidRPr="00AE234F">
        <w:rPr>
          <w:highlight w:val="yellow"/>
          <w:bdr w:val="none" w:sz="0" w:space="0" w:color="auto" w:frame="1"/>
        </w:rPr>
        <w:t>project;</w:t>
      </w:r>
      <w:proofErr w:type="gramEnd"/>
    </w:p>
    <w:p w14:paraId="38B5AC56" w14:textId="285CB5EA" w:rsidR="00996BD3" w:rsidRPr="00AE234F" w:rsidRDefault="00996BD3" w:rsidP="00AE234F">
      <w:pPr>
        <w:pStyle w:val="tSubpara"/>
        <w:rPr>
          <w:highlight w:val="yellow"/>
        </w:rPr>
      </w:pPr>
      <w:r w:rsidRPr="00CF586A">
        <w:rPr>
          <w:bdr w:val="none" w:sz="0" w:space="0" w:color="auto" w:frame="1"/>
        </w:rPr>
        <w:tab/>
      </w:r>
      <w:r w:rsidRPr="00AE234F">
        <w:rPr>
          <w:highlight w:val="yellow"/>
        </w:rPr>
        <w:t>(iii)</w:t>
      </w:r>
      <w:r w:rsidRPr="00AE234F">
        <w:rPr>
          <w:highlight w:val="yellow"/>
        </w:rPr>
        <w:tab/>
        <w:t xml:space="preserve">details about </w:t>
      </w:r>
      <w:r w:rsidRPr="00AE234F">
        <w:rPr>
          <w:highlight w:val="yellow"/>
          <w:bdr w:val="none" w:sz="0" w:space="0" w:color="auto" w:frame="1"/>
        </w:rPr>
        <w:t xml:space="preserve">the end use, or anticipated end use, of the biomethane produced during the reporting </w:t>
      </w:r>
      <w:proofErr w:type="gramStart"/>
      <w:r w:rsidRPr="00AE234F">
        <w:rPr>
          <w:highlight w:val="yellow"/>
          <w:bdr w:val="none" w:sz="0" w:space="0" w:color="auto" w:frame="1"/>
        </w:rPr>
        <w:t>period</w:t>
      </w:r>
      <w:r>
        <w:t>;</w:t>
      </w:r>
      <w:proofErr w:type="gramEnd"/>
      <w:r>
        <w:t xml:space="preserve"> </w:t>
      </w:r>
    </w:p>
    <w:p w14:paraId="2CA12201" w14:textId="6AF41ED6" w:rsidR="00996BD3" w:rsidRPr="00AE234F" w:rsidRDefault="00996BD3" w:rsidP="00996BD3">
      <w:pPr>
        <w:pStyle w:val="tSubpara"/>
        <w:rPr>
          <w:highlight w:val="yellow"/>
        </w:rPr>
      </w:pPr>
      <w:r w:rsidRPr="00CF586A">
        <w:tab/>
      </w:r>
      <w:r w:rsidRPr="00AE234F">
        <w:rPr>
          <w:highlight w:val="yellow"/>
        </w:rPr>
        <w:t>(iv)</w:t>
      </w:r>
      <w:r w:rsidRPr="00AE234F">
        <w:rPr>
          <w:highlight w:val="yellow"/>
        </w:rPr>
        <w:tab/>
        <w:t xml:space="preserve">a declaration from the project proponent that biomethane produced by all project biomethane facilities involved in the project during the period can reasonably be expected to be combusted within Australia as a natural gas substitute; </w:t>
      </w:r>
    </w:p>
    <w:p w14:paraId="3CA25422" w14:textId="38454E06" w:rsidR="00996BD3" w:rsidRPr="00AE234F" w:rsidRDefault="00996BD3" w:rsidP="00996BD3">
      <w:pPr>
        <w:pStyle w:val="tSubpara"/>
        <w:rPr>
          <w:highlight w:val="yellow"/>
        </w:rPr>
      </w:pPr>
      <w:r w:rsidRPr="00CF586A">
        <w:tab/>
      </w:r>
      <w:r w:rsidRPr="00AE234F">
        <w:rPr>
          <w:highlight w:val="yellow"/>
        </w:rPr>
        <w:t>(v)</w:t>
      </w:r>
      <w:r w:rsidRPr="00AE234F">
        <w:rPr>
          <w:highlight w:val="yellow"/>
        </w:rPr>
        <w:tab/>
        <w:t>evidence that biogas sent to biomethane production dispatch systems is used to produce biomethane that can reasonably be expected to be combusted within Australia as a natural gas substitute;</w:t>
      </w:r>
    </w:p>
    <w:p w14:paraId="499DDCCF" w14:textId="28FAD437" w:rsidR="00996BD3" w:rsidRDefault="00996BD3" w:rsidP="00996BD3">
      <w:pPr>
        <w:pStyle w:val="tPara"/>
        <w:rPr>
          <w:szCs w:val="22"/>
        </w:rPr>
      </w:pPr>
      <w:r w:rsidRPr="00CF586A">
        <w:rPr>
          <w:szCs w:val="22"/>
        </w:rPr>
        <w:lastRenderedPageBreak/>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 xml:space="preserve">in the case of a </w:t>
      </w:r>
      <w:r w:rsidRPr="00AE234F">
        <w:rPr>
          <w:highlight w:val="yellow"/>
        </w:rPr>
        <w:t xml:space="preserve">biomethane conversion and displacement project, </w:t>
      </w:r>
      <w:r>
        <w:rPr>
          <w:szCs w:val="22"/>
        </w:rPr>
        <w:t>for each piggery that provides eligible material to the project during the reporting period:</w:t>
      </w:r>
    </w:p>
    <w:p w14:paraId="482CBC94" w14:textId="77777777" w:rsidR="00996BD3" w:rsidRDefault="00996BD3" w:rsidP="00996BD3">
      <w:pPr>
        <w:pStyle w:val="tSubpara"/>
        <w:rPr>
          <w:szCs w:val="22"/>
        </w:rPr>
      </w:pPr>
      <w:r>
        <w:rPr>
          <w:szCs w:val="22"/>
        </w:rPr>
        <w:tab/>
        <w:t>(</w:t>
      </w:r>
      <w:proofErr w:type="spellStart"/>
      <w:r>
        <w:rPr>
          <w:szCs w:val="22"/>
        </w:rPr>
        <w:t>i</w:t>
      </w:r>
      <w:proofErr w:type="spellEnd"/>
      <w:r>
        <w:rPr>
          <w:szCs w:val="22"/>
        </w:rPr>
        <w:t>)</w:t>
      </w:r>
      <w:r>
        <w:rPr>
          <w:szCs w:val="22"/>
        </w:rPr>
        <w:tab/>
        <w:t>the location of the piggery; and</w:t>
      </w:r>
    </w:p>
    <w:p w14:paraId="774B4943" w14:textId="77777777" w:rsidR="00996BD3" w:rsidRDefault="00996BD3" w:rsidP="00996BD3">
      <w:pPr>
        <w:pStyle w:val="tSubpara"/>
        <w:rPr>
          <w:szCs w:val="22"/>
        </w:rPr>
      </w:pPr>
      <w:r>
        <w:rPr>
          <w:szCs w:val="22"/>
        </w:rPr>
        <w:tab/>
        <w:t>(ii)</w:t>
      </w:r>
      <w:r>
        <w:rPr>
          <w:szCs w:val="22"/>
        </w:rPr>
        <w:tab/>
        <w:t>the number of pigs in the piggery of each class referenced in the National Inventory Report that are present at the end of the reporting period; and</w:t>
      </w:r>
    </w:p>
    <w:p w14:paraId="1E4684D4" w14:textId="77777777" w:rsidR="00996BD3" w:rsidRDefault="00996BD3" w:rsidP="00996BD3">
      <w:pPr>
        <w:pStyle w:val="tSubpara"/>
        <w:rPr>
          <w:szCs w:val="22"/>
        </w:rPr>
      </w:pPr>
      <w:r>
        <w:rPr>
          <w:szCs w:val="22"/>
        </w:rPr>
        <w:tab/>
        <w:t>(iii)</w:t>
      </w:r>
      <w:r>
        <w:rPr>
          <w:szCs w:val="22"/>
        </w:rPr>
        <w:tab/>
        <w:t>any other information related to the National Inventory Report specified in the Supplement for the purpose of this subparagraph; and</w:t>
      </w:r>
    </w:p>
    <w:p w14:paraId="12628BAA" w14:textId="324FE9DC" w:rsidR="00996BD3" w:rsidRDefault="00996BD3" w:rsidP="00996BD3">
      <w:pPr>
        <w:pStyle w:val="tPara"/>
        <w:rPr>
          <w:szCs w:val="22"/>
        </w:rPr>
      </w:pPr>
      <w:r w:rsidRPr="00CF586A">
        <w:rPr>
          <w:szCs w:val="22"/>
        </w:rPr>
        <w:tab/>
      </w:r>
      <w:r w:rsidRPr="00AE234F">
        <w:rPr>
          <w:szCs w:val="22"/>
          <w:highlight w:val="yellow"/>
        </w:rPr>
        <w:t>(j)</w:t>
      </w:r>
      <w:r w:rsidRPr="00AE234F">
        <w:rPr>
          <w:szCs w:val="22"/>
          <w:highlight w:val="yellow"/>
        </w:rPr>
        <w:tab/>
        <w:t xml:space="preserve">in the case of a </w:t>
      </w:r>
      <w:r w:rsidRPr="00AE234F">
        <w:rPr>
          <w:highlight w:val="yellow"/>
        </w:rPr>
        <w:t xml:space="preserve">biomethane conversion and displacement projects, </w:t>
      </w:r>
      <w:r>
        <w:rPr>
          <w:szCs w:val="22"/>
        </w:rPr>
        <w:t>for each dairy that provides eligible material to the project during the reporting period:</w:t>
      </w:r>
    </w:p>
    <w:p w14:paraId="6994B9A5" w14:textId="77777777" w:rsidR="00996BD3" w:rsidRDefault="00996BD3" w:rsidP="00996BD3">
      <w:pPr>
        <w:pStyle w:val="tSubpara"/>
        <w:rPr>
          <w:szCs w:val="22"/>
        </w:rPr>
      </w:pPr>
      <w:r>
        <w:rPr>
          <w:szCs w:val="22"/>
        </w:rPr>
        <w:tab/>
        <w:t>(</w:t>
      </w:r>
      <w:proofErr w:type="spellStart"/>
      <w:r>
        <w:rPr>
          <w:szCs w:val="22"/>
        </w:rPr>
        <w:t>i</w:t>
      </w:r>
      <w:proofErr w:type="spellEnd"/>
      <w:r>
        <w:rPr>
          <w:szCs w:val="22"/>
        </w:rPr>
        <w:t>)</w:t>
      </w:r>
      <w:r>
        <w:rPr>
          <w:szCs w:val="22"/>
        </w:rPr>
        <w:tab/>
        <w:t>the location of the dairy; and</w:t>
      </w:r>
    </w:p>
    <w:p w14:paraId="09A2D453" w14:textId="77777777" w:rsidR="00996BD3" w:rsidRDefault="00996BD3" w:rsidP="00996BD3">
      <w:pPr>
        <w:pStyle w:val="tSubpara"/>
        <w:rPr>
          <w:szCs w:val="22"/>
        </w:rPr>
      </w:pPr>
      <w:r>
        <w:rPr>
          <w:szCs w:val="22"/>
        </w:rPr>
        <w:tab/>
        <w:t>(ii)</w:t>
      </w:r>
      <w:r>
        <w:rPr>
          <w:szCs w:val="22"/>
        </w:rPr>
        <w:tab/>
        <w:t>the numbers of cows in the dairy that are present at the end of the reporting period; and</w:t>
      </w:r>
    </w:p>
    <w:p w14:paraId="55CF0708" w14:textId="3ECB68F9" w:rsidR="00996BD3" w:rsidRDefault="00996BD3" w:rsidP="00996BD3">
      <w:pPr>
        <w:pStyle w:val="tSubpara"/>
      </w:pPr>
      <w:r>
        <w:rPr>
          <w:szCs w:val="22"/>
        </w:rPr>
        <w:tab/>
        <w:t>(iii)</w:t>
      </w:r>
      <w:r>
        <w:rPr>
          <w:szCs w:val="22"/>
        </w:rPr>
        <w:tab/>
        <w:t>any other information related to the National Inventory Report specified in the Supplement for the purpose of this subparagraph</w:t>
      </w:r>
      <w:r w:rsidR="00CD7DC0" w:rsidRPr="00AE234F">
        <w:rPr>
          <w:szCs w:val="22"/>
          <w:highlight w:val="yellow"/>
        </w:rPr>
        <w:t>.</w:t>
      </w:r>
      <w:r w:rsidRPr="00AE234F">
        <w:rPr>
          <w:szCs w:val="22"/>
          <w:highlight w:val="yellow"/>
        </w:rPr>
        <w:t xml:space="preserve"> </w:t>
      </w:r>
    </w:p>
    <w:p w14:paraId="3A82790A" w14:textId="4967E215" w:rsidR="00996BD3" w:rsidRPr="00AE234F" w:rsidRDefault="00996BD3" w:rsidP="00996BD3">
      <w:pPr>
        <w:pStyle w:val="h5Section"/>
        <w:rPr>
          <w:highlight w:val="yellow"/>
        </w:rPr>
      </w:pPr>
      <w:bookmarkStart w:id="484" w:name="_Toc86674610"/>
      <w:r w:rsidRPr="00AE234F">
        <w:rPr>
          <w:highlight w:val="yellow"/>
        </w:rPr>
        <w:t>33</w:t>
      </w:r>
      <w:proofErr w:type="gramStart"/>
      <w:r w:rsidRPr="00AE234F">
        <w:rPr>
          <w:highlight w:val="yellow"/>
        </w:rPr>
        <w:t>B  Information</w:t>
      </w:r>
      <w:proofErr w:type="gramEnd"/>
      <w:r w:rsidRPr="00AE234F">
        <w:rPr>
          <w:highlight w:val="yellow"/>
        </w:rPr>
        <w:t xml:space="preserve"> about net abatement calculations that must be included in offsets report</w:t>
      </w:r>
      <w:bookmarkEnd w:id="484"/>
      <w:r w:rsidRPr="00AE234F">
        <w:rPr>
          <w:highlight w:val="yellow"/>
        </w:rPr>
        <w:t xml:space="preserve"> </w:t>
      </w:r>
    </w:p>
    <w:p w14:paraId="3A6A428F" w14:textId="27527338" w:rsidR="00996BD3" w:rsidRPr="00AE234F" w:rsidRDefault="00996BD3" w:rsidP="00996BD3">
      <w:pPr>
        <w:pStyle w:val="tMain"/>
        <w:rPr>
          <w:highlight w:val="yellow"/>
          <w:bdr w:val="none" w:sz="0" w:space="0" w:color="auto" w:frame="1"/>
        </w:rPr>
      </w:pPr>
      <w:r w:rsidRPr="00CF586A">
        <w:tab/>
      </w:r>
      <w:r w:rsidRPr="00CF586A">
        <w:tab/>
      </w:r>
      <w:r w:rsidRPr="00CF586A">
        <w:rPr>
          <w:szCs w:val="22"/>
          <w:highlight w:val="yellow"/>
        </w:rPr>
        <w:t xml:space="preserve">An offsets report for a reporting period for </w:t>
      </w:r>
      <w:r w:rsidRPr="00AE234F">
        <w:rPr>
          <w:szCs w:val="22"/>
          <w:highlight w:val="yellow"/>
        </w:rPr>
        <w:t>a project must include d</w:t>
      </w:r>
      <w:r w:rsidRPr="00AE234F">
        <w:rPr>
          <w:highlight w:val="yellow"/>
          <w:bdr w:val="none" w:sz="0" w:space="0" w:color="auto" w:frame="1"/>
        </w:rPr>
        <w:t xml:space="preserve">etails of the net abatement calculations for the reporting period, including the following: </w:t>
      </w:r>
    </w:p>
    <w:p w14:paraId="19883E32" w14:textId="77777777" w:rsidR="00996BD3" w:rsidRPr="00AE234F" w:rsidRDefault="00996BD3" w:rsidP="00996BD3">
      <w:pPr>
        <w:pStyle w:val="tPara"/>
        <w:rPr>
          <w:highlight w:val="yellow"/>
          <w:bdr w:val="none" w:sz="0" w:space="0" w:color="auto" w:frame="1"/>
        </w:rPr>
      </w:pPr>
      <w:r w:rsidRPr="00CF586A">
        <w:rPr>
          <w:bdr w:val="none" w:sz="0" w:space="0" w:color="auto" w:frame="1"/>
        </w:rPr>
        <w:tab/>
      </w:r>
      <w:r w:rsidRPr="00AE234F">
        <w:rPr>
          <w:highlight w:val="yellow"/>
          <w:bdr w:val="none" w:sz="0" w:space="0" w:color="auto" w:frame="1"/>
        </w:rPr>
        <w:t>(a)</w:t>
      </w:r>
      <w:r w:rsidRPr="00AE234F">
        <w:rPr>
          <w:highlight w:val="yellow"/>
          <w:bdr w:val="none" w:sz="0" w:space="0" w:color="auto" w:frame="1"/>
        </w:rPr>
        <w:tab/>
      </w:r>
      <w:r w:rsidRPr="00AE234F">
        <w:rPr>
          <w:highlight w:val="yellow"/>
        </w:rPr>
        <w:t xml:space="preserve">the volume of project emissions from treatment of eligible wastewater </w:t>
      </w:r>
      <w:r w:rsidRPr="00AE234F">
        <w:rPr>
          <w:szCs w:val="22"/>
          <w:highlight w:val="yellow"/>
        </w:rPr>
        <w:t xml:space="preserve">during the reporting </w:t>
      </w:r>
      <w:proofErr w:type="gramStart"/>
      <w:r w:rsidRPr="00AE234F">
        <w:rPr>
          <w:szCs w:val="22"/>
          <w:highlight w:val="yellow"/>
        </w:rPr>
        <w:t>period</w:t>
      </w:r>
      <w:r w:rsidRPr="00AE234F">
        <w:rPr>
          <w:highlight w:val="yellow"/>
        </w:rPr>
        <w:t>;</w:t>
      </w:r>
      <w:proofErr w:type="gramEnd"/>
      <w:r w:rsidRPr="00AE234F">
        <w:rPr>
          <w:highlight w:val="yellow"/>
        </w:rPr>
        <w:t xml:space="preserve"> </w:t>
      </w:r>
    </w:p>
    <w:p w14:paraId="1AC6BA44" w14:textId="77777777" w:rsidR="00996BD3" w:rsidRPr="00AE234F" w:rsidRDefault="00996BD3" w:rsidP="00996BD3">
      <w:pPr>
        <w:pStyle w:val="tPara"/>
        <w:rPr>
          <w:szCs w:val="22"/>
          <w:highlight w:val="yellow"/>
          <w:bdr w:val="none" w:sz="0" w:space="0" w:color="auto" w:frame="1"/>
        </w:rPr>
      </w:pPr>
      <w:r w:rsidRPr="00CF586A">
        <w:tab/>
      </w:r>
      <w:r w:rsidRPr="00AE234F">
        <w:rPr>
          <w:highlight w:val="yellow"/>
        </w:rPr>
        <w:t>(b)</w:t>
      </w:r>
      <w:r w:rsidRPr="00AE234F">
        <w:rPr>
          <w:highlight w:val="yellow"/>
        </w:rPr>
        <w:tab/>
        <w:t xml:space="preserve">the output of each equation in this determination used to calculate the net abatement amount for the reporting </w:t>
      </w:r>
      <w:proofErr w:type="gramStart"/>
      <w:r w:rsidRPr="00AE234F">
        <w:rPr>
          <w:highlight w:val="yellow"/>
        </w:rPr>
        <w:t>period;</w:t>
      </w:r>
      <w:proofErr w:type="gramEnd"/>
      <w:r w:rsidRPr="00AE234F">
        <w:rPr>
          <w:highlight w:val="yellow"/>
        </w:rPr>
        <w:t xml:space="preserve"> </w:t>
      </w:r>
      <w:r w:rsidRPr="00AE234F">
        <w:rPr>
          <w:highlight w:val="yellow"/>
        </w:rPr>
        <w:tab/>
      </w:r>
    </w:p>
    <w:p w14:paraId="54E47BB9" w14:textId="25FFFE9B" w:rsidR="00996BD3" w:rsidRPr="00AE234F" w:rsidRDefault="00996BD3" w:rsidP="00996BD3">
      <w:pPr>
        <w:pStyle w:val="tPara"/>
        <w:rPr>
          <w:szCs w:val="22"/>
          <w:highlight w:val="yellow"/>
        </w:rPr>
      </w:pPr>
      <w:r w:rsidRPr="00CF586A">
        <w:rPr>
          <w:szCs w:val="22"/>
          <w:bdr w:val="none" w:sz="0" w:space="0" w:color="auto" w:frame="1"/>
        </w:rPr>
        <w:tab/>
      </w:r>
      <w:r w:rsidRPr="00AE234F">
        <w:rPr>
          <w:szCs w:val="22"/>
          <w:highlight w:val="yellow"/>
          <w:bdr w:val="none" w:sz="0" w:space="0" w:color="auto" w:frame="1"/>
        </w:rPr>
        <w:t>(c)</w:t>
      </w:r>
      <w:r w:rsidRPr="00AE234F">
        <w:rPr>
          <w:highlight w:val="yellow"/>
        </w:rPr>
        <w:tab/>
      </w:r>
      <w:r w:rsidRPr="00AE234F">
        <w:rPr>
          <w:szCs w:val="22"/>
          <w:highlight w:val="yellow"/>
        </w:rPr>
        <w:t xml:space="preserve">the basis upon which equations 10 and 11 were </w:t>
      </w:r>
      <w:proofErr w:type="gramStart"/>
      <w:r w:rsidRPr="00AE234F">
        <w:rPr>
          <w:szCs w:val="22"/>
          <w:highlight w:val="yellow"/>
        </w:rPr>
        <w:t>calculated;</w:t>
      </w:r>
      <w:proofErr w:type="gramEnd"/>
      <w:r w:rsidRPr="00AE234F">
        <w:rPr>
          <w:szCs w:val="22"/>
          <w:highlight w:val="yellow"/>
        </w:rPr>
        <w:t xml:space="preserve"> </w:t>
      </w:r>
    </w:p>
    <w:p w14:paraId="5C6B4AD0" w14:textId="1FFE8497" w:rsidR="00996BD3" w:rsidRPr="00AE234F" w:rsidRDefault="00996BD3" w:rsidP="00996BD3">
      <w:pPr>
        <w:pStyle w:val="tPara"/>
        <w:rPr>
          <w:szCs w:val="22"/>
          <w:highlight w:val="yellow"/>
        </w:rPr>
      </w:pPr>
      <w:r w:rsidRPr="00CF586A">
        <w:rPr>
          <w:szCs w:val="22"/>
        </w:rPr>
        <w:tab/>
      </w:r>
      <w:r w:rsidRPr="00AE234F">
        <w:rPr>
          <w:szCs w:val="22"/>
          <w:highlight w:val="yellow"/>
        </w:rPr>
        <w:t>(d)</w:t>
      </w:r>
      <w:r w:rsidRPr="00AE234F">
        <w:rPr>
          <w:szCs w:val="22"/>
          <w:highlight w:val="yellow"/>
        </w:rPr>
        <w:tab/>
        <w:t xml:space="preserve">if biomethane production is carried out as part of the project, </w:t>
      </w:r>
      <w:r w:rsidRPr="00AE234F">
        <w:rPr>
          <w:highlight w:val="yellow"/>
          <w:bdr w:val="none" w:sz="0" w:space="0" w:color="auto" w:frame="1"/>
        </w:rPr>
        <w:t>details of the displacement abatement calculations (that is, calculations made under Division 3 of Part 4), including</w:t>
      </w:r>
      <w:r w:rsidR="00EC3217" w:rsidRPr="00AE234F">
        <w:rPr>
          <w:highlight w:val="yellow"/>
          <w:bdr w:val="none" w:sz="0" w:space="0" w:color="auto" w:frame="1"/>
        </w:rPr>
        <w:t xml:space="preserve"> the following</w:t>
      </w:r>
      <w:r w:rsidRPr="00AE234F">
        <w:rPr>
          <w:szCs w:val="22"/>
          <w:highlight w:val="yellow"/>
        </w:rPr>
        <w:t>:</w:t>
      </w:r>
    </w:p>
    <w:p w14:paraId="1B21E8E7" w14:textId="3983E862" w:rsidR="00996BD3" w:rsidRPr="00AE234F" w:rsidRDefault="00996BD3" w:rsidP="00996BD3">
      <w:pPr>
        <w:pStyle w:val="tSubpara"/>
        <w:rPr>
          <w:highlight w:val="yellow"/>
          <w:bdr w:val="none" w:sz="0" w:space="0" w:color="auto" w:frame="1"/>
        </w:rPr>
      </w:pPr>
      <w:r w:rsidRPr="00CF586A">
        <w:rPr>
          <w:bdr w:val="none" w:sz="0" w:space="0" w:color="auto" w:frame="1"/>
        </w:rPr>
        <w:tab/>
      </w:r>
      <w:r w:rsidRPr="00AE234F">
        <w:rPr>
          <w:highlight w:val="yellow"/>
          <w:bdr w:val="none" w:sz="0" w:space="0" w:color="auto" w:frame="1"/>
        </w:rPr>
        <w:t>(</w:t>
      </w:r>
      <w:proofErr w:type="spellStart"/>
      <w:r w:rsidRPr="00AE234F">
        <w:rPr>
          <w:highlight w:val="yellow"/>
          <w:bdr w:val="none" w:sz="0" w:space="0" w:color="auto" w:frame="1"/>
        </w:rPr>
        <w:t>i</w:t>
      </w:r>
      <w:proofErr w:type="spellEnd"/>
      <w:r w:rsidRPr="00AE234F">
        <w:rPr>
          <w:highlight w:val="yellow"/>
          <w:bdr w:val="none" w:sz="0" w:space="0" w:color="auto" w:frame="1"/>
        </w:rPr>
        <w:t>)</w:t>
      </w:r>
      <w:r w:rsidRPr="00AE234F">
        <w:rPr>
          <w:highlight w:val="yellow"/>
          <w:bdr w:val="none" w:sz="0" w:space="0" w:color="auto" w:frame="1"/>
        </w:rPr>
        <w:tab/>
      </w:r>
      <w:r w:rsidRPr="00AE234F">
        <w:rPr>
          <w:highlight w:val="yellow"/>
        </w:rPr>
        <w:t xml:space="preserve">information on volumes and methane concentrations of biomethane produced during the reporting </w:t>
      </w:r>
      <w:proofErr w:type="gramStart"/>
      <w:r w:rsidRPr="00AE234F">
        <w:rPr>
          <w:highlight w:val="yellow"/>
        </w:rPr>
        <w:t>period;</w:t>
      </w:r>
      <w:proofErr w:type="gramEnd"/>
      <w:r w:rsidRPr="00AE234F">
        <w:rPr>
          <w:highlight w:val="yellow"/>
        </w:rPr>
        <w:t xml:space="preserve"> </w:t>
      </w:r>
      <w:r w:rsidRPr="00AE234F">
        <w:rPr>
          <w:highlight w:val="yellow"/>
          <w:bdr w:val="none" w:sz="0" w:space="0" w:color="auto" w:frame="1"/>
        </w:rPr>
        <w:t xml:space="preserve"> </w:t>
      </w:r>
    </w:p>
    <w:p w14:paraId="7EF0A980" w14:textId="0C43AA9D" w:rsidR="00996BD3" w:rsidRPr="00AE234F" w:rsidRDefault="00996BD3" w:rsidP="00996BD3">
      <w:pPr>
        <w:pStyle w:val="tSubpara"/>
        <w:rPr>
          <w:highlight w:val="yellow"/>
          <w:bdr w:val="none" w:sz="0" w:space="0" w:color="auto" w:frame="1"/>
        </w:rPr>
      </w:pPr>
      <w:r w:rsidRPr="00CF586A">
        <w:rPr>
          <w:bdr w:val="none" w:sz="0" w:space="0" w:color="auto" w:frame="1"/>
        </w:rPr>
        <w:tab/>
      </w:r>
      <w:r w:rsidRPr="00AE234F">
        <w:rPr>
          <w:highlight w:val="yellow"/>
          <w:bdr w:val="none" w:sz="0" w:space="0" w:color="auto" w:frame="1"/>
        </w:rPr>
        <w:t>(ii)</w:t>
      </w:r>
      <w:r w:rsidRPr="00AE234F">
        <w:rPr>
          <w:highlight w:val="yellow"/>
          <w:bdr w:val="none" w:sz="0" w:space="0" w:color="auto" w:frame="1"/>
        </w:rPr>
        <w:tab/>
      </w:r>
      <w:r w:rsidRPr="00AE234F">
        <w:rPr>
          <w:highlight w:val="yellow"/>
        </w:rPr>
        <w:t>details o</w:t>
      </w:r>
      <w:r w:rsidR="00EC3217" w:rsidRPr="00AE234F">
        <w:rPr>
          <w:highlight w:val="yellow"/>
        </w:rPr>
        <w:t>f</w:t>
      </w:r>
      <w:r w:rsidRPr="00AE234F">
        <w:rPr>
          <w:highlight w:val="yellow"/>
        </w:rPr>
        <w:t xml:space="preserve"> the volumes and eligible abatement fractions of biogas treated by each project biomethane facility during the reporting </w:t>
      </w:r>
      <w:proofErr w:type="gramStart"/>
      <w:r w:rsidRPr="00AE234F">
        <w:rPr>
          <w:highlight w:val="yellow"/>
        </w:rPr>
        <w:t>period;</w:t>
      </w:r>
      <w:proofErr w:type="gramEnd"/>
      <w:r w:rsidRPr="00AE234F">
        <w:rPr>
          <w:highlight w:val="yellow"/>
        </w:rPr>
        <w:t xml:space="preserve"> </w:t>
      </w:r>
    </w:p>
    <w:p w14:paraId="71A38D8E" w14:textId="342456E3" w:rsidR="00996BD3" w:rsidRPr="00AE234F" w:rsidRDefault="00996BD3" w:rsidP="00996BD3">
      <w:pPr>
        <w:pStyle w:val="tSubpara"/>
        <w:rPr>
          <w:highlight w:val="yellow"/>
        </w:rPr>
      </w:pPr>
      <w:r w:rsidRPr="00CF586A">
        <w:rPr>
          <w:bdr w:val="none" w:sz="0" w:space="0" w:color="auto" w:frame="1"/>
        </w:rPr>
        <w:tab/>
      </w:r>
      <w:r w:rsidRPr="00AE234F">
        <w:rPr>
          <w:highlight w:val="yellow"/>
          <w:bdr w:val="none" w:sz="0" w:space="0" w:color="auto" w:frame="1"/>
        </w:rPr>
        <w:t>(iii)</w:t>
      </w:r>
      <w:r w:rsidRPr="00AE234F">
        <w:rPr>
          <w:highlight w:val="yellow"/>
          <w:bdr w:val="none" w:sz="0" w:space="0" w:color="auto" w:frame="1"/>
        </w:rPr>
        <w:tab/>
      </w:r>
      <w:r w:rsidRPr="00AE234F">
        <w:rPr>
          <w:highlight w:val="yellow"/>
        </w:rPr>
        <w:t xml:space="preserve">information on the sources and volumes of project emissions from treatment of biogas by biogas </w:t>
      </w:r>
      <w:proofErr w:type="gramStart"/>
      <w:r w:rsidRPr="00AE234F">
        <w:rPr>
          <w:highlight w:val="yellow"/>
        </w:rPr>
        <w:t>upgrading;</w:t>
      </w:r>
      <w:proofErr w:type="gramEnd"/>
      <w:r w:rsidRPr="00AE234F">
        <w:rPr>
          <w:highlight w:val="yellow"/>
        </w:rPr>
        <w:t xml:space="preserve">  </w:t>
      </w:r>
    </w:p>
    <w:p w14:paraId="2A7A7CBE" w14:textId="77777777" w:rsidR="00996BD3" w:rsidRPr="00AE234F" w:rsidRDefault="00996BD3" w:rsidP="00996BD3">
      <w:pPr>
        <w:pStyle w:val="tSubpara"/>
        <w:rPr>
          <w:highlight w:val="yellow"/>
        </w:rPr>
      </w:pPr>
      <w:r w:rsidRPr="00CF586A">
        <w:tab/>
      </w:r>
      <w:r w:rsidRPr="00AE234F">
        <w:rPr>
          <w:highlight w:val="yellow"/>
        </w:rPr>
        <w:t>(iv)</w:t>
      </w:r>
      <w:r w:rsidRPr="00AE234F">
        <w:rPr>
          <w:highlight w:val="yellow"/>
        </w:rPr>
        <w:tab/>
        <w:t xml:space="preserve">details of the production loss factors and transport loss factors used to calculate net </w:t>
      </w:r>
      <w:proofErr w:type="gramStart"/>
      <w:r w:rsidRPr="00AE234F">
        <w:rPr>
          <w:highlight w:val="yellow"/>
        </w:rPr>
        <w:t>abatement;</w:t>
      </w:r>
      <w:proofErr w:type="gramEnd"/>
      <w:r w:rsidRPr="00AE234F">
        <w:rPr>
          <w:highlight w:val="yellow"/>
        </w:rPr>
        <w:t xml:space="preserve">  </w:t>
      </w:r>
    </w:p>
    <w:p w14:paraId="38105E1D" w14:textId="77777777" w:rsidR="00996BD3" w:rsidRPr="00AE234F" w:rsidRDefault="00996BD3" w:rsidP="00996BD3">
      <w:pPr>
        <w:pStyle w:val="tSubpara"/>
        <w:rPr>
          <w:highlight w:val="yellow"/>
        </w:rPr>
      </w:pPr>
      <w:r w:rsidRPr="00CF586A">
        <w:tab/>
      </w:r>
      <w:r w:rsidRPr="00AE234F">
        <w:rPr>
          <w:highlight w:val="yellow"/>
        </w:rPr>
        <w:t>(v)</w:t>
      </w:r>
      <w:r w:rsidRPr="00AE234F">
        <w:rPr>
          <w:highlight w:val="yellow"/>
        </w:rPr>
        <w:tab/>
        <w:t>if Q</w:t>
      </w:r>
      <w:r w:rsidRPr="00AE234F">
        <w:rPr>
          <w:highlight w:val="yellow"/>
          <w:vertAlign w:val="subscript"/>
        </w:rPr>
        <w:t xml:space="preserve">BG, El, g </w:t>
      </w:r>
      <w:r w:rsidRPr="00AE234F">
        <w:rPr>
          <w:highlight w:val="yellow"/>
        </w:rPr>
        <w:t>is determined in accordance with subsection 41</w:t>
      </w:r>
      <w:proofErr w:type="gramStart"/>
      <w:r w:rsidRPr="00AE234F">
        <w:rPr>
          <w:highlight w:val="yellow"/>
        </w:rPr>
        <w:t>K(</w:t>
      </w:r>
      <w:proofErr w:type="gramEnd"/>
      <w:r w:rsidRPr="00AE234F">
        <w:rPr>
          <w:highlight w:val="yellow"/>
        </w:rPr>
        <w:t>2) for a reporting period:</w:t>
      </w:r>
    </w:p>
    <w:p w14:paraId="66F75740" w14:textId="77777777" w:rsidR="00996BD3" w:rsidRPr="00AE234F" w:rsidRDefault="00996BD3" w:rsidP="00996BD3">
      <w:pPr>
        <w:pStyle w:val="tSubsub"/>
        <w:rPr>
          <w:highlight w:val="yellow"/>
        </w:rPr>
      </w:pPr>
      <w:r w:rsidRPr="00CF586A">
        <w:tab/>
      </w:r>
      <w:r w:rsidRPr="00AE234F">
        <w:rPr>
          <w:highlight w:val="yellow"/>
        </w:rPr>
        <w:t>(A)</w:t>
      </w:r>
      <w:r w:rsidRPr="00AE234F">
        <w:rPr>
          <w:highlight w:val="yellow"/>
        </w:rPr>
        <w:tab/>
      </w:r>
      <w:r w:rsidRPr="00AE234F">
        <w:rPr>
          <w:highlight w:val="yellow"/>
          <w:bdr w:val="none" w:sz="0" w:space="0" w:color="auto" w:frame="1"/>
        </w:rPr>
        <w:t xml:space="preserve">an explanation of how the proportion of biogas that is eligible biogas, </w:t>
      </w:r>
      <w:proofErr w:type="spellStart"/>
      <w:r w:rsidRPr="00AE234F">
        <w:rPr>
          <w:highlight w:val="yellow"/>
          <w:bdr w:val="none" w:sz="0" w:space="0" w:color="auto" w:frame="1"/>
        </w:rPr>
        <w:t>EB</w:t>
      </w:r>
      <w:r w:rsidRPr="00AE234F">
        <w:rPr>
          <w:highlight w:val="yellow"/>
          <w:bdr w:val="none" w:sz="0" w:space="0" w:color="auto" w:frame="1"/>
          <w:vertAlign w:val="subscript"/>
        </w:rPr>
        <w:t>g</w:t>
      </w:r>
      <w:proofErr w:type="spellEnd"/>
      <w:r w:rsidRPr="00AE234F">
        <w:rPr>
          <w:highlight w:val="yellow"/>
          <w:bdr w:val="none" w:sz="0" w:space="0" w:color="auto" w:frame="1"/>
        </w:rPr>
        <w:t>, was determined; and</w:t>
      </w:r>
    </w:p>
    <w:p w14:paraId="39DB0E7D" w14:textId="77777777" w:rsidR="00996BD3" w:rsidRPr="00AE234F" w:rsidRDefault="00996BD3" w:rsidP="00996BD3">
      <w:pPr>
        <w:pStyle w:val="tSubsub"/>
        <w:rPr>
          <w:highlight w:val="yellow"/>
        </w:rPr>
      </w:pPr>
      <w:r w:rsidRPr="00CF586A">
        <w:rPr>
          <w:bdr w:val="none" w:sz="0" w:space="0" w:color="auto" w:frame="1"/>
        </w:rPr>
        <w:tab/>
      </w:r>
      <w:r w:rsidRPr="00AE234F">
        <w:rPr>
          <w:highlight w:val="yellow"/>
          <w:bdr w:val="none" w:sz="0" w:space="0" w:color="auto" w:frame="1"/>
        </w:rPr>
        <w:t>(B)</w:t>
      </w:r>
      <w:r w:rsidRPr="00AE234F">
        <w:rPr>
          <w:highlight w:val="yellow"/>
          <w:bdr w:val="none" w:sz="0" w:space="0" w:color="auto" w:frame="1"/>
        </w:rPr>
        <w:tab/>
        <w:t xml:space="preserve">evidence or data supporting how </w:t>
      </w:r>
      <w:proofErr w:type="spellStart"/>
      <w:r w:rsidRPr="00AE234F">
        <w:rPr>
          <w:highlight w:val="yellow"/>
          <w:bdr w:val="none" w:sz="0" w:space="0" w:color="auto" w:frame="1"/>
        </w:rPr>
        <w:t>EB</w:t>
      </w:r>
      <w:r w:rsidRPr="00AE234F">
        <w:rPr>
          <w:highlight w:val="yellow"/>
          <w:bdr w:val="none" w:sz="0" w:space="0" w:color="auto" w:frame="1"/>
          <w:vertAlign w:val="subscript"/>
        </w:rPr>
        <w:t>g</w:t>
      </w:r>
      <w:proofErr w:type="spellEnd"/>
      <w:r w:rsidRPr="00AE234F">
        <w:rPr>
          <w:highlight w:val="yellow"/>
          <w:bdr w:val="none" w:sz="0" w:space="0" w:color="auto" w:frame="1"/>
        </w:rPr>
        <w:t> was calculated; and</w:t>
      </w:r>
    </w:p>
    <w:p w14:paraId="23C79BE4" w14:textId="77777777" w:rsidR="00996BD3" w:rsidRPr="00AE234F" w:rsidRDefault="00996BD3" w:rsidP="00996BD3">
      <w:pPr>
        <w:pStyle w:val="tSubsub"/>
        <w:rPr>
          <w:highlight w:val="yellow"/>
          <w:bdr w:val="none" w:sz="0" w:space="0" w:color="auto" w:frame="1"/>
        </w:rPr>
      </w:pPr>
      <w:r w:rsidRPr="00CF586A">
        <w:rPr>
          <w:bdr w:val="none" w:sz="0" w:space="0" w:color="auto" w:frame="1"/>
        </w:rPr>
        <w:tab/>
      </w:r>
      <w:r w:rsidRPr="00AE234F">
        <w:rPr>
          <w:highlight w:val="yellow"/>
          <w:bdr w:val="none" w:sz="0" w:space="0" w:color="auto" w:frame="1"/>
        </w:rPr>
        <w:t>(C)</w:t>
      </w:r>
      <w:r w:rsidRPr="00AE234F">
        <w:rPr>
          <w:highlight w:val="yellow"/>
          <w:bdr w:val="none" w:sz="0" w:space="0" w:color="auto" w:frame="1"/>
        </w:rPr>
        <w:tab/>
      </w:r>
      <w:r w:rsidRPr="00AE234F">
        <w:rPr>
          <w:highlight w:val="yellow"/>
          <w:bdr w:val="none" w:sz="0" w:space="0" w:color="auto" w:frame="1"/>
        </w:rPr>
        <w:tab/>
        <w:t xml:space="preserve">a signed declaration from the person that estimated </w:t>
      </w:r>
      <w:proofErr w:type="spellStart"/>
      <w:r w:rsidRPr="00AE234F">
        <w:rPr>
          <w:highlight w:val="yellow"/>
          <w:bdr w:val="none" w:sz="0" w:space="0" w:color="auto" w:frame="1"/>
        </w:rPr>
        <w:t>EB</w:t>
      </w:r>
      <w:r w:rsidRPr="00AE234F">
        <w:rPr>
          <w:highlight w:val="yellow"/>
          <w:bdr w:val="none" w:sz="0" w:space="0" w:color="auto" w:frame="1"/>
          <w:vertAlign w:val="subscript"/>
        </w:rPr>
        <w:t>g</w:t>
      </w:r>
      <w:proofErr w:type="spellEnd"/>
      <w:r w:rsidRPr="00AE234F">
        <w:rPr>
          <w:highlight w:val="yellow"/>
          <w:bdr w:val="none" w:sz="0" w:space="0" w:color="auto" w:frame="1"/>
        </w:rPr>
        <w:t xml:space="preserve"> that the factor is accurate and conservative. </w:t>
      </w:r>
    </w:p>
    <w:p w14:paraId="3BB4426F" w14:textId="064EC05B" w:rsidR="00996BD3" w:rsidRPr="00AE234F" w:rsidRDefault="00996BD3" w:rsidP="00996BD3">
      <w:pPr>
        <w:pStyle w:val="h5Section"/>
        <w:rPr>
          <w:highlight w:val="yellow"/>
        </w:rPr>
      </w:pPr>
      <w:bookmarkStart w:id="485" w:name="_Toc86674611"/>
      <w:r w:rsidRPr="00AE234F">
        <w:rPr>
          <w:highlight w:val="yellow"/>
        </w:rPr>
        <w:t>33</w:t>
      </w:r>
      <w:proofErr w:type="gramStart"/>
      <w:r w:rsidRPr="00AE234F">
        <w:rPr>
          <w:highlight w:val="yellow"/>
        </w:rPr>
        <w:t>C  Details</w:t>
      </w:r>
      <w:proofErr w:type="gramEnd"/>
      <w:r w:rsidRPr="00AE234F">
        <w:rPr>
          <w:highlight w:val="yellow"/>
        </w:rPr>
        <w:t xml:space="preserve"> of certain changes to a project must be included in </w:t>
      </w:r>
      <w:r>
        <w:t>offsets report</w:t>
      </w:r>
      <w:bookmarkEnd w:id="485"/>
      <w:r>
        <w:t xml:space="preserve"> </w:t>
      </w:r>
    </w:p>
    <w:p w14:paraId="5DA16307" w14:textId="77777777" w:rsidR="00CD7DC0" w:rsidRPr="00AE234F" w:rsidRDefault="00CD7DC0" w:rsidP="00CD7DC0">
      <w:pPr>
        <w:pStyle w:val="tMain"/>
        <w:rPr>
          <w:highlight w:val="yellow"/>
        </w:rPr>
      </w:pPr>
      <w:r w:rsidRPr="00CF586A">
        <w:tab/>
      </w:r>
      <w:r w:rsidRPr="00CF586A">
        <w:tab/>
      </w:r>
      <w:r w:rsidRPr="00AE234F">
        <w:rPr>
          <w:szCs w:val="22"/>
          <w:highlight w:val="yellow"/>
        </w:rPr>
        <w:t xml:space="preserve">An offsets report for a reporting period for a project must include </w:t>
      </w:r>
      <w:r w:rsidRPr="00AE234F">
        <w:rPr>
          <w:highlight w:val="yellow"/>
        </w:rPr>
        <w:t>details of any of the following changes made to the project since the section 22 application or section 128 application for the project was made or since the last offsets report was given to the Regulator:</w:t>
      </w:r>
    </w:p>
    <w:p w14:paraId="1360E7CD" w14:textId="16360634" w:rsidR="00CD7DC0" w:rsidRDefault="00CD7DC0" w:rsidP="00AE234F">
      <w:pPr>
        <w:pStyle w:val="tPara"/>
      </w:pPr>
      <w:r w:rsidRPr="00CF586A">
        <w:lastRenderedPageBreak/>
        <w:tab/>
      </w:r>
      <w:r w:rsidRPr="00AE234F">
        <w:rPr>
          <w:highlight w:val="yellow"/>
        </w:rPr>
        <w:t>(a)</w:t>
      </w:r>
      <w:r w:rsidRPr="00AE234F">
        <w:rPr>
          <w:highlight w:val="yellow"/>
        </w:rPr>
        <w:tab/>
        <w:t xml:space="preserve">a project treatment facility being </w:t>
      </w:r>
      <w:r w:rsidRPr="00CF586A">
        <w:rPr>
          <w:highlight w:val="yellow"/>
        </w:rPr>
        <w:t xml:space="preserve">added to the project or an </w:t>
      </w:r>
      <w:r w:rsidRPr="00AE234F">
        <w:rPr>
          <w:highlight w:val="yellow"/>
        </w:rPr>
        <w:t xml:space="preserve">existing project treatment facility being </w:t>
      </w:r>
      <w:proofErr w:type="gramStart"/>
      <w:r w:rsidRPr="00AE234F">
        <w:rPr>
          <w:highlight w:val="yellow"/>
        </w:rPr>
        <w:t>changed;</w:t>
      </w:r>
      <w:proofErr w:type="gramEnd"/>
      <w:r w:rsidRPr="00AE234F">
        <w:rPr>
          <w:highlight w:val="yellow"/>
        </w:rPr>
        <w:t xml:space="preserve"> </w:t>
      </w:r>
    </w:p>
    <w:p w14:paraId="07A9584D" w14:textId="5D2F9F48" w:rsidR="00CD7DC0" w:rsidRPr="00AE234F" w:rsidRDefault="00CD7DC0" w:rsidP="00CD7DC0">
      <w:pPr>
        <w:pStyle w:val="tPara"/>
        <w:rPr>
          <w:highlight w:val="yellow"/>
        </w:rPr>
      </w:pPr>
      <w:r w:rsidRPr="00CF586A">
        <w:tab/>
      </w:r>
      <w:r w:rsidRPr="00AE234F">
        <w:rPr>
          <w:highlight w:val="yellow"/>
        </w:rPr>
        <w:t>(b)</w:t>
      </w:r>
      <w:r w:rsidRPr="00AE234F">
        <w:rPr>
          <w:highlight w:val="yellow"/>
        </w:rPr>
        <w:tab/>
        <w:t>a project biomethane facility being added to the project, or an existing project biomethane facility begin changed, in which case, the report must also include:</w:t>
      </w:r>
    </w:p>
    <w:p w14:paraId="06AD37A0" w14:textId="7125FEDB" w:rsidR="00CD7DC0" w:rsidRPr="00AE234F" w:rsidRDefault="00CD7DC0" w:rsidP="00CD7DC0">
      <w:pPr>
        <w:pStyle w:val="tSubpara"/>
        <w:rPr>
          <w:highlight w:val="yellow"/>
        </w:rPr>
      </w:pPr>
      <w:r w:rsidRPr="00CF586A">
        <w:tab/>
      </w:r>
      <w:r w:rsidRPr="00AE234F">
        <w:rPr>
          <w:highlight w:val="yellow"/>
        </w:rPr>
        <w:t>(</w:t>
      </w:r>
      <w:proofErr w:type="spellStart"/>
      <w:r w:rsidRPr="00AE234F">
        <w:rPr>
          <w:highlight w:val="yellow"/>
        </w:rPr>
        <w:t>i</w:t>
      </w:r>
      <w:proofErr w:type="spellEnd"/>
      <w:r w:rsidRPr="00AE234F">
        <w:rPr>
          <w:highlight w:val="yellow"/>
        </w:rPr>
        <w:t>)</w:t>
      </w:r>
      <w:r w:rsidRPr="00AE234F">
        <w:rPr>
          <w:highlight w:val="yellow"/>
        </w:rPr>
        <w:tab/>
        <w:t>the intended recipients of biomethane produced by the new project biomethane facilities; and</w:t>
      </w:r>
    </w:p>
    <w:p w14:paraId="3E3BAAB3" w14:textId="77777777" w:rsidR="00CD7DC0" w:rsidRPr="00AE234F" w:rsidRDefault="00CD7DC0" w:rsidP="00CD7DC0">
      <w:pPr>
        <w:pStyle w:val="tSubpara"/>
        <w:rPr>
          <w:highlight w:val="yellow"/>
        </w:rPr>
      </w:pPr>
      <w:r w:rsidRPr="00CF586A">
        <w:tab/>
      </w:r>
      <w:r w:rsidRPr="00AE234F">
        <w:rPr>
          <w:highlight w:val="yellow"/>
        </w:rPr>
        <w:t>(ii)</w:t>
      </w:r>
      <w:r w:rsidRPr="00AE234F">
        <w:rPr>
          <w:highlight w:val="yellow"/>
        </w:rPr>
        <w:tab/>
        <w:t xml:space="preserve">a declaration from the project proponent that biomethane produced by the new project biomethane facility can reasonably be expected to be combusted within Australia as a natural gas </w:t>
      </w:r>
      <w:proofErr w:type="gramStart"/>
      <w:r w:rsidRPr="00AE234F">
        <w:rPr>
          <w:highlight w:val="yellow"/>
        </w:rPr>
        <w:t>substitute;</w:t>
      </w:r>
      <w:proofErr w:type="gramEnd"/>
    </w:p>
    <w:p w14:paraId="12106A00" w14:textId="77777777" w:rsidR="00CD7DC0" w:rsidRPr="00AE234F" w:rsidRDefault="00CD7DC0" w:rsidP="00CD7DC0">
      <w:pPr>
        <w:pStyle w:val="tPara"/>
        <w:rPr>
          <w:highlight w:val="yellow"/>
        </w:rPr>
      </w:pPr>
      <w:r w:rsidRPr="00CF586A">
        <w:tab/>
      </w:r>
      <w:r w:rsidRPr="00AE234F">
        <w:rPr>
          <w:highlight w:val="yellow"/>
        </w:rPr>
        <w:t>(c)</w:t>
      </w:r>
      <w:r w:rsidRPr="00AE234F">
        <w:rPr>
          <w:highlight w:val="yellow"/>
        </w:rPr>
        <w:tab/>
        <w:t>a biogas upgrading system or biomethane production dispatch system being added to the project or an existing biogas upgrading system or biomethane production dispatch system being changed;</w:t>
      </w:r>
    </w:p>
    <w:p w14:paraId="1ABF34BB" w14:textId="77777777" w:rsidR="00CD7DC0" w:rsidRPr="00AE234F" w:rsidRDefault="00CD7DC0" w:rsidP="00CD7DC0">
      <w:pPr>
        <w:pStyle w:val="tPara"/>
        <w:rPr>
          <w:highlight w:val="yellow"/>
        </w:rPr>
      </w:pPr>
      <w:r w:rsidRPr="00CF586A">
        <w:tab/>
      </w:r>
      <w:r w:rsidRPr="00AE234F">
        <w:rPr>
          <w:highlight w:val="yellow"/>
        </w:rPr>
        <w:t>(d)</w:t>
      </w:r>
      <w:r w:rsidRPr="00AE234F">
        <w:rPr>
          <w:highlight w:val="yellow"/>
        </w:rPr>
        <w:tab/>
      </w:r>
      <w:r w:rsidRPr="00AE234F">
        <w:rPr>
          <w:szCs w:val="22"/>
          <w:highlight w:val="yellow"/>
        </w:rPr>
        <w:t>t</w:t>
      </w:r>
      <w:r w:rsidRPr="00AE234F">
        <w:rPr>
          <w:highlight w:val="yellow"/>
        </w:rPr>
        <w:t xml:space="preserve">he project biogas upgrading systems being </w:t>
      </w:r>
      <w:proofErr w:type="gramStart"/>
      <w:r w:rsidRPr="00AE234F">
        <w:rPr>
          <w:highlight w:val="yellow"/>
        </w:rPr>
        <w:t>changed;</w:t>
      </w:r>
      <w:proofErr w:type="gramEnd"/>
      <w:r w:rsidRPr="00AE234F">
        <w:rPr>
          <w:highlight w:val="yellow"/>
        </w:rPr>
        <w:tab/>
        <w:t xml:space="preserve"> </w:t>
      </w:r>
    </w:p>
    <w:p w14:paraId="34569C49" w14:textId="77777777" w:rsidR="00CD7DC0" w:rsidRPr="00AE234F" w:rsidRDefault="00CD7DC0" w:rsidP="00CD7DC0">
      <w:pPr>
        <w:pStyle w:val="tPara"/>
        <w:rPr>
          <w:highlight w:val="yellow"/>
        </w:rPr>
      </w:pPr>
      <w:r w:rsidRPr="00CF586A">
        <w:tab/>
      </w:r>
      <w:r w:rsidRPr="00AE234F">
        <w:rPr>
          <w:highlight w:val="yellow"/>
        </w:rPr>
        <w:t>(e)</w:t>
      </w:r>
      <w:r w:rsidRPr="00AE234F">
        <w:rPr>
          <w:highlight w:val="yellow"/>
        </w:rPr>
        <w:tab/>
        <w:t xml:space="preserve">an additional facility providing eligible material for the project, or any additional source of eligible wastewater is </w:t>
      </w:r>
      <w:proofErr w:type="gramStart"/>
      <w:r w:rsidRPr="00AE234F">
        <w:rPr>
          <w:highlight w:val="yellow"/>
        </w:rPr>
        <w:t>established;</w:t>
      </w:r>
      <w:proofErr w:type="gramEnd"/>
    </w:p>
    <w:p w14:paraId="79B678C1" w14:textId="2233CC30" w:rsidR="00CD7DC0" w:rsidRPr="00AE234F" w:rsidRDefault="00CD7DC0" w:rsidP="00CD7DC0">
      <w:pPr>
        <w:pStyle w:val="tPara"/>
        <w:rPr>
          <w:b/>
          <w:highlight w:val="yellow"/>
        </w:rPr>
      </w:pPr>
      <w:r w:rsidRPr="00CF586A">
        <w:tab/>
      </w:r>
      <w:r w:rsidRPr="00AE234F">
        <w:rPr>
          <w:highlight w:val="yellow"/>
        </w:rPr>
        <w:t>(f)</w:t>
      </w:r>
      <w:r w:rsidRPr="00AE234F">
        <w:rPr>
          <w:highlight w:val="yellow"/>
        </w:rPr>
        <w:tab/>
        <w:t xml:space="preserve">any </w:t>
      </w:r>
      <w:r w:rsidRPr="00CF586A">
        <w:rPr>
          <w:highlight w:val="yellow"/>
        </w:rPr>
        <w:t>other change in the information provided in the section 22 application or section 128 application for the project, in accordance with sections 9 to 9B</w:t>
      </w:r>
      <w:r w:rsidRPr="00AE234F">
        <w:rPr>
          <w:highlight w:val="yellow"/>
        </w:rPr>
        <w:t xml:space="preserve">. </w:t>
      </w:r>
    </w:p>
    <w:p w14:paraId="7BE4EB0C" w14:textId="77777777" w:rsidR="003A0B02" w:rsidRPr="002C39C4" w:rsidRDefault="003A0B02" w:rsidP="003A0B02">
      <w:pPr>
        <w:pStyle w:val="h5Section"/>
      </w:pPr>
      <w:bookmarkStart w:id="486" w:name="_Toc467774858"/>
      <w:bookmarkStart w:id="487" w:name="_Toc467775573"/>
      <w:bookmarkStart w:id="488" w:name="_Toc498294049"/>
      <w:bookmarkStart w:id="489" w:name="_Toc498322498"/>
      <w:bookmarkStart w:id="490" w:name="_Toc80524904"/>
      <w:bookmarkStart w:id="491" w:name="_Toc85428491"/>
      <w:bookmarkStart w:id="492" w:name="_Toc86009321"/>
      <w:bookmarkStart w:id="493" w:name="_Toc86674612"/>
      <w:bookmarkStart w:id="494" w:name="_Toc20210360"/>
      <w:bookmarkStart w:id="495" w:name="_Toc467774869"/>
      <w:bookmarkStart w:id="496" w:name="_Toc467775584"/>
      <w:bookmarkStart w:id="497" w:name="_Toc498294054"/>
      <w:bookmarkStart w:id="498" w:name="_Toc498322503"/>
      <w:bookmarkStart w:id="499" w:name="_Toc80524905"/>
      <w:proofErr w:type="gramStart"/>
      <w:r w:rsidRPr="002C39C4">
        <w:t>35  Determination</w:t>
      </w:r>
      <w:proofErr w:type="gramEnd"/>
      <w:r w:rsidRPr="002C39C4">
        <w:t xml:space="preserve"> of certain factors and parameters</w:t>
      </w:r>
      <w:bookmarkEnd w:id="486"/>
      <w:bookmarkEnd w:id="487"/>
      <w:bookmarkEnd w:id="488"/>
      <w:bookmarkEnd w:id="489"/>
      <w:bookmarkEnd w:id="490"/>
      <w:bookmarkEnd w:id="491"/>
      <w:bookmarkEnd w:id="492"/>
      <w:bookmarkEnd w:id="493"/>
      <w:bookmarkEnd w:id="494"/>
    </w:p>
    <w:p w14:paraId="181A34B5" w14:textId="5C44AD6B" w:rsidR="003A0B02" w:rsidRPr="002C39C4" w:rsidRDefault="003A0B02" w:rsidP="003A0B02">
      <w:pPr>
        <w:pStyle w:val="tMain"/>
        <w:rPr>
          <w:szCs w:val="22"/>
        </w:rPr>
      </w:pPr>
      <w:r w:rsidRPr="002C39C4">
        <w:rPr>
          <w:szCs w:val="22"/>
        </w:rPr>
        <w:tab/>
        <w:t>(1)</w:t>
      </w:r>
      <w:r w:rsidRPr="002C39C4">
        <w:rPr>
          <w:szCs w:val="22"/>
        </w:rPr>
        <w:tab/>
        <w:t>If, in the circumstances described in</w:t>
      </w:r>
      <w:r w:rsidR="000118CF" w:rsidRPr="004D4B63">
        <w:rPr>
          <w:szCs w:val="22"/>
        </w:rPr>
        <w:t xml:space="preserve"> paragraph</w:t>
      </w:r>
      <w:r w:rsidRPr="002C39C4">
        <w:rPr>
          <w:szCs w:val="22"/>
        </w:rPr>
        <w:t> 6(2)(b),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14:paraId="4064B548" w14:textId="77777777" w:rsidR="003A0B02" w:rsidRPr="002C39C4" w:rsidRDefault="003A0B02" w:rsidP="003A0B02">
      <w:pPr>
        <w:pStyle w:val="tPara"/>
        <w:rPr>
          <w:szCs w:val="22"/>
        </w:rPr>
      </w:pPr>
      <w:r w:rsidRPr="002C39C4">
        <w:rPr>
          <w:szCs w:val="22"/>
        </w:rPr>
        <w:tab/>
        <w:t>(a)</w:t>
      </w:r>
      <w:r w:rsidRPr="002C39C4">
        <w:rPr>
          <w:szCs w:val="22"/>
        </w:rPr>
        <w:tab/>
        <w:t xml:space="preserve">the versions of the instrument or writing </w:t>
      </w:r>
      <w:proofErr w:type="gramStart"/>
      <w:r w:rsidRPr="002C39C4">
        <w:rPr>
          <w:szCs w:val="22"/>
        </w:rPr>
        <w:t>used;</w:t>
      </w:r>
      <w:proofErr w:type="gramEnd"/>
    </w:p>
    <w:p w14:paraId="728B6777" w14:textId="77777777" w:rsidR="003A0B02" w:rsidRPr="002C39C4" w:rsidRDefault="003A0B02" w:rsidP="003A0B02">
      <w:pPr>
        <w:pStyle w:val="tPara"/>
        <w:rPr>
          <w:szCs w:val="22"/>
        </w:rPr>
      </w:pPr>
      <w:r w:rsidRPr="002C39C4">
        <w:rPr>
          <w:szCs w:val="22"/>
        </w:rPr>
        <w:tab/>
        <w:t>(b)</w:t>
      </w:r>
      <w:r w:rsidRPr="002C39C4">
        <w:rPr>
          <w:szCs w:val="22"/>
        </w:rPr>
        <w:tab/>
        <w:t xml:space="preserve">the start and end dates of each </w:t>
      </w:r>
      <w:proofErr w:type="gramStart"/>
      <w:r w:rsidRPr="002C39C4">
        <w:rPr>
          <w:szCs w:val="22"/>
        </w:rPr>
        <w:t>use;</w:t>
      </w:r>
      <w:proofErr w:type="gramEnd"/>
    </w:p>
    <w:p w14:paraId="690D380A" w14:textId="77777777" w:rsidR="003A0B02" w:rsidRPr="002C39C4" w:rsidRDefault="003A0B02" w:rsidP="003A0B02">
      <w:pPr>
        <w:pStyle w:val="tPara"/>
        <w:rPr>
          <w:szCs w:val="22"/>
        </w:rPr>
      </w:pPr>
      <w:r w:rsidRPr="002C39C4">
        <w:rPr>
          <w:szCs w:val="22"/>
        </w:rPr>
        <w:tab/>
        <w:t>(c)</w:t>
      </w:r>
      <w:r w:rsidRPr="002C39C4">
        <w:rPr>
          <w:szCs w:val="22"/>
        </w:rPr>
        <w:tab/>
        <w:t>the reasons why it was not possible to define or calculate the factor or parameter by reference to the instrument or writing as in force at the end of the reporting period.</w:t>
      </w:r>
    </w:p>
    <w:p w14:paraId="3B2BC28E" w14:textId="51BDD868" w:rsidR="003A0B02" w:rsidRPr="002C39C4" w:rsidRDefault="003A0B02" w:rsidP="003A0B02">
      <w:pPr>
        <w:pStyle w:val="tMain"/>
        <w:rPr>
          <w:szCs w:val="22"/>
        </w:rPr>
      </w:pPr>
      <w:r w:rsidRPr="002C39C4">
        <w:rPr>
          <w:szCs w:val="22"/>
        </w:rPr>
        <w:tab/>
        <w:t>(2)</w:t>
      </w:r>
      <w:r w:rsidRPr="002C39C4">
        <w:rPr>
          <w:szCs w:val="22"/>
        </w:rPr>
        <w:tab/>
        <w:t>If a parameter is determined under</w:t>
      </w:r>
      <w:r w:rsidR="000118CF" w:rsidRPr="004D4B63">
        <w:rPr>
          <w:szCs w:val="22"/>
        </w:rPr>
        <w:t xml:space="preserve"> section</w:t>
      </w:r>
      <w:r w:rsidRPr="002C39C4">
        <w:rPr>
          <w:szCs w:val="22"/>
        </w:rPr>
        <w:t> 42 for the purpose of working out the carbon dioxide equivalent net abatement amount for an animal effluent management project for a reporting period, the offsets report about the project for the reporting period must include the following information for the parameter:</w:t>
      </w:r>
    </w:p>
    <w:p w14:paraId="18D3A325" w14:textId="77777777" w:rsidR="003A0B02" w:rsidRPr="002C39C4" w:rsidRDefault="003A0B02" w:rsidP="003A0B02">
      <w:pPr>
        <w:pStyle w:val="tPara"/>
        <w:rPr>
          <w:szCs w:val="22"/>
        </w:rPr>
      </w:pPr>
      <w:r w:rsidRPr="002C39C4">
        <w:rPr>
          <w:szCs w:val="22"/>
        </w:rPr>
        <w:tab/>
        <w:t>(a)</w:t>
      </w:r>
      <w:r w:rsidRPr="002C39C4">
        <w:rPr>
          <w:szCs w:val="22"/>
        </w:rPr>
        <w:tab/>
        <w:t xml:space="preserve">the name of the </w:t>
      </w:r>
      <w:proofErr w:type="gramStart"/>
      <w:r w:rsidRPr="002C39C4">
        <w:rPr>
          <w:szCs w:val="22"/>
        </w:rPr>
        <w:t>parameter;</w:t>
      </w:r>
      <w:proofErr w:type="gramEnd"/>
    </w:p>
    <w:p w14:paraId="0A2688F4" w14:textId="715F3531" w:rsidR="003A0B02" w:rsidRPr="002C39C4" w:rsidRDefault="003A0B02" w:rsidP="003A0B02">
      <w:pPr>
        <w:pStyle w:val="tPara"/>
        <w:rPr>
          <w:szCs w:val="22"/>
        </w:rPr>
      </w:pPr>
      <w:r w:rsidRPr="002C39C4">
        <w:rPr>
          <w:szCs w:val="22"/>
        </w:rPr>
        <w:tab/>
        <w:t>(b)</w:t>
      </w:r>
      <w:r w:rsidRPr="002C39C4">
        <w:rPr>
          <w:szCs w:val="22"/>
        </w:rPr>
        <w:tab/>
        <w:t>the start and end of the non</w:t>
      </w:r>
      <w:r w:rsidRPr="002C39C4">
        <w:rPr>
          <w:szCs w:val="22"/>
        </w:rPr>
        <w:noBreakHyphen/>
        <w:t xml:space="preserve">monitored period for which the parameter was </w:t>
      </w:r>
      <w:proofErr w:type="gramStart"/>
      <w:r w:rsidRPr="002C39C4">
        <w:rPr>
          <w:szCs w:val="22"/>
        </w:rPr>
        <w:t>determined;</w:t>
      </w:r>
      <w:proofErr w:type="gramEnd"/>
    </w:p>
    <w:p w14:paraId="0360A933" w14:textId="77777777" w:rsidR="003A0B02" w:rsidRPr="002C39C4" w:rsidRDefault="003A0B02" w:rsidP="003A0B02">
      <w:pPr>
        <w:pStyle w:val="tPara"/>
        <w:rPr>
          <w:szCs w:val="22"/>
        </w:rPr>
      </w:pPr>
      <w:r w:rsidRPr="002C39C4">
        <w:rPr>
          <w:szCs w:val="22"/>
        </w:rPr>
        <w:tab/>
        <w:t>(c)</w:t>
      </w:r>
      <w:r w:rsidRPr="002C39C4">
        <w:rPr>
          <w:szCs w:val="22"/>
        </w:rPr>
        <w:tab/>
        <w:t xml:space="preserve">the reasons why the project proponent for the project failed to monitor the parameter as required by the monitoring </w:t>
      </w:r>
      <w:proofErr w:type="gramStart"/>
      <w:r w:rsidRPr="002C39C4">
        <w:rPr>
          <w:szCs w:val="22"/>
        </w:rPr>
        <w:t>requirements;</w:t>
      </w:r>
      <w:proofErr w:type="gramEnd"/>
    </w:p>
    <w:p w14:paraId="2E47B19E" w14:textId="77777777" w:rsidR="003A0B02" w:rsidRPr="002C39C4" w:rsidRDefault="003A0B02" w:rsidP="003A0B02">
      <w:pPr>
        <w:pStyle w:val="tPara"/>
        <w:rPr>
          <w:szCs w:val="22"/>
        </w:rPr>
      </w:pPr>
      <w:r w:rsidRPr="002C39C4">
        <w:rPr>
          <w:szCs w:val="22"/>
        </w:rPr>
        <w:tab/>
        <w:t>(d)</w:t>
      </w:r>
      <w:r w:rsidRPr="002C39C4">
        <w:rPr>
          <w:szCs w:val="22"/>
        </w:rPr>
        <w:tab/>
        <w:t xml:space="preserve">the value of the parameter and how that value was </w:t>
      </w:r>
      <w:proofErr w:type="gramStart"/>
      <w:r w:rsidRPr="002C39C4">
        <w:rPr>
          <w:szCs w:val="22"/>
        </w:rPr>
        <w:t>determined;</w:t>
      </w:r>
      <w:proofErr w:type="gramEnd"/>
    </w:p>
    <w:p w14:paraId="31A1D048" w14:textId="34F9CC51" w:rsidR="003A0B02" w:rsidRPr="00AE234F" w:rsidRDefault="003A0B02" w:rsidP="006A6D7B">
      <w:pPr>
        <w:pStyle w:val="tPara"/>
        <w:rPr>
          <w:rStyle w:val="CharDivNo"/>
          <w:kern w:val="28"/>
          <w:highlight w:val="yellow"/>
        </w:rPr>
      </w:pPr>
      <w:r w:rsidRPr="002C39C4">
        <w:rPr>
          <w:szCs w:val="22"/>
        </w:rPr>
        <w:tab/>
        <w:t>(e)</w:t>
      </w:r>
      <w:r w:rsidRPr="002C39C4">
        <w:rPr>
          <w:szCs w:val="22"/>
        </w:rPr>
        <w:tab/>
        <w:t>the basis upon which the estimate was conservative.</w:t>
      </w:r>
    </w:p>
    <w:p w14:paraId="05A9E5D4" w14:textId="464383B5" w:rsidR="003A0B02" w:rsidRPr="00AE234F" w:rsidRDefault="003A0B02" w:rsidP="003A0B02">
      <w:pPr>
        <w:pStyle w:val="tPara"/>
        <w:rPr>
          <w:highlight w:val="yellow"/>
        </w:rPr>
      </w:pPr>
      <w:bookmarkStart w:id="500" w:name="_Toc83920969"/>
      <w:bookmarkStart w:id="501" w:name="_Toc72436703"/>
      <w:bookmarkStart w:id="502" w:name="_Toc71525514"/>
      <w:bookmarkStart w:id="503" w:name="_Toc71483472"/>
      <w:bookmarkStart w:id="504" w:name="_Toc71480917"/>
      <w:bookmarkStart w:id="505" w:name="_Toc71299687"/>
      <w:bookmarkStart w:id="506" w:name="_Toc70436798"/>
      <w:bookmarkStart w:id="507" w:name="_Toc29820719"/>
      <w:bookmarkStart w:id="508" w:name="_Toc480371991"/>
      <w:bookmarkStart w:id="509" w:name="_Toc444766613"/>
      <w:bookmarkStart w:id="510" w:name="_Toc83920970"/>
      <w:bookmarkStart w:id="511" w:name="_Toc72436704"/>
      <w:bookmarkStart w:id="512" w:name="_Toc71525515"/>
      <w:bookmarkStart w:id="513" w:name="_Toc71483473"/>
      <w:bookmarkStart w:id="514" w:name="_Toc71480918"/>
      <w:bookmarkStart w:id="515" w:name="_Toc71299688"/>
      <w:bookmarkStart w:id="516" w:name="_Toc70436799"/>
      <w:bookmarkStart w:id="517" w:name="_Toc29820671"/>
      <w:bookmarkStart w:id="518" w:name="_Toc480371943"/>
      <w:bookmarkStart w:id="519" w:name="_Toc506889537"/>
      <w:bookmarkStart w:id="520" w:name="_Toc424668720"/>
      <w:bookmarkStart w:id="521" w:name="_Toc256000139"/>
      <w:bookmarkStart w:id="522" w:name="_Toc256000288"/>
      <w:bookmarkStart w:id="523" w:name="_Toc256000437"/>
      <w:bookmarkStart w:id="524" w:name="_Toc405821490"/>
      <w:bookmarkStart w:id="525" w:name="_Toc80524906"/>
      <w:bookmarkStart w:id="526" w:name="_Hlk85069750"/>
      <w:bookmarkEnd w:id="471"/>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4BF04ACD" w14:textId="77777777" w:rsidR="003A0B02" w:rsidRPr="00AE234F" w:rsidRDefault="003A0B02">
      <w:pPr>
        <w:spacing w:line="240" w:lineRule="auto"/>
        <w:rPr>
          <w:rStyle w:val="CharDivNo"/>
          <w:rFonts w:eastAsia="Times New Roman"/>
          <w:b/>
          <w:kern w:val="28"/>
          <w:sz w:val="28"/>
          <w:szCs w:val="28"/>
          <w:highlight w:val="yellow"/>
          <w:lang w:eastAsia="en-AU"/>
        </w:rPr>
      </w:pPr>
      <w:bookmarkStart w:id="527" w:name="_Toc83920971"/>
      <w:bookmarkStart w:id="528" w:name="_Toc72436705"/>
      <w:bookmarkStart w:id="529" w:name="_Toc71525516"/>
      <w:bookmarkStart w:id="530" w:name="_Toc71483474"/>
      <w:bookmarkStart w:id="531" w:name="_Toc71480919"/>
      <w:bookmarkStart w:id="532" w:name="_Toc71299689"/>
      <w:bookmarkStart w:id="533" w:name="_Toc85428498"/>
      <w:bookmarkEnd w:id="527"/>
      <w:bookmarkEnd w:id="528"/>
      <w:bookmarkEnd w:id="529"/>
      <w:bookmarkEnd w:id="530"/>
      <w:bookmarkEnd w:id="531"/>
      <w:bookmarkEnd w:id="532"/>
      <w:r w:rsidRPr="00AE234F">
        <w:rPr>
          <w:rStyle w:val="CharDivNo"/>
          <w:szCs w:val="28"/>
          <w:highlight w:val="yellow"/>
        </w:rPr>
        <w:br w:type="page"/>
      </w:r>
    </w:p>
    <w:p w14:paraId="61E2AE23" w14:textId="31E8D2EB" w:rsidR="003A0B02" w:rsidRPr="00AE234F" w:rsidRDefault="003A0B02" w:rsidP="003A0B02">
      <w:pPr>
        <w:pStyle w:val="h3Div"/>
        <w:rPr>
          <w:highlight w:val="yellow"/>
        </w:rPr>
      </w:pPr>
      <w:bookmarkStart w:id="534" w:name="_Toc86009322"/>
      <w:bookmarkStart w:id="535" w:name="_Toc86674613"/>
      <w:bookmarkStart w:id="536" w:name="_Toc20210361"/>
      <w:r w:rsidRPr="002C39C4">
        <w:rPr>
          <w:rStyle w:val="CharDivNo"/>
          <w:szCs w:val="28"/>
        </w:rPr>
        <w:lastRenderedPageBreak/>
        <w:t>Division 2—</w:t>
      </w:r>
      <w:r w:rsidRPr="00AE234F">
        <w:rPr>
          <w:rStyle w:val="CharDivNo"/>
          <w:highlight w:val="yellow"/>
        </w:rPr>
        <w:t>Record-keeping</w:t>
      </w:r>
      <w:r w:rsidRPr="002C39C4">
        <w:rPr>
          <w:rStyle w:val="CharDivText"/>
          <w:szCs w:val="28"/>
        </w:rPr>
        <w:t xml:space="preserve"> requirements</w:t>
      </w:r>
      <w:bookmarkEnd w:id="533"/>
      <w:bookmarkEnd w:id="534"/>
      <w:bookmarkEnd w:id="535"/>
      <w:bookmarkEnd w:id="536"/>
    </w:p>
    <w:p w14:paraId="503F506D" w14:textId="77777777" w:rsidR="003A0B02" w:rsidRPr="002C39C4" w:rsidRDefault="003A0B02" w:rsidP="003A0B02">
      <w:pPr>
        <w:pStyle w:val="h5Section"/>
        <w:rPr>
          <w:rFonts w:eastAsia="Calibri"/>
        </w:rPr>
      </w:pPr>
      <w:bookmarkStart w:id="537" w:name="_Toc85428499"/>
      <w:bookmarkStart w:id="538" w:name="_Toc86009323"/>
      <w:bookmarkStart w:id="539" w:name="_Toc86674614"/>
      <w:bookmarkStart w:id="540" w:name="_Toc20210362"/>
      <w:proofErr w:type="gramStart"/>
      <w:r w:rsidRPr="002C39C4">
        <w:t>36  Operation</w:t>
      </w:r>
      <w:proofErr w:type="gramEnd"/>
      <w:r w:rsidRPr="002C39C4">
        <w:t xml:space="preserve"> of this Division</w:t>
      </w:r>
      <w:bookmarkEnd w:id="524"/>
      <w:bookmarkEnd w:id="525"/>
      <w:bookmarkEnd w:id="537"/>
      <w:bookmarkEnd w:id="538"/>
      <w:bookmarkEnd w:id="539"/>
      <w:bookmarkEnd w:id="540"/>
    </w:p>
    <w:p w14:paraId="27FD4C07" w14:textId="74282A4A" w:rsidR="003A0B02" w:rsidRPr="002C39C4" w:rsidRDefault="003A0B02" w:rsidP="003A0B02">
      <w:pPr>
        <w:pStyle w:val="tMain"/>
        <w:rPr>
          <w:szCs w:val="22"/>
        </w:rPr>
      </w:pPr>
      <w:r w:rsidRPr="00CF586A">
        <w:rPr>
          <w:szCs w:val="22"/>
        </w:rPr>
        <w:tab/>
      </w:r>
      <w:r w:rsidRPr="002C39C4">
        <w:rPr>
          <w:szCs w:val="22"/>
        </w:rPr>
        <w:tab/>
        <w:t>For</w:t>
      </w:r>
      <w:r w:rsidR="000118CF" w:rsidRPr="004D4B63">
        <w:rPr>
          <w:szCs w:val="22"/>
        </w:rPr>
        <w:t xml:space="preserve"> paragraph</w:t>
      </w:r>
      <w:r w:rsidRPr="002C39C4">
        <w:rPr>
          <w:szCs w:val="22"/>
        </w:rPr>
        <w:t> 106(3)(c) of the Act, this Division sets out record</w:t>
      </w:r>
      <w:r w:rsidRPr="002C39C4">
        <w:rPr>
          <w:szCs w:val="22"/>
        </w:rPr>
        <w:noBreakHyphen/>
        <w:t>keeping requirements for an animal effluent management project that is an eligible offsets project.</w:t>
      </w:r>
      <w:r w:rsidRPr="00AE234F" w:rsidDel="00C24D11">
        <w:rPr>
          <w:szCs w:val="22"/>
          <w:highlight w:val="yellow"/>
        </w:rPr>
        <w:t xml:space="preserve"> </w:t>
      </w:r>
      <w:r w:rsidRPr="00AE234F">
        <w:rPr>
          <w:szCs w:val="22"/>
          <w:highlight w:val="yellow"/>
        </w:rPr>
        <w:t xml:space="preserve"> </w:t>
      </w:r>
    </w:p>
    <w:p w14:paraId="3B5A67A2" w14:textId="77777777" w:rsidR="003A0B02" w:rsidRPr="002C39C4" w:rsidRDefault="003A0B02" w:rsidP="003A0B02">
      <w:pPr>
        <w:pStyle w:val="h5Section"/>
      </w:pPr>
      <w:bookmarkStart w:id="541" w:name="_Toc467774870"/>
      <w:bookmarkStart w:id="542" w:name="_Toc467775585"/>
      <w:bookmarkStart w:id="543" w:name="_Toc498294055"/>
      <w:bookmarkStart w:id="544" w:name="_Toc498322504"/>
      <w:bookmarkStart w:id="545" w:name="_Toc80524907"/>
      <w:bookmarkStart w:id="546" w:name="_Toc85428500"/>
      <w:bookmarkStart w:id="547" w:name="_Toc86009324"/>
      <w:bookmarkStart w:id="548" w:name="_Toc86674615"/>
      <w:bookmarkStart w:id="549" w:name="_Toc20210363"/>
      <w:proofErr w:type="gramStart"/>
      <w:r w:rsidRPr="002C39C4">
        <w:t>37  Quality</w:t>
      </w:r>
      <w:proofErr w:type="gramEnd"/>
      <w:r w:rsidRPr="002C39C4">
        <w:t xml:space="preserve"> assurance plan</w:t>
      </w:r>
      <w:bookmarkEnd w:id="541"/>
      <w:bookmarkEnd w:id="542"/>
      <w:bookmarkEnd w:id="543"/>
      <w:bookmarkEnd w:id="544"/>
      <w:bookmarkEnd w:id="545"/>
      <w:bookmarkEnd w:id="546"/>
      <w:bookmarkEnd w:id="547"/>
      <w:bookmarkEnd w:id="548"/>
      <w:bookmarkEnd w:id="549"/>
    </w:p>
    <w:p w14:paraId="16468972" w14:textId="77777777" w:rsidR="003A0B02" w:rsidRPr="002C39C4" w:rsidRDefault="003A0B02" w:rsidP="003A0B02">
      <w:pPr>
        <w:pStyle w:val="tMain"/>
        <w:rPr>
          <w:szCs w:val="22"/>
        </w:rPr>
      </w:pPr>
      <w:r w:rsidRPr="002C39C4">
        <w:rPr>
          <w:szCs w:val="22"/>
        </w:rPr>
        <w:tab/>
        <w:t>(1)</w:t>
      </w:r>
      <w:r w:rsidRPr="002C39C4">
        <w:rPr>
          <w:szCs w:val="22"/>
        </w:rPr>
        <w:tab/>
        <w:t>The project proponent</w:t>
      </w:r>
      <w:r w:rsidRPr="00AE234F">
        <w:rPr>
          <w:szCs w:val="22"/>
          <w:highlight w:val="yellow"/>
        </w:rPr>
        <w:t xml:space="preserve"> for an animal effluent management project</w:t>
      </w:r>
      <w:r w:rsidRPr="002C39C4">
        <w:rPr>
          <w:szCs w:val="22"/>
        </w:rPr>
        <w:t xml:space="preserve"> must, no later than the first offsets report submitted after this determination first applied to the project, prepare a quality assurance plan for each project </w:t>
      </w:r>
      <w:r w:rsidRPr="00AE234F">
        <w:rPr>
          <w:szCs w:val="22"/>
          <w:highlight w:val="yellow"/>
        </w:rPr>
        <w:t xml:space="preserve">treatment facility or </w:t>
      </w:r>
      <w:bookmarkStart w:id="550" w:name="_Hlk84780607"/>
      <w:r w:rsidRPr="00AE234F">
        <w:rPr>
          <w:szCs w:val="22"/>
          <w:highlight w:val="yellow"/>
        </w:rPr>
        <w:t xml:space="preserve">project biomethane </w:t>
      </w:r>
      <w:r w:rsidRPr="002C39C4">
        <w:rPr>
          <w:szCs w:val="22"/>
        </w:rPr>
        <w:t xml:space="preserve">facility </w:t>
      </w:r>
      <w:bookmarkEnd w:id="550"/>
      <w:r w:rsidRPr="002C39C4">
        <w:rPr>
          <w:szCs w:val="22"/>
        </w:rPr>
        <w:t xml:space="preserve">that: </w:t>
      </w:r>
    </w:p>
    <w:p w14:paraId="2B139ADB" w14:textId="77777777" w:rsidR="003A0B02" w:rsidRPr="002C39C4" w:rsidRDefault="003A0B02" w:rsidP="003A0B02">
      <w:pPr>
        <w:pStyle w:val="tPara"/>
        <w:rPr>
          <w:szCs w:val="22"/>
        </w:rPr>
      </w:pPr>
      <w:r w:rsidRPr="002C39C4">
        <w:rPr>
          <w:szCs w:val="22"/>
        </w:rPr>
        <w:tab/>
        <w:t>(a)</w:t>
      </w:r>
      <w:r w:rsidRPr="002C39C4">
        <w:rPr>
          <w:szCs w:val="22"/>
        </w:rPr>
        <w:tab/>
        <w:t xml:space="preserve">reflects the operation, maintenance and equipment calibration requirements of the manufacturer or installer, or both, for all project equipment; and  </w:t>
      </w:r>
    </w:p>
    <w:p w14:paraId="2A287F21" w14:textId="77777777" w:rsidR="003A0B02" w:rsidRPr="002C39C4" w:rsidRDefault="003A0B02" w:rsidP="003A0B02">
      <w:pPr>
        <w:pStyle w:val="tPara"/>
        <w:rPr>
          <w:szCs w:val="22"/>
        </w:rPr>
      </w:pPr>
      <w:r w:rsidRPr="002C39C4">
        <w:rPr>
          <w:szCs w:val="22"/>
        </w:rPr>
        <w:tab/>
        <w:t>(b)</w:t>
      </w:r>
      <w:r w:rsidRPr="002C39C4">
        <w:rPr>
          <w:szCs w:val="22"/>
        </w:rPr>
        <w:tab/>
        <w:t xml:space="preserve">specifies records to be kept </w:t>
      </w:r>
      <w:proofErr w:type="gramStart"/>
      <w:r w:rsidRPr="002C39C4">
        <w:rPr>
          <w:szCs w:val="22"/>
        </w:rPr>
        <w:t>to show</w:t>
      </w:r>
      <w:proofErr w:type="gramEnd"/>
      <w:r w:rsidRPr="002C39C4">
        <w:rPr>
          <w:szCs w:val="22"/>
        </w:rPr>
        <w:t xml:space="preserve"> that:</w:t>
      </w:r>
    </w:p>
    <w:p w14:paraId="6EA1D7F9" w14:textId="57B613D0" w:rsidR="003A0B02" w:rsidRPr="002C39C4" w:rsidRDefault="003A0B02" w:rsidP="003A0B02">
      <w:pPr>
        <w:pStyle w:val="tSubpara"/>
        <w:rPr>
          <w:szCs w:val="22"/>
        </w:rPr>
      </w:pPr>
      <w:r w:rsidRPr="002C39C4">
        <w:rPr>
          <w:szCs w:val="22"/>
        </w:rPr>
        <w:tab/>
        <w:t>(</w:t>
      </w:r>
      <w:proofErr w:type="spellStart"/>
      <w:r w:rsidRPr="002C39C4">
        <w:rPr>
          <w:szCs w:val="22"/>
        </w:rPr>
        <w:t>i</w:t>
      </w:r>
      <w:proofErr w:type="spellEnd"/>
      <w:r w:rsidRPr="002C39C4">
        <w:rPr>
          <w:szCs w:val="22"/>
        </w:rPr>
        <w:t>)</w:t>
      </w:r>
      <w:r w:rsidRPr="002C39C4">
        <w:rPr>
          <w:szCs w:val="22"/>
        </w:rPr>
        <w:tab/>
        <w:t>all material claimed as eligible material satisfies</w:t>
      </w:r>
      <w:r w:rsidR="000118CF" w:rsidRPr="004D4B63">
        <w:rPr>
          <w:szCs w:val="22"/>
        </w:rPr>
        <w:t xml:space="preserve"> section</w:t>
      </w:r>
      <w:r w:rsidRPr="002C39C4">
        <w:rPr>
          <w:szCs w:val="22"/>
        </w:rPr>
        <w:t xml:space="preserve"> 15; and </w:t>
      </w:r>
    </w:p>
    <w:p w14:paraId="51E75422" w14:textId="291E2707" w:rsidR="003A0B02" w:rsidRPr="002C39C4" w:rsidRDefault="003A0B02" w:rsidP="003A0B02">
      <w:pPr>
        <w:pStyle w:val="tSubpara"/>
        <w:rPr>
          <w:szCs w:val="22"/>
        </w:rPr>
      </w:pPr>
      <w:r w:rsidRPr="002C39C4">
        <w:rPr>
          <w:szCs w:val="22"/>
        </w:rPr>
        <w:tab/>
        <w:t>(ii)</w:t>
      </w:r>
      <w:r w:rsidRPr="002C39C4">
        <w:rPr>
          <w:szCs w:val="22"/>
        </w:rPr>
        <w:tab/>
        <w:t>any treatment of material that includes ineligible material satisfies</w:t>
      </w:r>
      <w:r w:rsidR="000118CF" w:rsidRPr="004D4B63">
        <w:rPr>
          <w:szCs w:val="22"/>
        </w:rPr>
        <w:t xml:space="preserve"> section</w:t>
      </w:r>
      <w:r w:rsidRPr="002C39C4">
        <w:rPr>
          <w:szCs w:val="22"/>
        </w:rPr>
        <w:t xml:space="preserve"> 16; and</w:t>
      </w:r>
    </w:p>
    <w:p w14:paraId="32936CC0" w14:textId="77777777" w:rsidR="003A0B02" w:rsidRPr="002C39C4" w:rsidRDefault="003A0B02" w:rsidP="003A0B02">
      <w:pPr>
        <w:pStyle w:val="tPara"/>
        <w:rPr>
          <w:szCs w:val="22"/>
        </w:rPr>
      </w:pPr>
      <w:r w:rsidRPr="002C39C4">
        <w:rPr>
          <w:szCs w:val="22"/>
        </w:rPr>
        <w:tab/>
        <w:t>(c)</w:t>
      </w:r>
      <w:r w:rsidRPr="002C39C4">
        <w:rPr>
          <w:szCs w:val="22"/>
        </w:rPr>
        <w:tab/>
        <w:t>specifies the parameters that will be monitored, the methods to be used and the frequency of monitoring, to meet the monitoring requirements; and</w:t>
      </w:r>
    </w:p>
    <w:p w14:paraId="5CBFD7C4" w14:textId="77777777" w:rsidR="003A0B02" w:rsidRPr="002C39C4" w:rsidRDefault="003A0B02" w:rsidP="003A0B02">
      <w:pPr>
        <w:pStyle w:val="tPara"/>
        <w:rPr>
          <w:szCs w:val="22"/>
        </w:rPr>
      </w:pPr>
      <w:r w:rsidRPr="002C39C4">
        <w:rPr>
          <w:szCs w:val="22"/>
        </w:rPr>
        <w:tab/>
        <w:t>(d)</w:t>
      </w:r>
      <w:r w:rsidRPr="002C39C4">
        <w:rPr>
          <w:szCs w:val="22"/>
        </w:rPr>
        <w:tab/>
        <w:t xml:space="preserve">ensures the transport of materials and operation of the project </w:t>
      </w:r>
      <w:r w:rsidRPr="00AE234F">
        <w:rPr>
          <w:szCs w:val="22"/>
          <w:highlight w:val="yellow"/>
        </w:rPr>
        <w:t xml:space="preserve">treatment facility or project biomethane </w:t>
      </w:r>
      <w:r w:rsidRPr="002C39C4">
        <w:rPr>
          <w:szCs w:val="22"/>
        </w:rPr>
        <w:t>facility is conducted in accordance with applicable laws and relevant codes of practice; and</w:t>
      </w:r>
    </w:p>
    <w:p w14:paraId="46C5681F" w14:textId="77777777" w:rsidR="003A0B02" w:rsidRPr="002C39C4" w:rsidRDefault="003A0B02" w:rsidP="003A0B02">
      <w:pPr>
        <w:pStyle w:val="tPara"/>
        <w:rPr>
          <w:szCs w:val="22"/>
        </w:rPr>
      </w:pPr>
      <w:r w:rsidRPr="002C39C4">
        <w:rPr>
          <w:szCs w:val="22"/>
        </w:rPr>
        <w:tab/>
        <w:t>(e)</w:t>
      </w:r>
      <w:r w:rsidRPr="002C39C4">
        <w:rPr>
          <w:szCs w:val="22"/>
        </w:rPr>
        <w:tab/>
        <w:t xml:space="preserve">is prepared in accordance with any requirements in the Supplement. </w:t>
      </w:r>
    </w:p>
    <w:p w14:paraId="1E385903" w14:textId="1D053CDA" w:rsidR="003A0B02" w:rsidRPr="002C39C4" w:rsidRDefault="003A0B02" w:rsidP="003A0B02">
      <w:pPr>
        <w:pStyle w:val="tMain"/>
        <w:rPr>
          <w:szCs w:val="22"/>
        </w:rPr>
      </w:pPr>
      <w:r w:rsidRPr="002C39C4">
        <w:tab/>
        <w:t>(2)</w:t>
      </w:r>
      <w:r w:rsidRPr="002C39C4">
        <w:tab/>
        <w:t>If the Regulator notifies the project proponent that it is not satisfied with the content of a quality assurance plan, the project proponent must amend that plan as soon as practicable after being notified to address the issues identified.</w:t>
      </w:r>
    </w:p>
    <w:p w14:paraId="72BB8335" w14:textId="43EB5EC8" w:rsidR="003A0B02" w:rsidRPr="002C39C4" w:rsidRDefault="003A0B02" w:rsidP="003A0B02">
      <w:pPr>
        <w:pStyle w:val="h5Section"/>
      </w:pPr>
      <w:bookmarkStart w:id="551" w:name="_Toc20210364"/>
      <w:bookmarkStart w:id="552" w:name="_Toc85428501"/>
      <w:bookmarkStart w:id="553" w:name="_Toc86009325"/>
      <w:bookmarkStart w:id="554" w:name="_Toc86674616"/>
      <w:proofErr w:type="gramStart"/>
      <w:r w:rsidRPr="002C39C4">
        <w:t>38  Records</w:t>
      </w:r>
      <w:proofErr w:type="gramEnd"/>
      <w:r w:rsidRPr="002C39C4">
        <w:t xml:space="preserve"> </w:t>
      </w:r>
      <w:bookmarkEnd w:id="551"/>
      <w:r w:rsidRPr="00AE234F">
        <w:rPr>
          <w:highlight w:val="yellow"/>
        </w:rPr>
        <w:t>about biogas sent to a project</w:t>
      </w:r>
      <w:bookmarkEnd w:id="552"/>
      <w:bookmarkEnd w:id="553"/>
      <w:bookmarkEnd w:id="554"/>
      <w:r w:rsidRPr="00AE234F">
        <w:rPr>
          <w:highlight w:val="yellow"/>
        </w:rPr>
        <w:t xml:space="preserve"> </w:t>
      </w:r>
    </w:p>
    <w:p w14:paraId="1EA56E29" w14:textId="77777777" w:rsidR="003A0B02" w:rsidRPr="00AE234F" w:rsidRDefault="003A0B02" w:rsidP="003A0B02">
      <w:pPr>
        <w:pStyle w:val="tMain"/>
        <w:rPr>
          <w:szCs w:val="22"/>
          <w:highlight w:val="yellow"/>
        </w:rPr>
      </w:pPr>
      <w:r w:rsidRPr="002C39C4">
        <w:rPr>
          <w:szCs w:val="22"/>
        </w:rPr>
        <w:tab/>
      </w:r>
      <w:r w:rsidRPr="002C39C4">
        <w:rPr>
          <w:szCs w:val="22"/>
        </w:rPr>
        <w:tab/>
        <w:t xml:space="preserve">The project proponent </w:t>
      </w:r>
      <w:r w:rsidRPr="00AE234F">
        <w:rPr>
          <w:szCs w:val="22"/>
          <w:highlight w:val="yellow"/>
        </w:rPr>
        <w:t xml:space="preserve">for an animal effluent management project must make and keep records about any biogas sent to the project for biogas upgrading, including the following: </w:t>
      </w:r>
    </w:p>
    <w:p w14:paraId="4B7FCF92" w14:textId="77777777" w:rsidR="003A0B02" w:rsidRPr="00AE234F" w:rsidRDefault="003A0B02" w:rsidP="003A0B02">
      <w:pPr>
        <w:pStyle w:val="tPara"/>
        <w:rPr>
          <w:szCs w:val="22"/>
          <w:highlight w:val="yellow"/>
        </w:rPr>
      </w:pPr>
      <w:r w:rsidRPr="00CF586A">
        <w:rPr>
          <w:szCs w:val="22"/>
        </w:rPr>
        <w:tab/>
      </w:r>
      <w:r w:rsidRPr="00AE234F">
        <w:rPr>
          <w:szCs w:val="22"/>
          <w:highlight w:val="yellow"/>
        </w:rPr>
        <w:t>(a)</w:t>
      </w:r>
      <w:r w:rsidRPr="00AE234F">
        <w:rPr>
          <w:szCs w:val="22"/>
          <w:highlight w:val="yellow"/>
        </w:rPr>
        <w:tab/>
        <w:t xml:space="preserve">the volume of </w:t>
      </w:r>
      <w:proofErr w:type="gramStart"/>
      <w:r w:rsidRPr="00AE234F">
        <w:rPr>
          <w:szCs w:val="22"/>
          <w:highlight w:val="yellow"/>
        </w:rPr>
        <w:t>biogas;</w:t>
      </w:r>
      <w:proofErr w:type="gramEnd"/>
      <w:r w:rsidRPr="00AE234F">
        <w:rPr>
          <w:szCs w:val="22"/>
          <w:highlight w:val="yellow"/>
        </w:rPr>
        <w:t xml:space="preserve"> </w:t>
      </w:r>
    </w:p>
    <w:p w14:paraId="014AE21E" w14:textId="77777777" w:rsidR="003A0B02" w:rsidRPr="00AE234F" w:rsidRDefault="003A0B02" w:rsidP="003A0B02">
      <w:pPr>
        <w:pStyle w:val="tPara"/>
        <w:rPr>
          <w:szCs w:val="22"/>
          <w:highlight w:val="yellow"/>
        </w:rPr>
      </w:pPr>
      <w:r w:rsidRPr="00CF586A">
        <w:rPr>
          <w:szCs w:val="22"/>
        </w:rPr>
        <w:tab/>
      </w:r>
      <w:r w:rsidRPr="00AE234F">
        <w:rPr>
          <w:szCs w:val="22"/>
          <w:highlight w:val="yellow"/>
        </w:rPr>
        <w:t>(b)</w:t>
      </w:r>
      <w:r w:rsidRPr="00AE234F">
        <w:rPr>
          <w:szCs w:val="22"/>
          <w:highlight w:val="yellow"/>
        </w:rPr>
        <w:tab/>
        <w:t xml:space="preserve">the composition of </w:t>
      </w:r>
      <w:proofErr w:type="gramStart"/>
      <w:r w:rsidRPr="00AE234F">
        <w:rPr>
          <w:szCs w:val="22"/>
          <w:highlight w:val="yellow"/>
        </w:rPr>
        <w:t>biogas;</w:t>
      </w:r>
      <w:proofErr w:type="gramEnd"/>
    </w:p>
    <w:p w14:paraId="30D156B7" w14:textId="77777777" w:rsidR="003A0B02" w:rsidRPr="00AE234F" w:rsidRDefault="003A0B02" w:rsidP="003A0B02">
      <w:pPr>
        <w:pStyle w:val="tPara"/>
        <w:rPr>
          <w:szCs w:val="22"/>
          <w:highlight w:val="yellow"/>
        </w:rPr>
      </w:pPr>
      <w:r w:rsidRPr="00CF586A">
        <w:rPr>
          <w:szCs w:val="22"/>
        </w:rPr>
        <w:tab/>
      </w:r>
      <w:r w:rsidRPr="00AE234F">
        <w:rPr>
          <w:szCs w:val="22"/>
          <w:highlight w:val="yellow"/>
        </w:rPr>
        <w:t>(c)</w:t>
      </w:r>
      <w:r w:rsidRPr="00AE234F">
        <w:rPr>
          <w:szCs w:val="22"/>
          <w:highlight w:val="yellow"/>
        </w:rPr>
        <w:tab/>
        <w:t xml:space="preserve">the biogas source facility from which it is </w:t>
      </w:r>
      <w:proofErr w:type="gramStart"/>
      <w:r w:rsidRPr="00AE234F">
        <w:rPr>
          <w:szCs w:val="22"/>
          <w:highlight w:val="yellow"/>
        </w:rPr>
        <w:t>sourced;</w:t>
      </w:r>
      <w:proofErr w:type="gramEnd"/>
      <w:r w:rsidRPr="00AE234F">
        <w:rPr>
          <w:szCs w:val="22"/>
          <w:highlight w:val="yellow"/>
        </w:rPr>
        <w:t xml:space="preserve"> </w:t>
      </w:r>
      <w:r w:rsidRPr="00AE234F">
        <w:rPr>
          <w:szCs w:val="22"/>
          <w:highlight w:val="yellow"/>
        </w:rPr>
        <w:tab/>
        <w:t xml:space="preserve"> </w:t>
      </w:r>
    </w:p>
    <w:p w14:paraId="69F87EB3" w14:textId="77777777" w:rsidR="003A0B02" w:rsidRPr="00AE234F" w:rsidRDefault="003A0B02" w:rsidP="003A0B02">
      <w:pPr>
        <w:pStyle w:val="tPara"/>
        <w:rPr>
          <w:szCs w:val="22"/>
          <w:highlight w:val="yellow"/>
        </w:rPr>
      </w:pPr>
      <w:r w:rsidRPr="00CF586A">
        <w:rPr>
          <w:szCs w:val="22"/>
        </w:rPr>
        <w:tab/>
      </w:r>
      <w:r w:rsidRPr="00AE234F">
        <w:rPr>
          <w:szCs w:val="22"/>
          <w:highlight w:val="yellow"/>
        </w:rPr>
        <w:t>(d)</w:t>
      </w:r>
      <w:r w:rsidRPr="00AE234F">
        <w:rPr>
          <w:szCs w:val="22"/>
          <w:highlight w:val="yellow"/>
        </w:rPr>
        <w:tab/>
        <w:t xml:space="preserve">information on the eligible abatement fraction of biogas and how it is </w:t>
      </w:r>
      <w:proofErr w:type="gramStart"/>
      <w:r w:rsidRPr="00AE234F">
        <w:rPr>
          <w:szCs w:val="22"/>
          <w:highlight w:val="yellow"/>
        </w:rPr>
        <w:t>determined;</w:t>
      </w:r>
      <w:proofErr w:type="gramEnd"/>
      <w:r w:rsidRPr="00AE234F">
        <w:rPr>
          <w:szCs w:val="22"/>
          <w:highlight w:val="yellow"/>
        </w:rPr>
        <w:t xml:space="preserve"> </w:t>
      </w:r>
    </w:p>
    <w:p w14:paraId="7D2184A9" w14:textId="77777777" w:rsidR="003A0B02" w:rsidRPr="00AE234F" w:rsidRDefault="003A0B02" w:rsidP="003A0B02">
      <w:pPr>
        <w:pStyle w:val="tPara"/>
        <w:rPr>
          <w:szCs w:val="22"/>
          <w:highlight w:val="yellow"/>
        </w:rPr>
      </w:pPr>
      <w:r w:rsidRPr="00CF586A">
        <w:rPr>
          <w:szCs w:val="22"/>
        </w:rPr>
        <w:tab/>
      </w:r>
      <w:r w:rsidRPr="00AE234F">
        <w:rPr>
          <w:szCs w:val="22"/>
          <w:highlight w:val="yellow"/>
        </w:rPr>
        <w:t>(e)</w:t>
      </w:r>
      <w:r w:rsidRPr="00AE234F">
        <w:rPr>
          <w:szCs w:val="22"/>
          <w:highlight w:val="yellow"/>
        </w:rPr>
        <w:tab/>
        <w:t>records on the intended end use of biomethane produced by the project.</w:t>
      </w:r>
    </w:p>
    <w:p w14:paraId="09EB31A6" w14:textId="77777777" w:rsidR="003A0B02" w:rsidRPr="00AE234F" w:rsidRDefault="003A0B02" w:rsidP="003A0B02">
      <w:pPr>
        <w:pStyle w:val="h5Section"/>
        <w:rPr>
          <w:highlight w:val="yellow"/>
        </w:rPr>
      </w:pPr>
      <w:bookmarkStart w:id="555" w:name="_Toc85428502"/>
      <w:bookmarkStart w:id="556" w:name="_Toc86009326"/>
      <w:bookmarkStart w:id="557" w:name="_Toc86674617"/>
      <w:proofErr w:type="gramStart"/>
      <w:r w:rsidRPr="00AE234F">
        <w:rPr>
          <w:highlight w:val="yellow"/>
        </w:rPr>
        <w:t>39  Records</w:t>
      </w:r>
      <w:proofErr w:type="gramEnd"/>
      <w:r w:rsidRPr="00AE234F">
        <w:rPr>
          <w:highlight w:val="yellow"/>
        </w:rPr>
        <w:t xml:space="preserve"> about biomethane produced</w:t>
      </w:r>
      <w:bookmarkEnd w:id="555"/>
      <w:bookmarkEnd w:id="556"/>
      <w:bookmarkEnd w:id="557"/>
      <w:r w:rsidRPr="00AE234F">
        <w:rPr>
          <w:highlight w:val="yellow"/>
        </w:rPr>
        <w:t xml:space="preserve"> </w:t>
      </w:r>
    </w:p>
    <w:p w14:paraId="1EDC504C" w14:textId="379FE8E9" w:rsidR="003A0B02" w:rsidRPr="00AE234F" w:rsidRDefault="003A0B02" w:rsidP="003A0B02">
      <w:pPr>
        <w:pStyle w:val="tMain"/>
        <w:rPr>
          <w:szCs w:val="22"/>
          <w:highlight w:val="yellow"/>
        </w:rPr>
      </w:pPr>
      <w:r w:rsidRPr="00CF586A">
        <w:rPr>
          <w:szCs w:val="22"/>
        </w:rPr>
        <w:tab/>
      </w:r>
      <w:r w:rsidRPr="00CF586A">
        <w:rPr>
          <w:szCs w:val="22"/>
        </w:rPr>
        <w:tab/>
      </w:r>
      <w:r w:rsidRPr="00AE234F">
        <w:rPr>
          <w:szCs w:val="22"/>
          <w:highlight w:val="yellow"/>
        </w:rPr>
        <w:t xml:space="preserve">The project proponent for an animal effluent management project </w:t>
      </w:r>
      <w:r w:rsidRPr="00CF586A">
        <w:rPr>
          <w:szCs w:val="22"/>
          <w:highlight w:val="yellow"/>
        </w:rPr>
        <w:t xml:space="preserve">must make and keep records about the intended end use of biomethane </w:t>
      </w:r>
      <w:r w:rsidRPr="00AE234F">
        <w:rPr>
          <w:szCs w:val="22"/>
          <w:highlight w:val="yellow"/>
        </w:rPr>
        <w:t xml:space="preserve">produced by the project.   </w:t>
      </w:r>
    </w:p>
    <w:p w14:paraId="050146C9" w14:textId="77777777" w:rsidR="003A0B02" w:rsidRPr="00AE234F" w:rsidRDefault="003A0B02" w:rsidP="003A0B02">
      <w:pPr>
        <w:pStyle w:val="h5Section"/>
        <w:rPr>
          <w:highlight w:val="yellow"/>
        </w:rPr>
      </w:pPr>
      <w:bookmarkStart w:id="558" w:name="_Toc467774871"/>
      <w:bookmarkStart w:id="559" w:name="_Toc467775586"/>
      <w:bookmarkStart w:id="560" w:name="_Toc498294056"/>
      <w:bookmarkStart w:id="561" w:name="_Toc498322505"/>
      <w:bookmarkStart w:id="562" w:name="_Toc80524908"/>
      <w:bookmarkStart w:id="563" w:name="_Toc85428503"/>
      <w:bookmarkStart w:id="564" w:name="_Toc86009327"/>
      <w:bookmarkStart w:id="565" w:name="_Toc86674618"/>
      <w:r w:rsidRPr="00AE234F">
        <w:rPr>
          <w:highlight w:val="yellow"/>
        </w:rPr>
        <w:t>39</w:t>
      </w:r>
      <w:proofErr w:type="gramStart"/>
      <w:r w:rsidRPr="00AE234F">
        <w:rPr>
          <w:highlight w:val="yellow"/>
        </w:rPr>
        <w:t>A  Records</w:t>
      </w:r>
      <w:proofErr w:type="gramEnd"/>
      <w:r w:rsidRPr="00AE234F">
        <w:rPr>
          <w:highlight w:val="yellow"/>
        </w:rPr>
        <w:t xml:space="preserve"> about measurement</w:t>
      </w:r>
      <w:bookmarkEnd w:id="558"/>
      <w:bookmarkEnd w:id="559"/>
      <w:bookmarkEnd w:id="560"/>
      <w:bookmarkEnd w:id="561"/>
      <w:bookmarkEnd w:id="562"/>
      <w:bookmarkEnd w:id="563"/>
      <w:bookmarkEnd w:id="564"/>
      <w:bookmarkEnd w:id="565"/>
    </w:p>
    <w:p w14:paraId="1D0531F6" w14:textId="0CB70CB6" w:rsidR="003A0B02" w:rsidRPr="00AE234F" w:rsidRDefault="003A0B02" w:rsidP="003A0B02">
      <w:pPr>
        <w:pStyle w:val="tMain"/>
        <w:rPr>
          <w:szCs w:val="22"/>
          <w:highlight w:val="yellow"/>
        </w:rPr>
      </w:pPr>
      <w:r w:rsidRPr="00CF586A">
        <w:rPr>
          <w:szCs w:val="22"/>
        </w:rPr>
        <w:tab/>
      </w:r>
      <w:r w:rsidRPr="00CF586A">
        <w:rPr>
          <w:szCs w:val="22"/>
        </w:rPr>
        <w:tab/>
      </w:r>
      <w:r w:rsidRPr="00AE234F">
        <w:rPr>
          <w:szCs w:val="22"/>
          <w:highlight w:val="yellow"/>
        </w:rPr>
        <w:t xml:space="preserve">The project proponent for an animal effluent management project must make and keep records of the </w:t>
      </w:r>
      <w:r w:rsidRPr="00CF586A">
        <w:rPr>
          <w:szCs w:val="22"/>
          <w:highlight w:val="yellow"/>
        </w:rPr>
        <w:t xml:space="preserve">following information in relation </w:t>
      </w:r>
      <w:r w:rsidRPr="00AE234F">
        <w:rPr>
          <w:szCs w:val="22"/>
          <w:highlight w:val="yellow"/>
        </w:rPr>
        <w:t>to direct and indirect measurement:</w:t>
      </w:r>
    </w:p>
    <w:p w14:paraId="6B5A72E5" w14:textId="77777777" w:rsidR="003A0B02" w:rsidRPr="00AE234F" w:rsidRDefault="003A0B02" w:rsidP="003A0B02">
      <w:pPr>
        <w:pStyle w:val="tPara"/>
        <w:rPr>
          <w:szCs w:val="22"/>
          <w:highlight w:val="yellow"/>
        </w:rPr>
      </w:pPr>
      <w:r w:rsidRPr="00CF586A">
        <w:rPr>
          <w:szCs w:val="22"/>
        </w:rPr>
        <w:lastRenderedPageBreak/>
        <w:tab/>
      </w:r>
      <w:r w:rsidRPr="00AE234F">
        <w:rPr>
          <w:szCs w:val="22"/>
          <w:highlight w:val="yellow"/>
        </w:rPr>
        <w:t>(a)</w:t>
      </w:r>
      <w:r w:rsidRPr="00AE234F">
        <w:rPr>
          <w:szCs w:val="22"/>
          <w:highlight w:val="yellow"/>
        </w:rPr>
        <w:tab/>
        <w:t xml:space="preserve">records of any raw data and site observations relating to the animal effluent management </w:t>
      </w:r>
      <w:proofErr w:type="gramStart"/>
      <w:r w:rsidRPr="00AE234F">
        <w:rPr>
          <w:szCs w:val="22"/>
          <w:highlight w:val="yellow"/>
        </w:rPr>
        <w:t>project;</w:t>
      </w:r>
      <w:proofErr w:type="gramEnd"/>
    </w:p>
    <w:p w14:paraId="07F6B4CE" w14:textId="77777777" w:rsidR="003A0B02" w:rsidRPr="00AE234F" w:rsidRDefault="003A0B02" w:rsidP="003A0B02">
      <w:pPr>
        <w:pStyle w:val="tPara"/>
        <w:rPr>
          <w:szCs w:val="22"/>
          <w:highlight w:val="yellow"/>
        </w:rPr>
      </w:pPr>
      <w:r w:rsidRPr="00CF586A">
        <w:rPr>
          <w:szCs w:val="22"/>
        </w:rPr>
        <w:tab/>
      </w:r>
      <w:r w:rsidRPr="00AE234F">
        <w:rPr>
          <w:szCs w:val="22"/>
          <w:highlight w:val="yellow"/>
        </w:rPr>
        <w:t>(b)</w:t>
      </w:r>
      <w:r w:rsidRPr="00AE234F">
        <w:rPr>
          <w:szCs w:val="22"/>
          <w:highlight w:val="yellow"/>
        </w:rPr>
        <w:tab/>
        <w:t xml:space="preserve">all values and intermediate calculations in the calculation of the net abatement </w:t>
      </w:r>
      <w:proofErr w:type="gramStart"/>
      <w:r w:rsidRPr="00AE234F">
        <w:rPr>
          <w:szCs w:val="22"/>
          <w:highlight w:val="yellow"/>
        </w:rPr>
        <w:t>amount;</w:t>
      </w:r>
      <w:proofErr w:type="gramEnd"/>
    </w:p>
    <w:p w14:paraId="1E82EED2" w14:textId="77777777" w:rsidR="003A0B02" w:rsidRPr="00AE234F" w:rsidRDefault="003A0B02" w:rsidP="003A0B02">
      <w:pPr>
        <w:pStyle w:val="tPara"/>
        <w:rPr>
          <w:szCs w:val="22"/>
          <w:highlight w:val="yellow"/>
        </w:rPr>
      </w:pPr>
      <w:r w:rsidRPr="00CF586A">
        <w:rPr>
          <w:szCs w:val="22"/>
        </w:rPr>
        <w:tab/>
      </w:r>
      <w:r w:rsidRPr="00AE234F">
        <w:rPr>
          <w:szCs w:val="22"/>
          <w:highlight w:val="yellow"/>
        </w:rPr>
        <w:t>(c)</w:t>
      </w:r>
      <w:r w:rsidRPr="00AE234F">
        <w:rPr>
          <w:szCs w:val="22"/>
          <w:highlight w:val="yellow"/>
        </w:rPr>
        <w:tab/>
        <w:t>monitoring data, including data to evidence animal effluent management project performance to show that any ineligible material had no significant adverse effect on the operation and performance of the treatment system;</w:t>
      </w:r>
    </w:p>
    <w:p w14:paraId="2010B9AB" w14:textId="77777777" w:rsidR="003A0B02" w:rsidRPr="00AE234F" w:rsidRDefault="003A0B02" w:rsidP="003A0B02">
      <w:pPr>
        <w:pStyle w:val="tPara"/>
        <w:rPr>
          <w:szCs w:val="22"/>
          <w:highlight w:val="yellow"/>
        </w:rPr>
      </w:pPr>
      <w:r w:rsidRPr="00CF586A">
        <w:rPr>
          <w:szCs w:val="22"/>
        </w:rPr>
        <w:tab/>
      </w:r>
      <w:r w:rsidRPr="00AE234F">
        <w:rPr>
          <w:szCs w:val="22"/>
          <w:highlight w:val="yellow"/>
        </w:rPr>
        <w:t>(d)</w:t>
      </w:r>
      <w:r w:rsidRPr="00AE234F">
        <w:rPr>
          <w:szCs w:val="22"/>
          <w:highlight w:val="yellow"/>
        </w:rPr>
        <w:tab/>
        <w:t>electronic recording of values of logged primary parameters for each measurement interval, for each measurement, including the following:</w:t>
      </w:r>
    </w:p>
    <w:p w14:paraId="3CAFA49F" w14:textId="77777777" w:rsidR="003A0B02" w:rsidRPr="00AE234F" w:rsidRDefault="003A0B02" w:rsidP="003A0B02">
      <w:pPr>
        <w:pStyle w:val="tSubpara"/>
        <w:rPr>
          <w:szCs w:val="22"/>
          <w:highlight w:val="yellow"/>
        </w:rPr>
      </w:pPr>
      <w:r w:rsidRPr="00CF586A">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 xml:space="preserve">biogas flow data for each flow </w:t>
      </w:r>
      <w:proofErr w:type="gramStart"/>
      <w:r w:rsidRPr="00AE234F">
        <w:rPr>
          <w:szCs w:val="22"/>
          <w:highlight w:val="yellow"/>
        </w:rPr>
        <w:t>meter;</w:t>
      </w:r>
      <w:proofErr w:type="gramEnd"/>
      <w:r w:rsidRPr="00AE234F">
        <w:rPr>
          <w:szCs w:val="22"/>
          <w:highlight w:val="yellow"/>
        </w:rPr>
        <w:t xml:space="preserve"> </w:t>
      </w:r>
    </w:p>
    <w:p w14:paraId="394B36E3" w14:textId="77777777" w:rsidR="003A0B02" w:rsidRPr="00AE234F" w:rsidRDefault="003A0B02" w:rsidP="003A0B02">
      <w:pPr>
        <w:pStyle w:val="tSubpara"/>
        <w:rPr>
          <w:szCs w:val="22"/>
          <w:highlight w:val="yellow"/>
        </w:rPr>
      </w:pPr>
      <w:r w:rsidRPr="00CF586A">
        <w:rPr>
          <w:szCs w:val="22"/>
        </w:rPr>
        <w:tab/>
      </w:r>
      <w:r w:rsidRPr="00AE234F">
        <w:rPr>
          <w:szCs w:val="22"/>
          <w:highlight w:val="yellow"/>
        </w:rPr>
        <w:t>(ii)</w:t>
      </w:r>
      <w:r w:rsidRPr="00AE234F">
        <w:rPr>
          <w:szCs w:val="22"/>
          <w:highlight w:val="yellow"/>
        </w:rPr>
        <w:tab/>
        <w:t>methane content of gas (% by volume) for each measurement including date, time and location of measurement, notes of non</w:t>
      </w:r>
      <w:r w:rsidRPr="00AE234F">
        <w:rPr>
          <w:szCs w:val="22"/>
          <w:highlight w:val="yellow"/>
        </w:rPr>
        <w:noBreakHyphen/>
        <w:t xml:space="preserve">compliance to performance specifications, remedial actions taken to correct </w:t>
      </w:r>
      <w:proofErr w:type="gramStart"/>
      <w:r w:rsidRPr="00AE234F">
        <w:rPr>
          <w:szCs w:val="22"/>
          <w:highlight w:val="yellow"/>
        </w:rPr>
        <w:t>instrument;</w:t>
      </w:r>
      <w:proofErr w:type="gramEnd"/>
    </w:p>
    <w:p w14:paraId="1585751D" w14:textId="69C35BB4" w:rsidR="003A0B02" w:rsidRPr="00AE234F" w:rsidRDefault="003A0B02" w:rsidP="003A0B02">
      <w:pPr>
        <w:pStyle w:val="tSubpara"/>
        <w:rPr>
          <w:szCs w:val="22"/>
          <w:highlight w:val="yellow"/>
        </w:rPr>
      </w:pPr>
      <w:r w:rsidRPr="00CF586A">
        <w:rPr>
          <w:szCs w:val="22"/>
          <w:bdr w:val="none" w:sz="0" w:space="0" w:color="auto" w:frame="1"/>
        </w:rPr>
        <w:tab/>
      </w:r>
      <w:r w:rsidRPr="00AE234F">
        <w:rPr>
          <w:szCs w:val="22"/>
          <w:highlight w:val="yellow"/>
          <w:bdr w:val="none" w:sz="0" w:space="0" w:color="auto" w:frame="1"/>
        </w:rPr>
        <w:t>(iii)</w:t>
      </w:r>
      <w:r w:rsidRPr="00AE234F">
        <w:rPr>
          <w:szCs w:val="22"/>
          <w:highlight w:val="yellow"/>
          <w:bdr w:val="none" w:sz="0" w:space="0" w:color="auto" w:frame="1"/>
        </w:rPr>
        <w:tab/>
        <w:t>biogas upgrading data for each biogas upgrading system including biogas volume accepted, biomethane volume produced, waste emissions quantities, notes of non-compliance to performance specifications and remedial actions taken to correct </w:t>
      </w:r>
      <w:proofErr w:type="gramStart"/>
      <w:r w:rsidRPr="00AE234F">
        <w:rPr>
          <w:szCs w:val="22"/>
          <w:highlight w:val="yellow"/>
          <w:bdr w:val="none" w:sz="0" w:space="0" w:color="auto" w:frame="1"/>
        </w:rPr>
        <w:t>system;</w:t>
      </w:r>
      <w:proofErr w:type="gramEnd"/>
    </w:p>
    <w:p w14:paraId="3BEA9A6C" w14:textId="42D4124B" w:rsidR="003A0B02" w:rsidRPr="00AE234F" w:rsidRDefault="003A0B02" w:rsidP="003A0B02">
      <w:pPr>
        <w:pStyle w:val="tSubpara"/>
        <w:rPr>
          <w:szCs w:val="22"/>
          <w:highlight w:val="yellow"/>
        </w:rPr>
      </w:pPr>
      <w:r w:rsidRPr="00CF586A">
        <w:rPr>
          <w:szCs w:val="22"/>
          <w:bdr w:val="none" w:sz="0" w:space="0" w:color="auto" w:frame="1"/>
        </w:rPr>
        <w:tab/>
      </w:r>
      <w:r w:rsidRPr="00AE234F">
        <w:rPr>
          <w:szCs w:val="22"/>
          <w:highlight w:val="yellow"/>
          <w:bdr w:val="none" w:sz="0" w:space="0" w:color="auto" w:frame="1"/>
        </w:rPr>
        <w:t>(iv)</w:t>
      </w:r>
      <w:r w:rsidRPr="00AE234F">
        <w:rPr>
          <w:szCs w:val="22"/>
          <w:highlight w:val="yellow"/>
          <w:bdr w:val="none" w:sz="0" w:space="0" w:color="auto" w:frame="1"/>
        </w:rPr>
        <w:tab/>
        <w:t>bio</w:t>
      </w:r>
      <w:r w:rsidR="00F32504" w:rsidRPr="00AE234F">
        <w:rPr>
          <w:szCs w:val="22"/>
          <w:highlight w:val="yellow"/>
          <w:bdr w:val="none" w:sz="0" w:space="0" w:color="auto" w:frame="1"/>
        </w:rPr>
        <w:t xml:space="preserve">gas </w:t>
      </w:r>
      <w:r w:rsidRPr="00AE234F">
        <w:rPr>
          <w:szCs w:val="22"/>
          <w:highlight w:val="yellow"/>
          <w:bdr w:val="none" w:sz="0" w:space="0" w:color="auto" w:frame="1"/>
        </w:rPr>
        <w:t xml:space="preserve">flow data and total </w:t>
      </w:r>
      <w:r w:rsidR="00F32504" w:rsidRPr="00AE234F">
        <w:rPr>
          <w:szCs w:val="22"/>
          <w:highlight w:val="yellow"/>
          <w:bdr w:val="none" w:sz="0" w:space="0" w:color="auto" w:frame="1"/>
        </w:rPr>
        <w:t>exported</w:t>
      </w:r>
      <w:r w:rsidRPr="00AE234F">
        <w:rPr>
          <w:szCs w:val="22"/>
          <w:highlight w:val="yellow"/>
          <w:bdr w:val="none" w:sz="0" w:space="0" w:color="auto" w:frame="1"/>
        </w:rPr>
        <w:t xml:space="preserve"> volume for each </w:t>
      </w:r>
      <w:r w:rsidR="00985987" w:rsidRPr="00AE234F">
        <w:rPr>
          <w:szCs w:val="22"/>
          <w:highlight w:val="yellow"/>
          <w:bdr w:val="none" w:sz="0" w:space="0" w:color="auto" w:frame="1"/>
        </w:rPr>
        <w:t xml:space="preserve">biomethane production </w:t>
      </w:r>
      <w:r w:rsidRPr="00AE234F">
        <w:rPr>
          <w:szCs w:val="22"/>
          <w:highlight w:val="yellow"/>
          <w:bdr w:val="none" w:sz="0" w:space="0" w:color="auto" w:frame="1"/>
        </w:rPr>
        <w:t xml:space="preserve">dispatch </w:t>
      </w:r>
      <w:proofErr w:type="gramStart"/>
      <w:r w:rsidRPr="00AE234F">
        <w:rPr>
          <w:szCs w:val="22"/>
          <w:highlight w:val="yellow"/>
          <w:bdr w:val="none" w:sz="0" w:space="0" w:color="auto" w:frame="1"/>
        </w:rPr>
        <w:t>system;</w:t>
      </w:r>
      <w:proofErr w:type="gramEnd"/>
    </w:p>
    <w:p w14:paraId="3233069D" w14:textId="4000265B" w:rsidR="003A0B02" w:rsidRPr="00AE234F" w:rsidRDefault="003A0B02" w:rsidP="003A0B02">
      <w:pPr>
        <w:pStyle w:val="tPara"/>
        <w:rPr>
          <w:szCs w:val="22"/>
          <w:highlight w:val="yellow"/>
        </w:rPr>
      </w:pPr>
      <w:r w:rsidRPr="00CF586A">
        <w:rPr>
          <w:szCs w:val="22"/>
        </w:rPr>
        <w:tab/>
      </w:r>
      <w:r w:rsidR="00A51592" w:rsidRPr="00AE234F">
        <w:rPr>
          <w:szCs w:val="22"/>
          <w:highlight w:val="yellow"/>
        </w:rPr>
        <w:t>(e)</w:t>
      </w:r>
      <w:r w:rsidRPr="00AE234F">
        <w:rPr>
          <w:szCs w:val="22"/>
          <w:highlight w:val="yellow"/>
        </w:rPr>
        <w:tab/>
        <w:t xml:space="preserve">auditable evidence of fuel </w:t>
      </w:r>
      <w:proofErr w:type="gramStart"/>
      <w:r w:rsidRPr="00AE234F">
        <w:rPr>
          <w:szCs w:val="22"/>
          <w:highlight w:val="yellow"/>
        </w:rPr>
        <w:t>use;</w:t>
      </w:r>
      <w:proofErr w:type="gramEnd"/>
    </w:p>
    <w:p w14:paraId="6A9185A8" w14:textId="77777777" w:rsidR="003A0B02" w:rsidRPr="00AE234F" w:rsidRDefault="003A0B02" w:rsidP="003A0B02">
      <w:pPr>
        <w:pStyle w:val="tPara"/>
        <w:rPr>
          <w:szCs w:val="22"/>
          <w:highlight w:val="yellow"/>
        </w:rPr>
      </w:pPr>
      <w:r w:rsidRPr="00CF586A">
        <w:rPr>
          <w:szCs w:val="22"/>
        </w:rPr>
        <w:tab/>
      </w:r>
      <w:r w:rsidRPr="00AE234F">
        <w:rPr>
          <w:szCs w:val="22"/>
          <w:highlight w:val="yellow"/>
        </w:rPr>
        <w:t>(f)</w:t>
      </w:r>
      <w:r w:rsidRPr="00AE234F">
        <w:rPr>
          <w:szCs w:val="22"/>
          <w:highlight w:val="yellow"/>
        </w:rPr>
        <w:tab/>
        <w:t xml:space="preserve">auditable evidence of purchased electricity </w:t>
      </w:r>
      <w:proofErr w:type="gramStart"/>
      <w:r w:rsidRPr="00AE234F">
        <w:rPr>
          <w:szCs w:val="22"/>
          <w:highlight w:val="yellow"/>
        </w:rPr>
        <w:t>use;</w:t>
      </w:r>
      <w:proofErr w:type="gramEnd"/>
    </w:p>
    <w:p w14:paraId="6BC168F4" w14:textId="77777777" w:rsidR="003A0B02" w:rsidRPr="00AE234F" w:rsidRDefault="003A0B02" w:rsidP="003A0B02">
      <w:pPr>
        <w:pStyle w:val="tPara"/>
        <w:rPr>
          <w:szCs w:val="22"/>
          <w:highlight w:val="yellow"/>
        </w:rPr>
      </w:pPr>
      <w:r w:rsidRPr="00CF586A">
        <w:rPr>
          <w:szCs w:val="22"/>
        </w:rPr>
        <w:tab/>
      </w:r>
      <w:r w:rsidRPr="00AE234F">
        <w:rPr>
          <w:szCs w:val="22"/>
          <w:highlight w:val="yellow"/>
        </w:rPr>
        <w:t>(g)</w:t>
      </w:r>
      <w:r w:rsidRPr="00AE234F">
        <w:rPr>
          <w:szCs w:val="22"/>
          <w:highlight w:val="yellow"/>
        </w:rPr>
        <w:tab/>
        <w:t xml:space="preserve">auditable evidence of electricity </w:t>
      </w:r>
      <w:proofErr w:type="gramStart"/>
      <w:r w:rsidRPr="00AE234F">
        <w:rPr>
          <w:szCs w:val="22"/>
          <w:highlight w:val="yellow"/>
        </w:rPr>
        <w:t>use;</w:t>
      </w:r>
      <w:proofErr w:type="gramEnd"/>
    </w:p>
    <w:p w14:paraId="75E43A32" w14:textId="77777777" w:rsidR="003A0B02" w:rsidRPr="00AE234F" w:rsidRDefault="003A0B02" w:rsidP="003A0B02">
      <w:pPr>
        <w:pStyle w:val="tPara"/>
        <w:rPr>
          <w:szCs w:val="22"/>
          <w:highlight w:val="yellow"/>
        </w:rPr>
      </w:pPr>
      <w:r w:rsidRPr="00CF586A">
        <w:rPr>
          <w:szCs w:val="22"/>
        </w:rPr>
        <w:tab/>
      </w:r>
      <w:r w:rsidRPr="00AE234F">
        <w:rPr>
          <w:szCs w:val="22"/>
          <w:highlight w:val="yellow"/>
        </w:rPr>
        <w:t>(h)</w:t>
      </w:r>
      <w:r w:rsidRPr="00AE234F">
        <w:rPr>
          <w:szCs w:val="22"/>
          <w:highlight w:val="yellow"/>
        </w:rPr>
        <w:tab/>
        <w:t xml:space="preserve">auditable evidence of the amount of electricity produced by each internal combustion engine generator used in the </w:t>
      </w:r>
      <w:proofErr w:type="gramStart"/>
      <w:r w:rsidRPr="00AE234F">
        <w:rPr>
          <w:szCs w:val="22"/>
          <w:highlight w:val="yellow"/>
        </w:rPr>
        <w:t>project;</w:t>
      </w:r>
      <w:proofErr w:type="gramEnd"/>
    </w:p>
    <w:p w14:paraId="4F997D2F" w14:textId="04CC11FC" w:rsidR="003A0B02" w:rsidRPr="00AE234F" w:rsidRDefault="003A0B02" w:rsidP="003A0B02">
      <w:pPr>
        <w:pStyle w:val="tPara"/>
        <w:rPr>
          <w:szCs w:val="22"/>
          <w:highlight w:val="yellow"/>
        </w:rPr>
      </w:pPr>
      <w:r w:rsidRPr="00CF586A">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auditable evidence of quantities of any ineligible material used (see</w:t>
      </w:r>
      <w:r w:rsidR="000118CF" w:rsidRPr="00AE234F">
        <w:rPr>
          <w:szCs w:val="22"/>
          <w:highlight w:val="yellow"/>
        </w:rPr>
        <w:t xml:space="preserve"> paragraph</w:t>
      </w:r>
      <w:r w:rsidRPr="00AE234F">
        <w:rPr>
          <w:szCs w:val="22"/>
          <w:highlight w:val="yellow"/>
        </w:rPr>
        <w:t xml:space="preserve"> 16(3)(c)</w:t>
      </w:r>
      <w:proofErr w:type="gramStart"/>
      <w:r w:rsidRPr="00AE234F">
        <w:rPr>
          <w:szCs w:val="22"/>
          <w:highlight w:val="yellow"/>
        </w:rPr>
        <w:t>);</w:t>
      </w:r>
      <w:proofErr w:type="gramEnd"/>
      <w:r w:rsidRPr="00AE234F">
        <w:rPr>
          <w:szCs w:val="22"/>
          <w:highlight w:val="yellow"/>
        </w:rPr>
        <w:t xml:space="preserve"> </w:t>
      </w:r>
    </w:p>
    <w:p w14:paraId="4E645901" w14:textId="77777777" w:rsidR="003A0B02" w:rsidRPr="00AE234F" w:rsidRDefault="003A0B02" w:rsidP="003A0B02">
      <w:pPr>
        <w:pStyle w:val="tPara"/>
        <w:rPr>
          <w:szCs w:val="22"/>
          <w:highlight w:val="yellow"/>
        </w:rPr>
      </w:pPr>
      <w:r w:rsidRPr="00CF586A">
        <w:rPr>
          <w:szCs w:val="22"/>
        </w:rPr>
        <w:tab/>
      </w:r>
      <w:r w:rsidRPr="00AE234F">
        <w:rPr>
          <w:szCs w:val="22"/>
          <w:highlight w:val="yellow"/>
        </w:rPr>
        <w:t>(j)</w:t>
      </w:r>
      <w:r w:rsidRPr="00AE234F">
        <w:rPr>
          <w:szCs w:val="22"/>
          <w:highlight w:val="yellow"/>
        </w:rPr>
        <w:tab/>
        <w:t xml:space="preserve">auditable calibration data relevant to the project and the calculation of the net abatement </w:t>
      </w:r>
      <w:proofErr w:type="gramStart"/>
      <w:r w:rsidRPr="00AE234F">
        <w:rPr>
          <w:szCs w:val="22"/>
          <w:highlight w:val="yellow"/>
        </w:rPr>
        <w:t>amount;</w:t>
      </w:r>
      <w:proofErr w:type="gramEnd"/>
    </w:p>
    <w:p w14:paraId="7AB74889" w14:textId="3B9A4AA2" w:rsidR="003A0B02" w:rsidRPr="002C39C4" w:rsidRDefault="003A0B02" w:rsidP="00AE234F">
      <w:pPr>
        <w:pStyle w:val="tPara"/>
        <w:rPr>
          <w:szCs w:val="22"/>
        </w:rPr>
      </w:pPr>
      <w:r w:rsidRPr="00CF586A">
        <w:rPr>
          <w:szCs w:val="22"/>
        </w:rPr>
        <w:tab/>
      </w:r>
      <w:r w:rsidRPr="00AE234F">
        <w:rPr>
          <w:szCs w:val="22"/>
          <w:highlight w:val="yellow"/>
        </w:rPr>
        <w:t>(k)</w:t>
      </w:r>
      <w:r w:rsidRPr="00AE234F">
        <w:rPr>
          <w:szCs w:val="22"/>
          <w:highlight w:val="yellow"/>
        </w:rPr>
        <w:tab/>
        <w:t xml:space="preserve">auditable evidence of any measurements taken in accordance with </w:t>
      </w:r>
      <w:r w:rsidRPr="00CF586A">
        <w:rPr>
          <w:szCs w:val="22"/>
          <w:highlight w:val="yellow"/>
        </w:rPr>
        <w:t>this determination or the Supplement, including</w:t>
      </w:r>
      <w:r w:rsidRPr="00AE234F">
        <w:rPr>
          <w:szCs w:val="22"/>
          <w:highlight w:val="yellow"/>
        </w:rPr>
        <w:t xml:space="preserve">: </w:t>
      </w:r>
    </w:p>
    <w:p w14:paraId="6466B36B" w14:textId="6049CE8C" w:rsidR="003A0B02" w:rsidRPr="00AE234F" w:rsidRDefault="003A0B02" w:rsidP="003A0B02">
      <w:pPr>
        <w:pStyle w:val="tSubpara"/>
        <w:rPr>
          <w:szCs w:val="22"/>
          <w:highlight w:val="yellow"/>
        </w:rPr>
      </w:pPr>
      <w:r w:rsidRPr="00CF586A">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AE234F">
        <w:rPr>
          <w:szCs w:val="22"/>
          <w:highlight w:val="yellow"/>
        </w:rPr>
        <w:tab/>
        <w:t>the location and contract details of any laboratory used to undertake the measurements; and</w:t>
      </w:r>
    </w:p>
    <w:p w14:paraId="52FDEF41" w14:textId="77777777" w:rsidR="003A0B02" w:rsidRPr="00AE234F" w:rsidRDefault="003A0B02" w:rsidP="003A0B02">
      <w:pPr>
        <w:pStyle w:val="tSubpara"/>
        <w:rPr>
          <w:szCs w:val="22"/>
          <w:highlight w:val="yellow"/>
        </w:rPr>
      </w:pPr>
      <w:r w:rsidRPr="00CF586A">
        <w:rPr>
          <w:szCs w:val="22"/>
        </w:rPr>
        <w:tab/>
      </w:r>
      <w:r w:rsidRPr="00AE234F">
        <w:rPr>
          <w:szCs w:val="22"/>
          <w:highlight w:val="yellow"/>
        </w:rPr>
        <w:t>(ii)</w:t>
      </w:r>
      <w:r w:rsidRPr="00AE234F">
        <w:rPr>
          <w:szCs w:val="22"/>
          <w:highlight w:val="yellow"/>
        </w:rPr>
        <w:tab/>
        <w:t xml:space="preserve">the credentials of those conducting any tests or verifying the accuracy of any equipment used in those </w:t>
      </w:r>
      <w:proofErr w:type="gramStart"/>
      <w:r w:rsidRPr="00AE234F">
        <w:rPr>
          <w:szCs w:val="22"/>
          <w:highlight w:val="yellow"/>
        </w:rPr>
        <w:t>tests;</w:t>
      </w:r>
      <w:proofErr w:type="gramEnd"/>
    </w:p>
    <w:p w14:paraId="72D07337" w14:textId="77777777" w:rsidR="003A0B02" w:rsidRPr="00AE234F" w:rsidRDefault="003A0B02" w:rsidP="003A0B02">
      <w:pPr>
        <w:pStyle w:val="tPara"/>
        <w:rPr>
          <w:szCs w:val="22"/>
          <w:highlight w:val="yellow"/>
        </w:rPr>
      </w:pPr>
      <w:r w:rsidRPr="00CF586A">
        <w:rPr>
          <w:szCs w:val="22"/>
        </w:rPr>
        <w:tab/>
      </w:r>
      <w:r w:rsidRPr="00AE234F">
        <w:rPr>
          <w:szCs w:val="22"/>
          <w:highlight w:val="yellow"/>
        </w:rPr>
        <w:t>(l)</w:t>
      </w:r>
      <w:r w:rsidRPr="00AE234F">
        <w:rPr>
          <w:szCs w:val="22"/>
          <w:highlight w:val="yellow"/>
        </w:rPr>
        <w:tab/>
        <w:t xml:space="preserve">auditable evidence that the post-diversion treatment complies with the requirements of clause 8 of the </w:t>
      </w:r>
      <w:proofErr w:type="gramStart"/>
      <w:r w:rsidRPr="00AE234F">
        <w:rPr>
          <w:szCs w:val="22"/>
          <w:highlight w:val="yellow"/>
        </w:rPr>
        <w:t>Supplement;</w:t>
      </w:r>
      <w:proofErr w:type="gramEnd"/>
    </w:p>
    <w:p w14:paraId="41E106AE" w14:textId="5CCEA9B3" w:rsidR="003A0B02" w:rsidRPr="00AE234F" w:rsidRDefault="003A0B02" w:rsidP="003A0B02">
      <w:pPr>
        <w:pStyle w:val="tPara"/>
        <w:rPr>
          <w:szCs w:val="22"/>
          <w:highlight w:val="yellow"/>
        </w:rPr>
      </w:pPr>
      <w:r w:rsidRPr="00CF586A">
        <w:rPr>
          <w:szCs w:val="22"/>
        </w:rPr>
        <w:tab/>
      </w:r>
      <w:r w:rsidRPr="00AE234F">
        <w:rPr>
          <w:szCs w:val="22"/>
          <w:highlight w:val="yellow"/>
        </w:rPr>
        <w:t>(m)</w:t>
      </w:r>
      <w:r w:rsidRPr="00AE234F">
        <w:rPr>
          <w:szCs w:val="22"/>
          <w:highlight w:val="yellow"/>
        </w:rPr>
        <w:tab/>
        <w:t xml:space="preserve">auditable evidence of the amount of biomethane produced by each upgrading system used in the </w:t>
      </w:r>
      <w:proofErr w:type="gramStart"/>
      <w:r w:rsidRPr="00AE234F">
        <w:rPr>
          <w:szCs w:val="22"/>
          <w:highlight w:val="yellow"/>
        </w:rPr>
        <w:t>project;</w:t>
      </w:r>
      <w:proofErr w:type="gramEnd"/>
      <w:r w:rsidRPr="00AE234F">
        <w:rPr>
          <w:szCs w:val="22"/>
          <w:highlight w:val="yellow"/>
        </w:rPr>
        <w:t> </w:t>
      </w:r>
    </w:p>
    <w:p w14:paraId="70CA2B3B" w14:textId="1FD74C9D" w:rsidR="003A0B02" w:rsidRPr="00AE234F" w:rsidRDefault="003A0B02" w:rsidP="003A0B02">
      <w:pPr>
        <w:pStyle w:val="tPara"/>
        <w:rPr>
          <w:szCs w:val="22"/>
          <w:highlight w:val="yellow"/>
        </w:rPr>
      </w:pPr>
      <w:r w:rsidRPr="00CF586A">
        <w:rPr>
          <w:szCs w:val="22"/>
          <w:bdr w:val="none" w:sz="0" w:space="0" w:color="auto" w:frame="1"/>
        </w:rPr>
        <w:tab/>
      </w:r>
      <w:r w:rsidRPr="00AE234F">
        <w:rPr>
          <w:szCs w:val="22"/>
          <w:highlight w:val="yellow"/>
          <w:bdr w:val="none" w:sz="0" w:space="0" w:color="auto" w:frame="1"/>
        </w:rPr>
        <w:t>(n)</w:t>
      </w:r>
      <w:r w:rsidRPr="00AE234F">
        <w:rPr>
          <w:szCs w:val="22"/>
          <w:highlight w:val="yellow"/>
          <w:bdr w:val="none" w:sz="0" w:space="0" w:color="auto" w:frame="1"/>
        </w:rPr>
        <w:tab/>
        <w:t>auditable evidence of the amount of bio</w:t>
      </w:r>
      <w:r w:rsidR="00F32504" w:rsidRPr="00AE234F">
        <w:rPr>
          <w:szCs w:val="22"/>
          <w:highlight w:val="yellow"/>
          <w:bdr w:val="none" w:sz="0" w:space="0" w:color="auto" w:frame="1"/>
        </w:rPr>
        <w:t>gas</w:t>
      </w:r>
      <w:r w:rsidRPr="00AE234F">
        <w:rPr>
          <w:szCs w:val="22"/>
          <w:highlight w:val="yellow"/>
          <w:bdr w:val="none" w:sz="0" w:space="0" w:color="auto" w:frame="1"/>
        </w:rPr>
        <w:t> transported by each </w:t>
      </w:r>
      <w:r w:rsidR="00985987" w:rsidRPr="00AE234F">
        <w:rPr>
          <w:szCs w:val="22"/>
          <w:highlight w:val="yellow"/>
          <w:bdr w:val="none" w:sz="0" w:space="0" w:color="auto" w:frame="1"/>
        </w:rPr>
        <w:t xml:space="preserve">biomethane production </w:t>
      </w:r>
      <w:r w:rsidRPr="00AE234F">
        <w:rPr>
          <w:szCs w:val="22"/>
          <w:highlight w:val="yellow"/>
          <w:bdr w:val="none" w:sz="0" w:space="0" w:color="auto" w:frame="1"/>
        </w:rPr>
        <w:t>dispatch system used in the project</w:t>
      </w:r>
      <w:r w:rsidRPr="00AE234F">
        <w:rPr>
          <w:szCs w:val="22"/>
          <w:highlight w:val="yellow"/>
        </w:rPr>
        <w:t>.</w:t>
      </w:r>
    </w:p>
    <w:p w14:paraId="16E97777" w14:textId="77777777" w:rsidR="003A0B02" w:rsidRPr="00AE234F" w:rsidRDefault="003A0B02" w:rsidP="003A0B02">
      <w:pPr>
        <w:pStyle w:val="h5Section"/>
        <w:rPr>
          <w:highlight w:val="yellow"/>
        </w:rPr>
      </w:pPr>
      <w:bookmarkStart w:id="566" w:name="_Toc85428504"/>
      <w:bookmarkStart w:id="567" w:name="_Toc86009328"/>
      <w:bookmarkStart w:id="568" w:name="_Toc86674619"/>
      <w:bookmarkStart w:id="569" w:name="_Toc423357659"/>
      <w:bookmarkStart w:id="570" w:name="_Toc421697781"/>
      <w:bookmarkStart w:id="571" w:name="_Toc357161800"/>
      <w:bookmarkStart w:id="572" w:name="_Toc467774872"/>
      <w:bookmarkStart w:id="573" w:name="_Toc467775587"/>
      <w:bookmarkStart w:id="574" w:name="_Toc498294057"/>
      <w:bookmarkStart w:id="575" w:name="_Toc498322506"/>
      <w:bookmarkStart w:id="576" w:name="_Toc80524909"/>
      <w:r w:rsidRPr="00AE234F">
        <w:rPr>
          <w:highlight w:val="yellow"/>
        </w:rPr>
        <w:t>39</w:t>
      </w:r>
      <w:proofErr w:type="gramStart"/>
      <w:r w:rsidRPr="00AE234F">
        <w:rPr>
          <w:highlight w:val="yellow"/>
        </w:rPr>
        <w:t>B  Records</w:t>
      </w:r>
      <w:proofErr w:type="gramEnd"/>
      <w:r w:rsidRPr="00AE234F">
        <w:rPr>
          <w:highlight w:val="yellow"/>
        </w:rPr>
        <w:t xml:space="preserve"> about devices</w:t>
      </w:r>
      <w:bookmarkEnd w:id="566"/>
      <w:bookmarkEnd w:id="567"/>
      <w:bookmarkEnd w:id="568"/>
    </w:p>
    <w:p w14:paraId="1598BB9E" w14:textId="23DAAD3E" w:rsidR="003A0B02" w:rsidRPr="00AE234F" w:rsidRDefault="003A0B02" w:rsidP="003A0B02">
      <w:pPr>
        <w:pStyle w:val="tMain"/>
        <w:rPr>
          <w:szCs w:val="22"/>
          <w:highlight w:val="yellow"/>
        </w:rPr>
      </w:pPr>
      <w:r w:rsidRPr="00CF586A">
        <w:rPr>
          <w:szCs w:val="22"/>
        </w:rPr>
        <w:tab/>
      </w:r>
      <w:r w:rsidRPr="00AE234F">
        <w:rPr>
          <w:szCs w:val="22"/>
          <w:highlight w:val="yellow"/>
        </w:rPr>
        <w:t>(1)</w:t>
      </w:r>
      <w:r w:rsidRPr="00AE234F">
        <w:rPr>
          <w:szCs w:val="22"/>
          <w:highlight w:val="yellow"/>
        </w:rPr>
        <w:tab/>
        <w:t>The project proponent for an animal effluent management project must make and keep records of the information required by this</w:t>
      </w:r>
      <w:r w:rsidR="000118CF" w:rsidRPr="00AE234F">
        <w:rPr>
          <w:szCs w:val="22"/>
          <w:highlight w:val="yellow"/>
        </w:rPr>
        <w:t xml:space="preserve"> section</w:t>
      </w:r>
      <w:r w:rsidRPr="00AE234F">
        <w:rPr>
          <w:szCs w:val="22"/>
          <w:highlight w:val="yellow"/>
        </w:rPr>
        <w:t xml:space="preserve"> in relation to each of the following meters, devices and analysers used in the project:</w:t>
      </w:r>
    </w:p>
    <w:p w14:paraId="1F625665" w14:textId="77777777" w:rsidR="003A0B02" w:rsidRPr="00AE234F" w:rsidRDefault="003A0B02" w:rsidP="003A0B02">
      <w:pPr>
        <w:pStyle w:val="tPara"/>
        <w:rPr>
          <w:szCs w:val="22"/>
          <w:highlight w:val="yellow"/>
        </w:rPr>
      </w:pPr>
      <w:r w:rsidRPr="00CF586A">
        <w:rPr>
          <w:szCs w:val="22"/>
        </w:rPr>
        <w:tab/>
      </w:r>
      <w:r w:rsidRPr="00AE234F">
        <w:rPr>
          <w:szCs w:val="22"/>
          <w:highlight w:val="yellow"/>
        </w:rPr>
        <w:t>(a)</w:t>
      </w:r>
      <w:r w:rsidRPr="00AE234F">
        <w:rPr>
          <w:szCs w:val="22"/>
          <w:highlight w:val="yellow"/>
        </w:rPr>
        <w:tab/>
        <w:t xml:space="preserve">biogas and biomethane flow </w:t>
      </w:r>
      <w:proofErr w:type="gramStart"/>
      <w:r w:rsidRPr="00AE234F">
        <w:rPr>
          <w:szCs w:val="22"/>
          <w:highlight w:val="yellow"/>
        </w:rPr>
        <w:t>meters;</w:t>
      </w:r>
      <w:proofErr w:type="gramEnd"/>
    </w:p>
    <w:p w14:paraId="1A992ACC" w14:textId="7746AFC5" w:rsidR="003A0B02" w:rsidRPr="00AE234F" w:rsidRDefault="003A0B02" w:rsidP="003A0B02">
      <w:pPr>
        <w:pStyle w:val="tPara"/>
        <w:rPr>
          <w:szCs w:val="22"/>
          <w:highlight w:val="yellow"/>
        </w:rPr>
      </w:pPr>
      <w:r w:rsidRPr="00CF586A">
        <w:rPr>
          <w:szCs w:val="22"/>
        </w:rPr>
        <w:tab/>
      </w:r>
      <w:r w:rsidRPr="00AE234F">
        <w:rPr>
          <w:szCs w:val="22"/>
          <w:highlight w:val="yellow"/>
        </w:rPr>
        <w:t>(b)</w:t>
      </w:r>
      <w:r w:rsidRPr="00AE234F">
        <w:rPr>
          <w:szCs w:val="22"/>
          <w:highlight w:val="yellow"/>
        </w:rPr>
        <w:tab/>
        <w:t xml:space="preserve">electricity </w:t>
      </w:r>
      <w:proofErr w:type="gramStart"/>
      <w:r w:rsidRPr="00AE234F">
        <w:rPr>
          <w:szCs w:val="22"/>
          <w:highlight w:val="yellow"/>
        </w:rPr>
        <w:t>meters;</w:t>
      </w:r>
      <w:proofErr w:type="gramEnd"/>
    </w:p>
    <w:p w14:paraId="010BA03E" w14:textId="77777777" w:rsidR="003A0B02" w:rsidRPr="00AE234F" w:rsidRDefault="003A0B02" w:rsidP="003A0B02">
      <w:pPr>
        <w:pStyle w:val="tPara"/>
        <w:rPr>
          <w:szCs w:val="22"/>
          <w:highlight w:val="yellow"/>
        </w:rPr>
      </w:pPr>
      <w:r w:rsidRPr="00CF586A">
        <w:rPr>
          <w:szCs w:val="22"/>
        </w:rPr>
        <w:tab/>
      </w:r>
      <w:r w:rsidRPr="00AE234F">
        <w:rPr>
          <w:szCs w:val="22"/>
          <w:highlight w:val="yellow"/>
        </w:rPr>
        <w:t>(c)</w:t>
      </w:r>
      <w:r w:rsidRPr="00AE234F">
        <w:rPr>
          <w:szCs w:val="22"/>
          <w:highlight w:val="yellow"/>
        </w:rPr>
        <w:tab/>
        <w:t xml:space="preserve">devices for measuring diverted </w:t>
      </w:r>
      <w:proofErr w:type="gramStart"/>
      <w:r w:rsidRPr="00AE234F">
        <w:rPr>
          <w:szCs w:val="22"/>
          <w:highlight w:val="yellow"/>
        </w:rPr>
        <w:t>material;</w:t>
      </w:r>
      <w:proofErr w:type="gramEnd"/>
    </w:p>
    <w:p w14:paraId="360F0C9E" w14:textId="77777777" w:rsidR="003A0B02" w:rsidRPr="00AE234F" w:rsidRDefault="003A0B02" w:rsidP="003A0B02">
      <w:pPr>
        <w:pStyle w:val="tPara"/>
        <w:rPr>
          <w:szCs w:val="22"/>
          <w:highlight w:val="yellow"/>
        </w:rPr>
      </w:pPr>
      <w:r w:rsidRPr="00CF586A">
        <w:rPr>
          <w:szCs w:val="22"/>
        </w:rPr>
        <w:lastRenderedPageBreak/>
        <w:tab/>
      </w:r>
      <w:r w:rsidRPr="00AE234F">
        <w:rPr>
          <w:szCs w:val="22"/>
          <w:highlight w:val="yellow"/>
        </w:rPr>
        <w:t>(d)</w:t>
      </w:r>
      <w:r w:rsidRPr="00AE234F">
        <w:rPr>
          <w:szCs w:val="22"/>
          <w:highlight w:val="yellow"/>
        </w:rPr>
        <w:tab/>
        <w:t xml:space="preserve">devices for measuring volatile solids and nitrogen in </w:t>
      </w:r>
      <w:proofErr w:type="gramStart"/>
      <w:r w:rsidRPr="00AE234F">
        <w:rPr>
          <w:szCs w:val="22"/>
          <w:highlight w:val="yellow"/>
        </w:rPr>
        <w:t>material;</w:t>
      </w:r>
      <w:proofErr w:type="gramEnd"/>
      <w:r w:rsidRPr="00AE234F">
        <w:rPr>
          <w:szCs w:val="22"/>
          <w:highlight w:val="yellow"/>
        </w:rPr>
        <w:t xml:space="preserve"> </w:t>
      </w:r>
    </w:p>
    <w:p w14:paraId="7A63D5AC" w14:textId="21A2F529" w:rsidR="003A0B02" w:rsidRPr="00AE234F" w:rsidRDefault="003A0B02" w:rsidP="003A0B02">
      <w:pPr>
        <w:pStyle w:val="tPara"/>
        <w:rPr>
          <w:szCs w:val="22"/>
          <w:highlight w:val="yellow"/>
        </w:rPr>
      </w:pPr>
      <w:r w:rsidRPr="00CF586A">
        <w:rPr>
          <w:szCs w:val="22"/>
        </w:rPr>
        <w:tab/>
      </w:r>
      <w:r w:rsidRPr="00AE234F">
        <w:rPr>
          <w:szCs w:val="22"/>
          <w:highlight w:val="yellow"/>
        </w:rPr>
        <w:t>(e)</w:t>
      </w:r>
      <w:r w:rsidRPr="00AE234F">
        <w:rPr>
          <w:szCs w:val="22"/>
          <w:highlight w:val="yellow"/>
        </w:rPr>
        <w:tab/>
        <w:t xml:space="preserve">biogas upgrading </w:t>
      </w:r>
      <w:proofErr w:type="gramStart"/>
      <w:r w:rsidRPr="00AE234F">
        <w:rPr>
          <w:szCs w:val="22"/>
          <w:highlight w:val="yellow"/>
        </w:rPr>
        <w:t>systems;</w:t>
      </w:r>
      <w:proofErr w:type="gramEnd"/>
    </w:p>
    <w:p w14:paraId="63092FB4" w14:textId="77777777" w:rsidR="003A0B02" w:rsidRPr="00AE234F" w:rsidRDefault="003A0B02" w:rsidP="003A0B02">
      <w:pPr>
        <w:pStyle w:val="tPara"/>
        <w:rPr>
          <w:szCs w:val="22"/>
          <w:highlight w:val="yellow"/>
        </w:rPr>
      </w:pPr>
      <w:r w:rsidRPr="00CF586A">
        <w:rPr>
          <w:szCs w:val="22"/>
        </w:rPr>
        <w:tab/>
      </w:r>
      <w:r w:rsidRPr="00AE234F">
        <w:rPr>
          <w:szCs w:val="22"/>
          <w:highlight w:val="yellow"/>
        </w:rPr>
        <w:t>(f)</w:t>
      </w:r>
      <w:r w:rsidRPr="00AE234F">
        <w:rPr>
          <w:szCs w:val="22"/>
          <w:highlight w:val="yellow"/>
        </w:rPr>
        <w:tab/>
        <w:t xml:space="preserve">any biogas analyser or biomethane analyser used to determine biogas and biomethane </w:t>
      </w:r>
      <w:proofErr w:type="gramStart"/>
      <w:r w:rsidRPr="00AE234F">
        <w:rPr>
          <w:szCs w:val="22"/>
          <w:highlight w:val="yellow"/>
        </w:rPr>
        <w:t>composition;</w:t>
      </w:r>
      <w:proofErr w:type="gramEnd"/>
      <w:r w:rsidRPr="00AE234F">
        <w:rPr>
          <w:szCs w:val="22"/>
          <w:highlight w:val="yellow"/>
        </w:rPr>
        <w:t xml:space="preserve"> </w:t>
      </w:r>
    </w:p>
    <w:p w14:paraId="7277EEEB" w14:textId="77777777" w:rsidR="003A0B02" w:rsidRPr="00AE234F" w:rsidRDefault="003A0B02" w:rsidP="003A0B02">
      <w:pPr>
        <w:pStyle w:val="tPara"/>
        <w:rPr>
          <w:szCs w:val="22"/>
          <w:highlight w:val="yellow"/>
        </w:rPr>
      </w:pPr>
      <w:r w:rsidRPr="00CF586A">
        <w:rPr>
          <w:szCs w:val="22"/>
        </w:rPr>
        <w:tab/>
      </w:r>
      <w:r w:rsidRPr="00AE234F">
        <w:rPr>
          <w:szCs w:val="22"/>
          <w:highlight w:val="yellow"/>
        </w:rPr>
        <w:t>(g)</w:t>
      </w:r>
      <w:r w:rsidRPr="00AE234F">
        <w:rPr>
          <w:szCs w:val="22"/>
          <w:highlight w:val="yellow"/>
        </w:rPr>
        <w:tab/>
        <w:t>any other devices used in carrying out the project.</w:t>
      </w:r>
    </w:p>
    <w:p w14:paraId="7E15A81A" w14:textId="0A85C72D" w:rsidR="003A0B02" w:rsidRPr="00CF586A" w:rsidRDefault="003A0B02" w:rsidP="003A0B02">
      <w:pPr>
        <w:pStyle w:val="tMain"/>
        <w:rPr>
          <w:szCs w:val="22"/>
          <w:highlight w:val="yellow"/>
        </w:rPr>
      </w:pPr>
      <w:r w:rsidRPr="00CF586A">
        <w:rPr>
          <w:szCs w:val="22"/>
        </w:rPr>
        <w:tab/>
      </w:r>
      <w:r w:rsidRPr="00AE234F">
        <w:rPr>
          <w:szCs w:val="22"/>
          <w:highlight w:val="yellow"/>
        </w:rPr>
        <w:t>(2)</w:t>
      </w:r>
      <w:r w:rsidRPr="002C39C4">
        <w:rPr>
          <w:szCs w:val="22"/>
        </w:rPr>
        <w:tab/>
      </w:r>
      <w:r w:rsidRPr="00CF586A">
        <w:rPr>
          <w:szCs w:val="22"/>
          <w:highlight w:val="yellow"/>
        </w:rPr>
        <w:t>The following information must be recorded and kept:</w:t>
      </w:r>
    </w:p>
    <w:p w14:paraId="1FDEDBAB" w14:textId="4936B58E" w:rsidR="003A0B02" w:rsidRPr="00AE234F" w:rsidRDefault="003A0B02" w:rsidP="003A0B02">
      <w:pPr>
        <w:pStyle w:val="tPara"/>
        <w:rPr>
          <w:szCs w:val="22"/>
          <w:highlight w:val="yellow"/>
        </w:rPr>
      </w:pPr>
      <w:r w:rsidRPr="00CF586A">
        <w:rPr>
          <w:szCs w:val="22"/>
        </w:rPr>
        <w:tab/>
      </w:r>
      <w:r w:rsidR="00D43506" w:rsidRPr="00CF586A">
        <w:rPr>
          <w:szCs w:val="22"/>
          <w:highlight w:val="yellow"/>
        </w:rPr>
        <w:t>(</w:t>
      </w:r>
      <w:r w:rsidRPr="00CF586A">
        <w:rPr>
          <w:szCs w:val="22"/>
          <w:highlight w:val="yellow"/>
        </w:rPr>
        <w:t>a)</w:t>
      </w:r>
      <w:r w:rsidRPr="00CF586A">
        <w:rPr>
          <w:szCs w:val="22"/>
          <w:highlight w:val="yellow"/>
        </w:rPr>
        <w:tab/>
        <w:t xml:space="preserve">the </w:t>
      </w:r>
      <w:r w:rsidRPr="00AE234F">
        <w:rPr>
          <w:szCs w:val="22"/>
          <w:highlight w:val="yellow"/>
        </w:rPr>
        <w:t xml:space="preserve">model </w:t>
      </w:r>
      <w:proofErr w:type="gramStart"/>
      <w:r w:rsidRPr="00AE234F">
        <w:rPr>
          <w:szCs w:val="22"/>
          <w:highlight w:val="yellow"/>
        </w:rPr>
        <w:t>number;</w:t>
      </w:r>
      <w:proofErr w:type="gramEnd"/>
    </w:p>
    <w:p w14:paraId="439DEA17" w14:textId="77777777" w:rsidR="003A0B02" w:rsidRPr="00AE234F" w:rsidRDefault="003A0B02" w:rsidP="003A0B02">
      <w:pPr>
        <w:pStyle w:val="tPara"/>
        <w:rPr>
          <w:szCs w:val="22"/>
          <w:highlight w:val="yellow"/>
        </w:rPr>
      </w:pPr>
      <w:r w:rsidRPr="00CF586A">
        <w:rPr>
          <w:szCs w:val="22"/>
        </w:rPr>
        <w:tab/>
      </w:r>
      <w:r w:rsidRPr="00AE234F">
        <w:rPr>
          <w:szCs w:val="22"/>
          <w:highlight w:val="yellow"/>
        </w:rPr>
        <w:t>(b)</w:t>
      </w:r>
      <w:r w:rsidRPr="00AE234F">
        <w:rPr>
          <w:szCs w:val="22"/>
          <w:highlight w:val="yellow"/>
        </w:rPr>
        <w:tab/>
        <w:t xml:space="preserve">the serial </w:t>
      </w:r>
      <w:proofErr w:type="gramStart"/>
      <w:r w:rsidRPr="00AE234F">
        <w:rPr>
          <w:szCs w:val="22"/>
          <w:highlight w:val="yellow"/>
        </w:rPr>
        <w:t>number;</w:t>
      </w:r>
      <w:proofErr w:type="gramEnd"/>
    </w:p>
    <w:p w14:paraId="1C2A4C53" w14:textId="77777777" w:rsidR="003A0B02" w:rsidRPr="00AE234F" w:rsidRDefault="003A0B02" w:rsidP="003A0B02">
      <w:pPr>
        <w:pStyle w:val="tPara"/>
        <w:rPr>
          <w:szCs w:val="22"/>
          <w:highlight w:val="yellow"/>
        </w:rPr>
      </w:pPr>
      <w:r w:rsidRPr="00CF586A">
        <w:rPr>
          <w:szCs w:val="22"/>
        </w:rPr>
        <w:tab/>
      </w:r>
      <w:r w:rsidRPr="00AE234F">
        <w:rPr>
          <w:szCs w:val="22"/>
          <w:highlight w:val="yellow"/>
        </w:rPr>
        <w:t>(c)</w:t>
      </w:r>
      <w:r w:rsidRPr="00AE234F">
        <w:rPr>
          <w:szCs w:val="22"/>
          <w:highlight w:val="yellow"/>
        </w:rPr>
        <w:tab/>
        <w:t xml:space="preserve">calibration </w:t>
      </w:r>
      <w:proofErr w:type="gramStart"/>
      <w:r w:rsidRPr="00AE234F">
        <w:rPr>
          <w:szCs w:val="22"/>
          <w:highlight w:val="yellow"/>
        </w:rPr>
        <w:t>procedures;</w:t>
      </w:r>
      <w:proofErr w:type="gramEnd"/>
    </w:p>
    <w:p w14:paraId="1DBEC912" w14:textId="03A3DC5F" w:rsidR="003A0B02" w:rsidRPr="00AE234F" w:rsidRDefault="003A0B02" w:rsidP="003A0B02">
      <w:pPr>
        <w:pStyle w:val="tPara"/>
        <w:rPr>
          <w:szCs w:val="22"/>
          <w:highlight w:val="yellow"/>
        </w:rPr>
      </w:pPr>
      <w:r w:rsidRPr="00CF586A">
        <w:rPr>
          <w:szCs w:val="22"/>
        </w:rPr>
        <w:tab/>
      </w:r>
      <w:r w:rsidRPr="00AE234F">
        <w:rPr>
          <w:szCs w:val="22"/>
          <w:highlight w:val="yellow"/>
        </w:rPr>
        <w:t>(d)</w:t>
      </w:r>
      <w:r w:rsidRPr="00AE234F">
        <w:rPr>
          <w:szCs w:val="22"/>
          <w:highlight w:val="yellow"/>
        </w:rPr>
        <w:tab/>
        <w:t xml:space="preserve">in the case of a biogas upgrading system—the size of the </w:t>
      </w:r>
      <w:proofErr w:type="gramStart"/>
      <w:r w:rsidRPr="00AE234F">
        <w:rPr>
          <w:szCs w:val="22"/>
          <w:highlight w:val="yellow"/>
        </w:rPr>
        <w:t>system;</w:t>
      </w:r>
      <w:proofErr w:type="gramEnd"/>
      <w:r w:rsidRPr="00AE234F">
        <w:rPr>
          <w:szCs w:val="22"/>
          <w:highlight w:val="yellow"/>
        </w:rPr>
        <w:t xml:space="preserve"> </w:t>
      </w:r>
    </w:p>
    <w:p w14:paraId="3B3484DE" w14:textId="77777777" w:rsidR="003A0B02" w:rsidRPr="00AE234F" w:rsidRDefault="003A0B02" w:rsidP="003A0B02">
      <w:pPr>
        <w:pStyle w:val="tPara"/>
        <w:rPr>
          <w:szCs w:val="22"/>
          <w:highlight w:val="yellow"/>
        </w:rPr>
      </w:pPr>
      <w:r w:rsidRPr="00CF586A">
        <w:rPr>
          <w:szCs w:val="22"/>
        </w:rPr>
        <w:tab/>
      </w:r>
      <w:r w:rsidRPr="00AE234F">
        <w:rPr>
          <w:szCs w:val="22"/>
          <w:highlight w:val="yellow"/>
        </w:rPr>
        <w:t>(e)</w:t>
      </w:r>
      <w:r w:rsidRPr="00AE234F">
        <w:rPr>
          <w:szCs w:val="22"/>
          <w:highlight w:val="yellow"/>
        </w:rPr>
        <w:tab/>
        <w:t xml:space="preserve">in the case of a biogas analyser or biomethane analyser—calibration data for each analyser. </w:t>
      </w:r>
    </w:p>
    <w:p w14:paraId="68D9FD81" w14:textId="52DFE8DE" w:rsidR="003A0B02" w:rsidRPr="00AE234F" w:rsidRDefault="003A0B02" w:rsidP="003A0B02">
      <w:pPr>
        <w:pStyle w:val="h5Section"/>
        <w:rPr>
          <w:highlight w:val="yellow"/>
        </w:rPr>
      </w:pPr>
      <w:bookmarkStart w:id="577" w:name="_Toc85428505"/>
      <w:bookmarkStart w:id="578" w:name="_Toc86009329"/>
      <w:bookmarkStart w:id="579" w:name="_Toc86674620"/>
      <w:r w:rsidRPr="00AE234F">
        <w:rPr>
          <w:highlight w:val="yellow"/>
        </w:rPr>
        <w:t>39</w:t>
      </w:r>
      <w:proofErr w:type="gramStart"/>
      <w:r w:rsidRPr="00AE234F">
        <w:rPr>
          <w:highlight w:val="yellow"/>
        </w:rPr>
        <w:t>C  Records</w:t>
      </w:r>
      <w:proofErr w:type="gramEnd"/>
      <w:r w:rsidRPr="00AE234F">
        <w:rPr>
          <w:highlight w:val="yellow"/>
        </w:rPr>
        <w:t xml:space="preserve"> </w:t>
      </w:r>
      <w:r w:rsidRPr="00CF586A">
        <w:rPr>
          <w:highlight w:val="yellow"/>
        </w:rPr>
        <w:t xml:space="preserve">about maintenance and operation </w:t>
      </w:r>
      <w:r w:rsidRPr="00AE234F">
        <w:rPr>
          <w:highlight w:val="yellow"/>
        </w:rPr>
        <w:t>of devices</w:t>
      </w:r>
      <w:bookmarkEnd w:id="577"/>
      <w:bookmarkEnd w:id="578"/>
      <w:bookmarkEnd w:id="579"/>
    </w:p>
    <w:p w14:paraId="0DDF3B4C" w14:textId="77777777" w:rsidR="003A0B02" w:rsidRPr="00AE234F" w:rsidRDefault="003A0B02" w:rsidP="003A0B02">
      <w:pPr>
        <w:pStyle w:val="tMain"/>
        <w:rPr>
          <w:szCs w:val="22"/>
          <w:highlight w:val="yellow"/>
        </w:rPr>
      </w:pPr>
      <w:r w:rsidRPr="00CF586A">
        <w:rPr>
          <w:szCs w:val="22"/>
        </w:rPr>
        <w:tab/>
      </w:r>
      <w:r w:rsidRPr="00AE234F">
        <w:rPr>
          <w:szCs w:val="22"/>
          <w:highlight w:val="yellow"/>
        </w:rPr>
        <w:t>(1)</w:t>
      </w:r>
      <w:r w:rsidRPr="00AE234F">
        <w:rPr>
          <w:szCs w:val="22"/>
          <w:highlight w:val="yellow"/>
        </w:rPr>
        <w:tab/>
        <w:t xml:space="preserve">The project proponent for an animal effluent management project must make and keep records in relation to each of the following: </w:t>
      </w:r>
    </w:p>
    <w:p w14:paraId="47F288A2" w14:textId="4DC2600D" w:rsidR="003A0B02" w:rsidRPr="002C39C4" w:rsidRDefault="003A0B02" w:rsidP="003A0B02">
      <w:pPr>
        <w:pStyle w:val="tPara"/>
        <w:rPr>
          <w:szCs w:val="22"/>
        </w:rPr>
      </w:pPr>
      <w:r w:rsidRPr="00CF586A">
        <w:rPr>
          <w:szCs w:val="22"/>
        </w:rPr>
        <w:tab/>
      </w:r>
      <w:r w:rsidRPr="00AE234F">
        <w:rPr>
          <w:szCs w:val="22"/>
          <w:highlight w:val="yellow"/>
        </w:rPr>
        <w:t>(a)</w:t>
      </w:r>
      <w:r w:rsidRPr="00AE234F">
        <w:rPr>
          <w:szCs w:val="22"/>
          <w:highlight w:val="yellow"/>
        </w:rPr>
        <w:tab/>
      </w:r>
      <w:r w:rsidRPr="00CF586A">
        <w:rPr>
          <w:szCs w:val="22"/>
          <w:highlight w:val="yellow"/>
        </w:rPr>
        <w:t xml:space="preserve">all maintenance records for all project equipment </w:t>
      </w:r>
      <w:r w:rsidRPr="00AE234F">
        <w:rPr>
          <w:szCs w:val="22"/>
          <w:highlight w:val="yellow"/>
        </w:rPr>
        <w:t xml:space="preserve">used in the </w:t>
      </w:r>
      <w:proofErr w:type="gramStart"/>
      <w:r w:rsidRPr="00AE234F">
        <w:rPr>
          <w:szCs w:val="22"/>
          <w:highlight w:val="yellow"/>
        </w:rPr>
        <w:t>project;</w:t>
      </w:r>
      <w:proofErr w:type="gramEnd"/>
      <w:r w:rsidRPr="00AE234F">
        <w:rPr>
          <w:szCs w:val="22"/>
          <w:highlight w:val="yellow"/>
        </w:rPr>
        <w:t xml:space="preserve"> </w:t>
      </w:r>
    </w:p>
    <w:p w14:paraId="3E708744" w14:textId="549F83C2" w:rsidR="003A0B02" w:rsidRPr="00AE234F" w:rsidRDefault="003A0B02" w:rsidP="003A0B02">
      <w:pPr>
        <w:pStyle w:val="tPara"/>
        <w:rPr>
          <w:szCs w:val="22"/>
          <w:highlight w:val="yellow"/>
        </w:rPr>
      </w:pPr>
      <w:r w:rsidRPr="002C39C4">
        <w:rPr>
          <w:szCs w:val="22"/>
        </w:rPr>
        <w:tab/>
        <w:t>(b)</w:t>
      </w:r>
      <w:r w:rsidRPr="002C39C4">
        <w:rPr>
          <w:szCs w:val="22"/>
        </w:rPr>
        <w:tab/>
        <w:t xml:space="preserve">logs of operations of </w:t>
      </w:r>
      <w:r w:rsidRPr="00AE234F">
        <w:rPr>
          <w:szCs w:val="22"/>
          <w:highlight w:val="yellow"/>
        </w:rPr>
        <w:t>any</w:t>
      </w:r>
      <w:r w:rsidRPr="002C39C4">
        <w:rPr>
          <w:szCs w:val="22"/>
        </w:rPr>
        <w:t xml:space="preserve"> combustion device </w:t>
      </w:r>
      <w:r w:rsidRPr="00AE234F">
        <w:rPr>
          <w:szCs w:val="22"/>
          <w:highlight w:val="yellow"/>
        </w:rPr>
        <w:t xml:space="preserve">or biogas upgrading systems </w:t>
      </w:r>
      <w:r w:rsidRPr="002C39C4">
        <w:rPr>
          <w:szCs w:val="22"/>
        </w:rPr>
        <w:t xml:space="preserve">used in </w:t>
      </w:r>
      <w:r w:rsidRPr="00AE234F">
        <w:rPr>
          <w:szCs w:val="22"/>
          <w:highlight w:val="yellow"/>
        </w:rPr>
        <w:t xml:space="preserve">the </w:t>
      </w:r>
      <w:r w:rsidRPr="002C39C4">
        <w:rPr>
          <w:szCs w:val="22"/>
        </w:rPr>
        <w:t xml:space="preserve">project including a record of </w:t>
      </w:r>
      <w:r w:rsidRPr="00AE234F">
        <w:rPr>
          <w:szCs w:val="22"/>
          <w:highlight w:val="yellow"/>
        </w:rPr>
        <w:t>any of the following:</w:t>
      </w:r>
    </w:p>
    <w:p w14:paraId="7E02226D" w14:textId="068E9261" w:rsidR="003A0B02" w:rsidRPr="00AE234F" w:rsidRDefault="003A0B02" w:rsidP="003A0B02">
      <w:pPr>
        <w:pStyle w:val="tSubpara"/>
        <w:rPr>
          <w:szCs w:val="22"/>
          <w:highlight w:val="yellow"/>
        </w:rPr>
      </w:pPr>
      <w:r w:rsidRPr="00CF586A">
        <w:rPr>
          <w:szCs w:val="22"/>
        </w:rPr>
        <w:tab/>
      </w:r>
      <w:r w:rsidRPr="00AE234F">
        <w:rPr>
          <w:szCs w:val="22"/>
          <w:highlight w:val="yellow"/>
        </w:rPr>
        <w:t>(</w:t>
      </w:r>
      <w:proofErr w:type="spellStart"/>
      <w:r w:rsidRPr="00AE234F">
        <w:rPr>
          <w:szCs w:val="22"/>
          <w:highlight w:val="yellow"/>
        </w:rPr>
        <w:t>i</w:t>
      </w:r>
      <w:proofErr w:type="spellEnd"/>
      <w:r w:rsidRPr="00AE234F">
        <w:rPr>
          <w:szCs w:val="22"/>
          <w:highlight w:val="yellow"/>
        </w:rPr>
        <w:t>)</w:t>
      </w:r>
      <w:r w:rsidRPr="00CF586A">
        <w:rPr>
          <w:szCs w:val="22"/>
          <w:highlight w:val="yellow"/>
        </w:rPr>
        <w:tab/>
        <w:t>a significant shut-</w:t>
      </w:r>
      <w:proofErr w:type="gramStart"/>
      <w:r w:rsidRPr="00AE234F">
        <w:rPr>
          <w:szCs w:val="22"/>
          <w:highlight w:val="yellow"/>
        </w:rPr>
        <w:t>down;</w:t>
      </w:r>
      <w:proofErr w:type="gramEnd"/>
      <w:r w:rsidRPr="00AE234F">
        <w:rPr>
          <w:szCs w:val="22"/>
          <w:highlight w:val="yellow"/>
        </w:rPr>
        <w:t xml:space="preserve"> </w:t>
      </w:r>
    </w:p>
    <w:p w14:paraId="32EFB0ED" w14:textId="6C3B0CF0" w:rsidR="003A0B02" w:rsidRPr="00AE234F" w:rsidRDefault="003A0B02" w:rsidP="003A0B02">
      <w:pPr>
        <w:pStyle w:val="tSubpara"/>
        <w:rPr>
          <w:szCs w:val="22"/>
          <w:highlight w:val="yellow"/>
        </w:rPr>
      </w:pPr>
      <w:r w:rsidRPr="00CF586A">
        <w:rPr>
          <w:szCs w:val="22"/>
        </w:rPr>
        <w:tab/>
      </w:r>
      <w:r w:rsidRPr="00AE234F">
        <w:rPr>
          <w:szCs w:val="22"/>
          <w:highlight w:val="yellow"/>
        </w:rPr>
        <w:t>(ii)</w:t>
      </w:r>
      <w:r w:rsidRPr="00AE234F">
        <w:rPr>
          <w:szCs w:val="22"/>
          <w:highlight w:val="yellow"/>
        </w:rPr>
        <w:tab/>
      </w:r>
      <w:r w:rsidRPr="00CF586A">
        <w:rPr>
          <w:szCs w:val="22"/>
          <w:highlight w:val="yellow"/>
        </w:rPr>
        <w:t xml:space="preserve">a </w:t>
      </w:r>
      <w:proofErr w:type="gramStart"/>
      <w:r w:rsidRPr="00CF586A">
        <w:rPr>
          <w:szCs w:val="22"/>
          <w:highlight w:val="yellow"/>
        </w:rPr>
        <w:t>start</w:t>
      </w:r>
      <w:r w:rsidRPr="00AE234F">
        <w:rPr>
          <w:szCs w:val="22"/>
          <w:highlight w:val="yellow"/>
        </w:rPr>
        <w:t>-up;</w:t>
      </w:r>
      <w:proofErr w:type="gramEnd"/>
    </w:p>
    <w:p w14:paraId="30633B5B" w14:textId="77777777" w:rsidR="003A0B02" w:rsidRPr="00AE234F" w:rsidRDefault="003A0B02" w:rsidP="003A0B02">
      <w:pPr>
        <w:pStyle w:val="tSubpara"/>
        <w:rPr>
          <w:szCs w:val="22"/>
          <w:highlight w:val="yellow"/>
        </w:rPr>
      </w:pPr>
      <w:r w:rsidRPr="00CF586A">
        <w:rPr>
          <w:szCs w:val="22"/>
        </w:rPr>
        <w:tab/>
      </w:r>
      <w:r w:rsidRPr="00AE234F">
        <w:rPr>
          <w:szCs w:val="22"/>
          <w:highlight w:val="yellow"/>
        </w:rPr>
        <w:t>(iii)</w:t>
      </w:r>
      <w:r w:rsidRPr="00AE234F">
        <w:rPr>
          <w:szCs w:val="22"/>
          <w:highlight w:val="yellow"/>
        </w:rPr>
        <w:tab/>
        <w:t xml:space="preserve">a significant </w:t>
      </w:r>
      <w:proofErr w:type="gramStart"/>
      <w:r w:rsidRPr="00AE234F">
        <w:rPr>
          <w:szCs w:val="22"/>
          <w:highlight w:val="yellow"/>
        </w:rPr>
        <w:t>failure;</w:t>
      </w:r>
      <w:proofErr w:type="gramEnd"/>
      <w:r w:rsidRPr="00AE234F">
        <w:rPr>
          <w:szCs w:val="22"/>
          <w:highlight w:val="yellow"/>
        </w:rPr>
        <w:t xml:space="preserve"> </w:t>
      </w:r>
    </w:p>
    <w:p w14:paraId="69E8E1EE" w14:textId="306C33FF" w:rsidR="003A0B02" w:rsidRPr="002C39C4" w:rsidRDefault="003A0B02" w:rsidP="00AE234F">
      <w:pPr>
        <w:pStyle w:val="tSubpara"/>
        <w:rPr>
          <w:szCs w:val="22"/>
        </w:rPr>
      </w:pPr>
      <w:r w:rsidRPr="00CF586A">
        <w:rPr>
          <w:szCs w:val="22"/>
        </w:rPr>
        <w:tab/>
      </w:r>
      <w:r w:rsidRPr="00AE234F">
        <w:rPr>
          <w:szCs w:val="22"/>
          <w:highlight w:val="yellow"/>
        </w:rPr>
        <w:t>(iv)</w:t>
      </w:r>
      <w:r w:rsidRPr="00AE234F">
        <w:rPr>
          <w:szCs w:val="22"/>
          <w:highlight w:val="yellow"/>
        </w:rPr>
        <w:tab/>
      </w:r>
      <w:r w:rsidRPr="00CF586A">
        <w:rPr>
          <w:szCs w:val="22"/>
          <w:highlight w:val="yellow"/>
        </w:rPr>
        <w:t xml:space="preserve">a process </w:t>
      </w:r>
      <w:proofErr w:type="gramStart"/>
      <w:r w:rsidRPr="00CF586A">
        <w:rPr>
          <w:szCs w:val="22"/>
          <w:highlight w:val="yellow"/>
        </w:rPr>
        <w:t>adjustment</w:t>
      </w:r>
      <w:r w:rsidRPr="00AE234F">
        <w:rPr>
          <w:szCs w:val="22"/>
          <w:highlight w:val="yellow"/>
        </w:rPr>
        <w:t>;</w:t>
      </w:r>
      <w:proofErr w:type="gramEnd"/>
    </w:p>
    <w:p w14:paraId="2630596E" w14:textId="5768581F" w:rsidR="003A0B02" w:rsidRPr="002C39C4" w:rsidRDefault="003A0B02" w:rsidP="003A0B02">
      <w:pPr>
        <w:pStyle w:val="tPara"/>
        <w:rPr>
          <w:szCs w:val="22"/>
        </w:rPr>
      </w:pPr>
      <w:r w:rsidRPr="002C39C4">
        <w:rPr>
          <w:szCs w:val="22"/>
        </w:rPr>
        <w:tab/>
      </w:r>
      <w:r w:rsidRPr="00CF586A">
        <w:rPr>
          <w:szCs w:val="22"/>
          <w:highlight w:val="yellow"/>
        </w:rPr>
        <w:t>(c)</w:t>
      </w:r>
      <w:r w:rsidRPr="00CF586A">
        <w:rPr>
          <w:szCs w:val="22"/>
          <w:highlight w:val="yellow"/>
        </w:rPr>
        <w:tab/>
        <w:t xml:space="preserve">evidence of corrective measures taken if monitoring instruments do not meet the accuracy threshold specified in Division </w:t>
      </w:r>
      <w:proofErr w:type="gramStart"/>
      <w:r w:rsidRPr="00AE234F">
        <w:rPr>
          <w:szCs w:val="22"/>
          <w:highlight w:val="yellow"/>
        </w:rPr>
        <w:t>3;</w:t>
      </w:r>
      <w:proofErr w:type="gramEnd"/>
      <w:r w:rsidRPr="00AE234F">
        <w:rPr>
          <w:szCs w:val="22"/>
          <w:highlight w:val="yellow"/>
        </w:rPr>
        <w:t xml:space="preserve">  </w:t>
      </w:r>
    </w:p>
    <w:p w14:paraId="5C968B65" w14:textId="093C1CDD" w:rsidR="003A0B02" w:rsidRPr="002C39C4" w:rsidRDefault="003A0B02" w:rsidP="003A0B02">
      <w:pPr>
        <w:pStyle w:val="tPara"/>
        <w:rPr>
          <w:szCs w:val="22"/>
        </w:rPr>
      </w:pPr>
      <w:r w:rsidRPr="002C39C4">
        <w:rPr>
          <w:szCs w:val="22"/>
        </w:rPr>
        <w:tab/>
      </w:r>
      <w:r w:rsidRPr="00CF586A">
        <w:rPr>
          <w:szCs w:val="22"/>
          <w:highlight w:val="yellow"/>
        </w:rPr>
        <w:t>(</w:t>
      </w:r>
      <w:r w:rsidR="00C9167A" w:rsidRPr="00CF586A">
        <w:rPr>
          <w:szCs w:val="22"/>
          <w:highlight w:val="yellow"/>
        </w:rPr>
        <w:t>d</w:t>
      </w:r>
      <w:r w:rsidRPr="00CF586A">
        <w:rPr>
          <w:szCs w:val="22"/>
          <w:highlight w:val="yellow"/>
        </w:rPr>
        <w:t>)</w:t>
      </w:r>
      <w:r w:rsidRPr="00CF586A">
        <w:rPr>
          <w:szCs w:val="22"/>
          <w:highlight w:val="yellow"/>
        </w:rPr>
        <w:tab/>
        <w:t xml:space="preserve">evidence demonstrating compliance with Division </w:t>
      </w:r>
      <w:r w:rsidRPr="00AE234F">
        <w:rPr>
          <w:szCs w:val="22"/>
          <w:highlight w:val="yellow"/>
        </w:rPr>
        <w:t>3.</w:t>
      </w:r>
    </w:p>
    <w:p w14:paraId="166E7E61" w14:textId="4D059170" w:rsidR="003A0B02" w:rsidRPr="00AE234F" w:rsidRDefault="003A0B02" w:rsidP="003A0B02">
      <w:pPr>
        <w:pStyle w:val="tMain"/>
        <w:rPr>
          <w:szCs w:val="22"/>
          <w:highlight w:val="yellow"/>
        </w:rPr>
      </w:pPr>
      <w:r w:rsidRPr="00CF586A">
        <w:rPr>
          <w:szCs w:val="22"/>
        </w:rPr>
        <w:tab/>
      </w:r>
      <w:r w:rsidRPr="00AE234F">
        <w:rPr>
          <w:szCs w:val="22"/>
          <w:highlight w:val="yellow"/>
        </w:rPr>
        <w:t>(2)</w:t>
      </w:r>
      <w:r w:rsidRPr="00AE234F">
        <w:rPr>
          <w:szCs w:val="22"/>
          <w:highlight w:val="yellow"/>
        </w:rPr>
        <w:tab/>
        <w:t>In this</w:t>
      </w:r>
      <w:r w:rsidR="000118CF" w:rsidRPr="00AE234F">
        <w:rPr>
          <w:szCs w:val="22"/>
          <w:highlight w:val="yellow"/>
        </w:rPr>
        <w:t xml:space="preserve"> section</w:t>
      </w:r>
      <w:r w:rsidRPr="00AE234F">
        <w:rPr>
          <w:szCs w:val="22"/>
          <w:highlight w:val="yellow"/>
        </w:rPr>
        <w:t>:</w:t>
      </w:r>
    </w:p>
    <w:p w14:paraId="27F31D2A" w14:textId="77777777" w:rsidR="003A0B02" w:rsidRPr="00AE234F" w:rsidRDefault="003A0B02" w:rsidP="003A0B02">
      <w:pPr>
        <w:pStyle w:val="tMain"/>
        <w:rPr>
          <w:szCs w:val="22"/>
          <w:highlight w:val="yellow"/>
        </w:rPr>
      </w:pPr>
      <w:r w:rsidRPr="00CF586A">
        <w:rPr>
          <w:szCs w:val="22"/>
        </w:rPr>
        <w:tab/>
      </w:r>
      <w:r w:rsidRPr="00CF586A">
        <w:rPr>
          <w:b/>
          <w:i/>
          <w:szCs w:val="22"/>
        </w:rPr>
        <w:tab/>
      </w:r>
      <w:r w:rsidRPr="00AE234F">
        <w:rPr>
          <w:b/>
          <w:i/>
          <w:szCs w:val="22"/>
          <w:highlight w:val="yellow"/>
        </w:rPr>
        <w:t>project equipment</w:t>
      </w:r>
      <w:r w:rsidRPr="00AE234F">
        <w:rPr>
          <w:szCs w:val="22"/>
          <w:highlight w:val="yellow"/>
        </w:rPr>
        <w:t xml:space="preserve"> includes any of the following equipment used in a project:</w:t>
      </w:r>
    </w:p>
    <w:p w14:paraId="34B2AA80" w14:textId="577D677B" w:rsidR="003A0B02" w:rsidRPr="00AE234F" w:rsidRDefault="003A0B02" w:rsidP="003A0B02">
      <w:pPr>
        <w:pStyle w:val="tPara"/>
        <w:rPr>
          <w:szCs w:val="22"/>
          <w:highlight w:val="yellow"/>
          <w:bdr w:val="none" w:sz="0" w:space="0" w:color="auto" w:frame="1"/>
        </w:rPr>
      </w:pPr>
      <w:r w:rsidRPr="001E19F5">
        <w:rPr>
          <w:szCs w:val="22"/>
        </w:rPr>
        <w:tab/>
      </w:r>
      <w:r w:rsidRPr="00AE234F">
        <w:rPr>
          <w:szCs w:val="22"/>
          <w:highlight w:val="yellow"/>
        </w:rPr>
        <w:t>(a)</w:t>
      </w:r>
      <w:r w:rsidRPr="00AE234F">
        <w:rPr>
          <w:szCs w:val="22"/>
          <w:highlight w:val="yellow"/>
        </w:rPr>
        <w:tab/>
        <w:t xml:space="preserve">a </w:t>
      </w:r>
      <w:r w:rsidRPr="00AE234F">
        <w:rPr>
          <w:szCs w:val="22"/>
          <w:highlight w:val="yellow"/>
          <w:bdr w:val="none" w:sz="0" w:space="0" w:color="auto" w:frame="1"/>
        </w:rPr>
        <w:t xml:space="preserve">combustion device used in methane </w:t>
      </w:r>
      <w:proofErr w:type="gramStart"/>
      <w:r w:rsidRPr="00AE234F">
        <w:rPr>
          <w:szCs w:val="22"/>
          <w:highlight w:val="yellow"/>
          <w:bdr w:val="none" w:sz="0" w:space="0" w:color="auto" w:frame="1"/>
        </w:rPr>
        <w:t>destruction;</w:t>
      </w:r>
      <w:proofErr w:type="gramEnd"/>
    </w:p>
    <w:p w14:paraId="3C01F295" w14:textId="65D01909" w:rsidR="00581FDA" w:rsidRPr="00AE234F" w:rsidRDefault="00581FDA" w:rsidP="00581FDA">
      <w:pPr>
        <w:pStyle w:val="tPara"/>
        <w:rPr>
          <w:szCs w:val="22"/>
          <w:highlight w:val="yellow"/>
        </w:rPr>
      </w:pPr>
      <w:r w:rsidRPr="001E19F5">
        <w:rPr>
          <w:szCs w:val="22"/>
        </w:rPr>
        <w:tab/>
      </w:r>
      <w:r w:rsidRPr="00AE234F">
        <w:rPr>
          <w:szCs w:val="22"/>
          <w:highlight w:val="yellow"/>
        </w:rPr>
        <w:t>(b)</w:t>
      </w:r>
      <w:r w:rsidRPr="00AE234F">
        <w:rPr>
          <w:szCs w:val="22"/>
          <w:highlight w:val="yellow"/>
        </w:rPr>
        <w:tab/>
        <w:t xml:space="preserve">a solids separation </w:t>
      </w:r>
      <w:proofErr w:type="gramStart"/>
      <w:r w:rsidRPr="00AE234F">
        <w:rPr>
          <w:szCs w:val="22"/>
          <w:highlight w:val="yellow"/>
        </w:rPr>
        <w:t>device;</w:t>
      </w:r>
      <w:proofErr w:type="gramEnd"/>
      <w:r w:rsidRPr="00AE234F">
        <w:rPr>
          <w:szCs w:val="22"/>
          <w:highlight w:val="yellow"/>
        </w:rPr>
        <w:t xml:space="preserve"> </w:t>
      </w:r>
    </w:p>
    <w:p w14:paraId="4543CCF6" w14:textId="1EB981D8" w:rsidR="003A0B02" w:rsidRPr="00AE234F" w:rsidRDefault="003A0B02" w:rsidP="003A0B02">
      <w:pPr>
        <w:pStyle w:val="tPara"/>
        <w:rPr>
          <w:szCs w:val="22"/>
          <w:highlight w:val="yellow"/>
        </w:rPr>
      </w:pPr>
      <w:r w:rsidRPr="001E19F5">
        <w:rPr>
          <w:szCs w:val="22"/>
        </w:rPr>
        <w:tab/>
      </w:r>
      <w:r w:rsidRPr="00AE234F">
        <w:rPr>
          <w:szCs w:val="22"/>
          <w:highlight w:val="yellow"/>
        </w:rPr>
        <w:t>(</w:t>
      </w:r>
      <w:r w:rsidR="00581FDA" w:rsidRPr="00AE234F">
        <w:rPr>
          <w:szCs w:val="22"/>
          <w:highlight w:val="yellow"/>
        </w:rPr>
        <w:t>c</w:t>
      </w:r>
      <w:r w:rsidRPr="00AE234F">
        <w:rPr>
          <w:szCs w:val="22"/>
          <w:highlight w:val="yellow"/>
        </w:rPr>
        <w:t>)</w:t>
      </w:r>
      <w:r w:rsidRPr="00AE234F">
        <w:rPr>
          <w:szCs w:val="22"/>
          <w:highlight w:val="yellow"/>
        </w:rPr>
        <w:tab/>
        <w:t xml:space="preserve">a biogas upgrading </w:t>
      </w:r>
      <w:proofErr w:type="gramStart"/>
      <w:r w:rsidRPr="00AE234F">
        <w:rPr>
          <w:szCs w:val="22"/>
          <w:highlight w:val="yellow"/>
        </w:rPr>
        <w:t>system;</w:t>
      </w:r>
      <w:proofErr w:type="gramEnd"/>
      <w:r w:rsidRPr="00AE234F">
        <w:rPr>
          <w:szCs w:val="22"/>
          <w:highlight w:val="yellow"/>
        </w:rPr>
        <w:t xml:space="preserve"> </w:t>
      </w:r>
    </w:p>
    <w:p w14:paraId="551AD8C0" w14:textId="6AE11E3B" w:rsidR="003A0B02" w:rsidRPr="00AE234F" w:rsidRDefault="003A0B02" w:rsidP="003A0B02">
      <w:pPr>
        <w:pStyle w:val="tPara"/>
        <w:rPr>
          <w:szCs w:val="22"/>
          <w:highlight w:val="yellow"/>
        </w:rPr>
      </w:pPr>
      <w:r w:rsidRPr="001E19F5">
        <w:rPr>
          <w:szCs w:val="22"/>
        </w:rPr>
        <w:tab/>
      </w:r>
      <w:r w:rsidRPr="00AE234F">
        <w:rPr>
          <w:szCs w:val="22"/>
          <w:highlight w:val="yellow"/>
        </w:rPr>
        <w:t>(</w:t>
      </w:r>
      <w:r w:rsidR="00581FDA" w:rsidRPr="00AE234F">
        <w:rPr>
          <w:szCs w:val="22"/>
          <w:highlight w:val="yellow"/>
        </w:rPr>
        <w:t>d</w:t>
      </w:r>
      <w:r w:rsidRPr="00AE234F">
        <w:rPr>
          <w:szCs w:val="22"/>
          <w:highlight w:val="yellow"/>
        </w:rPr>
        <w:t>)</w:t>
      </w:r>
      <w:r w:rsidRPr="00AE234F">
        <w:rPr>
          <w:szCs w:val="22"/>
          <w:highlight w:val="yellow"/>
        </w:rPr>
        <w:tab/>
        <w:t xml:space="preserve">a biomethane production dispatch </w:t>
      </w:r>
      <w:proofErr w:type="gramStart"/>
      <w:r w:rsidRPr="00AE234F">
        <w:rPr>
          <w:szCs w:val="22"/>
          <w:highlight w:val="yellow"/>
        </w:rPr>
        <w:t>system</w:t>
      </w:r>
      <w:r w:rsidRPr="00AE234F">
        <w:rPr>
          <w:szCs w:val="22"/>
          <w:highlight w:val="yellow"/>
          <w:bdr w:val="none" w:sz="0" w:space="0" w:color="auto" w:frame="1"/>
        </w:rPr>
        <w:t>;</w:t>
      </w:r>
      <w:proofErr w:type="gramEnd"/>
    </w:p>
    <w:p w14:paraId="01FA205C" w14:textId="2BAC2C73" w:rsidR="003A0B02" w:rsidRPr="00AE234F" w:rsidRDefault="003A0B02" w:rsidP="003A0B02">
      <w:pPr>
        <w:pStyle w:val="tPara"/>
        <w:rPr>
          <w:szCs w:val="22"/>
          <w:highlight w:val="yellow"/>
        </w:rPr>
      </w:pPr>
      <w:r w:rsidRPr="001E19F5">
        <w:rPr>
          <w:szCs w:val="22"/>
        </w:rPr>
        <w:tab/>
      </w:r>
      <w:r w:rsidRPr="00AE234F">
        <w:rPr>
          <w:szCs w:val="22"/>
          <w:highlight w:val="yellow"/>
        </w:rPr>
        <w:t>(</w:t>
      </w:r>
      <w:r w:rsidR="00581FDA" w:rsidRPr="00AE234F">
        <w:rPr>
          <w:szCs w:val="22"/>
          <w:highlight w:val="yellow"/>
        </w:rPr>
        <w:t>e</w:t>
      </w:r>
      <w:r w:rsidRPr="00AE234F">
        <w:rPr>
          <w:szCs w:val="22"/>
          <w:highlight w:val="yellow"/>
        </w:rPr>
        <w:t>)</w:t>
      </w:r>
      <w:r w:rsidRPr="00AE234F">
        <w:rPr>
          <w:szCs w:val="22"/>
          <w:highlight w:val="yellow"/>
        </w:rPr>
        <w:tab/>
        <w:t xml:space="preserve">gas transport </w:t>
      </w:r>
      <w:proofErr w:type="gramStart"/>
      <w:r w:rsidRPr="00AE234F">
        <w:rPr>
          <w:szCs w:val="22"/>
          <w:highlight w:val="yellow"/>
        </w:rPr>
        <w:t>infrastructure;</w:t>
      </w:r>
      <w:proofErr w:type="gramEnd"/>
      <w:r w:rsidRPr="00AE234F">
        <w:rPr>
          <w:szCs w:val="22"/>
          <w:highlight w:val="yellow"/>
        </w:rPr>
        <w:t xml:space="preserve"> </w:t>
      </w:r>
    </w:p>
    <w:p w14:paraId="73B81E65" w14:textId="298AD5F0" w:rsidR="003A0B02" w:rsidRPr="00AE234F" w:rsidRDefault="003A0B02" w:rsidP="003A0B02">
      <w:pPr>
        <w:pStyle w:val="tPara"/>
        <w:rPr>
          <w:szCs w:val="22"/>
          <w:highlight w:val="yellow"/>
        </w:rPr>
      </w:pPr>
      <w:r w:rsidRPr="001E19F5">
        <w:rPr>
          <w:szCs w:val="22"/>
        </w:rPr>
        <w:tab/>
      </w:r>
      <w:r w:rsidRPr="00AE234F">
        <w:rPr>
          <w:szCs w:val="22"/>
          <w:highlight w:val="yellow"/>
        </w:rPr>
        <w:t>(</w:t>
      </w:r>
      <w:r w:rsidR="00581FDA" w:rsidRPr="00AE234F">
        <w:rPr>
          <w:szCs w:val="22"/>
          <w:highlight w:val="yellow"/>
        </w:rPr>
        <w:t>f</w:t>
      </w:r>
      <w:r w:rsidRPr="00AE234F">
        <w:rPr>
          <w:szCs w:val="22"/>
          <w:highlight w:val="yellow"/>
        </w:rPr>
        <w:t>)</w:t>
      </w:r>
      <w:r w:rsidRPr="00AE234F">
        <w:rPr>
          <w:szCs w:val="22"/>
          <w:highlight w:val="yellow"/>
        </w:rPr>
        <w:tab/>
        <w:t>monitoring equipment.</w:t>
      </w:r>
    </w:p>
    <w:p w14:paraId="7972F2A4" w14:textId="0724D92C" w:rsidR="003A0B02" w:rsidRPr="00AE234F" w:rsidRDefault="003A0B02" w:rsidP="003A0B02">
      <w:pPr>
        <w:pStyle w:val="tPara"/>
        <w:rPr>
          <w:rStyle w:val="CharDivNo"/>
          <w:b/>
          <w:kern w:val="28"/>
          <w:szCs w:val="22"/>
          <w:highlight w:val="yellow"/>
        </w:rPr>
      </w:pPr>
      <w:bookmarkStart w:id="580" w:name="_Toc467774859"/>
      <w:bookmarkStart w:id="581" w:name="_Toc467775574"/>
      <w:bookmarkStart w:id="582" w:name="_Toc498294050"/>
      <w:bookmarkStart w:id="583" w:name="_Toc498322499"/>
      <w:bookmarkEnd w:id="569"/>
      <w:bookmarkEnd w:id="570"/>
      <w:bookmarkEnd w:id="571"/>
      <w:bookmarkEnd w:id="572"/>
      <w:bookmarkEnd w:id="573"/>
      <w:bookmarkEnd w:id="574"/>
      <w:bookmarkEnd w:id="575"/>
      <w:bookmarkEnd w:id="576"/>
    </w:p>
    <w:p w14:paraId="49D3685A" w14:textId="77777777" w:rsidR="003A0B02" w:rsidRPr="00AE234F" w:rsidRDefault="003A0B02" w:rsidP="003A0B02">
      <w:pPr>
        <w:spacing w:line="240" w:lineRule="auto"/>
        <w:rPr>
          <w:rStyle w:val="CharDivNo"/>
          <w:rFonts w:eastAsia="Times New Roman"/>
          <w:b/>
          <w:kern w:val="28"/>
          <w:sz w:val="28"/>
          <w:szCs w:val="28"/>
          <w:highlight w:val="yellow"/>
          <w:lang w:eastAsia="en-AU"/>
        </w:rPr>
      </w:pPr>
      <w:bookmarkStart w:id="584" w:name="_Toc80524910"/>
      <w:bookmarkEnd w:id="526"/>
      <w:r w:rsidRPr="00AE234F">
        <w:rPr>
          <w:rStyle w:val="CharDivNo"/>
          <w:szCs w:val="28"/>
          <w:highlight w:val="yellow"/>
        </w:rPr>
        <w:br w:type="page"/>
      </w:r>
    </w:p>
    <w:p w14:paraId="4E571864" w14:textId="77777777" w:rsidR="003A0B02" w:rsidRPr="002C39C4" w:rsidRDefault="003A0B02" w:rsidP="003A0B02">
      <w:pPr>
        <w:pStyle w:val="h3Div"/>
        <w:rPr>
          <w:szCs w:val="28"/>
        </w:rPr>
      </w:pPr>
      <w:bookmarkStart w:id="585" w:name="_Toc85428506"/>
      <w:bookmarkStart w:id="586" w:name="_Toc86009330"/>
      <w:bookmarkStart w:id="587" w:name="_Toc86674621"/>
      <w:bookmarkStart w:id="588" w:name="_Toc20210366"/>
      <w:r w:rsidRPr="002C39C4">
        <w:rPr>
          <w:rStyle w:val="CharDivNo"/>
          <w:szCs w:val="28"/>
        </w:rPr>
        <w:lastRenderedPageBreak/>
        <w:t>Division 3—</w:t>
      </w:r>
      <w:r w:rsidRPr="002C39C4">
        <w:rPr>
          <w:rStyle w:val="CharDivText"/>
          <w:szCs w:val="28"/>
        </w:rPr>
        <w:t>Monitoring requirements</w:t>
      </w:r>
      <w:bookmarkEnd w:id="580"/>
      <w:bookmarkEnd w:id="581"/>
      <w:bookmarkEnd w:id="582"/>
      <w:bookmarkEnd w:id="583"/>
      <w:bookmarkEnd w:id="584"/>
      <w:bookmarkEnd w:id="585"/>
      <w:bookmarkEnd w:id="586"/>
      <w:bookmarkEnd w:id="587"/>
      <w:bookmarkEnd w:id="588"/>
    </w:p>
    <w:p w14:paraId="7E4F8A0B" w14:textId="77777777" w:rsidR="003A0B02" w:rsidRPr="002C39C4" w:rsidRDefault="003A0B02" w:rsidP="003A0B02">
      <w:pPr>
        <w:pStyle w:val="h5Section"/>
      </w:pPr>
      <w:bookmarkStart w:id="589" w:name="_Toc407104178"/>
      <w:bookmarkStart w:id="590" w:name="_Toc73628364"/>
      <w:bookmarkStart w:id="591" w:name="_Toc85428507"/>
      <w:bookmarkStart w:id="592" w:name="_Toc86009331"/>
      <w:bookmarkStart w:id="593" w:name="_Toc86674622"/>
      <w:bookmarkStart w:id="594" w:name="_Toc467774860"/>
      <w:bookmarkStart w:id="595" w:name="_Toc467775575"/>
      <w:bookmarkStart w:id="596" w:name="_Toc498294051"/>
      <w:bookmarkStart w:id="597" w:name="_Toc498322500"/>
      <w:bookmarkStart w:id="598" w:name="_Toc20210367"/>
      <w:proofErr w:type="gramStart"/>
      <w:r w:rsidRPr="002C39C4">
        <w:t>40  Operation</w:t>
      </w:r>
      <w:proofErr w:type="gramEnd"/>
      <w:r w:rsidRPr="002C39C4">
        <w:t xml:space="preserve"> of this Division</w:t>
      </w:r>
      <w:bookmarkEnd w:id="589"/>
      <w:bookmarkEnd w:id="590"/>
      <w:bookmarkEnd w:id="591"/>
      <w:bookmarkEnd w:id="592"/>
      <w:bookmarkEnd w:id="593"/>
      <w:bookmarkEnd w:id="594"/>
      <w:bookmarkEnd w:id="595"/>
      <w:bookmarkEnd w:id="596"/>
      <w:bookmarkEnd w:id="597"/>
      <w:bookmarkEnd w:id="598"/>
    </w:p>
    <w:p w14:paraId="4C6FC068" w14:textId="576574A1" w:rsidR="003A0B02" w:rsidRPr="002C39C4" w:rsidRDefault="003A0B02" w:rsidP="003A0B02">
      <w:pPr>
        <w:pStyle w:val="tMain"/>
        <w:rPr>
          <w:szCs w:val="22"/>
        </w:rPr>
      </w:pPr>
      <w:r w:rsidRPr="002C39C4">
        <w:rPr>
          <w:szCs w:val="22"/>
        </w:rPr>
        <w:tab/>
      </w:r>
      <w:r w:rsidRPr="002C39C4">
        <w:rPr>
          <w:szCs w:val="22"/>
        </w:rPr>
        <w:tab/>
        <w:t>For</w:t>
      </w:r>
      <w:r w:rsidR="000118CF" w:rsidRPr="004D4B63">
        <w:rPr>
          <w:szCs w:val="22"/>
        </w:rPr>
        <w:t xml:space="preserve"> paragraph</w:t>
      </w:r>
      <w:r w:rsidRPr="002C39C4">
        <w:rPr>
          <w:szCs w:val="22"/>
        </w:rPr>
        <w:t> 106(3)(d) of the Act, this Division sets out</w:t>
      </w:r>
      <w:r w:rsidRPr="00AE234F">
        <w:rPr>
          <w:szCs w:val="22"/>
          <w:highlight w:val="yellow"/>
        </w:rPr>
        <w:t>:</w:t>
      </w:r>
    </w:p>
    <w:p w14:paraId="76352BB9" w14:textId="0C8470F2" w:rsidR="003A0B02" w:rsidRPr="00AE234F" w:rsidRDefault="003A0B02" w:rsidP="003A0B02">
      <w:pPr>
        <w:pStyle w:val="tPara"/>
        <w:rPr>
          <w:szCs w:val="22"/>
          <w:highlight w:val="yellow"/>
        </w:rPr>
      </w:pPr>
      <w:r w:rsidRPr="001E19F5">
        <w:rPr>
          <w:szCs w:val="22"/>
        </w:rPr>
        <w:tab/>
      </w:r>
      <w:r w:rsidRPr="00AE234F">
        <w:rPr>
          <w:szCs w:val="22"/>
          <w:highlight w:val="yellow"/>
        </w:rPr>
        <w:t>(a)</w:t>
      </w:r>
      <w:r w:rsidRPr="00AE234F">
        <w:rPr>
          <w:szCs w:val="22"/>
          <w:highlight w:val="yellow"/>
        </w:rPr>
        <w:tab/>
        <w:t>requirements to monitor an animal effluent management project that is an eligible offsets project (see</w:t>
      </w:r>
      <w:r w:rsidR="000118CF" w:rsidRPr="00AE234F">
        <w:rPr>
          <w:szCs w:val="22"/>
          <w:highlight w:val="yellow"/>
        </w:rPr>
        <w:t xml:space="preserve"> section</w:t>
      </w:r>
      <w:r w:rsidRPr="00AE234F">
        <w:rPr>
          <w:szCs w:val="22"/>
          <w:highlight w:val="yellow"/>
        </w:rPr>
        <w:t> 41); and</w:t>
      </w:r>
    </w:p>
    <w:p w14:paraId="70DB3F28" w14:textId="4FEDBC72" w:rsidR="003A0B02" w:rsidRPr="00AE234F" w:rsidRDefault="003A0B02" w:rsidP="003A0B02">
      <w:pPr>
        <w:pStyle w:val="tPara"/>
        <w:rPr>
          <w:szCs w:val="22"/>
          <w:highlight w:val="yellow"/>
        </w:rPr>
      </w:pPr>
      <w:r w:rsidRPr="001E19F5">
        <w:rPr>
          <w:szCs w:val="22"/>
        </w:rPr>
        <w:tab/>
      </w:r>
      <w:r w:rsidRPr="00AE234F">
        <w:rPr>
          <w:szCs w:val="22"/>
          <w:highlight w:val="yellow"/>
        </w:rPr>
        <w:t>(b)</w:t>
      </w:r>
      <w:r w:rsidRPr="00AE234F">
        <w:rPr>
          <w:szCs w:val="22"/>
          <w:highlight w:val="yellow"/>
        </w:rPr>
        <w:tab/>
        <w:t>certain consequences if the project proponent fails to monitor the project as required (see</w:t>
      </w:r>
      <w:r w:rsidR="000118CF" w:rsidRPr="00AE234F">
        <w:rPr>
          <w:szCs w:val="22"/>
          <w:highlight w:val="yellow"/>
        </w:rPr>
        <w:t xml:space="preserve"> section</w:t>
      </w:r>
      <w:r w:rsidRPr="00AE234F">
        <w:rPr>
          <w:szCs w:val="22"/>
          <w:highlight w:val="yellow"/>
        </w:rPr>
        <w:t> 42).</w:t>
      </w:r>
    </w:p>
    <w:p w14:paraId="2612D18D" w14:textId="77777777" w:rsidR="003A0B02" w:rsidRPr="002C39C4" w:rsidRDefault="003A0B02" w:rsidP="003A0B02">
      <w:pPr>
        <w:pStyle w:val="h5Section"/>
      </w:pPr>
      <w:bookmarkStart w:id="599" w:name="_Toc467774861"/>
      <w:bookmarkStart w:id="600" w:name="_Toc467775576"/>
      <w:bookmarkStart w:id="601" w:name="_Toc498294052"/>
      <w:bookmarkStart w:id="602" w:name="_Toc498322501"/>
      <w:bookmarkStart w:id="603" w:name="_Toc80524912"/>
      <w:bookmarkStart w:id="604" w:name="_Toc85428508"/>
      <w:bookmarkStart w:id="605" w:name="_Toc86009332"/>
      <w:bookmarkStart w:id="606" w:name="_Toc86674623"/>
      <w:bookmarkStart w:id="607" w:name="_Toc20210368"/>
      <w:proofErr w:type="gramStart"/>
      <w:r w:rsidRPr="002C39C4">
        <w:t>41  Requirement</w:t>
      </w:r>
      <w:proofErr w:type="gramEnd"/>
      <w:r w:rsidRPr="002C39C4">
        <w:t xml:space="preserve"> to monitor certain parameters</w:t>
      </w:r>
      <w:bookmarkEnd w:id="599"/>
      <w:bookmarkEnd w:id="600"/>
      <w:bookmarkEnd w:id="601"/>
      <w:bookmarkEnd w:id="602"/>
      <w:bookmarkEnd w:id="603"/>
      <w:bookmarkEnd w:id="604"/>
      <w:bookmarkEnd w:id="605"/>
      <w:bookmarkEnd w:id="606"/>
      <w:bookmarkEnd w:id="607"/>
    </w:p>
    <w:p w14:paraId="3AFDD6FB" w14:textId="6A382E6F" w:rsidR="003A0B02" w:rsidRPr="00AE234F" w:rsidRDefault="003A0B02" w:rsidP="00AE234F">
      <w:pPr>
        <w:pStyle w:val="tMain"/>
        <w:numPr>
          <w:ilvl w:val="0"/>
          <w:numId w:val="13"/>
        </w:numPr>
        <w:rPr>
          <w:szCs w:val="22"/>
          <w:highlight w:val="yellow"/>
        </w:rPr>
      </w:pPr>
      <w:r w:rsidRPr="00AE234F">
        <w:rPr>
          <w:szCs w:val="22"/>
          <w:highlight w:val="yellow"/>
        </w:rPr>
        <w:t>The project proponent must monitor all of the variable parameters used to calculate the carbon dioxide equivalent net abatement amount for a reporting period for an animal effluent management project, and the equipment or devices used to determine or measure those parameters, in accordance with this</w:t>
      </w:r>
      <w:r w:rsidR="000118CF" w:rsidRPr="00AE234F">
        <w:rPr>
          <w:szCs w:val="22"/>
          <w:highlight w:val="yellow"/>
        </w:rPr>
        <w:t xml:space="preserve"> section</w:t>
      </w:r>
      <w:r w:rsidRPr="00AE234F">
        <w:rPr>
          <w:szCs w:val="22"/>
          <w:highlight w:val="yellow"/>
        </w:rPr>
        <w:t xml:space="preserve"> and any requirements specified in the Supplement.</w:t>
      </w:r>
    </w:p>
    <w:p w14:paraId="372D1CF9" w14:textId="085A5263" w:rsidR="003A0B02" w:rsidRPr="001E19F5" w:rsidRDefault="003A0B02" w:rsidP="003A0B02">
      <w:pPr>
        <w:pStyle w:val="tMain"/>
        <w:rPr>
          <w:szCs w:val="22"/>
        </w:rPr>
      </w:pPr>
      <w:r w:rsidRPr="001E19F5">
        <w:rPr>
          <w:szCs w:val="22"/>
        </w:rPr>
        <w:tab/>
      </w:r>
      <w:r w:rsidRPr="00AE234F">
        <w:rPr>
          <w:szCs w:val="22"/>
          <w:highlight w:val="yellow"/>
        </w:rPr>
        <w:t>(1A)</w:t>
      </w:r>
      <w:r w:rsidRPr="00AE234F">
        <w:rPr>
          <w:szCs w:val="22"/>
          <w:highlight w:val="yellow"/>
        </w:rPr>
        <w:tab/>
        <w:t xml:space="preserve">The project proponent for an animal effluent management project that involves biogas upgrading must monitor and determine a parameter set out in an item of the following </w:t>
      </w:r>
      <w:r w:rsidRPr="00DA0730">
        <w:rPr>
          <w:szCs w:val="22"/>
          <w:highlight w:val="yellow"/>
        </w:rPr>
        <w:t>table in accordance with the instructions in the item.</w:t>
      </w:r>
    </w:p>
    <w:p w14:paraId="58BD425D" w14:textId="77777777" w:rsidR="003A0B02" w:rsidRPr="00AE234F" w:rsidRDefault="003A0B02" w:rsidP="003A0B02">
      <w:pPr>
        <w:pStyle w:val="Tabletext"/>
        <w:rPr>
          <w:sz w:val="22"/>
          <w:szCs w:val="22"/>
          <w:highlight w:val="yellow"/>
        </w:rPr>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1228"/>
        <w:gridCol w:w="48"/>
        <w:gridCol w:w="1275"/>
        <w:gridCol w:w="1134"/>
        <w:gridCol w:w="2268"/>
        <w:gridCol w:w="2082"/>
      </w:tblGrid>
      <w:tr w:rsidR="001826C2" w:rsidRPr="00AE234F" w14:paraId="14BD63A2" w14:textId="77777777" w:rsidTr="00337958">
        <w:trPr>
          <w:tblHeader/>
        </w:trPr>
        <w:tc>
          <w:tcPr>
            <w:tcW w:w="8314" w:type="dxa"/>
            <w:gridSpan w:val="7"/>
            <w:tcBorders>
              <w:top w:val="single" w:sz="12" w:space="0" w:color="auto"/>
              <w:bottom w:val="single" w:sz="6" w:space="0" w:color="auto"/>
            </w:tcBorders>
            <w:shd w:val="clear" w:color="auto" w:fill="auto"/>
          </w:tcPr>
          <w:p w14:paraId="6FA7D5AE" w14:textId="77777777" w:rsidR="003A0B02" w:rsidRPr="00AE234F" w:rsidRDefault="003A0B02" w:rsidP="00337958">
            <w:pPr>
              <w:pStyle w:val="TableHeading"/>
              <w:rPr>
                <w:sz w:val="22"/>
                <w:szCs w:val="22"/>
                <w:highlight w:val="yellow"/>
              </w:rPr>
            </w:pPr>
            <w:r w:rsidRPr="00AE234F">
              <w:rPr>
                <w:sz w:val="22"/>
                <w:szCs w:val="22"/>
                <w:highlight w:val="yellow"/>
              </w:rPr>
              <w:t>Monitored parameters</w:t>
            </w:r>
          </w:p>
        </w:tc>
      </w:tr>
      <w:tr w:rsidR="001826C2" w:rsidRPr="00AE234F" w14:paraId="041131B0" w14:textId="77777777" w:rsidTr="00337958">
        <w:trPr>
          <w:tblHeader/>
        </w:trPr>
        <w:tc>
          <w:tcPr>
            <w:tcW w:w="279" w:type="dxa"/>
            <w:tcBorders>
              <w:top w:val="single" w:sz="6" w:space="0" w:color="auto"/>
              <w:bottom w:val="single" w:sz="12" w:space="0" w:color="auto"/>
            </w:tcBorders>
            <w:shd w:val="clear" w:color="auto" w:fill="auto"/>
          </w:tcPr>
          <w:p w14:paraId="40A3F539" w14:textId="77777777" w:rsidR="003A0B02" w:rsidRPr="00AE234F" w:rsidRDefault="003A0B02" w:rsidP="00337958">
            <w:pPr>
              <w:pStyle w:val="TableHeading"/>
              <w:rPr>
                <w:sz w:val="22"/>
                <w:szCs w:val="22"/>
                <w:highlight w:val="yellow"/>
              </w:rPr>
            </w:pPr>
          </w:p>
        </w:tc>
        <w:tc>
          <w:tcPr>
            <w:tcW w:w="1228" w:type="dxa"/>
            <w:tcBorders>
              <w:top w:val="single" w:sz="6" w:space="0" w:color="auto"/>
              <w:bottom w:val="single" w:sz="12" w:space="0" w:color="auto"/>
            </w:tcBorders>
            <w:shd w:val="clear" w:color="auto" w:fill="auto"/>
          </w:tcPr>
          <w:p w14:paraId="6D036E76" w14:textId="77777777" w:rsidR="003A0B02" w:rsidRPr="00AE234F" w:rsidRDefault="003A0B02" w:rsidP="00337958">
            <w:pPr>
              <w:pStyle w:val="TableHeading"/>
              <w:rPr>
                <w:sz w:val="22"/>
                <w:szCs w:val="22"/>
                <w:highlight w:val="yellow"/>
              </w:rPr>
            </w:pPr>
            <w:r w:rsidRPr="00AE234F">
              <w:rPr>
                <w:sz w:val="22"/>
                <w:szCs w:val="22"/>
                <w:highlight w:val="yellow"/>
              </w:rPr>
              <w:t>Parameter</w:t>
            </w:r>
          </w:p>
        </w:tc>
        <w:tc>
          <w:tcPr>
            <w:tcW w:w="1323" w:type="dxa"/>
            <w:gridSpan w:val="2"/>
            <w:tcBorders>
              <w:top w:val="single" w:sz="6" w:space="0" w:color="auto"/>
              <w:bottom w:val="single" w:sz="12" w:space="0" w:color="auto"/>
            </w:tcBorders>
            <w:shd w:val="clear" w:color="auto" w:fill="auto"/>
          </w:tcPr>
          <w:p w14:paraId="37B18E24" w14:textId="77777777" w:rsidR="003A0B02" w:rsidRPr="00AE234F" w:rsidRDefault="003A0B02" w:rsidP="00337958">
            <w:pPr>
              <w:pStyle w:val="TableHeading"/>
              <w:rPr>
                <w:sz w:val="22"/>
                <w:szCs w:val="22"/>
                <w:highlight w:val="yellow"/>
              </w:rPr>
            </w:pPr>
            <w:r w:rsidRPr="00AE234F">
              <w:rPr>
                <w:sz w:val="22"/>
                <w:szCs w:val="22"/>
                <w:highlight w:val="yellow"/>
              </w:rPr>
              <w:t>Description</w:t>
            </w:r>
          </w:p>
        </w:tc>
        <w:tc>
          <w:tcPr>
            <w:tcW w:w="1134" w:type="dxa"/>
            <w:tcBorders>
              <w:top w:val="single" w:sz="6" w:space="0" w:color="auto"/>
              <w:bottom w:val="single" w:sz="12" w:space="0" w:color="auto"/>
            </w:tcBorders>
            <w:shd w:val="clear" w:color="auto" w:fill="auto"/>
          </w:tcPr>
          <w:p w14:paraId="31A6DCDC" w14:textId="77777777" w:rsidR="003A0B02" w:rsidRPr="00AE234F" w:rsidRDefault="003A0B02" w:rsidP="00337958">
            <w:pPr>
              <w:pStyle w:val="TableHeading"/>
              <w:rPr>
                <w:sz w:val="22"/>
                <w:szCs w:val="22"/>
                <w:highlight w:val="yellow"/>
              </w:rPr>
            </w:pPr>
            <w:r w:rsidRPr="00AE234F">
              <w:rPr>
                <w:sz w:val="22"/>
                <w:szCs w:val="22"/>
                <w:highlight w:val="yellow"/>
              </w:rPr>
              <w:t>Unit</w:t>
            </w:r>
          </w:p>
        </w:tc>
        <w:tc>
          <w:tcPr>
            <w:tcW w:w="2268" w:type="dxa"/>
            <w:tcBorders>
              <w:top w:val="single" w:sz="6" w:space="0" w:color="auto"/>
              <w:bottom w:val="single" w:sz="12" w:space="0" w:color="auto"/>
            </w:tcBorders>
            <w:shd w:val="clear" w:color="auto" w:fill="auto"/>
          </w:tcPr>
          <w:p w14:paraId="6973BF55" w14:textId="77777777" w:rsidR="003A0B02" w:rsidRPr="00AE234F" w:rsidRDefault="003A0B02" w:rsidP="00337958">
            <w:pPr>
              <w:pStyle w:val="TableHeading"/>
              <w:rPr>
                <w:sz w:val="22"/>
                <w:szCs w:val="22"/>
                <w:highlight w:val="yellow"/>
              </w:rPr>
            </w:pPr>
            <w:r w:rsidRPr="00AE234F">
              <w:rPr>
                <w:sz w:val="22"/>
                <w:szCs w:val="22"/>
                <w:highlight w:val="yellow"/>
              </w:rPr>
              <w:t>Measurement procedure (including frequency as required)</w:t>
            </w:r>
          </w:p>
        </w:tc>
        <w:tc>
          <w:tcPr>
            <w:tcW w:w="2082" w:type="dxa"/>
            <w:tcBorders>
              <w:top w:val="single" w:sz="6" w:space="0" w:color="auto"/>
              <w:bottom w:val="single" w:sz="12" w:space="0" w:color="auto"/>
            </w:tcBorders>
            <w:shd w:val="clear" w:color="auto" w:fill="auto"/>
          </w:tcPr>
          <w:p w14:paraId="188010CC" w14:textId="77777777" w:rsidR="003A0B02" w:rsidRPr="00AE234F" w:rsidRDefault="003A0B02" w:rsidP="00337958">
            <w:pPr>
              <w:pStyle w:val="TableHeading"/>
              <w:rPr>
                <w:sz w:val="22"/>
                <w:szCs w:val="22"/>
                <w:highlight w:val="yellow"/>
              </w:rPr>
            </w:pPr>
            <w:r w:rsidRPr="00AE234F">
              <w:rPr>
                <w:sz w:val="22"/>
                <w:szCs w:val="22"/>
                <w:highlight w:val="yellow"/>
              </w:rPr>
              <w:t>Determination of parameter from measurements</w:t>
            </w:r>
          </w:p>
        </w:tc>
      </w:tr>
      <w:tr w:rsidR="001826C2" w:rsidRPr="00AE234F" w14:paraId="48D8E62B" w14:textId="77777777" w:rsidTr="00337958">
        <w:tc>
          <w:tcPr>
            <w:tcW w:w="279" w:type="dxa"/>
            <w:tcBorders>
              <w:top w:val="single" w:sz="12" w:space="0" w:color="auto"/>
            </w:tcBorders>
            <w:shd w:val="clear" w:color="auto" w:fill="auto"/>
          </w:tcPr>
          <w:p w14:paraId="22ABDCAB" w14:textId="77777777" w:rsidR="003A0B02" w:rsidRPr="00AE234F" w:rsidRDefault="003A0B02" w:rsidP="00337958">
            <w:pPr>
              <w:pStyle w:val="Tabletext"/>
              <w:rPr>
                <w:sz w:val="22"/>
                <w:szCs w:val="22"/>
                <w:highlight w:val="yellow"/>
              </w:rPr>
            </w:pPr>
            <w:r w:rsidRPr="00AE234F">
              <w:rPr>
                <w:sz w:val="22"/>
                <w:szCs w:val="22"/>
                <w:highlight w:val="yellow"/>
              </w:rPr>
              <w:t>1</w:t>
            </w:r>
          </w:p>
        </w:tc>
        <w:tc>
          <w:tcPr>
            <w:tcW w:w="1276" w:type="dxa"/>
            <w:gridSpan w:val="2"/>
            <w:tcBorders>
              <w:top w:val="single" w:sz="12" w:space="0" w:color="auto"/>
            </w:tcBorders>
            <w:shd w:val="clear" w:color="auto" w:fill="auto"/>
          </w:tcPr>
          <w:p w14:paraId="363D5AA6" w14:textId="77777777" w:rsidR="003A0B02" w:rsidRPr="00AE234F" w:rsidRDefault="003A0B02" w:rsidP="00337958">
            <w:pPr>
              <w:pStyle w:val="Tabletext"/>
              <w:rPr>
                <w:sz w:val="22"/>
                <w:szCs w:val="22"/>
                <w:highlight w:val="yellow"/>
              </w:rPr>
            </w:pPr>
            <w:r w:rsidRPr="00AE234F">
              <w:rPr>
                <w:sz w:val="22"/>
                <w:szCs w:val="22"/>
                <w:highlight w:val="yellow"/>
              </w:rPr>
              <w:t>Q</w:t>
            </w:r>
            <w:r w:rsidRPr="00AE234F">
              <w:rPr>
                <w:sz w:val="22"/>
                <w:szCs w:val="22"/>
                <w:highlight w:val="yellow"/>
                <w:vertAlign w:val="subscript"/>
              </w:rPr>
              <w:t>BG, g</w:t>
            </w:r>
          </w:p>
        </w:tc>
        <w:tc>
          <w:tcPr>
            <w:tcW w:w="1275" w:type="dxa"/>
            <w:tcBorders>
              <w:top w:val="single" w:sz="12" w:space="0" w:color="auto"/>
            </w:tcBorders>
            <w:shd w:val="clear" w:color="auto" w:fill="auto"/>
          </w:tcPr>
          <w:p w14:paraId="6ACB5391" w14:textId="77777777" w:rsidR="003A0B02" w:rsidRPr="00AE234F" w:rsidRDefault="003A0B02" w:rsidP="00337958">
            <w:pPr>
              <w:pStyle w:val="Tabletext"/>
              <w:rPr>
                <w:sz w:val="22"/>
                <w:szCs w:val="22"/>
                <w:highlight w:val="yellow"/>
              </w:rPr>
            </w:pPr>
            <w:r w:rsidRPr="00AE234F">
              <w:rPr>
                <w:sz w:val="22"/>
                <w:szCs w:val="22"/>
                <w:highlight w:val="yellow"/>
              </w:rPr>
              <w:t>Volume of biogas sent to a project biomethane facility from biogas source facility g</w:t>
            </w:r>
          </w:p>
        </w:tc>
        <w:tc>
          <w:tcPr>
            <w:tcW w:w="1134" w:type="dxa"/>
            <w:tcBorders>
              <w:top w:val="single" w:sz="12" w:space="0" w:color="auto"/>
            </w:tcBorders>
            <w:shd w:val="clear" w:color="auto" w:fill="auto"/>
          </w:tcPr>
          <w:p w14:paraId="1551C389" w14:textId="77777777" w:rsidR="003A0B02" w:rsidRPr="00AE234F" w:rsidRDefault="003A0B02" w:rsidP="00337958">
            <w:pPr>
              <w:pStyle w:val="Tabletext"/>
              <w:rPr>
                <w:sz w:val="22"/>
                <w:szCs w:val="22"/>
                <w:highlight w:val="yellow"/>
              </w:rPr>
            </w:pPr>
            <w:r w:rsidRPr="00AE234F">
              <w:rPr>
                <w:sz w:val="22"/>
                <w:szCs w:val="22"/>
                <w:highlight w:val="yellow"/>
              </w:rPr>
              <w:t>m</w:t>
            </w:r>
            <w:r w:rsidRPr="00AE234F">
              <w:rPr>
                <w:sz w:val="22"/>
                <w:szCs w:val="22"/>
                <w:highlight w:val="yellow"/>
                <w:vertAlign w:val="superscript"/>
              </w:rPr>
              <w:t>3</w:t>
            </w:r>
          </w:p>
        </w:tc>
        <w:tc>
          <w:tcPr>
            <w:tcW w:w="2268" w:type="dxa"/>
            <w:tcBorders>
              <w:top w:val="single" w:sz="12" w:space="0" w:color="auto"/>
            </w:tcBorders>
            <w:shd w:val="clear" w:color="auto" w:fill="auto"/>
          </w:tcPr>
          <w:p w14:paraId="7CC71AEF"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Estimated under Division 2.3.6 of the NGER (Measurement) Determination using measurement criteria AAA</w:t>
            </w:r>
          </w:p>
          <w:p w14:paraId="7D613D8E" w14:textId="77777777" w:rsidR="003A0B02" w:rsidRPr="00AE234F" w:rsidRDefault="003A0B02" w:rsidP="00337958">
            <w:pPr>
              <w:pStyle w:val="Tabletext"/>
              <w:rPr>
                <w:sz w:val="22"/>
                <w:szCs w:val="22"/>
                <w:highlight w:val="yellow"/>
              </w:rPr>
            </w:pPr>
            <w:r w:rsidRPr="00AE234F">
              <w:rPr>
                <w:sz w:val="22"/>
                <w:szCs w:val="22"/>
                <w:highlight w:val="yellow"/>
              </w:rPr>
              <w:t>Frequency—continuously</w:t>
            </w:r>
          </w:p>
        </w:tc>
        <w:tc>
          <w:tcPr>
            <w:tcW w:w="2082" w:type="dxa"/>
            <w:tcBorders>
              <w:top w:val="single" w:sz="12" w:space="0" w:color="auto"/>
            </w:tcBorders>
            <w:shd w:val="clear" w:color="auto" w:fill="auto"/>
          </w:tcPr>
          <w:p w14:paraId="16835ECF" w14:textId="77777777" w:rsidR="003A0B02" w:rsidRPr="00AE234F" w:rsidRDefault="003A0B02" w:rsidP="00337958">
            <w:pPr>
              <w:pStyle w:val="Tabletext"/>
              <w:rPr>
                <w:sz w:val="22"/>
                <w:szCs w:val="22"/>
                <w:highlight w:val="yellow"/>
              </w:rPr>
            </w:pPr>
            <w:r w:rsidRPr="00AE234F">
              <w:rPr>
                <w:sz w:val="22"/>
                <w:szCs w:val="22"/>
                <w:highlight w:val="yellow"/>
              </w:rPr>
              <w:t>Cumulative value for the reporting period</w:t>
            </w:r>
          </w:p>
        </w:tc>
      </w:tr>
      <w:tr w:rsidR="001826C2" w:rsidRPr="00AE234F" w14:paraId="1E44A6B1" w14:textId="77777777" w:rsidTr="00337958">
        <w:tc>
          <w:tcPr>
            <w:tcW w:w="279" w:type="dxa"/>
            <w:shd w:val="clear" w:color="auto" w:fill="auto"/>
          </w:tcPr>
          <w:p w14:paraId="4402D796" w14:textId="77777777" w:rsidR="003A0B02" w:rsidRPr="00AE234F" w:rsidRDefault="003A0B02" w:rsidP="00337958">
            <w:pPr>
              <w:pStyle w:val="Tabletext"/>
              <w:rPr>
                <w:sz w:val="22"/>
                <w:szCs w:val="22"/>
                <w:highlight w:val="yellow"/>
              </w:rPr>
            </w:pPr>
            <w:r w:rsidRPr="00AE234F">
              <w:rPr>
                <w:sz w:val="22"/>
                <w:szCs w:val="22"/>
                <w:highlight w:val="yellow"/>
              </w:rPr>
              <w:t>2</w:t>
            </w:r>
          </w:p>
        </w:tc>
        <w:tc>
          <w:tcPr>
            <w:tcW w:w="1276" w:type="dxa"/>
            <w:gridSpan w:val="2"/>
            <w:shd w:val="clear" w:color="auto" w:fill="auto"/>
          </w:tcPr>
          <w:p w14:paraId="3C1578C6" w14:textId="77777777" w:rsidR="003A0B02" w:rsidRPr="00AE234F" w:rsidRDefault="003A0B02" w:rsidP="00337958">
            <w:pPr>
              <w:pStyle w:val="Tabletext"/>
              <w:rPr>
                <w:sz w:val="22"/>
                <w:szCs w:val="22"/>
                <w:highlight w:val="yellow"/>
              </w:rPr>
            </w:pPr>
            <w:r w:rsidRPr="00AE234F">
              <w:rPr>
                <w:sz w:val="22"/>
                <w:szCs w:val="22"/>
                <w:highlight w:val="yellow"/>
              </w:rPr>
              <w:t>Q</w:t>
            </w:r>
            <w:r w:rsidRPr="00AE234F">
              <w:rPr>
                <w:sz w:val="22"/>
                <w:szCs w:val="22"/>
                <w:highlight w:val="yellow"/>
                <w:vertAlign w:val="subscript"/>
              </w:rPr>
              <w:t>BG, El, g</w:t>
            </w:r>
          </w:p>
        </w:tc>
        <w:tc>
          <w:tcPr>
            <w:tcW w:w="1275" w:type="dxa"/>
            <w:shd w:val="clear" w:color="auto" w:fill="auto"/>
          </w:tcPr>
          <w:p w14:paraId="1EC71142" w14:textId="77777777" w:rsidR="003A0B02" w:rsidRPr="00AE234F" w:rsidRDefault="003A0B02" w:rsidP="00337958">
            <w:pPr>
              <w:pStyle w:val="Tabletext"/>
              <w:rPr>
                <w:sz w:val="22"/>
                <w:szCs w:val="22"/>
                <w:highlight w:val="yellow"/>
              </w:rPr>
            </w:pPr>
            <w:r w:rsidRPr="00AE234F">
              <w:rPr>
                <w:sz w:val="22"/>
                <w:szCs w:val="22"/>
                <w:highlight w:val="yellow"/>
              </w:rPr>
              <w:t>Volume of eligible biogas sent to a project biomethane facility from biogas source facility g</w:t>
            </w:r>
          </w:p>
        </w:tc>
        <w:tc>
          <w:tcPr>
            <w:tcW w:w="1134" w:type="dxa"/>
            <w:shd w:val="clear" w:color="auto" w:fill="auto"/>
          </w:tcPr>
          <w:p w14:paraId="55EDD5D6" w14:textId="77777777" w:rsidR="003A0B02" w:rsidRPr="00AE234F" w:rsidRDefault="003A0B02" w:rsidP="00337958">
            <w:pPr>
              <w:pStyle w:val="Tabletext"/>
              <w:rPr>
                <w:sz w:val="22"/>
                <w:szCs w:val="22"/>
                <w:highlight w:val="yellow"/>
              </w:rPr>
            </w:pPr>
            <w:r w:rsidRPr="00AE234F">
              <w:rPr>
                <w:sz w:val="22"/>
                <w:szCs w:val="22"/>
                <w:highlight w:val="yellow"/>
              </w:rPr>
              <w:t>m</w:t>
            </w:r>
            <w:r w:rsidRPr="00AE234F">
              <w:rPr>
                <w:sz w:val="22"/>
                <w:szCs w:val="22"/>
                <w:highlight w:val="yellow"/>
                <w:vertAlign w:val="superscript"/>
              </w:rPr>
              <w:t>3</w:t>
            </w:r>
          </w:p>
        </w:tc>
        <w:tc>
          <w:tcPr>
            <w:tcW w:w="2268" w:type="dxa"/>
            <w:shd w:val="clear" w:color="auto" w:fill="auto"/>
          </w:tcPr>
          <w:p w14:paraId="203149D0"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Estimated under Division 2.3.6 of the NGER (Measurement) Determination using measurement criteria AAA</w:t>
            </w:r>
          </w:p>
          <w:p w14:paraId="1DE96697" w14:textId="77777777" w:rsidR="003A0B02" w:rsidRPr="00AE234F" w:rsidRDefault="003A0B02" w:rsidP="00337958">
            <w:pPr>
              <w:pStyle w:val="Tabletext"/>
              <w:rPr>
                <w:sz w:val="22"/>
                <w:szCs w:val="22"/>
                <w:highlight w:val="yellow"/>
              </w:rPr>
            </w:pPr>
            <w:r w:rsidRPr="00AE234F">
              <w:rPr>
                <w:sz w:val="22"/>
                <w:szCs w:val="22"/>
                <w:highlight w:val="yellow"/>
              </w:rPr>
              <w:t>Frequency—continuously</w:t>
            </w:r>
          </w:p>
        </w:tc>
        <w:tc>
          <w:tcPr>
            <w:tcW w:w="2082" w:type="dxa"/>
            <w:shd w:val="clear" w:color="auto" w:fill="auto"/>
          </w:tcPr>
          <w:p w14:paraId="1E1160E9"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Q</w:t>
            </w:r>
            <w:r w:rsidRPr="00AE234F">
              <w:rPr>
                <w:rFonts w:eastAsia="Times New Roman"/>
                <w:szCs w:val="22"/>
                <w:highlight w:val="yellow"/>
                <w:vertAlign w:val="subscript"/>
              </w:rPr>
              <w:t>BG, El, g</w:t>
            </w:r>
            <w:r w:rsidRPr="00AE234F">
              <w:rPr>
                <w:rFonts w:eastAsia="Times New Roman"/>
                <w:szCs w:val="22"/>
                <w:highlight w:val="yellow"/>
              </w:rPr>
              <w:t> must only be measured in accordance with this item if it is possible to directly measure the volume of eligible biogas sent to a project biomethane facility from biogas source facility g</w:t>
            </w:r>
          </w:p>
          <w:p w14:paraId="1BBF8B03" w14:textId="77777777" w:rsidR="003A0B02" w:rsidRPr="00AE234F" w:rsidRDefault="003A0B02" w:rsidP="00337958">
            <w:pPr>
              <w:pStyle w:val="Tabletext"/>
              <w:rPr>
                <w:sz w:val="22"/>
                <w:szCs w:val="22"/>
                <w:highlight w:val="yellow"/>
              </w:rPr>
            </w:pPr>
            <w:r w:rsidRPr="00AE234F">
              <w:rPr>
                <w:sz w:val="22"/>
                <w:szCs w:val="22"/>
                <w:highlight w:val="yellow"/>
              </w:rPr>
              <w:t>Cumulative value for the reporting period</w:t>
            </w:r>
          </w:p>
        </w:tc>
      </w:tr>
      <w:tr w:rsidR="001826C2" w:rsidRPr="00AE234F" w14:paraId="03531228" w14:textId="77777777" w:rsidTr="00337958">
        <w:tc>
          <w:tcPr>
            <w:tcW w:w="279" w:type="dxa"/>
            <w:shd w:val="clear" w:color="auto" w:fill="auto"/>
          </w:tcPr>
          <w:p w14:paraId="4ABB9B68" w14:textId="77777777" w:rsidR="003A0B02" w:rsidRPr="00AE234F" w:rsidRDefault="003A0B02" w:rsidP="00337958">
            <w:pPr>
              <w:pStyle w:val="Tabletext"/>
              <w:rPr>
                <w:sz w:val="22"/>
                <w:szCs w:val="22"/>
                <w:highlight w:val="yellow"/>
              </w:rPr>
            </w:pPr>
            <w:r w:rsidRPr="00AE234F">
              <w:rPr>
                <w:sz w:val="22"/>
                <w:szCs w:val="22"/>
                <w:highlight w:val="yellow"/>
              </w:rPr>
              <w:lastRenderedPageBreak/>
              <w:t>3</w:t>
            </w:r>
          </w:p>
        </w:tc>
        <w:tc>
          <w:tcPr>
            <w:tcW w:w="1276" w:type="dxa"/>
            <w:gridSpan w:val="2"/>
            <w:shd w:val="clear" w:color="auto" w:fill="auto"/>
          </w:tcPr>
          <w:p w14:paraId="1A45CD16" w14:textId="77777777" w:rsidR="003A0B02" w:rsidRPr="00AE234F" w:rsidRDefault="003A0B02" w:rsidP="00337958">
            <w:pPr>
              <w:pStyle w:val="Tabletext"/>
              <w:rPr>
                <w:sz w:val="22"/>
                <w:szCs w:val="22"/>
                <w:highlight w:val="yellow"/>
              </w:rPr>
            </w:pPr>
            <w:r w:rsidRPr="00AE234F">
              <w:rPr>
                <w:sz w:val="22"/>
                <w:szCs w:val="22"/>
                <w:highlight w:val="yellow"/>
              </w:rPr>
              <w:t>Q</w:t>
            </w:r>
            <w:r w:rsidRPr="00AE234F">
              <w:rPr>
                <w:sz w:val="22"/>
                <w:szCs w:val="22"/>
                <w:highlight w:val="yellow"/>
                <w:vertAlign w:val="subscript"/>
              </w:rPr>
              <w:t xml:space="preserve">F, displacement, </w:t>
            </w:r>
            <w:proofErr w:type="spellStart"/>
            <w:r w:rsidRPr="00AE234F">
              <w:rPr>
                <w:sz w:val="22"/>
                <w:szCs w:val="22"/>
                <w:highlight w:val="yellow"/>
                <w:vertAlign w:val="subscript"/>
              </w:rPr>
              <w:t>i</w:t>
            </w:r>
            <w:proofErr w:type="spellEnd"/>
          </w:p>
        </w:tc>
        <w:tc>
          <w:tcPr>
            <w:tcW w:w="1275" w:type="dxa"/>
            <w:shd w:val="clear" w:color="auto" w:fill="auto"/>
          </w:tcPr>
          <w:p w14:paraId="02D9727A" w14:textId="77777777" w:rsidR="003A0B02" w:rsidRPr="00AE234F" w:rsidRDefault="003A0B02" w:rsidP="00337958">
            <w:pPr>
              <w:pStyle w:val="Tabletext"/>
              <w:rPr>
                <w:sz w:val="22"/>
                <w:szCs w:val="22"/>
                <w:highlight w:val="yellow"/>
              </w:rPr>
            </w:pPr>
            <w:r w:rsidRPr="00AE234F">
              <w:rPr>
                <w:sz w:val="22"/>
                <w:szCs w:val="22"/>
                <w:highlight w:val="yellow"/>
              </w:rPr>
              <w:t>Quantity of each fuel type used</w:t>
            </w:r>
          </w:p>
        </w:tc>
        <w:tc>
          <w:tcPr>
            <w:tcW w:w="1134" w:type="dxa"/>
            <w:shd w:val="clear" w:color="auto" w:fill="auto"/>
          </w:tcPr>
          <w:p w14:paraId="6B096F9C"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Either:</w:t>
            </w:r>
          </w:p>
          <w:p w14:paraId="640BA3D7"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(a) t (for solid fuel); or</w:t>
            </w:r>
          </w:p>
          <w:p w14:paraId="2D995CBA"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(b) m</w:t>
            </w:r>
            <w:r w:rsidRPr="00AE234F">
              <w:rPr>
                <w:rFonts w:eastAsia="Times New Roman"/>
                <w:szCs w:val="22"/>
                <w:highlight w:val="yellow"/>
                <w:vertAlign w:val="superscript"/>
              </w:rPr>
              <w:t>3</w:t>
            </w:r>
            <w:r w:rsidRPr="00AE234F">
              <w:rPr>
                <w:rFonts w:eastAsia="Times New Roman"/>
                <w:szCs w:val="22"/>
                <w:highlight w:val="yellow"/>
              </w:rPr>
              <w:t>(for gas fuel); or</w:t>
            </w:r>
          </w:p>
          <w:p w14:paraId="6F871B71"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(c) </w:t>
            </w:r>
            <w:proofErr w:type="spellStart"/>
            <w:r w:rsidRPr="00AE234F">
              <w:rPr>
                <w:rFonts w:eastAsia="Times New Roman"/>
                <w:szCs w:val="22"/>
                <w:highlight w:val="yellow"/>
              </w:rPr>
              <w:t>kL</w:t>
            </w:r>
            <w:proofErr w:type="spellEnd"/>
            <w:r w:rsidRPr="00AE234F">
              <w:rPr>
                <w:rFonts w:eastAsia="Times New Roman"/>
                <w:szCs w:val="22"/>
                <w:highlight w:val="yellow"/>
              </w:rPr>
              <w:t> (for liquid fuel); or</w:t>
            </w:r>
          </w:p>
          <w:p w14:paraId="2D34B005" w14:textId="77777777" w:rsidR="003A0B02" w:rsidRPr="00AE234F" w:rsidRDefault="003A0B02" w:rsidP="00337958">
            <w:pPr>
              <w:pStyle w:val="Tabletext"/>
              <w:rPr>
                <w:sz w:val="22"/>
                <w:szCs w:val="22"/>
                <w:highlight w:val="yellow"/>
              </w:rPr>
            </w:pPr>
            <w:r w:rsidRPr="00AE234F">
              <w:rPr>
                <w:sz w:val="22"/>
                <w:szCs w:val="22"/>
                <w:highlight w:val="yellow"/>
              </w:rPr>
              <w:t>(d) GJ</w:t>
            </w:r>
          </w:p>
        </w:tc>
        <w:tc>
          <w:tcPr>
            <w:tcW w:w="2268" w:type="dxa"/>
            <w:shd w:val="clear" w:color="auto" w:fill="auto"/>
          </w:tcPr>
          <w:p w14:paraId="59516DEE"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Either:</w:t>
            </w:r>
          </w:p>
          <w:p w14:paraId="23F3338E" w14:textId="6EE809AA" w:rsidR="003A0B02" w:rsidRPr="00AE234F" w:rsidRDefault="003A0B02" w:rsidP="00337958">
            <w:pPr>
              <w:spacing w:before="45" w:line="240" w:lineRule="auto"/>
              <w:ind w:left="210" w:hanging="210"/>
              <w:rPr>
                <w:rFonts w:eastAsia="Times New Roman"/>
                <w:szCs w:val="22"/>
                <w:highlight w:val="yellow"/>
              </w:rPr>
            </w:pPr>
            <w:r w:rsidRPr="00AE234F">
              <w:rPr>
                <w:rFonts w:eastAsia="Times New Roman"/>
                <w:szCs w:val="22"/>
                <w:highlight w:val="yellow"/>
              </w:rPr>
              <w:t>(a) monitored in accordance with</w:t>
            </w:r>
            <w:r w:rsidR="000118CF" w:rsidRPr="00AE234F">
              <w:rPr>
                <w:rFonts w:eastAsia="Times New Roman"/>
                <w:szCs w:val="22"/>
                <w:highlight w:val="yellow"/>
              </w:rPr>
              <w:t xml:space="preserve"> section</w:t>
            </w:r>
            <w:r w:rsidRPr="00AE234F">
              <w:rPr>
                <w:rFonts w:eastAsia="Times New Roman"/>
                <w:szCs w:val="22"/>
                <w:highlight w:val="yellow"/>
              </w:rPr>
              <w:t> 2.25, 2.36 or Division 2.4.6 of the NGER (Measurement) Determination (as applicable to the fuel type); or</w:t>
            </w:r>
          </w:p>
          <w:p w14:paraId="440D9E3C" w14:textId="77777777" w:rsidR="003A0B02" w:rsidRPr="00AE234F" w:rsidRDefault="003A0B02" w:rsidP="00337958">
            <w:pPr>
              <w:spacing w:before="45" w:line="240" w:lineRule="auto"/>
              <w:ind w:left="210" w:hanging="210"/>
              <w:rPr>
                <w:rFonts w:eastAsia="Times New Roman"/>
                <w:szCs w:val="22"/>
                <w:highlight w:val="yellow"/>
              </w:rPr>
            </w:pPr>
            <w:r w:rsidRPr="00AE234F">
              <w:rPr>
                <w:rFonts w:eastAsia="Times New Roman"/>
                <w:szCs w:val="22"/>
                <w:highlight w:val="yellow"/>
              </w:rPr>
              <w:t>(b) evidenced by invoices, contractual arrangements or industry metering records</w:t>
            </w:r>
          </w:p>
          <w:p w14:paraId="597C40DB" w14:textId="77777777" w:rsidR="003A0B02" w:rsidRPr="00AE234F" w:rsidRDefault="003A0B02" w:rsidP="00337958">
            <w:pPr>
              <w:pStyle w:val="Tabletext"/>
              <w:rPr>
                <w:sz w:val="22"/>
                <w:szCs w:val="22"/>
                <w:highlight w:val="yellow"/>
              </w:rPr>
            </w:pPr>
            <w:r w:rsidRPr="00AE234F">
              <w:rPr>
                <w:sz w:val="22"/>
                <w:szCs w:val="22"/>
                <w:highlight w:val="yellow"/>
              </w:rPr>
              <w:t>Frequency—continuous</w:t>
            </w:r>
          </w:p>
        </w:tc>
        <w:tc>
          <w:tcPr>
            <w:tcW w:w="2082" w:type="dxa"/>
            <w:shd w:val="clear" w:color="auto" w:fill="auto"/>
          </w:tcPr>
          <w:p w14:paraId="0ED10254" w14:textId="77777777" w:rsidR="003A0B02" w:rsidRPr="00AE234F" w:rsidRDefault="003A0B02" w:rsidP="00337958">
            <w:pPr>
              <w:pStyle w:val="Tabletext"/>
              <w:rPr>
                <w:sz w:val="22"/>
                <w:szCs w:val="22"/>
                <w:highlight w:val="yellow"/>
              </w:rPr>
            </w:pPr>
            <w:r w:rsidRPr="00AE234F">
              <w:rPr>
                <w:sz w:val="22"/>
                <w:szCs w:val="22"/>
                <w:highlight w:val="yellow"/>
              </w:rPr>
              <w:t>Cumulative value for the reporting period</w:t>
            </w:r>
          </w:p>
        </w:tc>
      </w:tr>
      <w:tr w:rsidR="001826C2" w:rsidRPr="00AE234F" w14:paraId="6A311D60" w14:textId="77777777" w:rsidTr="00337958">
        <w:tc>
          <w:tcPr>
            <w:tcW w:w="279" w:type="dxa"/>
            <w:tcBorders>
              <w:bottom w:val="single" w:sz="4" w:space="0" w:color="auto"/>
            </w:tcBorders>
            <w:shd w:val="clear" w:color="auto" w:fill="auto"/>
          </w:tcPr>
          <w:p w14:paraId="24EC4081" w14:textId="77777777" w:rsidR="003A0B02" w:rsidRPr="00AE234F" w:rsidRDefault="003A0B02" w:rsidP="00337958">
            <w:pPr>
              <w:pStyle w:val="Tabletext"/>
              <w:rPr>
                <w:sz w:val="22"/>
                <w:szCs w:val="22"/>
                <w:highlight w:val="yellow"/>
              </w:rPr>
            </w:pPr>
            <w:r w:rsidRPr="00AE234F">
              <w:rPr>
                <w:sz w:val="22"/>
                <w:szCs w:val="22"/>
                <w:highlight w:val="yellow"/>
              </w:rPr>
              <w:t>4</w:t>
            </w:r>
          </w:p>
        </w:tc>
        <w:tc>
          <w:tcPr>
            <w:tcW w:w="1276" w:type="dxa"/>
            <w:gridSpan w:val="2"/>
            <w:tcBorders>
              <w:bottom w:val="single" w:sz="4" w:space="0" w:color="auto"/>
            </w:tcBorders>
            <w:shd w:val="clear" w:color="auto" w:fill="auto"/>
          </w:tcPr>
          <w:p w14:paraId="167362A5" w14:textId="77777777" w:rsidR="003A0B02" w:rsidRPr="00AE234F" w:rsidRDefault="003A0B02" w:rsidP="00337958">
            <w:pPr>
              <w:pStyle w:val="Tabletext"/>
              <w:rPr>
                <w:sz w:val="22"/>
                <w:szCs w:val="22"/>
                <w:highlight w:val="yellow"/>
              </w:rPr>
            </w:pPr>
            <w:r w:rsidRPr="00AE234F">
              <w:rPr>
                <w:sz w:val="22"/>
                <w:szCs w:val="22"/>
                <w:highlight w:val="yellow"/>
              </w:rPr>
              <w:t>E</w:t>
            </w:r>
            <w:r w:rsidRPr="00AE234F">
              <w:rPr>
                <w:sz w:val="22"/>
                <w:szCs w:val="22"/>
                <w:highlight w:val="yellow"/>
                <w:vertAlign w:val="subscript"/>
              </w:rPr>
              <w:t>PE, displacement</w:t>
            </w:r>
          </w:p>
        </w:tc>
        <w:tc>
          <w:tcPr>
            <w:tcW w:w="1275" w:type="dxa"/>
            <w:tcBorders>
              <w:bottom w:val="single" w:sz="4" w:space="0" w:color="auto"/>
            </w:tcBorders>
            <w:shd w:val="clear" w:color="auto" w:fill="auto"/>
          </w:tcPr>
          <w:p w14:paraId="639C0CE3" w14:textId="77777777" w:rsidR="003A0B02" w:rsidRPr="00AE234F" w:rsidRDefault="003A0B02" w:rsidP="00337958">
            <w:pPr>
              <w:pStyle w:val="Tabletext"/>
              <w:rPr>
                <w:sz w:val="22"/>
                <w:szCs w:val="22"/>
                <w:highlight w:val="yellow"/>
              </w:rPr>
            </w:pPr>
            <w:r w:rsidRPr="00AE234F">
              <w:rPr>
                <w:sz w:val="22"/>
                <w:szCs w:val="22"/>
                <w:highlight w:val="yellow"/>
              </w:rPr>
              <w:t>Quantity of electricity purchased</w:t>
            </w:r>
          </w:p>
        </w:tc>
        <w:tc>
          <w:tcPr>
            <w:tcW w:w="1134" w:type="dxa"/>
            <w:tcBorders>
              <w:bottom w:val="single" w:sz="4" w:space="0" w:color="auto"/>
            </w:tcBorders>
            <w:shd w:val="clear" w:color="auto" w:fill="auto"/>
          </w:tcPr>
          <w:p w14:paraId="74A73C19" w14:textId="77777777" w:rsidR="003A0B02" w:rsidRPr="00AE234F" w:rsidRDefault="003A0B02" w:rsidP="00337958">
            <w:pPr>
              <w:pStyle w:val="Tabletext"/>
              <w:rPr>
                <w:sz w:val="22"/>
                <w:szCs w:val="22"/>
                <w:highlight w:val="yellow"/>
              </w:rPr>
            </w:pPr>
            <w:r w:rsidRPr="00AE234F">
              <w:rPr>
                <w:sz w:val="22"/>
                <w:szCs w:val="22"/>
                <w:highlight w:val="yellow"/>
              </w:rPr>
              <w:t>kWh or GJ</w:t>
            </w:r>
          </w:p>
        </w:tc>
        <w:tc>
          <w:tcPr>
            <w:tcW w:w="2268" w:type="dxa"/>
            <w:tcBorders>
              <w:bottom w:val="single" w:sz="4" w:space="0" w:color="auto"/>
            </w:tcBorders>
            <w:shd w:val="clear" w:color="auto" w:fill="auto"/>
          </w:tcPr>
          <w:p w14:paraId="4EB990E7"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Evidenced by invoices, contractual arrangements or industry metering records</w:t>
            </w:r>
          </w:p>
          <w:p w14:paraId="3FF8D7A4" w14:textId="77777777" w:rsidR="003A0B02" w:rsidRPr="00AE234F" w:rsidRDefault="003A0B02" w:rsidP="00337958">
            <w:pPr>
              <w:spacing w:before="45" w:line="240" w:lineRule="auto"/>
              <w:rPr>
                <w:rFonts w:eastAsia="Times New Roman"/>
                <w:szCs w:val="22"/>
                <w:highlight w:val="yellow"/>
              </w:rPr>
            </w:pPr>
            <w:r w:rsidRPr="00AE234F">
              <w:rPr>
                <w:rFonts w:eastAsia="Times New Roman"/>
                <w:szCs w:val="22"/>
                <w:highlight w:val="yellow"/>
              </w:rPr>
              <w:t xml:space="preserve">If </w:t>
            </w:r>
            <w:r w:rsidRPr="00AE234F">
              <w:rPr>
                <w:szCs w:val="22"/>
                <w:highlight w:val="yellow"/>
              </w:rPr>
              <w:t>E</w:t>
            </w:r>
            <w:r w:rsidRPr="00AE234F">
              <w:rPr>
                <w:szCs w:val="22"/>
                <w:highlight w:val="yellow"/>
                <w:vertAlign w:val="subscript"/>
              </w:rPr>
              <w:t>PE, displacement</w:t>
            </w:r>
            <w:r w:rsidRPr="00AE234F">
              <w:rPr>
                <w:rFonts w:eastAsia="Times New Roman"/>
                <w:szCs w:val="22"/>
                <w:highlight w:val="yellow"/>
              </w:rPr>
              <w:t> is measured in gigajoules, the quantity of kilowatt hours must be calculated by dividing the amount of gigajoules by the conversion factor of 0.0036</w:t>
            </w:r>
          </w:p>
          <w:p w14:paraId="487593BB" w14:textId="77777777" w:rsidR="003A0B02" w:rsidRPr="00AE234F" w:rsidRDefault="003A0B02" w:rsidP="00337958">
            <w:pPr>
              <w:pStyle w:val="Tabletext"/>
              <w:rPr>
                <w:sz w:val="22"/>
                <w:szCs w:val="22"/>
                <w:highlight w:val="yellow"/>
              </w:rPr>
            </w:pPr>
            <w:r w:rsidRPr="00AE234F">
              <w:rPr>
                <w:sz w:val="22"/>
                <w:szCs w:val="22"/>
                <w:highlight w:val="yellow"/>
              </w:rPr>
              <w:t>Frequency—continuous</w:t>
            </w:r>
          </w:p>
        </w:tc>
        <w:tc>
          <w:tcPr>
            <w:tcW w:w="2082" w:type="dxa"/>
            <w:tcBorders>
              <w:bottom w:val="single" w:sz="4" w:space="0" w:color="auto"/>
            </w:tcBorders>
            <w:shd w:val="clear" w:color="auto" w:fill="auto"/>
          </w:tcPr>
          <w:p w14:paraId="61B14F03" w14:textId="77777777" w:rsidR="003A0B02" w:rsidRPr="00AE234F" w:rsidRDefault="003A0B02" w:rsidP="00337958">
            <w:pPr>
              <w:pStyle w:val="Tabletext"/>
              <w:rPr>
                <w:sz w:val="22"/>
                <w:szCs w:val="22"/>
                <w:highlight w:val="yellow"/>
              </w:rPr>
            </w:pPr>
            <w:r w:rsidRPr="00AE234F">
              <w:rPr>
                <w:sz w:val="22"/>
                <w:szCs w:val="22"/>
                <w:highlight w:val="yellow"/>
              </w:rPr>
              <w:t>Cumulative value for the reporting period</w:t>
            </w:r>
          </w:p>
        </w:tc>
      </w:tr>
    </w:tbl>
    <w:p w14:paraId="7940CC4E" w14:textId="77777777" w:rsidR="003A0B02" w:rsidRPr="00AE234F" w:rsidRDefault="003A0B02" w:rsidP="00AE234F">
      <w:pPr>
        <w:pStyle w:val="tMain"/>
        <w:numPr>
          <w:ilvl w:val="0"/>
          <w:numId w:val="13"/>
        </w:numPr>
        <w:rPr>
          <w:szCs w:val="22"/>
          <w:highlight w:val="yellow"/>
        </w:rPr>
      </w:pPr>
      <w:bookmarkStart w:id="608" w:name="_Toc423357657"/>
      <w:bookmarkStart w:id="609" w:name="_Toc421697779"/>
      <w:bookmarkStart w:id="610" w:name="_Toc357161798"/>
      <w:r w:rsidRPr="00AE234F">
        <w:rPr>
          <w:szCs w:val="22"/>
          <w:highlight w:val="yellow"/>
        </w:rPr>
        <w:t>Any equipment or device used to monitor a parameter must be calibrated by an accredited third party technician at intervals, and using methods, that are in accordance with the manufacturer’s specifications.</w:t>
      </w:r>
    </w:p>
    <w:p w14:paraId="45EAC3C6" w14:textId="77777777" w:rsidR="003A0B02" w:rsidRPr="00AE234F" w:rsidRDefault="003A0B02" w:rsidP="003A0B02">
      <w:pPr>
        <w:pStyle w:val="tMain"/>
        <w:rPr>
          <w:szCs w:val="22"/>
          <w:highlight w:val="yellow"/>
        </w:rPr>
      </w:pPr>
      <w:r w:rsidRPr="00AE234F">
        <w:rPr>
          <w:szCs w:val="22"/>
          <w:highlight w:val="yellow"/>
        </w:rPr>
        <w:tab/>
        <w:t>(3)</w:t>
      </w:r>
      <w:r w:rsidRPr="00AE234F">
        <w:rPr>
          <w:szCs w:val="22"/>
          <w:highlight w:val="yellow"/>
        </w:rPr>
        <w:tab/>
        <w:t xml:space="preserve">The measurement of biogas and biomethane pressures must be carried out using equipment that complies with the following accuracy and transmitter requirements: </w:t>
      </w:r>
    </w:p>
    <w:p w14:paraId="5A654B16" w14:textId="77777777" w:rsidR="003A0B02" w:rsidRPr="00AE234F" w:rsidRDefault="003A0B02" w:rsidP="003A0B02">
      <w:pPr>
        <w:pStyle w:val="tPara"/>
        <w:rPr>
          <w:szCs w:val="22"/>
          <w:highlight w:val="yellow"/>
        </w:rPr>
      </w:pPr>
      <w:r w:rsidRPr="00AE234F">
        <w:rPr>
          <w:szCs w:val="22"/>
          <w:highlight w:val="yellow"/>
        </w:rPr>
        <w:tab/>
        <w:t>(a)</w:t>
      </w:r>
      <w:r w:rsidRPr="00AE234F">
        <w:rPr>
          <w:szCs w:val="22"/>
          <w:highlight w:val="yellow"/>
        </w:rPr>
        <w:tab/>
        <w:t>pressure &lt;±0.5%; and</w:t>
      </w:r>
    </w:p>
    <w:p w14:paraId="7AFE61C2" w14:textId="77777777" w:rsidR="003A0B02" w:rsidRPr="00AE234F" w:rsidRDefault="003A0B02" w:rsidP="003A0B02">
      <w:pPr>
        <w:pStyle w:val="tPara"/>
        <w:rPr>
          <w:szCs w:val="22"/>
          <w:highlight w:val="yellow"/>
        </w:rPr>
      </w:pPr>
      <w:r w:rsidRPr="00AE234F">
        <w:rPr>
          <w:szCs w:val="22"/>
          <w:highlight w:val="yellow"/>
        </w:rPr>
        <w:tab/>
        <w:t>(b)</w:t>
      </w:r>
      <w:r w:rsidRPr="00AE234F">
        <w:rPr>
          <w:szCs w:val="22"/>
          <w:highlight w:val="yellow"/>
        </w:rPr>
        <w:tab/>
        <w:t>differential pressure &lt;±0.5%.</w:t>
      </w:r>
    </w:p>
    <w:p w14:paraId="0BF9365B" w14:textId="0C174F53" w:rsidR="003A0B02" w:rsidRDefault="003A0B02" w:rsidP="003A0B02">
      <w:pPr>
        <w:pStyle w:val="h5Section"/>
      </w:pPr>
      <w:bookmarkStart w:id="611" w:name="_Toc467774867"/>
      <w:bookmarkStart w:id="612" w:name="_Toc467775582"/>
      <w:bookmarkStart w:id="613" w:name="_Toc490658108"/>
      <w:bookmarkStart w:id="614" w:name="_Toc498294053"/>
      <w:bookmarkStart w:id="615" w:name="_Toc498322502"/>
      <w:bookmarkStart w:id="616" w:name="_Toc80524913"/>
      <w:bookmarkStart w:id="617" w:name="_Toc85428509"/>
      <w:bookmarkStart w:id="618" w:name="_Toc86009333"/>
      <w:bookmarkStart w:id="619" w:name="_Toc20210369"/>
      <w:bookmarkStart w:id="620" w:name="_Toc86674624"/>
      <w:bookmarkStart w:id="621" w:name="_Hlk86580160"/>
      <w:r w:rsidRPr="002C39C4">
        <w:lastRenderedPageBreak/>
        <w:t xml:space="preserve">42  </w:t>
      </w:r>
      <w:bookmarkEnd w:id="611"/>
      <w:bookmarkEnd w:id="612"/>
      <w:bookmarkEnd w:id="613"/>
      <w:bookmarkEnd w:id="614"/>
      <w:bookmarkEnd w:id="615"/>
      <w:bookmarkEnd w:id="616"/>
      <w:bookmarkEnd w:id="617"/>
      <w:bookmarkEnd w:id="618"/>
      <w:r w:rsidR="0015516E" w:rsidRPr="00AE234F">
        <w:rPr>
          <w:highlight w:val="yellow"/>
        </w:rPr>
        <w:t xml:space="preserve"> Value of </w:t>
      </w:r>
      <w:r w:rsidR="0015516E">
        <w:t>certain parameters</w:t>
      </w:r>
      <w:bookmarkEnd w:id="619"/>
      <w:r w:rsidR="0015516E" w:rsidRPr="00AE234F">
        <w:rPr>
          <w:highlight w:val="yellow"/>
        </w:rPr>
        <w:t xml:space="preserve"> may be estimated if project proponent fails to monitor them</w:t>
      </w:r>
      <w:bookmarkEnd w:id="620"/>
    </w:p>
    <w:p w14:paraId="7CF3DD0A" w14:textId="0498BD04" w:rsidR="0015516E" w:rsidRPr="00AE234F" w:rsidRDefault="0015516E" w:rsidP="0015516E">
      <w:pPr>
        <w:pStyle w:val="tMain"/>
        <w:rPr>
          <w:highlight w:val="yellow"/>
        </w:rPr>
      </w:pPr>
      <w:r>
        <w:tab/>
        <w:t>(1)</w:t>
      </w:r>
      <w:r>
        <w:tab/>
      </w:r>
      <w:r w:rsidRPr="00AE234F">
        <w:rPr>
          <w:highlight w:val="yellow"/>
        </w:rPr>
        <w:t xml:space="preserve">This section applies if, in any </w:t>
      </w:r>
      <w:r>
        <w:t xml:space="preserve">period in a reporting period, the project proponent </w:t>
      </w:r>
      <w:r w:rsidRPr="00AE234F">
        <w:rPr>
          <w:highlight w:val="yellow"/>
        </w:rPr>
        <w:t xml:space="preserve">is unable or </w:t>
      </w:r>
      <w:r>
        <w:t xml:space="preserve">fails to monitor a parameter </w:t>
      </w:r>
      <w:r w:rsidR="00BE47D7" w:rsidRPr="00AE234F">
        <w:rPr>
          <w:highlight w:val="yellow"/>
        </w:rPr>
        <w:t xml:space="preserve">specified in the table to this section </w:t>
      </w:r>
      <w:r w:rsidR="00BE47D7" w:rsidRPr="00AE234F">
        <w:rPr>
          <w:szCs w:val="22"/>
          <w:highlight w:val="yellow"/>
        </w:rPr>
        <w:t>as required</w:t>
      </w:r>
      <w:r w:rsidR="00BE47D7" w:rsidRPr="002C39C4">
        <w:rPr>
          <w:szCs w:val="22"/>
        </w:rPr>
        <w:t xml:space="preserve"> by </w:t>
      </w:r>
      <w:r w:rsidR="00BE47D7" w:rsidRPr="00AE234F">
        <w:rPr>
          <w:szCs w:val="22"/>
          <w:highlight w:val="yellow"/>
        </w:rPr>
        <w:t xml:space="preserve">the </w:t>
      </w:r>
      <w:r w:rsidR="00BE47D7" w:rsidRPr="002C39C4">
        <w:rPr>
          <w:szCs w:val="22"/>
        </w:rPr>
        <w:t>monitoring requirements</w:t>
      </w:r>
      <w:r w:rsidRPr="00AE234F">
        <w:rPr>
          <w:highlight w:val="yellow"/>
        </w:rPr>
        <w:t xml:space="preserve">. In this determination this period is called the </w:t>
      </w:r>
      <w:r w:rsidRPr="00AE234F">
        <w:rPr>
          <w:b/>
          <w:bCs/>
          <w:i/>
          <w:iCs/>
          <w:highlight w:val="yellow"/>
        </w:rPr>
        <w:t>non-monitored period</w:t>
      </w:r>
      <w:r w:rsidRPr="00AE234F">
        <w:rPr>
          <w:highlight w:val="yellow"/>
        </w:rPr>
        <w:t>.</w:t>
      </w:r>
    </w:p>
    <w:p w14:paraId="432DA61F" w14:textId="729801B1" w:rsidR="0015516E" w:rsidRPr="000D7AB7" w:rsidRDefault="0015516E" w:rsidP="000B2C51">
      <w:pPr>
        <w:pStyle w:val="tMain"/>
      </w:pPr>
      <w:r w:rsidRPr="00DA0730">
        <w:tab/>
      </w:r>
      <w:r w:rsidRPr="00AE234F">
        <w:rPr>
          <w:highlight w:val="yellow"/>
        </w:rPr>
        <w:t>(2)</w:t>
      </w:r>
      <w:r w:rsidRPr="00AE234F">
        <w:rPr>
          <w:highlight w:val="yellow"/>
        </w:rPr>
        <w:tab/>
        <w:t>In that case</w:t>
      </w:r>
      <w:r>
        <w:t xml:space="preserve">, the value of the parameter </w:t>
      </w:r>
      <w:r w:rsidR="00BE47D7" w:rsidRPr="002C39C4">
        <w:rPr>
          <w:szCs w:val="22"/>
        </w:rPr>
        <w:t xml:space="preserve">for the purpose of working out the carbon dioxide equivalent net abatement amount for the reporting period is to be determined </w:t>
      </w:r>
      <w:r w:rsidR="00BE47D7" w:rsidRPr="00AE234F">
        <w:rPr>
          <w:szCs w:val="22"/>
          <w:highlight w:val="yellow"/>
        </w:rPr>
        <w:t>for the non-monitored period in accordance with the table.</w:t>
      </w:r>
    </w:p>
    <w:bookmarkEnd w:id="621"/>
    <w:p w14:paraId="42319B95" w14:textId="79AA7B47" w:rsidR="003A0B02" w:rsidRPr="00AE234F" w:rsidRDefault="003A0B02" w:rsidP="003A0B02">
      <w:pPr>
        <w:pStyle w:val="tMain"/>
        <w:rPr>
          <w:szCs w:val="22"/>
          <w:highlight w:val="yellow"/>
        </w:rPr>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4631"/>
      </w:tblGrid>
      <w:tr w:rsidR="001826C2" w:rsidRPr="00AE234F" w14:paraId="6C932D11" w14:textId="77777777" w:rsidTr="00337958">
        <w:trPr>
          <w:tblHeader/>
        </w:trPr>
        <w:tc>
          <w:tcPr>
            <w:tcW w:w="8312" w:type="dxa"/>
            <w:gridSpan w:val="3"/>
            <w:tcBorders>
              <w:top w:val="single" w:sz="12" w:space="0" w:color="auto"/>
              <w:bottom w:val="single" w:sz="6" w:space="0" w:color="auto"/>
            </w:tcBorders>
            <w:shd w:val="clear" w:color="auto" w:fill="auto"/>
          </w:tcPr>
          <w:p w14:paraId="042A79E6" w14:textId="3EB6172F" w:rsidR="003A0B02" w:rsidRPr="00AE234F" w:rsidRDefault="003A0B02" w:rsidP="00337958">
            <w:pPr>
              <w:pStyle w:val="TableHeading"/>
              <w:rPr>
                <w:sz w:val="22"/>
                <w:szCs w:val="22"/>
                <w:highlight w:val="yellow"/>
              </w:rPr>
            </w:pPr>
            <w:r w:rsidRPr="00AE234F">
              <w:rPr>
                <w:sz w:val="22"/>
                <w:szCs w:val="22"/>
                <w:highlight w:val="yellow"/>
              </w:rPr>
              <w:t>Consequence of not meeting requirement to monitor certain parameters</w:t>
            </w:r>
          </w:p>
        </w:tc>
      </w:tr>
      <w:tr w:rsidR="001826C2" w:rsidRPr="00AE234F" w14:paraId="3CA70F6F" w14:textId="77777777" w:rsidTr="00337958">
        <w:trPr>
          <w:tblHeader/>
        </w:trPr>
        <w:tc>
          <w:tcPr>
            <w:tcW w:w="714" w:type="dxa"/>
            <w:tcBorders>
              <w:top w:val="single" w:sz="6" w:space="0" w:color="auto"/>
              <w:bottom w:val="single" w:sz="12" w:space="0" w:color="auto"/>
            </w:tcBorders>
            <w:shd w:val="clear" w:color="auto" w:fill="auto"/>
          </w:tcPr>
          <w:p w14:paraId="6534CE13" w14:textId="77777777" w:rsidR="003A0B02" w:rsidRPr="00AE234F" w:rsidRDefault="003A0B02" w:rsidP="00337958">
            <w:pPr>
              <w:pStyle w:val="TableHeading"/>
              <w:rPr>
                <w:sz w:val="22"/>
                <w:szCs w:val="22"/>
                <w:highlight w:val="yellow"/>
              </w:rPr>
            </w:pPr>
            <w:r w:rsidRPr="00AE234F">
              <w:rPr>
                <w:sz w:val="22"/>
                <w:szCs w:val="22"/>
                <w:highlight w:val="yellow"/>
              </w:rPr>
              <w:t>Item</w:t>
            </w:r>
          </w:p>
        </w:tc>
        <w:tc>
          <w:tcPr>
            <w:tcW w:w="2967" w:type="dxa"/>
            <w:tcBorders>
              <w:top w:val="single" w:sz="6" w:space="0" w:color="auto"/>
              <w:bottom w:val="single" w:sz="12" w:space="0" w:color="auto"/>
            </w:tcBorders>
            <w:shd w:val="clear" w:color="auto" w:fill="auto"/>
          </w:tcPr>
          <w:p w14:paraId="35D29422" w14:textId="77777777" w:rsidR="003A0B02" w:rsidRPr="00AE234F" w:rsidRDefault="003A0B02" w:rsidP="00337958">
            <w:pPr>
              <w:pStyle w:val="TableHeading"/>
              <w:rPr>
                <w:sz w:val="22"/>
                <w:szCs w:val="22"/>
                <w:highlight w:val="yellow"/>
              </w:rPr>
            </w:pPr>
            <w:r w:rsidRPr="00AE234F">
              <w:rPr>
                <w:sz w:val="22"/>
                <w:szCs w:val="22"/>
                <w:highlight w:val="yellow"/>
              </w:rPr>
              <w:t>Parameter</w:t>
            </w:r>
          </w:p>
        </w:tc>
        <w:tc>
          <w:tcPr>
            <w:tcW w:w="4631" w:type="dxa"/>
            <w:tcBorders>
              <w:top w:val="single" w:sz="6" w:space="0" w:color="auto"/>
              <w:bottom w:val="single" w:sz="12" w:space="0" w:color="auto"/>
            </w:tcBorders>
            <w:shd w:val="clear" w:color="auto" w:fill="auto"/>
          </w:tcPr>
          <w:p w14:paraId="6A899F09" w14:textId="200A3258" w:rsidR="003A0B02" w:rsidRPr="00AE234F" w:rsidRDefault="003A0B02" w:rsidP="00337958">
            <w:pPr>
              <w:pStyle w:val="TableHeading"/>
              <w:rPr>
                <w:sz w:val="22"/>
                <w:szCs w:val="22"/>
                <w:highlight w:val="yellow"/>
              </w:rPr>
            </w:pPr>
            <w:r w:rsidRPr="00AE234F">
              <w:rPr>
                <w:sz w:val="22"/>
                <w:szCs w:val="22"/>
                <w:highlight w:val="yellow"/>
              </w:rPr>
              <w:t>Determination of parameter for non</w:t>
            </w:r>
            <w:r w:rsidRPr="00AE234F">
              <w:rPr>
                <w:sz w:val="22"/>
                <w:szCs w:val="22"/>
                <w:highlight w:val="yellow"/>
              </w:rPr>
              <w:noBreakHyphen/>
              <w:t>monitored period</w:t>
            </w:r>
          </w:p>
        </w:tc>
      </w:tr>
      <w:tr w:rsidR="001826C2" w:rsidRPr="00AE234F" w14:paraId="136DCBDE" w14:textId="77777777" w:rsidTr="00337958">
        <w:tc>
          <w:tcPr>
            <w:tcW w:w="714" w:type="dxa"/>
            <w:tcBorders>
              <w:bottom w:val="single" w:sz="12" w:space="0" w:color="auto"/>
            </w:tcBorders>
            <w:shd w:val="clear" w:color="auto" w:fill="auto"/>
          </w:tcPr>
          <w:p w14:paraId="7007F621" w14:textId="77777777" w:rsidR="003A0B02" w:rsidRPr="00AE234F" w:rsidRDefault="003A0B02" w:rsidP="00337958">
            <w:pPr>
              <w:pStyle w:val="Tabletext"/>
              <w:rPr>
                <w:sz w:val="22"/>
                <w:szCs w:val="22"/>
                <w:highlight w:val="yellow"/>
              </w:rPr>
            </w:pPr>
            <w:r w:rsidRPr="00AE234F">
              <w:rPr>
                <w:sz w:val="22"/>
                <w:szCs w:val="22"/>
                <w:highlight w:val="yellow"/>
              </w:rPr>
              <w:t>1</w:t>
            </w:r>
          </w:p>
        </w:tc>
        <w:tc>
          <w:tcPr>
            <w:tcW w:w="2967" w:type="dxa"/>
            <w:tcBorders>
              <w:bottom w:val="single" w:sz="12" w:space="0" w:color="auto"/>
            </w:tcBorders>
            <w:shd w:val="clear" w:color="auto" w:fill="auto"/>
          </w:tcPr>
          <w:p w14:paraId="7C7A43E6" w14:textId="3D1408AB" w:rsidR="003A0B02" w:rsidRPr="00AE234F" w:rsidRDefault="003A0B02" w:rsidP="00337958">
            <w:pPr>
              <w:pStyle w:val="Tabletext"/>
              <w:rPr>
                <w:sz w:val="22"/>
                <w:szCs w:val="22"/>
                <w:highlight w:val="yellow"/>
              </w:rPr>
            </w:pPr>
            <w:r w:rsidRPr="00AE234F">
              <w:rPr>
                <w:sz w:val="22"/>
                <w:szCs w:val="22"/>
                <w:highlight w:val="yellow"/>
              </w:rPr>
              <w:t>Each of the following:</w:t>
            </w:r>
          </w:p>
          <w:p w14:paraId="66423AD6" w14:textId="7416C817" w:rsidR="00AD7BFA" w:rsidRPr="00AE234F" w:rsidRDefault="00AD7BFA" w:rsidP="00AD7BFA">
            <w:pPr>
              <w:pStyle w:val="Tablea"/>
              <w:rPr>
                <w:sz w:val="22"/>
                <w:szCs w:val="22"/>
                <w:highlight w:val="yellow"/>
              </w:rPr>
            </w:pPr>
            <w:r w:rsidRPr="00AE234F">
              <w:rPr>
                <w:sz w:val="22"/>
                <w:szCs w:val="22"/>
                <w:highlight w:val="yellow"/>
              </w:rPr>
              <w:t xml:space="preserve">(a) </w:t>
            </w:r>
            <w:r w:rsidR="0015516E" w:rsidRPr="00AE234F">
              <w:rPr>
                <w:sz w:val="22"/>
                <w:szCs w:val="22"/>
                <w:highlight w:val="yellow"/>
              </w:rPr>
              <w:t xml:space="preserve"> </w:t>
            </w:r>
            <w:proofErr w:type="spellStart"/>
            <w:r w:rsidR="0015516E" w:rsidRPr="00AE234F">
              <w:rPr>
                <w:bCs/>
                <w:i/>
                <w:szCs w:val="22"/>
                <w:highlight w:val="yellow"/>
              </w:rPr>
              <w:t>BC</w:t>
            </w:r>
            <w:r w:rsidR="0015516E" w:rsidRPr="00AE234F">
              <w:rPr>
                <w:bCs/>
                <w:i/>
                <w:szCs w:val="22"/>
                <w:highlight w:val="yellow"/>
                <w:vertAlign w:val="subscript"/>
              </w:rPr>
              <w:t>f</w:t>
            </w:r>
            <w:proofErr w:type="spellEnd"/>
          </w:p>
          <w:p w14:paraId="15D8187C" w14:textId="6F6E433F" w:rsidR="00AD7BFA" w:rsidRPr="00AE234F" w:rsidRDefault="00AD7BFA" w:rsidP="00AD7BFA">
            <w:pPr>
              <w:pStyle w:val="Tablea"/>
              <w:rPr>
                <w:sz w:val="22"/>
                <w:szCs w:val="22"/>
                <w:highlight w:val="yellow"/>
              </w:rPr>
            </w:pPr>
            <w:r w:rsidRPr="00AE234F">
              <w:rPr>
                <w:sz w:val="22"/>
                <w:szCs w:val="22"/>
                <w:highlight w:val="yellow"/>
              </w:rPr>
              <w:t xml:space="preserve">(b) </w:t>
            </w:r>
            <w:r w:rsidR="0015516E" w:rsidRPr="00AE234F">
              <w:rPr>
                <w:sz w:val="22"/>
                <w:szCs w:val="22"/>
                <w:highlight w:val="yellow"/>
              </w:rPr>
              <w:t xml:space="preserve"> </w:t>
            </w:r>
            <w:r w:rsidR="0015516E" w:rsidRPr="00AE234F">
              <w:rPr>
                <w:bCs/>
                <w:i/>
                <w:szCs w:val="22"/>
                <w:highlight w:val="yellow"/>
              </w:rPr>
              <w:t>MA</w:t>
            </w:r>
          </w:p>
          <w:p w14:paraId="1E300060" w14:textId="025E1C3F" w:rsidR="00AD7BFA" w:rsidRPr="00AE234F" w:rsidRDefault="00AD7BFA" w:rsidP="00AD7BFA">
            <w:pPr>
              <w:pStyle w:val="Tablea"/>
              <w:rPr>
                <w:sz w:val="22"/>
                <w:szCs w:val="22"/>
                <w:highlight w:val="yellow"/>
              </w:rPr>
            </w:pPr>
            <w:r w:rsidRPr="00AE234F">
              <w:rPr>
                <w:sz w:val="22"/>
                <w:szCs w:val="22"/>
                <w:highlight w:val="yellow"/>
              </w:rPr>
              <w:t xml:space="preserve">(c) </w:t>
            </w:r>
            <w:r w:rsidR="0015516E" w:rsidRPr="00AE234F">
              <w:rPr>
                <w:sz w:val="22"/>
                <w:szCs w:val="22"/>
                <w:highlight w:val="yellow"/>
              </w:rPr>
              <w:t xml:space="preserve"> </w:t>
            </w:r>
            <w:proofErr w:type="spellStart"/>
            <w:r w:rsidR="0015516E" w:rsidRPr="00AE234F">
              <w:rPr>
                <w:bCs/>
                <w:i/>
                <w:szCs w:val="22"/>
                <w:highlight w:val="yellow"/>
              </w:rPr>
              <w:t>MC</w:t>
            </w:r>
            <w:r w:rsidR="0015516E" w:rsidRPr="00AE234F">
              <w:rPr>
                <w:bCs/>
                <w:i/>
                <w:szCs w:val="22"/>
                <w:highlight w:val="yellow"/>
                <w:vertAlign w:val="subscript"/>
              </w:rPr>
              <w:t>i</w:t>
            </w:r>
            <w:proofErr w:type="spellEnd"/>
          </w:p>
          <w:p w14:paraId="028FF70A" w14:textId="403D843A" w:rsidR="003319AA" w:rsidRPr="00AE234F" w:rsidRDefault="00AD7BFA" w:rsidP="000D7AB7">
            <w:pPr>
              <w:pStyle w:val="Tablea"/>
              <w:rPr>
                <w:sz w:val="22"/>
                <w:szCs w:val="22"/>
                <w:highlight w:val="yellow"/>
              </w:rPr>
            </w:pPr>
            <w:r w:rsidRPr="00AE234F">
              <w:rPr>
                <w:sz w:val="22"/>
                <w:szCs w:val="22"/>
                <w:highlight w:val="yellow"/>
              </w:rPr>
              <w:t xml:space="preserve">(d) </w:t>
            </w:r>
            <w:r w:rsidR="0015516E" w:rsidRPr="00AE234F">
              <w:rPr>
                <w:sz w:val="22"/>
                <w:szCs w:val="22"/>
                <w:highlight w:val="yellow"/>
              </w:rPr>
              <w:t xml:space="preserve"> </w:t>
            </w:r>
            <w:r w:rsidR="0015516E" w:rsidRPr="00AE234F">
              <w:rPr>
                <w:i/>
                <w:iCs/>
                <w:szCs w:val="22"/>
                <w:highlight w:val="yellow"/>
                <w:bdr w:val="none" w:sz="0" w:space="0" w:color="auto" w:frame="1"/>
              </w:rPr>
              <w:t>Q</w:t>
            </w:r>
            <w:r w:rsidR="0015516E" w:rsidRPr="00AE234F">
              <w:rPr>
                <w:i/>
                <w:iCs/>
                <w:szCs w:val="22"/>
                <w:highlight w:val="yellow"/>
                <w:bdr w:val="none" w:sz="0" w:space="0" w:color="auto" w:frame="1"/>
                <w:vertAlign w:val="subscript"/>
              </w:rPr>
              <w:t>BM, k</w:t>
            </w:r>
            <w:r w:rsidR="0015516E" w:rsidRPr="00AE234F">
              <w:rPr>
                <w:sz w:val="22"/>
                <w:szCs w:val="22"/>
                <w:highlight w:val="yellow"/>
                <w:vertAlign w:val="subscript"/>
              </w:rPr>
              <w:t> </w:t>
            </w:r>
          </w:p>
          <w:p w14:paraId="798BCEC1" w14:textId="1306698F" w:rsidR="003A0B02" w:rsidRPr="00AE234F" w:rsidRDefault="003A0B02" w:rsidP="00337958">
            <w:pPr>
              <w:pStyle w:val="Tablea"/>
              <w:rPr>
                <w:sz w:val="22"/>
                <w:szCs w:val="22"/>
                <w:highlight w:val="yellow"/>
              </w:rPr>
            </w:pPr>
            <w:r w:rsidRPr="00AE234F">
              <w:rPr>
                <w:sz w:val="22"/>
                <w:szCs w:val="22"/>
                <w:highlight w:val="yellow"/>
              </w:rPr>
              <w:t>(</w:t>
            </w:r>
            <w:r w:rsidR="00BE47D7" w:rsidRPr="00AE234F">
              <w:rPr>
                <w:sz w:val="22"/>
                <w:szCs w:val="22"/>
                <w:highlight w:val="yellow"/>
              </w:rPr>
              <w:t>e</w:t>
            </w:r>
            <w:r w:rsidRPr="00AE234F">
              <w:rPr>
                <w:sz w:val="22"/>
                <w:szCs w:val="22"/>
                <w:highlight w:val="yellow"/>
              </w:rPr>
              <w:t>)  Q</w:t>
            </w:r>
            <w:r w:rsidRPr="00AE234F">
              <w:rPr>
                <w:sz w:val="22"/>
                <w:szCs w:val="22"/>
                <w:highlight w:val="yellow"/>
                <w:vertAlign w:val="subscript"/>
              </w:rPr>
              <w:t>BG, g;</w:t>
            </w:r>
          </w:p>
          <w:p w14:paraId="0387BA3A" w14:textId="780C472C" w:rsidR="003A0B02" w:rsidRPr="00AE234F" w:rsidRDefault="003A0B02" w:rsidP="00337958">
            <w:pPr>
              <w:pStyle w:val="Tablea"/>
              <w:rPr>
                <w:sz w:val="22"/>
                <w:szCs w:val="22"/>
                <w:highlight w:val="yellow"/>
              </w:rPr>
            </w:pPr>
            <w:r w:rsidRPr="00AE234F">
              <w:rPr>
                <w:sz w:val="22"/>
                <w:szCs w:val="22"/>
                <w:highlight w:val="yellow"/>
              </w:rPr>
              <w:t>(</w:t>
            </w:r>
            <w:r w:rsidR="00BE47D7" w:rsidRPr="00AE234F">
              <w:rPr>
                <w:sz w:val="22"/>
                <w:szCs w:val="22"/>
                <w:highlight w:val="yellow"/>
              </w:rPr>
              <w:t>f</w:t>
            </w:r>
            <w:r w:rsidRPr="00AE234F">
              <w:rPr>
                <w:sz w:val="22"/>
                <w:szCs w:val="22"/>
                <w:highlight w:val="yellow"/>
              </w:rPr>
              <w:t>)  Q</w:t>
            </w:r>
            <w:r w:rsidRPr="00AE234F">
              <w:rPr>
                <w:sz w:val="22"/>
                <w:szCs w:val="22"/>
                <w:highlight w:val="yellow"/>
                <w:vertAlign w:val="subscript"/>
              </w:rPr>
              <w:t>BG, El, g;</w:t>
            </w:r>
          </w:p>
          <w:p w14:paraId="08FFFD25" w14:textId="0A1353FB" w:rsidR="003A0B02" w:rsidRPr="00AE234F" w:rsidRDefault="003A0B02" w:rsidP="00337958">
            <w:pPr>
              <w:pStyle w:val="Tablea"/>
              <w:rPr>
                <w:sz w:val="22"/>
                <w:szCs w:val="22"/>
                <w:highlight w:val="yellow"/>
              </w:rPr>
            </w:pPr>
            <w:r w:rsidRPr="00AE234F">
              <w:rPr>
                <w:sz w:val="22"/>
                <w:szCs w:val="22"/>
                <w:highlight w:val="yellow"/>
              </w:rPr>
              <w:t>(</w:t>
            </w:r>
            <w:r w:rsidR="00BE47D7" w:rsidRPr="00AE234F">
              <w:rPr>
                <w:sz w:val="22"/>
                <w:szCs w:val="22"/>
                <w:highlight w:val="yellow"/>
              </w:rPr>
              <w:t>g</w:t>
            </w:r>
            <w:r w:rsidRPr="00AE234F">
              <w:rPr>
                <w:sz w:val="22"/>
                <w:szCs w:val="22"/>
                <w:highlight w:val="yellow"/>
              </w:rPr>
              <w:t>) Q</w:t>
            </w:r>
            <w:r w:rsidRPr="00AE234F">
              <w:rPr>
                <w:sz w:val="22"/>
                <w:szCs w:val="22"/>
                <w:highlight w:val="yellow"/>
                <w:vertAlign w:val="subscript"/>
              </w:rPr>
              <w:t xml:space="preserve">F, displacement, </w:t>
            </w:r>
            <w:proofErr w:type="spellStart"/>
            <w:r w:rsidRPr="00AE234F">
              <w:rPr>
                <w:sz w:val="22"/>
                <w:szCs w:val="22"/>
                <w:highlight w:val="yellow"/>
                <w:vertAlign w:val="subscript"/>
              </w:rPr>
              <w:t>i</w:t>
            </w:r>
            <w:proofErr w:type="spellEnd"/>
            <w:r w:rsidRPr="00AE234F">
              <w:rPr>
                <w:sz w:val="22"/>
                <w:szCs w:val="22"/>
                <w:highlight w:val="yellow"/>
                <w:vertAlign w:val="subscript"/>
              </w:rPr>
              <w:t>;</w:t>
            </w:r>
            <w:r w:rsidRPr="00AE234F" w:rsidDel="004F38B8">
              <w:rPr>
                <w:sz w:val="22"/>
                <w:szCs w:val="22"/>
                <w:highlight w:val="yellow"/>
              </w:rPr>
              <w:t xml:space="preserve"> </w:t>
            </w:r>
          </w:p>
          <w:p w14:paraId="5F9F1F26" w14:textId="2289745D" w:rsidR="00AD7BFA" w:rsidRPr="00AE234F" w:rsidRDefault="003A0B02" w:rsidP="00AD7BFA">
            <w:pPr>
              <w:pStyle w:val="Tablea"/>
              <w:rPr>
                <w:sz w:val="22"/>
                <w:szCs w:val="22"/>
                <w:highlight w:val="yellow"/>
              </w:rPr>
            </w:pPr>
            <w:r w:rsidRPr="00AE234F">
              <w:rPr>
                <w:sz w:val="22"/>
                <w:szCs w:val="22"/>
                <w:highlight w:val="yellow"/>
              </w:rPr>
              <w:t>(</w:t>
            </w:r>
            <w:r w:rsidR="00BE47D7" w:rsidRPr="00AE234F">
              <w:rPr>
                <w:sz w:val="22"/>
                <w:szCs w:val="22"/>
                <w:highlight w:val="yellow"/>
              </w:rPr>
              <w:t>h</w:t>
            </w:r>
            <w:r w:rsidRPr="00AE234F">
              <w:rPr>
                <w:sz w:val="22"/>
                <w:szCs w:val="22"/>
                <w:highlight w:val="yellow"/>
              </w:rPr>
              <w:t>) E</w:t>
            </w:r>
            <w:r w:rsidRPr="00AE234F">
              <w:rPr>
                <w:sz w:val="22"/>
                <w:szCs w:val="22"/>
                <w:highlight w:val="yellow"/>
                <w:vertAlign w:val="subscript"/>
              </w:rPr>
              <w:t>PE, displacement</w:t>
            </w:r>
          </w:p>
        </w:tc>
        <w:tc>
          <w:tcPr>
            <w:tcW w:w="4631" w:type="dxa"/>
            <w:tcBorders>
              <w:bottom w:val="single" w:sz="12" w:space="0" w:color="auto"/>
            </w:tcBorders>
            <w:shd w:val="clear" w:color="auto" w:fill="auto"/>
          </w:tcPr>
          <w:p w14:paraId="767AE32C" w14:textId="77777777" w:rsidR="003A0B02" w:rsidRPr="00AE234F" w:rsidRDefault="003A0B02" w:rsidP="00337958">
            <w:pPr>
              <w:pStyle w:val="Tabletext"/>
              <w:rPr>
                <w:sz w:val="22"/>
                <w:szCs w:val="22"/>
                <w:highlight w:val="yellow"/>
              </w:rPr>
            </w:pPr>
            <w:r w:rsidRPr="00AE234F">
              <w:rPr>
                <w:sz w:val="22"/>
                <w:szCs w:val="22"/>
                <w:highlight w:val="yellow"/>
              </w:rPr>
              <w:t>The project proponent must make a conservative estimate of the parameter having regard to:</w:t>
            </w:r>
          </w:p>
          <w:p w14:paraId="6369FE2D" w14:textId="77777777" w:rsidR="003A0B02" w:rsidRPr="00AE234F" w:rsidRDefault="003A0B02" w:rsidP="00337958">
            <w:pPr>
              <w:pStyle w:val="Tablea"/>
              <w:rPr>
                <w:sz w:val="22"/>
                <w:szCs w:val="22"/>
                <w:highlight w:val="yellow"/>
              </w:rPr>
            </w:pPr>
            <w:r w:rsidRPr="00AE234F">
              <w:rPr>
                <w:sz w:val="22"/>
                <w:szCs w:val="22"/>
                <w:highlight w:val="yellow"/>
              </w:rPr>
              <w:t>(a) any relevant measurement or estimation approaches or requirements that apply to the parameter under the NGER (Measurement) Determination; and</w:t>
            </w:r>
          </w:p>
          <w:p w14:paraId="7448F377" w14:textId="77777777" w:rsidR="003A0B02" w:rsidRPr="00AE234F" w:rsidRDefault="003A0B02" w:rsidP="00337958">
            <w:pPr>
              <w:pStyle w:val="Tablea"/>
              <w:rPr>
                <w:sz w:val="22"/>
                <w:szCs w:val="22"/>
                <w:highlight w:val="yellow"/>
              </w:rPr>
            </w:pPr>
            <w:r w:rsidRPr="00AE234F">
              <w:rPr>
                <w:sz w:val="22"/>
                <w:szCs w:val="22"/>
                <w:highlight w:val="yellow"/>
              </w:rPr>
              <w:t>(b) any relevant historical data for the project; and</w:t>
            </w:r>
          </w:p>
          <w:p w14:paraId="2DB10462" w14:textId="77777777" w:rsidR="003A0B02" w:rsidRPr="00AE234F" w:rsidRDefault="003A0B02" w:rsidP="00337958">
            <w:pPr>
              <w:pStyle w:val="Tablea"/>
              <w:rPr>
                <w:sz w:val="22"/>
                <w:szCs w:val="22"/>
                <w:highlight w:val="yellow"/>
              </w:rPr>
            </w:pPr>
            <w:r w:rsidRPr="00AE234F">
              <w:rPr>
                <w:sz w:val="22"/>
                <w:szCs w:val="22"/>
                <w:highlight w:val="yellow"/>
              </w:rPr>
              <w:t>(c) any other data for the project that relates to the parameter; and</w:t>
            </w:r>
          </w:p>
          <w:p w14:paraId="7B01E9A8" w14:textId="77777777" w:rsidR="003A0B02" w:rsidRPr="00AE234F" w:rsidRDefault="003A0B02" w:rsidP="00337958">
            <w:pPr>
              <w:pStyle w:val="Tablea"/>
              <w:rPr>
                <w:sz w:val="22"/>
                <w:szCs w:val="22"/>
                <w:highlight w:val="yellow"/>
              </w:rPr>
            </w:pPr>
            <w:r w:rsidRPr="00AE234F">
              <w:rPr>
                <w:sz w:val="22"/>
                <w:szCs w:val="22"/>
                <w:highlight w:val="yellow"/>
              </w:rPr>
              <w:t>(d) any other matter the project proponent considers relevant</w:t>
            </w:r>
          </w:p>
        </w:tc>
      </w:tr>
    </w:tbl>
    <w:p w14:paraId="7632C49C" w14:textId="6385D0FA" w:rsidR="003A0B02" w:rsidRPr="00AE234F" w:rsidRDefault="003A0B02" w:rsidP="003A0B02">
      <w:pPr>
        <w:pStyle w:val="tMain"/>
        <w:rPr>
          <w:szCs w:val="22"/>
          <w:highlight w:val="yellow"/>
        </w:rPr>
      </w:pPr>
      <w:r w:rsidRPr="00DA0730">
        <w:rPr>
          <w:szCs w:val="22"/>
        </w:rPr>
        <w:tab/>
      </w:r>
      <w:r w:rsidRPr="00AE234F">
        <w:rPr>
          <w:szCs w:val="22"/>
          <w:highlight w:val="yellow"/>
        </w:rPr>
        <w:t>(1B)</w:t>
      </w:r>
      <w:r w:rsidRPr="00AE234F">
        <w:rPr>
          <w:szCs w:val="22"/>
          <w:highlight w:val="yellow"/>
        </w:rPr>
        <w:tab/>
        <w:t xml:space="preserve">The project proponent must </w:t>
      </w:r>
      <w:r w:rsidRPr="00AE234F">
        <w:rPr>
          <w:szCs w:val="22"/>
          <w:highlight w:val="yellow"/>
          <w:bdr w:val="none" w:sz="0" w:space="0" w:color="auto" w:frame="1"/>
        </w:rPr>
        <w:t>make all practicable efforts to minimise the non-monitored period during a reporting period.</w:t>
      </w:r>
    </w:p>
    <w:p w14:paraId="14AD8105" w14:textId="77777777" w:rsidR="003A0B02" w:rsidRPr="002C39C4" w:rsidRDefault="003A0B02" w:rsidP="003A0B02">
      <w:pPr>
        <w:pStyle w:val="tMain"/>
        <w:rPr>
          <w:szCs w:val="22"/>
        </w:rPr>
      </w:pPr>
      <w:r w:rsidRPr="002C39C4">
        <w:rPr>
          <w:szCs w:val="22"/>
        </w:rPr>
        <w:tab/>
        <w:t>(2)</w:t>
      </w:r>
      <w:r w:rsidRPr="002C39C4">
        <w:rPr>
          <w:szCs w:val="22"/>
        </w:rPr>
        <w:tab/>
        <w:t>The project proponent must make the estimate clearly distinct from other measured records for consideration during auditing, and must clearly document any approaches taken to derive any estimates.</w:t>
      </w:r>
    </w:p>
    <w:p w14:paraId="5F3B6977" w14:textId="44C559D8" w:rsidR="003A0B02" w:rsidRPr="002C39C4" w:rsidRDefault="003A0B02" w:rsidP="003A0B02">
      <w:pPr>
        <w:pStyle w:val="tMain"/>
        <w:rPr>
          <w:szCs w:val="22"/>
        </w:rPr>
      </w:pPr>
      <w:r w:rsidRPr="002C39C4">
        <w:rPr>
          <w:szCs w:val="22"/>
        </w:rPr>
        <w:tab/>
        <w:t>(3)</w:t>
      </w:r>
      <w:r w:rsidRPr="002C39C4">
        <w:rPr>
          <w:szCs w:val="22"/>
        </w:rPr>
        <w:tab/>
        <w:t>To avoid doubt, this</w:t>
      </w:r>
      <w:r w:rsidR="000118CF" w:rsidRPr="004D4B63">
        <w:rPr>
          <w:szCs w:val="22"/>
        </w:rPr>
        <w:t xml:space="preserve"> section</w:t>
      </w:r>
      <w:r w:rsidRPr="002C39C4">
        <w:rPr>
          <w:szCs w:val="22"/>
        </w:rPr>
        <w:t xml:space="preserve"> does not prevent the Regulator from taking action under the Act, or regulations or rules made under the Act, in relation to the project proponent’s failure to monitor a parameter in accordance with the Supplement.</w:t>
      </w:r>
    </w:p>
    <w:p w14:paraId="0549F378" w14:textId="0B4F1BC4" w:rsidR="003A0B02" w:rsidRPr="00AE234F" w:rsidRDefault="003A0B02" w:rsidP="00AE234F">
      <w:pPr>
        <w:pStyle w:val="nMain"/>
        <w:rPr>
          <w:szCs w:val="18"/>
          <w:highlight w:val="yellow"/>
        </w:rPr>
      </w:pPr>
      <w:r w:rsidRPr="00AE234F">
        <w:rPr>
          <w:szCs w:val="18"/>
          <w:highlight w:val="yellow"/>
        </w:rPr>
        <w:t>Note:    Examples of action that may be taken include the following:</w:t>
      </w:r>
    </w:p>
    <w:p w14:paraId="010DF207" w14:textId="47A396B6" w:rsidR="003A0B02" w:rsidRPr="00AE234F" w:rsidRDefault="003A0B02" w:rsidP="00AE234F">
      <w:pPr>
        <w:pStyle w:val="nPara"/>
        <w:rPr>
          <w:szCs w:val="18"/>
          <w:highlight w:val="yellow"/>
        </w:rPr>
      </w:pPr>
      <w:r w:rsidRPr="00AE234F">
        <w:rPr>
          <w:szCs w:val="18"/>
          <w:highlight w:val="yellow"/>
        </w:rPr>
        <w:t>(a)</w:t>
      </w:r>
      <w:r w:rsidRPr="00AE234F">
        <w:rPr>
          <w:szCs w:val="18"/>
          <w:highlight w:val="yellow"/>
        </w:rPr>
        <w:tab/>
        <w:t>if the failure constitutes a breach of a civil penalty provision in</w:t>
      </w:r>
      <w:r w:rsidR="000118CF" w:rsidRPr="00AE234F">
        <w:rPr>
          <w:szCs w:val="18"/>
          <w:highlight w:val="yellow"/>
        </w:rPr>
        <w:t xml:space="preserve"> section</w:t>
      </w:r>
      <w:r w:rsidRPr="00AE234F">
        <w:rPr>
          <w:szCs w:val="18"/>
          <w:highlight w:val="yellow"/>
        </w:rPr>
        <w:t xml:space="preserve"> 194 of the Act (which deals with project monitoring requirements), the Regulator may apply for a civil penalty order in respect of the </w:t>
      </w:r>
      <w:proofErr w:type="gramStart"/>
      <w:r w:rsidRPr="00AE234F">
        <w:rPr>
          <w:szCs w:val="18"/>
          <w:highlight w:val="yellow"/>
        </w:rPr>
        <w:t>breach;</w:t>
      </w:r>
      <w:proofErr w:type="gramEnd"/>
    </w:p>
    <w:p w14:paraId="0F0AA933" w14:textId="5AE704AF" w:rsidR="003A0B02" w:rsidRPr="00AE234F" w:rsidRDefault="003A0B02" w:rsidP="00AE234F">
      <w:pPr>
        <w:pStyle w:val="nPara"/>
        <w:rPr>
          <w:szCs w:val="18"/>
          <w:highlight w:val="yellow"/>
        </w:rPr>
      </w:pPr>
      <w:r w:rsidRPr="00AE234F">
        <w:rPr>
          <w:szCs w:val="18"/>
          <w:highlight w:val="yellow"/>
        </w:rPr>
        <w:t>(b)</w:t>
      </w:r>
      <w:r w:rsidRPr="00AE234F">
        <w:rPr>
          <w:szCs w:val="18"/>
          <w:highlight w:val="yellow"/>
        </w:rPr>
        <w:tab/>
        <w:t>if false or misleading information was given to the Regulator in relation to the failure, the Regulator may revoke the project’s</w:t>
      </w:r>
      <w:r w:rsidR="000118CF" w:rsidRPr="00AE234F">
        <w:rPr>
          <w:szCs w:val="18"/>
          <w:highlight w:val="yellow"/>
        </w:rPr>
        <w:t xml:space="preserve"> section</w:t>
      </w:r>
      <w:r w:rsidRPr="00AE234F">
        <w:rPr>
          <w:szCs w:val="18"/>
          <w:highlight w:val="yellow"/>
        </w:rPr>
        <w:t> 27 declaration under regulations or rules made for the purposes of</w:t>
      </w:r>
      <w:r w:rsidR="000118CF" w:rsidRPr="00AE234F">
        <w:rPr>
          <w:szCs w:val="18"/>
          <w:highlight w:val="yellow"/>
        </w:rPr>
        <w:t xml:space="preserve"> section</w:t>
      </w:r>
      <w:r w:rsidRPr="00AE234F">
        <w:rPr>
          <w:szCs w:val="18"/>
          <w:highlight w:val="yellow"/>
        </w:rPr>
        <w:t xml:space="preserve"> 38 of the </w:t>
      </w:r>
      <w:proofErr w:type="gramStart"/>
      <w:r w:rsidRPr="00AE234F">
        <w:rPr>
          <w:szCs w:val="18"/>
          <w:highlight w:val="yellow"/>
        </w:rPr>
        <w:t>Act;</w:t>
      </w:r>
      <w:proofErr w:type="gramEnd"/>
    </w:p>
    <w:p w14:paraId="2709B4EA" w14:textId="6BABA54F" w:rsidR="003A0B02" w:rsidRPr="00AE234F" w:rsidRDefault="003A0B02" w:rsidP="00AE234F">
      <w:pPr>
        <w:pStyle w:val="nPara"/>
        <w:rPr>
          <w:szCs w:val="18"/>
          <w:highlight w:val="yellow"/>
        </w:rPr>
      </w:pPr>
      <w:r w:rsidRPr="00AE234F">
        <w:rPr>
          <w:szCs w:val="18"/>
          <w:highlight w:val="yellow"/>
        </w:rPr>
        <w:t>(c)</w:t>
      </w:r>
      <w:r w:rsidRPr="00AE234F">
        <w:rPr>
          <w:szCs w:val="18"/>
          <w:highlight w:val="yellow"/>
        </w:rPr>
        <w:tab/>
        <w:t>if the giving of false or misleading information in relation to the failure led to the issue of Australian carbon credit units, the Regulator may require all or some of those units to be relinquished under</w:t>
      </w:r>
      <w:r w:rsidR="000118CF" w:rsidRPr="00AE234F">
        <w:rPr>
          <w:szCs w:val="18"/>
          <w:highlight w:val="yellow"/>
        </w:rPr>
        <w:t xml:space="preserve"> section</w:t>
      </w:r>
      <w:r w:rsidRPr="00AE234F">
        <w:rPr>
          <w:szCs w:val="18"/>
          <w:highlight w:val="yellow"/>
        </w:rPr>
        <w:t> 88 of the Act.</w:t>
      </w:r>
      <w:bookmarkEnd w:id="608"/>
      <w:bookmarkEnd w:id="609"/>
      <w:bookmarkEnd w:id="610"/>
    </w:p>
    <w:p w14:paraId="3A6E3A81" w14:textId="77777777" w:rsidR="003A0B02" w:rsidRPr="00AE234F" w:rsidRDefault="003A0B02" w:rsidP="003A0B02">
      <w:pPr>
        <w:pStyle w:val="tSubpara"/>
        <w:ind w:left="0" w:firstLine="0"/>
        <w:rPr>
          <w:szCs w:val="22"/>
          <w:highlight w:val="yellow"/>
        </w:rPr>
      </w:pPr>
    </w:p>
    <w:p w14:paraId="4112B02C" w14:textId="77777777" w:rsidR="00BD5E0B" w:rsidRPr="00AE234F" w:rsidRDefault="00BD5E0B" w:rsidP="00BD5E0B">
      <w:pPr>
        <w:pStyle w:val="Tabletext"/>
        <w:spacing w:line="276" w:lineRule="auto"/>
        <w:rPr>
          <w:sz w:val="22"/>
          <w:szCs w:val="22"/>
          <w:highlight w:val="yellow"/>
        </w:rPr>
      </w:pPr>
    </w:p>
    <w:bookmarkEnd w:id="0"/>
    <w:p w14:paraId="7A93E110" w14:textId="136C5BEB" w:rsidR="00536929" w:rsidRPr="00AE234F" w:rsidRDefault="00536929" w:rsidP="00536929">
      <w:pPr>
        <w:spacing w:line="240" w:lineRule="auto"/>
        <w:rPr>
          <w:highlight w:val="yellow"/>
        </w:rPr>
      </w:pPr>
    </w:p>
    <w:p w14:paraId="6D08D955" w14:textId="77777777" w:rsidR="0076441B" w:rsidRPr="00AE234F" w:rsidRDefault="0076441B" w:rsidP="00AE234F">
      <w:pPr>
        <w:spacing w:line="240" w:lineRule="auto"/>
        <w:rPr>
          <w:highlight w:val="yellow"/>
        </w:rPr>
      </w:pPr>
    </w:p>
    <w:sectPr w:rsidR="0076441B" w:rsidRPr="00AE234F" w:rsidSect="00B13564">
      <w:headerReference w:type="even" r:id="rId14"/>
      <w:headerReference w:type="default" r:id="rId15"/>
      <w:footerReference w:type="even" r:id="rId16"/>
      <w:footerReference w:type="default" r:id="rId17"/>
      <w:head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937FE" w14:textId="77777777" w:rsidR="00C61534" w:rsidRDefault="00C61534">
      <w:r>
        <w:separator/>
      </w:r>
    </w:p>
  </w:endnote>
  <w:endnote w:type="continuationSeparator" w:id="0">
    <w:p w14:paraId="6989E832" w14:textId="77777777" w:rsidR="00C61534" w:rsidRDefault="00C61534">
      <w:r>
        <w:continuationSeparator/>
      </w:r>
    </w:p>
  </w:endnote>
  <w:endnote w:type="continuationNotice" w:id="1">
    <w:p w14:paraId="3D326AF9" w14:textId="77777777" w:rsidR="00C61534" w:rsidRDefault="00C615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swiss"/>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7500" w14:textId="77777777" w:rsidR="00C61534" w:rsidRDefault="00C61534">
    <w:pPr>
      <w:pStyle w:val="Footer"/>
    </w:pPr>
  </w:p>
  <w:p w14:paraId="16323F91" w14:textId="77777777" w:rsidR="00C61534" w:rsidRDefault="00C615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CB1E" w14:textId="75B09522" w:rsidR="00C61534" w:rsidRDefault="00C61534">
    <w:pPr>
      <w:pStyle w:val="Footer"/>
      <w:pBdr>
        <w:top w:val="single" w:sz="4" w:space="8" w:color="4F81BD" w:themeColor="accent1"/>
      </w:pBdr>
      <w:spacing w:before="360"/>
      <w:contextualSpacing/>
      <w:jc w:val="right"/>
      <w:rPr>
        <w:noProof/>
        <w:color w:val="404040" w:themeColor="text1" w:themeTint="BF"/>
      </w:rPr>
    </w:pPr>
    <w:r w:rsidRPr="00AE234F">
      <w:rPr>
        <w:color w:val="404040" w:themeColor="text1" w:themeTint="BF"/>
      </w:rPr>
      <w:fldChar w:fldCharType="begin"/>
    </w:r>
    <w:r>
      <w:rPr>
        <w:noProof/>
        <w:color w:val="404040" w:themeColor="text1" w:themeTint="BF"/>
      </w:rPr>
      <w:instrText xml:space="preserve"> PAGE   \* MERGEFORMAT </w:instrText>
    </w:r>
    <w:r w:rsidRPr="00AE234F">
      <w:rPr>
        <w:color w:val="404040" w:themeColor="text1" w:themeTint="BF"/>
      </w:rPr>
      <w:fldChar w:fldCharType="separate"/>
    </w:r>
    <w:r>
      <w:rPr>
        <w:noProof/>
        <w:color w:val="404040" w:themeColor="text1" w:themeTint="BF"/>
      </w:rPr>
      <w:t>63</w:t>
    </w:r>
    <w:r w:rsidRPr="00AE234F">
      <w:rPr>
        <w:color w:val="404040" w:themeColor="text1" w:themeTint="BF"/>
      </w:rPr>
      <w:fldChar w:fldCharType="end"/>
    </w:r>
  </w:p>
  <w:p w14:paraId="5ED3EFFE" w14:textId="60EAE5C3" w:rsidR="00C61534" w:rsidRDefault="00C61534" w:rsidP="009818F6">
    <w:pPr>
      <w:pStyle w:val="Header"/>
    </w:pPr>
    <w:r w:rsidRPr="0022791C">
      <w:rPr>
        <w:noProof/>
        <w:szCs w:val="22"/>
      </w:rPr>
      <w:t xml:space="preserve">Carbon Credits (Carbon Farming Initiative—Animal Effluent Management) Methodology </w:t>
    </w:r>
    <w:r>
      <w:rPr>
        <w:noProof/>
        <w:szCs w:val="22"/>
      </w:rPr>
      <w:t>Variation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00766" w14:textId="77777777" w:rsidR="00C61534" w:rsidRDefault="00C61534">
      <w:r>
        <w:separator/>
      </w:r>
    </w:p>
  </w:footnote>
  <w:footnote w:type="continuationSeparator" w:id="0">
    <w:p w14:paraId="19BA8901" w14:textId="77777777" w:rsidR="00C61534" w:rsidRDefault="00C61534">
      <w:r>
        <w:continuationSeparator/>
      </w:r>
    </w:p>
  </w:footnote>
  <w:footnote w:type="continuationNotice" w:id="1">
    <w:p w14:paraId="7BE16AA8" w14:textId="77777777" w:rsidR="00C61534" w:rsidRDefault="00C615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68827" w14:textId="3CFC9270" w:rsidR="00C61534" w:rsidRDefault="00C61534">
    <w:pPr>
      <w:pStyle w:val="Header"/>
    </w:pPr>
    <w:r>
      <w:rPr>
        <w:noProof/>
      </w:rPr>
      <w:pict w14:anchorId="2E639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04188" o:spid="_x0000_s4098" type="#_x0000_t136" style="position:absolute;left:0;text-align:left;margin-left:0;margin-top:0;width:575.7pt;height:60.6pt;rotation:315;z-index:-251655168;mso-position-horizontal:center;mso-position-horizontal-relative:margin;mso-position-vertical:center;mso-position-vertical-relative:margin" o:allowincell="f" fillcolor="silver" stroked="f">
          <v:fill opacity=".5"/>
          <v:textpath style="font-family:&quot;Times New Roman&quot;;font-size:1pt" string="CONSULTATION DRAFT "/>
          <w10:wrap anchorx="margin" anchory="margin"/>
        </v:shape>
      </w:pict>
    </w:r>
  </w:p>
  <w:p w14:paraId="16B2204E" w14:textId="77777777" w:rsidR="00C61534" w:rsidRDefault="00C61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F30E" w14:textId="26FDC456" w:rsidR="00C61534" w:rsidRDefault="00C61534">
    <w:pPr>
      <w:pStyle w:val="Header"/>
    </w:pPr>
    <w:r>
      <w:rPr>
        <w:noProof/>
      </w:rPr>
      <w:pict w14:anchorId="5FFA7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04189" o:spid="_x0000_s4099" type="#_x0000_t136" style="position:absolute;left:0;text-align:left;margin-left:0;margin-top:0;width:575.7pt;height:60.6pt;rotation:315;z-index:-251653120;mso-position-horizontal:center;mso-position-horizontal-relative:margin;mso-position-vertical:center;mso-position-vertical-relative:margin" o:allowincell="f" fillcolor="silver" stroked="f">
          <v:fill opacity=".5"/>
          <v:textpath style="font-family:&quot;Times New Roman&quot;;font-size:1pt" string="CONSULTATION 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66E26" w14:textId="655AFE85" w:rsidR="00C61534" w:rsidRDefault="00C61534">
    <w:pPr>
      <w:pStyle w:val="Header"/>
    </w:pPr>
    <w:r>
      <w:rPr>
        <w:noProof/>
      </w:rPr>
      <w:pict w14:anchorId="413D3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04187" o:spid="_x0000_s4097" type="#_x0000_t136" style="position:absolute;left:0;text-align:left;margin-left:0;margin-top:0;width:575.7pt;height:60.6pt;rotation:315;z-index:-251657216;mso-position-horizontal:center;mso-position-horizontal-relative:margin;mso-position-vertical:center;mso-position-vertical-relative:margin" o:allowincell="f" fillcolor="silver" stroked="f">
          <v:fill opacity=".5"/>
          <v:textpath style="font-family:&quot;Times New Roman&quot;;font-size:1pt" string="CONSULTATION 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997B66"/>
    <w:multiLevelType w:val="hybridMultilevel"/>
    <w:tmpl w:val="7788221A"/>
    <w:lvl w:ilvl="0" w:tplc="81340B8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35ED3"/>
    <w:multiLevelType w:val="hybridMultilevel"/>
    <w:tmpl w:val="91F4C5D4"/>
    <w:lvl w:ilvl="0" w:tplc="D506BFBE">
      <w:start w:val="1"/>
      <w:numFmt w:val="lowerLetter"/>
      <w:lvlText w:val="(%1)"/>
      <w:lvlJc w:val="left"/>
      <w:pPr>
        <w:ind w:left="510" w:hanging="51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A818BB"/>
    <w:multiLevelType w:val="hybridMultilevel"/>
    <w:tmpl w:val="6CF453CE"/>
    <w:lvl w:ilvl="0" w:tplc="427869E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8C038C"/>
    <w:multiLevelType w:val="hybridMultilevel"/>
    <w:tmpl w:val="823CD44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17281"/>
    <w:multiLevelType w:val="multilevel"/>
    <w:tmpl w:val="3796E964"/>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7"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8"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9" w15:restartNumberingAfterBreak="0">
    <w:nsid w:val="19E22889"/>
    <w:multiLevelType w:val="hybridMultilevel"/>
    <w:tmpl w:val="FE9A09F2"/>
    <w:lvl w:ilvl="0" w:tplc="81E6E71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BE303DB"/>
    <w:multiLevelType w:val="hybridMultilevel"/>
    <w:tmpl w:val="0ED42A60"/>
    <w:lvl w:ilvl="0" w:tplc="0C090001">
      <w:start w:val="1"/>
      <w:numFmt w:val="bullet"/>
      <w:lvlText w:val=""/>
      <w:lvlJc w:val="left"/>
      <w:pPr>
        <w:ind w:left="2468" w:hanging="360"/>
      </w:pPr>
      <w:rPr>
        <w:rFonts w:ascii="Symbol" w:hAnsi="Symbol" w:hint="default"/>
      </w:rPr>
    </w:lvl>
    <w:lvl w:ilvl="1" w:tplc="0C090003" w:tentative="1">
      <w:start w:val="1"/>
      <w:numFmt w:val="bullet"/>
      <w:lvlText w:val="o"/>
      <w:lvlJc w:val="left"/>
      <w:pPr>
        <w:ind w:left="3188" w:hanging="360"/>
      </w:pPr>
      <w:rPr>
        <w:rFonts w:ascii="Courier New" w:hAnsi="Courier New" w:cs="Courier New" w:hint="default"/>
      </w:rPr>
    </w:lvl>
    <w:lvl w:ilvl="2" w:tplc="0C090005" w:tentative="1">
      <w:start w:val="1"/>
      <w:numFmt w:val="bullet"/>
      <w:lvlText w:val=""/>
      <w:lvlJc w:val="left"/>
      <w:pPr>
        <w:ind w:left="3908" w:hanging="360"/>
      </w:pPr>
      <w:rPr>
        <w:rFonts w:ascii="Wingdings" w:hAnsi="Wingdings" w:hint="default"/>
      </w:rPr>
    </w:lvl>
    <w:lvl w:ilvl="3" w:tplc="0C090001" w:tentative="1">
      <w:start w:val="1"/>
      <w:numFmt w:val="bullet"/>
      <w:lvlText w:val=""/>
      <w:lvlJc w:val="left"/>
      <w:pPr>
        <w:ind w:left="4628" w:hanging="360"/>
      </w:pPr>
      <w:rPr>
        <w:rFonts w:ascii="Symbol" w:hAnsi="Symbol" w:hint="default"/>
      </w:rPr>
    </w:lvl>
    <w:lvl w:ilvl="4" w:tplc="0C090003" w:tentative="1">
      <w:start w:val="1"/>
      <w:numFmt w:val="bullet"/>
      <w:lvlText w:val="o"/>
      <w:lvlJc w:val="left"/>
      <w:pPr>
        <w:ind w:left="5348" w:hanging="360"/>
      </w:pPr>
      <w:rPr>
        <w:rFonts w:ascii="Courier New" w:hAnsi="Courier New" w:cs="Courier New" w:hint="default"/>
      </w:rPr>
    </w:lvl>
    <w:lvl w:ilvl="5" w:tplc="0C090005" w:tentative="1">
      <w:start w:val="1"/>
      <w:numFmt w:val="bullet"/>
      <w:lvlText w:val=""/>
      <w:lvlJc w:val="left"/>
      <w:pPr>
        <w:ind w:left="6068" w:hanging="360"/>
      </w:pPr>
      <w:rPr>
        <w:rFonts w:ascii="Wingdings" w:hAnsi="Wingdings" w:hint="default"/>
      </w:rPr>
    </w:lvl>
    <w:lvl w:ilvl="6" w:tplc="0C090001" w:tentative="1">
      <w:start w:val="1"/>
      <w:numFmt w:val="bullet"/>
      <w:lvlText w:val=""/>
      <w:lvlJc w:val="left"/>
      <w:pPr>
        <w:ind w:left="6788" w:hanging="360"/>
      </w:pPr>
      <w:rPr>
        <w:rFonts w:ascii="Symbol" w:hAnsi="Symbol" w:hint="default"/>
      </w:rPr>
    </w:lvl>
    <w:lvl w:ilvl="7" w:tplc="0C090003" w:tentative="1">
      <w:start w:val="1"/>
      <w:numFmt w:val="bullet"/>
      <w:lvlText w:val="o"/>
      <w:lvlJc w:val="left"/>
      <w:pPr>
        <w:ind w:left="7508" w:hanging="360"/>
      </w:pPr>
      <w:rPr>
        <w:rFonts w:ascii="Courier New" w:hAnsi="Courier New" w:cs="Courier New" w:hint="default"/>
      </w:rPr>
    </w:lvl>
    <w:lvl w:ilvl="8" w:tplc="0C090005" w:tentative="1">
      <w:start w:val="1"/>
      <w:numFmt w:val="bullet"/>
      <w:lvlText w:val=""/>
      <w:lvlJc w:val="left"/>
      <w:pPr>
        <w:ind w:left="8228" w:hanging="360"/>
      </w:pPr>
      <w:rPr>
        <w:rFonts w:ascii="Wingdings" w:hAnsi="Wingdings" w:hint="default"/>
      </w:r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7151C3E"/>
    <w:multiLevelType w:val="hybridMultilevel"/>
    <w:tmpl w:val="D92CFCE6"/>
    <w:lvl w:ilvl="0" w:tplc="36CC7DD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75E05"/>
    <w:multiLevelType w:val="hybridMultilevel"/>
    <w:tmpl w:val="2E1EAD42"/>
    <w:lvl w:ilvl="0" w:tplc="2E1C33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656875"/>
    <w:multiLevelType w:val="hybridMultilevel"/>
    <w:tmpl w:val="5C4070FC"/>
    <w:lvl w:ilvl="0" w:tplc="2556DD78">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18D1BC4"/>
    <w:multiLevelType w:val="hybridMultilevel"/>
    <w:tmpl w:val="C0AAB01E"/>
    <w:lvl w:ilvl="0" w:tplc="D506BFBE">
      <w:start w:val="1"/>
      <w:numFmt w:val="lowerLetter"/>
      <w:lvlText w:val="(%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A249BE"/>
    <w:multiLevelType w:val="hybridMultilevel"/>
    <w:tmpl w:val="5958D922"/>
    <w:lvl w:ilvl="0" w:tplc="6BCAAD42">
      <w:start w:val="1"/>
      <w:numFmt w:val="decimal"/>
      <w:lvlText w:val="(%1)"/>
      <w:lvlJc w:val="left"/>
      <w:pPr>
        <w:ind w:left="1210" w:hanging="360"/>
      </w:pPr>
      <w:rPr>
        <w:color w:val="auto"/>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8" w15:restartNumberingAfterBreak="0">
    <w:nsid w:val="33EC1450"/>
    <w:multiLevelType w:val="hybridMultilevel"/>
    <w:tmpl w:val="BAAA8DC2"/>
    <w:lvl w:ilvl="0" w:tplc="04C2FEBE">
      <w:start w:val="1"/>
      <w:numFmt w:val="decimal"/>
      <w:pStyle w:val="Heading1"/>
      <w:lvlText w:val="%1.0"/>
      <w:lvlJc w:val="left"/>
      <w:pPr>
        <w:ind w:left="644" w:hanging="360"/>
      </w:pPr>
      <w:rPr>
        <w:rFonts w:hint="default"/>
        <w:b/>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5C461BA"/>
    <w:multiLevelType w:val="hybridMultilevel"/>
    <w:tmpl w:val="B8761DD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72535"/>
    <w:multiLevelType w:val="hybridMultilevel"/>
    <w:tmpl w:val="B3A2D23A"/>
    <w:lvl w:ilvl="0" w:tplc="94D8CAB8">
      <w:start w:val="1"/>
      <w:numFmt w:val="decimal"/>
      <w:lvlText w:val="(%1)"/>
      <w:lvlJc w:val="left"/>
      <w:pPr>
        <w:ind w:left="1140" w:hanging="39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21"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1943DE"/>
    <w:multiLevelType w:val="hybridMultilevel"/>
    <w:tmpl w:val="800A9E1A"/>
    <w:lvl w:ilvl="0" w:tplc="475281E0">
      <w:start w:val="1"/>
      <w:numFmt w:val="lowerLetter"/>
      <w:lvlText w:val="(%1)"/>
      <w:lvlJc w:val="left"/>
      <w:pPr>
        <w:ind w:left="720" w:hanging="360"/>
      </w:pPr>
      <w:rPr>
        <w:rFonts w:hint="default"/>
      </w:rPr>
    </w:lvl>
    <w:lvl w:ilvl="1" w:tplc="97DC7EE4">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4"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6E5591"/>
    <w:multiLevelType w:val="hybridMultilevel"/>
    <w:tmpl w:val="CE9E3878"/>
    <w:lvl w:ilvl="0" w:tplc="2556DD78">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6F73E9"/>
    <w:multiLevelType w:val="hybridMultilevel"/>
    <w:tmpl w:val="5F523808"/>
    <w:lvl w:ilvl="0" w:tplc="2B9C4988">
      <w:start w:val="1"/>
      <w:numFmt w:val="lowerLetter"/>
      <w:lvlText w:val="(%1)"/>
      <w:lvlJc w:val="left"/>
      <w:pPr>
        <w:ind w:left="1635" w:hanging="360"/>
      </w:pPr>
    </w:lvl>
    <w:lvl w:ilvl="1" w:tplc="04090019">
      <w:start w:val="1"/>
      <w:numFmt w:val="lowerLetter"/>
      <w:lvlText w:val="%2."/>
      <w:lvlJc w:val="left"/>
      <w:pPr>
        <w:ind w:left="2355" w:hanging="360"/>
      </w:pPr>
    </w:lvl>
    <w:lvl w:ilvl="2" w:tplc="0409001B">
      <w:start w:val="1"/>
      <w:numFmt w:val="lowerRoman"/>
      <w:lvlText w:val="%3."/>
      <w:lvlJc w:val="right"/>
      <w:pPr>
        <w:ind w:left="3075" w:hanging="180"/>
      </w:pPr>
    </w:lvl>
    <w:lvl w:ilvl="3" w:tplc="0409000F">
      <w:start w:val="1"/>
      <w:numFmt w:val="decimal"/>
      <w:lvlText w:val="%4."/>
      <w:lvlJc w:val="left"/>
      <w:pPr>
        <w:ind w:left="3795" w:hanging="360"/>
      </w:pPr>
    </w:lvl>
    <w:lvl w:ilvl="4" w:tplc="04090019">
      <w:start w:val="1"/>
      <w:numFmt w:val="lowerLetter"/>
      <w:lvlText w:val="%5."/>
      <w:lvlJc w:val="left"/>
      <w:pPr>
        <w:ind w:left="4515" w:hanging="360"/>
      </w:pPr>
    </w:lvl>
    <w:lvl w:ilvl="5" w:tplc="0409001B">
      <w:start w:val="1"/>
      <w:numFmt w:val="lowerRoman"/>
      <w:lvlText w:val="%6."/>
      <w:lvlJc w:val="right"/>
      <w:pPr>
        <w:ind w:left="5235" w:hanging="180"/>
      </w:pPr>
    </w:lvl>
    <w:lvl w:ilvl="6" w:tplc="0409000F">
      <w:start w:val="1"/>
      <w:numFmt w:val="decimal"/>
      <w:lvlText w:val="%7."/>
      <w:lvlJc w:val="left"/>
      <w:pPr>
        <w:ind w:left="5955" w:hanging="360"/>
      </w:pPr>
    </w:lvl>
    <w:lvl w:ilvl="7" w:tplc="04090019">
      <w:start w:val="1"/>
      <w:numFmt w:val="lowerLetter"/>
      <w:lvlText w:val="%8."/>
      <w:lvlJc w:val="left"/>
      <w:pPr>
        <w:ind w:left="6675" w:hanging="360"/>
      </w:pPr>
    </w:lvl>
    <w:lvl w:ilvl="8" w:tplc="0409001B">
      <w:start w:val="1"/>
      <w:numFmt w:val="lowerRoman"/>
      <w:lvlText w:val="%9."/>
      <w:lvlJc w:val="right"/>
      <w:pPr>
        <w:ind w:left="7395" w:hanging="180"/>
      </w:pPr>
    </w:lvl>
  </w:abstractNum>
  <w:abstractNum w:abstractNumId="28" w15:restartNumberingAfterBreak="0">
    <w:nsid w:val="4EDB6F33"/>
    <w:multiLevelType w:val="hybridMultilevel"/>
    <w:tmpl w:val="681C7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F0E5948"/>
    <w:multiLevelType w:val="hybridMultilevel"/>
    <w:tmpl w:val="C30296C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0712646"/>
    <w:multiLevelType w:val="hybridMultilevel"/>
    <w:tmpl w:val="0B680298"/>
    <w:lvl w:ilvl="0" w:tplc="2556DD78">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3EC1163"/>
    <w:multiLevelType w:val="hybridMultilevel"/>
    <w:tmpl w:val="CD8E77B0"/>
    <w:lvl w:ilvl="0" w:tplc="81340B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54F4DDE"/>
    <w:multiLevelType w:val="hybridMultilevel"/>
    <w:tmpl w:val="93A8F69C"/>
    <w:lvl w:ilvl="0" w:tplc="CAE44954">
      <w:start w:val="1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4234409"/>
    <w:multiLevelType w:val="hybridMultilevel"/>
    <w:tmpl w:val="7BCCB77C"/>
    <w:lvl w:ilvl="0" w:tplc="3C3E755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576F84"/>
    <w:multiLevelType w:val="hybridMultilevel"/>
    <w:tmpl w:val="A95EE984"/>
    <w:lvl w:ilvl="0" w:tplc="3B5819AE">
      <w:start w:val="1"/>
      <w:numFmt w:val="decimal"/>
      <w:lvlText w:val="(%1)"/>
      <w:lvlJc w:val="left"/>
      <w:pPr>
        <w:ind w:left="1240" w:hanging="39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5" w15:restartNumberingAfterBreak="0">
    <w:nsid w:val="763177A4"/>
    <w:multiLevelType w:val="hybridMultilevel"/>
    <w:tmpl w:val="3E049EA4"/>
    <w:lvl w:ilvl="0" w:tplc="81340B8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A5408F"/>
    <w:multiLevelType w:val="hybridMultilevel"/>
    <w:tmpl w:val="64323CD2"/>
    <w:lvl w:ilvl="0" w:tplc="160C4966">
      <w:start w:val="1"/>
      <w:numFmt w:val="decimal"/>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8"/>
  </w:num>
  <w:num w:numId="3">
    <w:abstractNumId w:val="6"/>
  </w:num>
  <w:num w:numId="4">
    <w:abstractNumId w:val="8"/>
  </w:num>
  <w:num w:numId="5">
    <w:abstractNumId w:val="7"/>
  </w:num>
  <w:num w:numId="6">
    <w:abstractNumId w:val="29"/>
  </w:num>
  <w:num w:numId="7">
    <w:abstractNumId w:val="11"/>
  </w:num>
  <w:num w:numId="8">
    <w:abstractNumId w:val="2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2"/>
  </w:num>
  <w:num w:numId="15">
    <w:abstractNumId w:val="22"/>
  </w:num>
  <w:num w:numId="16">
    <w:abstractNumId w:val="4"/>
  </w:num>
  <w:num w:numId="17">
    <w:abstractNumId w:val="13"/>
  </w:num>
  <w:num w:numId="18">
    <w:abstractNumId w:val="5"/>
  </w:num>
  <w:num w:numId="19">
    <w:abstractNumId w:val="1"/>
  </w:num>
  <w:num w:numId="20">
    <w:abstractNumId w:val="3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28"/>
  </w:num>
  <w:num w:numId="29">
    <w:abstractNumId w:val="3"/>
  </w:num>
  <w:num w:numId="30">
    <w:abstractNumId w:val="16"/>
  </w:num>
  <w:num w:numId="31">
    <w:abstractNumId w:val="40"/>
  </w:num>
  <w:num w:numId="32">
    <w:abstractNumId w:val="45"/>
  </w:num>
  <w:num w:numId="33">
    <w:abstractNumId w:val="2"/>
  </w:num>
  <w:num w:numId="34">
    <w:abstractNumId w:val="38"/>
  </w:num>
  <w:num w:numId="35">
    <w:abstractNumId w:val="14"/>
  </w:num>
  <w:num w:numId="36">
    <w:abstractNumId w:val="26"/>
  </w:num>
  <w:num w:numId="37">
    <w:abstractNumId w:val="43"/>
  </w:num>
  <w:num w:numId="38">
    <w:abstractNumId w:val="41"/>
  </w:num>
  <w:num w:numId="39">
    <w:abstractNumId w:val="19"/>
  </w:num>
  <w:num w:numId="40">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EB"/>
    <w:rsid w:val="000002BA"/>
    <w:rsid w:val="000007C5"/>
    <w:rsid w:val="00001DB8"/>
    <w:rsid w:val="00001FB4"/>
    <w:rsid w:val="00002024"/>
    <w:rsid w:val="000039D7"/>
    <w:rsid w:val="00004FB3"/>
    <w:rsid w:val="00007740"/>
    <w:rsid w:val="000108E2"/>
    <w:rsid w:val="000112FF"/>
    <w:rsid w:val="000118CF"/>
    <w:rsid w:val="00012088"/>
    <w:rsid w:val="000123C2"/>
    <w:rsid w:val="0001275A"/>
    <w:rsid w:val="00012B72"/>
    <w:rsid w:val="00014257"/>
    <w:rsid w:val="00014D0E"/>
    <w:rsid w:val="00017783"/>
    <w:rsid w:val="000211F7"/>
    <w:rsid w:val="00022BC0"/>
    <w:rsid w:val="00022CDF"/>
    <w:rsid w:val="00023BAE"/>
    <w:rsid w:val="000248C7"/>
    <w:rsid w:val="000258A0"/>
    <w:rsid w:val="00030D21"/>
    <w:rsid w:val="00030E6D"/>
    <w:rsid w:val="0003102E"/>
    <w:rsid w:val="00031189"/>
    <w:rsid w:val="00031DD8"/>
    <w:rsid w:val="000320F2"/>
    <w:rsid w:val="00034168"/>
    <w:rsid w:val="00034E2F"/>
    <w:rsid w:val="00035468"/>
    <w:rsid w:val="00036984"/>
    <w:rsid w:val="000371DB"/>
    <w:rsid w:val="0003757F"/>
    <w:rsid w:val="0003764D"/>
    <w:rsid w:val="00041037"/>
    <w:rsid w:val="00041E62"/>
    <w:rsid w:val="00042219"/>
    <w:rsid w:val="00042689"/>
    <w:rsid w:val="00042988"/>
    <w:rsid w:val="000430ED"/>
    <w:rsid w:val="0004373B"/>
    <w:rsid w:val="0004479F"/>
    <w:rsid w:val="00044D8C"/>
    <w:rsid w:val="000453D0"/>
    <w:rsid w:val="00045A13"/>
    <w:rsid w:val="00046216"/>
    <w:rsid w:val="000476BC"/>
    <w:rsid w:val="00050664"/>
    <w:rsid w:val="00051826"/>
    <w:rsid w:val="00051EA8"/>
    <w:rsid w:val="0005423E"/>
    <w:rsid w:val="000554D9"/>
    <w:rsid w:val="00055862"/>
    <w:rsid w:val="00056020"/>
    <w:rsid w:val="00056BE6"/>
    <w:rsid w:val="00057DAD"/>
    <w:rsid w:val="00060287"/>
    <w:rsid w:val="00061C26"/>
    <w:rsid w:val="00062F65"/>
    <w:rsid w:val="00063C97"/>
    <w:rsid w:val="00064F51"/>
    <w:rsid w:val="00066A91"/>
    <w:rsid w:val="00070286"/>
    <w:rsid w:val="000731B2"/>
    <w:rsid w:val="000743BD"/>
    <w:rsid w:val="00074AB4"/>
    <w:rsid w:val="00080300"/>
    <w:rsid w:val="00080DF0"/>
    <w:rsid w:val="000813F8"/>
    <w:rsid w:val="00082BCD"/>
    <w:rsid w:val="000836F3"/>
    <w:rsid w:val="00083C70"/>
    <w:rsid w:val="00084A07"/>
    <w:rsid w:val="00090D8B"/>
    <w:rsid w:val="000925E0"/>
    <w:rsid w:val="000967FA"/>
    <w:rsid w:val="00097203"/>
    <w:rsid w:val="000974E1"/>
    <w:rsid w:val="000978C5"/>
    <w:rsid w:val="000A0E3A"/>
    <w:rsid w:val="000A110F"/>
    <w:rsid w:val="000A1C31"/>
    <w:rsid w:val="000A208B"/>
    <w:rsid w:val="000A25C2"/>
    <w:rsid w:val="000A4314"/>
    <w:rsid w:val="000A4FD2"/>
    <w:rsid w:val="000A5BD2"/>
    <w:rsid w:val="000A71D4"/>
    <w:rsid w:val="000A7513"/>
    <w:rsid w:val="000A7903"/>
    <w:rsid w:val="000A7FB7"/>
    <w:rsid w:val="000B042A"/>
    <w:rsid w:val="000B163B"/>
    <w:rsid w:val="000B177D"/>
    <w:rsid w:val="000B2B15"/>
    <w:rsid w:val="000B2C51"/>
    <w:rsid w:val="000B4DA5"/>
    <w:rsid w:val="000B5DCB"/>
    <w:rsid w:val="000B75BF"/>
    <w:rsid w:val="000B7E97"/>
    <w:rsid w:val="000C1094"/>
    <w:rsid w:val="000C2287"/>
    <w:rsid w:val="000C2440"/>
    <w:rsid w:val="000C3AFB"/>
    <w:rsid w:val="000C61CF"/>
    <w:rsid w:val="000D0F4D"/>
    <w:rsid w:val="000D234A"/>
    <w:rsid w:val="000D2D22"/>
    <w:rsid w:val="000D2FFA"/>
    <w:rsid w:val="000D39EA"/>
    <w:rsid w:val="000D40E2"/>
    <w:rsid w:val="000D5F02"/>
    <w:rsid w:val="000D628D"/>
    <w:rsid w:val="000D639F"/>
    <w:rsid w:val="000D7205"/>
    <w:rsid w:val="000D7AB7"/>
    <w:rsid w:val="000E03D5"/>
    <w:rsid w:val="000E221C"/>
    <w:rsid w:val="000E2406"/>
    <w:rsid w:val="000E2AF3"/>
    <w:rsid w:val="000E2E9E"/>
    <w:rsid w:val="000E4D39"/>
    <w:rsid w:val="000E6B8B"/>
    <w:rsid w:val="000E6C0B"/>
    <w:rsid w:val="000E750C"/>
    <w:rsid w:val="000F0319"/>
    <w:rsid w:val="000F081D"/>
    <w:rsid w:val="000F1152"/>
    <w:rsid w:val="000F13BB"/>
    <w:rsid w:val="000F242A"/>
    <w:rsid w:val="000F2EBE"/>
    <w:rsid w:val="000F31F8"/>
    <w:rsid w:val="000F39FE"/>
    <w:rsid w:val="000F3D97"/>
    <w:rsid w:val="000F4E34"/>
    <w:rsid w:val="000F689E"/>
    <w:rsid w:val="0010171E"/>
    <w:rsid w:val="00101B4D"/>
    <w:rsid w:val="00102896"/>
    <w:rsid w:val="00106A5B"/>
    <w:rsid w:val="00106D1B"/>
    <w:rsid w:val="00106FC7"/>
    <w:rsid w:val="00106FCD"/>
    <w:rsid w:val="00107E81"/>
    <w:rsid w:val="001101AE"/>
    <w:rsid w:val="001104D5"/>
    <w:rsid w:val="00111B96"/>
    <w:rsid w:val="00111C8A"/>
    <w:rsid w:val="0011343D"/>
    <w:rsid w:val="00115070"/>
    <w:rsid w:val="00115291"/>
    <w:rsid w:val="0012017C"/>
    <w:rsid w:val="001206DD"/>
    <w:rsid w:val="00121A23"/>
    <w:rsid w:val="00123118"/>
    <w:rsid w:val="00123DCE"/>
    <w:rsid w:val="00124559"/>
    <w:rsid w:val="001245D0"/>
    <w:rsid w:val="00124A33"/>
    <w:rsid w:val="00125461"/>
    <w:rsid w:val="00126380"/>
    <w:rsid w:val="00126CCD"/>
    <w:rsid w:val="001300B0"/>
    <w:rsid w:val="001301A6"/>
    <w:rsid w:val="00130BB0"/>
    <w:rsid w:val="001341FD"/>
    <w:rsid w:val="00135BA1"/>
    <w:rsid w:val="001369B9"/>
    <w:rsid w:val="00137188"/>
    <w:rsid w:val="00137A06"/>
    <w:rsid w:val="001406DA"/>
    <w:rsid w:val="00140EBC"/>
    <w:rsid w:val="0014132E"/>
    <w:rsid w:val="00142EC4"/>
    <w:rsid w:val="0014387D"/>
    <w:rsid w:val="00143CA1"/>
    <w:rsid w:val="001443B4"/>
    <w:rsid w:val="00144494"/>
    <w:rsid w:val="00144E82"/>
    <w:rsid w:val="001456FD"/>
    <w:rsid w:val="00145F38"/>
    <w:rsid w:val="001465BD"/>
    <w:rsid w:val="001476F6"/>
    <w:rsid w:val="0015126D"/>
    <w:rsid w:val="00152A21"/>
    <w:rsid w:val="001532D6"/>
    <w:rsid w:val="0015361D"/>
    <w:rsid w:val="00154A15"/>
    <w:rsid w:val="00154AA1"/>
    <w:rsid w:val="0015516E"/>
    <w:rsid w:val="00155361"/>
    <w:rsid w:val="00155C3D"/>
    <w:rsid w:val="0015716A"/>
    <w:rsid w:val="0015773F"/>
    <w:rsid w:val="001627DD"/>
    <w:rsid w:val="0016547E"/>
    <w:rsid w:val="00165D27"/>
    <w:rsid w:val="0016620A"/>
    <w:rsid w:val="0016744B"/>
    <w:rsid w:val="00170387"/>
    <w:rsid w:val="00170675"/>
    <w:rsid w:val="00172270"/>
    <w:rsid w:val="00172780"/>
    <w:rsid w:val="00172839"/>
    <w:rsid w:val="00172F0F"/>
    <w:rsid w:val="001744C7"/>
    <w:rsid w:val="00174847"/>
    <w:rsid w:val="00174C05"/>
    <w:rsid w:val="0017505D"/>
    <w:rsid w:val="0017531B"/>
    <w:rsid w:val="00176853"/>
    <w:rsid w:val="001776B2"/>
    <w:rsid w:val="00177AB4"/>
    <w:rsid w:val="00180090"/>
    <w:rsid w:val="001826C2"/>
    <w:rsid w:val="00182E3C"/>
    <w:rsid w:val="00182E6C"/>
    <w:rsid w:val="00183FA1"/>
    <w:rsid w:val="00184268"/>
    <w:rsid w:val="00184B5E"/>
    <w:rsid w:val="00186944"/>
    <w:rsid w:val="0018700D"/>
    <w:rsid w:val="00190AB5"/>
    <w:rsid w:val="00193871"/>
    <w:rsid w:val="00194039"/>
    <w:rsid w:val="00195069"/>
    <w:rsid w:val="00196A82"/>
    <w:rsid w:val="00196DA5"/>
    <w:rsid w:val="001979DC"/>
    <w:rsid w:val="001A054E"/>
    <w:rsid w:val="001A15AC"/>
    <w:rsid w:val="001A2962"/>
    <w:rsid w:val="001A30B0"/>
    <w:rsid w:val="001A562A"/>
    <w:rsid w:val="001A5B68"/>
    <w:rsid w:val="001A5CB2"/>
    <w:rsid w:val="001A6C2A"/>
    <w:rsid w:val="001A7D96"/>
    <w:rsid w:val="001B0571"/>
    <w:rsid w:val="001B0B41"/>
    <w:rsid w:val="001B0BA6"/>
    <w:rsid w:val="001B10F8"/>
    <w:rsid w:val="001B2D72"/>
    <w:rsid w:val="001B4173"/>
    <w:rsid w:val="001B484D"/>
    <w:rsid w:val="001B4ECB"/>
    <w:rsid w:val="001B5019"/>
    <w:rsid w:val="001B575A"/>
    <w:rsid w:val="001B644D"/>
    <w:rsid w:val="001B6892"/>
    <w:rsid w:val="001B7250"/>
    <w:rsid w:val="001B7C15"/>
    <w:rsid w:val="001B7DFD"/>
    <w:rsid w:val="001C0768"/>
    <w:rsid w:val="001C0A0F"/>
    <w:rsid w:val="001C1A73"/>
    <w:rsid w:val="001C3392"/>
    <w:rsid w:val="001C3788"/>
    <w:rsid w:val="001C436A"/>
    <w:rsid w:val="001C6AD2"/>
    <w:rsid w:val="001C766E"/>
    <w:rsid w:val="001D066C"/>
    <w:rsid w:val="001D07AE"/>
    <w:rsid w:val="001D07C5"/>
    <w:rsid w:val="001D0DCC"/>
    <w:rsid w:val="001D14B0"/>
    <w:rsid w:val="001D162E"/>
    <w:rsid w:val="001D1EA7"/>
    <w:rsid w:val="001D40E3"/>
    <w:rsid w:val="001D5FE8"/>
    <w:rsid w:val="001D6689"/>
    <w:rsid w:val="001E0960"/>
    <w:rsid w:val="001E19F5"/>
    <w:rsid w:val="001E1B02"/>
    <w:rsid w:val="001E1C33"/>
    <w:rsid w:val="001E2BEA"/>
    <w:rsid w:val="001E366C"/>
    <w:rsid w:val="001E4824"/>
    <w:rsid w:val="001E5250"/>
    <w:rsid w:val="001E57BF"/>
    <w:rsid w:val="001E62E1"/>
    <w:rsid w:val="001E647F"/>
    <w:rsid w:val="001E74F8"/>
    <w:rsid w:val="001F079A"/>
    <w:rsid w:val="001F1751"/>
    <w:rsid w:val="001F373E"/>
    <w:rsid w:val="001F43D4"/>
    <w:rsid w:val="001F50EC"/>
    <w:rsid w:val="001F5AF2"/>
    <w:rsid w:val="001F5FBD"/>
    <w:rsid w:val="001F662B"/>
    <w:rsid w:val="001F7424"/>
    <w:rsid w:val="00200EDB"/>
    <w:rsid w:val="00201A33"/>
    <w:rsid w:val="00201A98"/>
    <w:rsid w:val="002031D9"/>
    <w:rsid w:val="00203762"/>
    <w:rsid w:val="0020411D"/>
    <w:rsid w:val="0020455F"/>
    <w:rsid w:val="002050E2"/>
    <w:rsid w:val="002052B0"/>
    <w:rsid w:val="0020613B"/>
    <w:rsid w:val="0020692D"/>
    <w:rsid w:val="0020733C"/>
    <w:rsid w:val="002076D1"/>
    <w:rsid w:val="00207DFC"/>
    <w:rsid w:val="00210328"/>
    <w:rsid w:val="00210C28"/>
    <w:rsid w:val="0021145F"/>
    <w:rsid w:val="00212064"/>
    <w:rsid w:val="00212687"/>
    <w:rsid w:val="00213788"/>
    <w:rsid w:val="002146BA"/>
    <w:rsid w:val="002150A6"/>
    <w:rsid w:val="00215DB8"/>
    <w:rsid w:val="0021743C"/>
    <w:rsid w:val="0021764C"/>
    <w:rsid w:val="00217722"/>
    <w:rsid w:val="00217A90"/>
    <w:rsid w:val="00217C89"/>
    <w:rsid w:val="00220CD8"/>
    <w:rsid w:val="00220F1C"/>
    <w:rsid w:val="00221332"/>
    <w:rsid w:val="002221BC"/>
    <w:rsid w:val="00222D7A"/>
    <w:rsid w:val="00223A01"/>
    <w:rsid w:val="00223D3C"/>
    <w:rsid w:val="00225A4A"/>
    <w:rsid w:val="00225D68"/>
    <w:rsid w:val="0022621E"/>
    <w:rsid w:val="002274CF"/>
    <w:rsid w:val="0022791C"/>
    <w:rsid w:val="00230393"/>
    <w:rsid w:val="002309B3"/>
    <w:rsid w:val="002321CF"/>
    <w:rsid w:val="00232329"/>
    <w:rsid w:val="00233BC0"/>
    <w:rsid w:val="00234173"/>
    <w:rsid w:val="00234831"/>
    <w:rsid w:val="00235ADB"/>
    <w:rsid w:val="00235E1E"/>
    <w:rsid w:val="00235E5E"/>
    <w:rsid w:val="00235F30"/>
    <w:rsid w:val="00236A3B"/>
    <w:rsid w:val="0024026A"/>
    <w:rsid w:val="002409D8"/>
    <w:rsid w:val="00240E9E"/>
    <w:rsid w:val="0024155A"/>
    <w:rsid w:val="00241798"/>
    <w:rsid w:val="00242B3C"/>
    <w:rsid w:val="002432A9"/>
    <w:rsid w:val="0024385B"/>
    <w:rsid w:val="00243924"/>
    <w:rsid w:val="00243FD5"/>
    <w:rsid w:val="00246A83"/>
    <w:rsid w:val="00246C4C"/>
    <w:rsid w:val="002472BC"/>
    <w:rsid w:val="002512A3"/>
    <w:rsid w:val="00251777"/>
    <w:rsid w:val="00253E2A"/>
    <w:rsid w:val="00254817"/>
    <w:rsid w:val="00255070"/>
    <w:rsid w:val="00255C15"/>
    <w:rsid w:val="0025747B"/>
    <w:rsid w:val="00257776"/>
    <w:rsid w:val="00257896"/>
    <w:rsid w:val="00262AE8"/>
    <w:rsid w:val="002635CF"/>
    <w:rsid w:val="00265192"/>
    <w:rsid w:val="00265219"/>
    <w:rsid w:val="002666F7"/>
    <w:rsid w:val="00266DC8"/>
    <w:rsid w:val="00273AE3"/>
    <w:rsid w:val="00274A16"/>
    <w:rsid w:val="00274E2B"/>
    <w:rsid w:val="00277A02"/>
    <w:rsid w:val="00277DC4"/>
    <w:rsid w:val="0028088F"/>
    <w:rsid w:val="00280B8E"/>
    <w:rsid w:val="002819AC"/>
    <w:rsid w:val="00281DF2"/>
    <w:rsid w:val="00282F5E"/>
    <w:rsid w:val="00283157"/>
    <w:rsid w:val="002832F4"/>
    <w:rsid w:val="0028502C"/>
    <w:rsid w:val="002851BF"/>
    <w:rsid w:val="002860E8"/>
    <w:rsid w:val="00287634"/>
    <w:rsid w:val="002879EC"/>
    <w:rsid w:val="00287E82"/>
    <w:rsid w:val="00292322"/>
    <w:rsid w:val="00292B0F"/>
    <w:rsid w:val="00293143"/>
    <w:rsid w:val="00293320"/>
    <w:rsid w:val="00293CEB"/>
    <w:rsid w:val="00294058"/>
    <w:rsid w:val="00294245"/>
    <w:rsid w:val="00294DE8"/>
    <w:rsid w:val="00295300"/>
    <w:rsid w:val="00297DB4"/>
    <w:rsid w:val="002A0596"/>
    <w:rsid w:val="002A0FD1"/>
    <w:rsid w:val="002A1300"/>
    <w:rsid w:val="002A159D"/>
    <w:rsid w:val="002A18C9"/>
    <w:rsid w:val="002A2D90"/>
    <w:rsid w:val="002A3283"/>
    <w:rsid w:val="002A4CE8"/>
    <w:rsid w:val="002A5302"/>
    <w:rsid w:val="002A5322"/>
    <w:rsid w:val="002A5C5B"/>
    <w:rsid w:val="002A5E47"/>
    <w:rsid w:val="002A64AD"/>
    <w:rsid w:val="002A6992"/>
    <w:rsid w:val="002A6C5F"/>
    <w:rsid w:val="002A7439"/>
    <w:rsid w:val="002A7E6F"/>
    <w:rsid w:val="002B0EAC"/>
    <w:rsid w:val="002B15C4"/>
    <w:rsid w:val="002B20A2"/>
    <w:rsid w:val="002B3521"/>
    <w:rsid w:val="002B396D"/>
    <w:rsid w:val="002B4873"/>
    <w:rsid w:val="002B6B5A"/>
    <w:rsid w:val="002B7647"/>
    <w:rsid w:val="002C291A"/>
    <w:rsid w:val="002C2FFD"/>
    <w:rsid w:val="002C3465"/>
    <w:rsid w:val="002C36B3"/>
    <w:rsid w:val="002C39C4"/>
    <w:rsid w:val="002C3C61"/>
    <w:rsid w:val="002C5641"/>
    <w:rsid w:val="002C68C0"/>
    <w:rsid w:val="002D401E"/>
    <w:rsid w:val="002D5CD0"/>
    <w:rsid w:val="002D6A92"/>
    <w:rsid w:val="002E2E64"/>
    <w:rsid w:val="002E3588"/>
    <w:rsid w:val="002E39E0"/>
    <w:rsid w:val="002E7EE0"/>
    <w:rsid w:val="002F0362"/>
    <w:rsid w:val="002F0C47"/>
    <w:rsid w:val="002F1CA2"/>
    <w:rsid w:val="002F242B"/>
    <w:rsid w:val="002F28EF"/>
    <w:rsid w:val="002F3099"/>
    <w:rsid w:val="002F3C27"/>
    <w:rsid w:val="002F4A68"/>
    <w:rsid w:val="002F4DB0"/>
    <w:rsid w:val="002F5A39"/>
    <w:rsid w:val="002F664A"/>
    <w:rsid w:val="00301367"/>
    <w:rsid w:val="00301C22"/>
    <w:rsid w:val="00303A25"/>
    <w:rsid w:val="00306EFA"/>
    <w:rsid w:val="003076C7"/>
    <w:rsid w:val="0031117B"/>
    <w:rsid w:val="003127F8"/>
    <w:rsid w:val="0031375A"/>
    <w:rsid w:val="0031445D"/>
    <w:rsid w:val="00316189"/>
    <w:rsid w:val="003202CA"/>
    <w:rsid w:val="0032069B"/>
    <w:rsid w:val="00321884"/>
    <w:rsid w:val="0032207D"/>
    <w:rsid w:val="00322CCD"/>
    <w:rsid w:val="00322E00"/>
    <w:rsid w:val="003247EB"/>
    <w:rsid w:val="003257CA"/>
    <w:rsid w:val="0032598E"/>
    <w:rsid w:val="0032618B"/>
    <w:rsid w:val="00326576"/>
    <w:rsid w:val="00326BD1"/>
    <w:rsid w:val="00326CF0"/>
    <w:rsid w:val="00327822"/>
    <w:rsid w:val="00331757"/>
    <w:rsid w:val="003319AA"/>
    <w:rsid w:val="0033258A"/>
    <w:rsid w:val="00332C68"/>
    <w:rsid w:val="00333669"/>
    <w:rsid w:val="00333A4F"/>
    <w:rsid w:val="00335540"/>
    <w:rsid w:val="00336529"/>
    <w:rsid w:val="00337958"/>
    <w:rsid w:val="0034049B"/>
    <w:rsid w:val="00340AA4"/>
    <w:rsid w:val="00345D9B"/>
    <w:rsid w:val="00346692"/>
    <w:rsid w:val="003467F0"/>
    <w:rsid w:val="0034760F"/>
    <w:rsid w:val="00350078"/>
    <w:rsid w:val="0035186D"/>
    <w:rsid w:val="00352B83"/>
    <w:rsid w:val="00353D32"/>
    <w:rsid w:val="00354E4F"/>
    <w:rsid w:val="00362E4D"/>
    <w:rsid w:val="00364922"/>
    <w:rsid w:val="00366712"/>
    <w:rsid w:val="00366B56"/>
    <w:rsid w:val="0036700C"/>
    <w:rsid w:val="00371E2D"/>
    <w:rsid w:val="00372190"/>
    <w:rsid w:val="00372E34"/>
    <w:rsid w:val="003731C2"/>
    <w:rsid w:val="003748B5"/>
    <w:rsid w:val="003751A4"/>
    <w:rsid w:val="00375953"/>
    <w:rsid w:val="00376059"/>
    <w:rsid w:val="00376857"/>
    <w:rsid w:val="00376AB8"/>
    <w:rsid w:val="00377DAC"/>
    <w:rsid w:val="0038017F"/>
    <w:rsid w:val="00380FB2"/>
    <w:rsid w:val="00382276"/>
    <w:rsid w:val="003827A7"/>
    <w:rsid w:val="003834E6"/>
    <w:rsid w:val="0038551B"/>
    <w:rsid w:val="00385B78"/>
    <w:rsid w:val="00386FA6"/>
    <w:rsid w:val="003872AF"/>
    <w:rsid w:val="0039016F"/>
    <w:rsid w:val="00390A97"/>
    <w:rsid w:val="00390B03"/>
    <w:rsid w:val="00391A3E"/>
    <w:rsid w:val="00392273"/>
    <w:rsid w:val="00392BC9"/>
    <w:rsid w:val="003939A2"/>
    <w:rsid w:val="003940A5"/>
    <w:rsid w:val="0039459F"/>
    <w:rsid w:val="0039749E"/>
    <w:rsid w:val="003A080E"/>
    <w:rsid w:val="003A0B02"/>
    <w:rsid w:val="003A2900"/>
    <w:rsid w:val="003A2DC3"/>
    <w:rsid w:val="003A34AE"/>
    <w:rsid w:val="003A4CFF"/>
    <w:rsid w:val="003A5067"/>
    <w:rsid w:val="003A6158"/>
    <w:rsid w:val="003A644D"/>
    <w:rsid w:val="003A6DD0"/>
    <w:rsid w:val="003A72A8"/>
    <w:rsid w:val="003B0A21"/>
    <w:rsid w:val="003B0DEF"/>
    <w:rsid w:val="003B114C"/>
    <w:rsid w:val="003B1E70"/>
    <w:rsid w:val="003B334F"/>
    <w:rsid w:val="003B3DB9"/>
    <w:rsid w:val="003B40C9"/>
    <w:rsid w:val="003B465C"/>
    <w:rsid w:val="003B480B"/>
    <w:rsid w:val="003B4E23"/>
    <w:rsid w:val="003B63BB"/>
    <w:rsid w:val="003B7386"/>
    <w:rsid w:val="003B73B1"/>
    <w:rsid w:val="003B777A"/>
    <w:rsid w:val="003B7990"/>
    <w:rsid w:val="003C16F1"/>
    <w:rsid w:val="003C1E61"/>
    <w:rsid w:val="003C32EE"/>
    <w:rsid w:val="003C452F"/>
    <w:rsid w:val="003C6EBB"/>
    <w:rsid w:val="003D0B63"/>
    <w:rsid w:val="003D1FE2"/>
    <w:rsid w:val="003D257F"/>
    <w:rsid w:val="003D4C45"/>
    <w:rsid w:val="003D4D49"/>
    <w:rsid w:val="003D69FC"/>
    <w:rsid w:val="003D6F36"/>
    <w:rsid w:val="003D7C75"/>
    <w:rsid w:val="003E0AF3"/>
    <w:rsid w:val="003E1038"/>
    <w:rsid w:val="003E1765"/>
    <w:rsid w:val="003E1874"/>
    <w:rsid w:val="003E1EE7"/>
    <w:rsid w:val="003E284A"/>
    <w:rsid w:val="003E2DCB"/>
    <w:rsid w:val="003E3108"/>
    <w:rsid w:val="003E352A"/>
    <w:rsid w:val="003E4166"/>
    <w:rsid w:val="003E49CC"/>
    <w:rsid w:val="003E6029"/>
    <w:rsid w:val="003E6641"/>
    <w:rsid w:val="003E6D2F"/>
    <w:rsid w:val="003E761E"/>
    <w:rsid w:val="003E794C"/>
    <w:rsid w:val="003E7BF9"/>
    <w:rsid w:val="003F1EDC"/>
    <w:rsid w:val="003F42C9"/>
    <w:rsid w:val="003F58A1"/>
    <w:rsid w:val="003F61C0"/>
    <w:rsid w:val="003F6D72"/>
    <w:rsid w:val="003F7EF1"/>
    <w:rsid w:val="0040186F"/>
    <w:rsid w:val="00402812"/>
    <w:rsid w:val="00402C6B"/>
    <w:rsid w:val="004040B2"/>
    <w:rsid w:val="00404E41"/>
    <w:rsid w:val="00406214"/>
    <w:rsid w:val="0040665C"/>
    <w:rsid w:val="00406C4A"/>
    <w:rsid w:val="00406D60"/>
    <w:rsid w:val="004077A2"/>
    <w:rsid w:val="00407A73"/>
    <w:rsid w:val="00410637"/>
    <w:rsid w:val="004114FE"/>
    <w:rsid w:val="00411514"/>
    <w:rsid w:val="004119E8"/>
    <w:rsid w:val="00411C98"/>
    <w:rsid w:val="00412A5D"/>
    <w:rsid w:val="00412EE5"/>
    <w:rsid w:val="00413AF7"/>
    <w:rsid w:val="00413CB1"/>
    <w:rsid w:val="00416635"/>
    <w:rsid w:val="00416A0C"/>
    <w:rsid w:val="0042017A"/>
    <w:rsid w:val="004209C2"/>
    <w:rsid w:val="00421564"/>
    <w:rsid w:val="00421D8D"/>
    <w:rsid w:val="004223F0"/>
    <w:rsid w:val="004238C3"/>
    <w:rsid w:val="00423BBF"/>
    <w:rsid w:val="00423DA5"/>
    <w:rsid w:val="00424440"/>
    <w:rsid w:val="004267A8"/>
    <w:rsid w:val="00430315"/>
    <w:rsid w:val="00430C4D"/>
    <w:rsid w:val="00430D5F"/>
    <w:rsid w:val="004313E7"/>
    <w:rsid w:val="004314A8"/>
    <w:rsid w:val="004315D5"/>
    <w:rsid w:val="00431D08"/>
    <w:rsid w:val="004327A6"/>
    <w:rsid w:val="00432DC0"/>
    <w:rsid w:val="00432E91"/>
    <w:rsid w:val="0043387B"/>
    <w:rsid w:val="00433AE2"/>
    <w:rsid w:val="0043499B"/>
    <w:rsid w:val="00435726"/>
    <w:rsid w:val="00435DA0"/>
    <w:rsid w:val="00436098"/>
    <w:rsid w:val="0043610F"/>
    <w:rsid w:val="00436219"/>
    <w:rsid w:val="00436C5C"/>
    <w:rsid w:val="00440C90"/>
    <w:rsid w:val="00441379"/>
    <w:rsid w:val="00441CAB"/>
    <w:rsid w:val="00442227"/>
    <w:rsid w:val="004428F7"/>
    <w:rsid w:val="00442D45"/>
    <w:rsid w:val="00442FA3"/>
    <w:rsid w:val="00443AF7"/>
    <w:rsid w:val="00444507"/>
    <w:rsid w:val="00444584"/>
    <w:rsid w:val="00445D3E"/>
    <w:rsid w:val="0044614B"/>
    <w:rsid w:val="004463C4"/>
    <w:rsid w:val="0044742B"/>
    <w:rsid w:val="004503EC"/>
    <w:rsid w:val="00450748"/>
    <w:rsid w:val="004526DC"/>
    <w:rsid w:val="00452C13"/>
    <w:rsid w:val="00452F8C"/>
    <w:rsid w:val="00454573"/>
    <w:rsid w:val="00454671"/>
    <w:rsid w:val="004547D1"/>
    <w:rsid w:val="00456D8F"/>
    <w:rsid w:val="004571B3"/>
    <w:rsid w:val="00457FC2"/>
    <w:rsid w:val="00463E97"/>
    <w:rsid w:val="00465B16"/>
    <w:rsid w:val="004703E4"/>
    <w:rsid w:val="0047198C"/>
    <w:rsid w:val="0047248D"/>
    <w:rsid w:val="00472B8C"/>
    <w:rsid w:val="004731B1"/>
    <w:rsid w:val="00473243"/>
    <w:rsid w:val="00475CF2"/>
    <w:rsid w:val="00476141"/>
    <w:rsid w:val="00476C74"/>
    <w:rsid w:val="00476F55"/>
    <w:rsid w:val="00477541"/>
    <w:rsid w:val="00477BB5"/>
    <w:rsid w:val="004803D4"/>
    <w:rsid w:val="00480E79"/>
    <w:rsid w:val="004810B7"/>
    <w:rsid w:val="0048177E"/>
    <w:rsid w:val="00481EC3"/>
    <w:rsid w:val="0048251A"/>
    <w:rsid w:val="0048308B"/>
    <w:rsid w:val="004834B8"/>
    <w:rsid w:val="00484045"/>
    <w:rsid w:val="00485160"/>
    <w:rsid w:val="004867E0"/>
    <w:rsid w:val="00486A4D"/>
    <w:rsid w:val="00487B34"/>
    <w:rsid w:val="00491433"/>
    <w:rsid w:val="004915FC"/>
    <w:rsid w:val="00492449"/>
    <w:rsid w:val="00492D47"/>
    <w:rsid w:val="0049300A"/>
    <w:rsid w:val="00493562"/>
    <w:rsid w:val="004938A3"/>
    <w:rsid w:val="00494271"/>
    <w:rsid w:val="0049553A"/>
    <w:rsid w:val="00496CE8"/>
    <w:rsid w:val="004971E4"/>
    <w:rsid w:val="004A37E5"/>
    <w:rsid w:val="004A38E4"/>
    <w:rsid w:val="004A40EB"/>
    <w:rsid w:val="004A4A68"/>
    <w:rsid w:val="004A4B46"/>
    <w:rsid w:val="004A5B6A"/>
    <w:rsid w:val="004A5EE9"/>
    <w:rsid w:val="004A5F72"/>
    <w:rsid w:val="004A71BF"/>
    <w:rsid w:val="004A79F1"/>
    <w:rsid w:val="004A7EAF"/>
    <w:rsid w:val="004B00C6"/>
    <w:rsid w:val="004B32FD"/>
    <w:rsid w:val="004B4EA7"/>
    <w:rsid w:val="004B5B4A"/>
    <w:rsid w:val="004B644E"/>
    <w:rsid w:val="004B7FF9"/>
    <w:rsid w:val="004C06DE"/>
    <w:rsid w:val="004C1309"/>
    <w:rsid w:val="004C144E"/>
    <w:rsid w:val="004C1A87"/>
    <w:rsid w:val="004C5065"/>
    <w:rsid w:val="004C5AFE"/>
    <w:rsid w:val="004C6902"/>
    <w:rsid w:val="004C6B6D"/>
    <w:rsid w:val="004C7AA4"/>
    <w:rsid w:val="004D0AEE"/>
    <w:rsid w:val="004D0CA6"/>
    <w:rsid w:val="004D256F"/>
    <w:rsid w:val="004D288A"/>
    <w:rsid w:val="004D4B63"/>
    <w:rsid w:val="004D54DA"/>
    <w:rsid w:val="004D5BE0"/>
    <w:rsid w:val="004D6E65"/>
    <w:rsid w:val="004D71D3"/>
    <w:rsid w:val="004E0D32"/>
    <w:rsid w:val="004E1067"/>
    <w:rsid w:val="004E1D5E"/>
    <w:rsid w:val="004E3337"/>
    <w:rsid w:val="004E5871"/>
    <w:rsid w:val="004E7760"/>
    <w:rsid w:val="004F0122"/>
    <w:rsid w:val="004F17F7"/>
    <w:rsid w:val="004F2A49"/>
    <w:rsid w:val="004F2AE1"/>
    <w:rsid w:val="004F2FAE"/>
    <w:rsid w:val="004F5362"/>
    <w:rsid w:val="004F5612"/>
    <w:rsid w:val="004F70B9"/>
    <w:rsid w:val="00500012"/>
    <w:rsid w:val="00500300"/>
    <w:rsid w:val="00500318"/>
    <w:rsid w:val="00502BED"/>
    <w:rsid w:val="00502DD0"/>
    <w:rsid w:val="00503EFB"/>
    <w:rsid w:val="005059B8"/>
    <w:rsid w:val="005059C5"/>
    <w:rsid w:val="00505B84"/>
    <w:rsid w:val="00505FCA"/>
    <w:rsid w:val="00506E01"/>
    <w:rsid w:val="00507444"/>
    <w:rsid w:val="00507791"/>
    <w:rsid w:val="0050782D"/>
    <w:rsid w:val="00511EAF"/>
    <w:rsid w:val="0051345C"/>
    <w:rsid w:val="005149EB"/>
    <w:rsid w:val="00515BAE"/>
    <w:rsid w:val="00516922"/>
    <w:rsid w:val="00516B31"/>
    <w:rsid w:val="00516D27"/>
    <w:rsid w:val="00517E97"/>
    <w:rsid w:val="00520688"/>
    <w:rsid w:val="00521933"/>
    <w:rsid w:val="005237F7"/>
    <w:rsid w:val="00524227"/>
    <w:rsid w:val="00524D40"/>
    <w:rsid w:val="00526582"/>
    <w:rsid w:val="005276E4"/>
    <w:rsid w:val="00531C0C"/>
    <w:rsid w:val="00532787"/>
    <w:rsid w:val="00532A26"/>
    <w:rsid w:val="00532D74"/>
    <w:rsid w:val="005337F8"/>
    <w:rsid w:val="005347BF"/>
    <w:rsid w:val="005352DD"/>
    <w:rsid w:val="00536062"/>
    <w:rsid w:val="0053660C"/>
    <w:rsid w:val="00536929"/>
    <w:rsid w:val="00537B4E"/>
    <w:rsid w:val="00537EB1"/>
    <w:rsid w:val="00540465"/>
    <w:rsid w:val="00541134"/>
    <w:rsid w:val="00543097"/>
    <w:rsid w:val="0054533E"/>
    <w:rsid w:val="0054589B"/>
    <w:rsid w:val="005459E7"/>
    <w:rsid w:val="00547E30"/>
    <w:rsid w:val="005508DE"/>
    <w:rsid w:val="00550F9E"/>
    <w:rsid w:val="00551F9D"/>
    <w:rsid w:val="0055370A"/>
    <w:rsid w:val="00554B06"/>
    <w:rsid w:val="005556A2"/>
    <w:rsid w:val="00555B57"/>
    <w:rsid w:val="00557456"/>
    <w:rsid w:val="00560111"/>
    <w:rsid w:val="00562634"/>
    <w:rsid w:val="00562E0E"/>
    <w:rsid w:val="005632B5"/>
    <w:rsid w:val="00563E36"/>
    <w:rsid w:val="005642BC"/>
    <w:rsid w:val="00566CC5"/>
    <w:rsid w:val="0057170A"/>
    <w:rsid w:val="00571ACA"/>
    <w:rsid w:val="00571DD0"/>
    <w:rsid w:val="00572250"/>
    <w:rsid w:val="00572328"/>
    <w:rsid w:val="00574D2B"/>
    <w:rsid w:val="00574FF4"/>
    <w:rsid w:val="00576C1E"/>
    <w:rsid w:val="00577F6A"/>
    <w:rsid w:val="005807AA"/>
    <w:rsid w:val="00581FDA"/>
    <w:rsid w:val="005825AB"/>
    <w:rsid w:val="00582C28"/>
    <w:rsid w:val="00583629"/>
    <w:rsid w:val="00584F3F"/>
    <w:rsid w:val="0058653A"/>
    <w:rsid w:val="00586C23"/>
    <w:rsid w:val="00592360"/>
    <w:rsid w:val="00592607"/>
    <w:rsid w:val="00592BDE"/>
    <w:rsid w:val="00592CE3"/>
    <w:rsid w:val="00594537"/>
    <w:rsid w:val="00594F8D"/>
    <w:rsid w:val="0059552A"/>
    <w:rsid w:val="00595849"/>
    <w:rsid w:val="00596041"/>
    <w:rsid w:val="00596B65"/>
    <w:rsid w:val="00597E9B"/>
    <w:rsid w:val="005A0240"/>
    <w:rsid w:val="005A0729"/>
    <w:rsid w:val="005A0814"/>
    <w:rsid w:val="005A18F6"/>
    <w:rsid w:val="005A26BE"/>
    <w:rsid w:val="005A63A5"/>
    <w:rsid w:val="005A6EA9"/>
    <w:rsid w:val="005B1690"/>
    <w:rsid w:val="005B2770"/>
    <w:rsid w:val="005B29AD"/>
    <w:rsid w:val="005B2E08"/>
    <w:rsid w:val="005B3C67"/>
    <w:rsid w:val="005B42FE"/>
    <w:rsid w:val="005B4F13"/>
    <w:rsid w:val="005B4FFF"/>
    <w:rsid w:val="005B5048"/>
    <w:rsid w:val="005B52E3"/>
    <w:rsid w:val="005B5536"/>
    <w:rsid w:val="005B5BFC"/>
    <w:rsid w:val="005B63B2"/>
    <w:rsid w:val="005B7033"/>
    <w:rsid w:val="005C0426"/>
    <w:rsid w:val="005C1353"/>
    <w:rsid w:val="005C2E67"/>
    <w:rsid w:val="005C4674"/>
    <w:rsid w:val="005C565C"/>
    <w:rsid w:val="005C5BC7"/>
    <w:rsid w:val="005C74FD"/>
    <w:rsid w:val="005D0F48"/>
    <w:rsid w:val="005D1034"/>
    <w:rsid w:val="005D1FCA"/>
    <w:rsid w:val="005D246F"/>
    <w:rsid w:val="005D3135"/>
    <w:rsid w:val="005D4CA5"/>
    <w:rsid w:val="005D5153"/>
    <w:rsid w:val="005D658F"/>
    <w:rsid w:val="005D7C25"/>
    <w:rsid w:val="005E017E"/>
    <w:rsid w:val="005E0910"/>
    <w:rsid w:val="005E0C10"/>
    <w:rsid w:val="005E0EE9"/>
    <w:rsid w:val="005E4601"/>
    <w:rsid w:val="005E736A"/>
    <w:rsid w:val="005F08F3"/>
    <w:rsid w:val="005F1D30"/>
    <w:rsid w:val="005F1DF4"/>
    <w:rsid w:val="005F20E3"/>
    <w:rsid w:val="005F253E"/>
    <w:rsid w:val="005F27EF"/>
    <w:rsid w:val="005F60DB"/>
    <w:rsid w:val="005F694D"/>
    <w:rsid w:val="005F70A0"/>
    <w:rsid w:val="006006CF"/>
    <w:rsid w:val="006021D2"/>
    <w:rsid w:val="00602E88"/>
    <w:rsid w:val="0060389C"/>
    <w:rsid w:val="00604125"/>
    <w:rsid w:val="0060414F"/>
    <w:rsid w:val="00604C60"/>
    <w:rsid w:val="00605ADC"/>
    <w:rsid w:val="00606ADD"/>
    <w:rsid w:val="006071E8"/>
    <w:rsid w:val="00607286"/>
    <w:rsid w:val="0060747F"/>
    <w:rsid w:val="00607F83"/>
    <w:rsid w:val="00610DA3"/>
    <w:rsid w:val="006122E1"/>
    <w:rsid w:val="006147BE"/>
    <w:rsid w:val="006161F8"/>
    <w:rsid w:val="00616491"/>
    <w:rsid w:val="006168EC"/>
    <w:rsid w:val="00616BEB"/>
    <w:rsid w:val="00617055"/>
    <w:rsid w:val="006174D3"/>
    <w:rsid w:val="00623FA5"/>
    <w:rsid w:val="0062440A"/>
    <w:rsid w:val="0062512C"/>
    <w:rsid w:val="006261E2"/>
    <w:rsid w:val="00626677"/>
    <w:rsid w:val="00626C57"/>
    <w:rsid w:val="00631CE1"/>
    <w:rsid w:val="00633545"/>
    <w:rsid w:val="0063403D"/>
    <w:rsid w:val="0063445A"/>
    <w:rsid w:val="00634AC6"/>
    <w:rsid w:val="00634DB2"/>
    <w:rsid w:val="00636151"/>
    <w:rsid w:val="006376CC"/>
    <w:rsid w:val="006377FB"/>
    <w:rsid w:val="00641007"/>
    <w:rsid w:val="00642695"/>
    <w:rsid w:val="00642A5F"/>
    <w:rsid w:val="00642C1E"/>
    <w:rsid w:val="006448E4"/>
    <w:rsid w:val="006454DC"/>
    <w:rsid w:val="006458B9"/>
    <w:rsid w:val="0064599A"/>
    <w:rsid w:val="0064647A"/>
    <w:rsid w:val="0064667D"/>
    <w:rsid w:val="00646B0D"/>
    <w:rsid w:val="00646D73"/>
    <w:rsid w:val="00650DAA"/>
    <w:rsid w:val="0065130D"/>
    <w:rsid w:val="00652BBE"/>
    <w:rsid w:val="006537AF"/>
    <w:rsid w:val="0065413D"/>
    <w:rsid w:val="00655F8E"/>
    <w:rsid w:val="006574AB"/>
    <w:rsid w:val="00657A9A"/>
    <w:rsid w:val="006603A4"/>
    <w:rsid w:val="006619B5"/>
    <w:rsid w:val="00662B72"/>
    <w:rsid w:val="00662C1A"/>
    <w:rsid w:val="00663118"/>
    <w:rsid w:val="00663ADA"/>
    <w:rsid w:val="00663D28"/>
    <w:rsid w:val="006654FF"/>
    <w:rsid w:val="00665AEC"/>
    <w:rsid w:val="00666AB2"/>
    <w:rsid w:val="0066733F"/>
    <w:rsid w:val="006679AE"/>
    <w:rsid w:val="006738A8"/>
    <w:rsid w:val="006775C7"/>
    <w:rsid w:val="0068239C"/>
    <w:rsid w:val="006829B7"/>
    <w:rsid w:val="0068442B"/>
    <w:rsid w:val="0068584D"/>
    <w:rsid w:val="00685DC9"/>
    <w:rsid w:val="006877EF"/>
    <w:rsid w:val="00690CF9"/>
    <w:rsid w:val="00690F6C"/>
    <w:rsid w:val="006910ED"/>
    <w:rsid w:val="006914D9"/>
    <w:rsid w:val="006916F1"/>
    <w:rsid w:val="00692134"/>
    <w:rsid w:val="00692892"/>
    <w:rsid w:val="006948D4"/>
    <w:rsid w:val="00694C21"/>
    <w:rsid w:val="00694E4F"/>
    <w:rsid w:val="006961BC"/>
    <w:rsid w:val="00697D29"/>
    <w:rsid w:val="00697E1B"/>
    <w:rsid w:val="006A048D"/>
    <w:rsid w:val="006A0E83"/>
    <w:rsid w:val="006A1924"/>
    <w:rsid w:val="006A37A5"/>
    <w:rsid w:val="006A44B5"/>
    <w:rsid w:val="006A45FF"/>
    <w:rsid w:val="006A6D7B"/>
    <w:rsid w:val="006A7CEE"/>
    <w:rsid w:val="006B144D"/>
    <w:rsid w:val="006B17DB"/>
    <w:rsid w:val="006B231B"/>
    <w:rsid w:val="006B23F8"/>
    <w:rsid w:val="006B2863"/>
    <w:rsid w:val="006B2BD5"/>
    <w:rsid w:val="006B2E40"/>
    <w:rsid w:val="006B404D"/>
    <w:rsid w:val="006B4BC5"/>
    <w:rsid w:val="006B63C5"/>
    <w:rsid w:val="006B67FD"/>
    <w:rsid w:val="006C030F"/>
    <w:rsid w:val="006C038D"/>
    <w:rsid w:val="006C18DC"/>
    <w:rsid w:val="006C1EA8"/>
    <w:rsid w:val="006C2838"/>
    <w:rsid w:val="006C4367"/>
    <w:rsid w:val="006C4A30"/>
    <w:rsid w:val="006C7992"/>
    <w:rsid w:val="006C7EEA"/>
    <w:rsid w:val="006D05B5"/>
    <w:rsid w:val="006D0A68"/>
    <w:rsid w:val="006D15DD"/>
    <w:rsid w:val="006D315F"/>
    <w:rsid w:val="006D52DE"/>
    <w:rsid w:val="006D6000"/>
    <w:rsid w:val="006D6865"/>
    <w:rsid w:val="006D7611"/>
    <w:rsid w:val="006E0DFB"/>
    <w:rsid w:val="006E12A9"/>
    <w:rsid w:val="006E2406"/>
    <w:rsid w:val="006E43BD"/>
    <w:rsid w:val="006E4A0B"/>
    <w:rsid w:val="006E4AFD"/>
    <w:rsid w:val="006E748D"/>
    <w:rsid w:val="006E7C76"/>
    <w:rsid w:val="006F05FC"/>
    <w:rsid w:val="006F154D"/>
    <w:rsid w:val="006F166C"/>
    <w:rsid w:val="006F1BB4"/>
    <w:rsid w:val="006F311D"/>
    <w:rsid w:val="006F335D"/>
    <w:rsid w:val="006F39FC"/>
    <w:rsid w:val="006F3F95"/>
    <w:rsid w:val="006F54D2"/>
    <w:rsid w:val="006F59B9"/>
    <w:rsid w:val="006F6CBF"/>
    <w:rsid w:val="006F71F8"/>
    <w:rsid w:val="006F7387"/>
    <w:rsid w:val="006F739B"/>
    <w:rsid w:val="006F7EF6"/>
    <w:rsid w:val="00700043"/>
    <w:rsid w:val="0070080E"/>
    <w:rsid w:val="00701FD7"/>
    <w:rsid w:val="007026BA"/>
    <w:rsid w:val="00703022"/>
    <w:rsid w:val="007040C9"/>
    <w:rsid w:val="007042B4"/>
    <w:rsid w:val="0071180B"/>
    <w:rsid w:val="00711DAC"/>
    <w:rsid w:val="0071209E"/>
    <w:rsid w:val="00714505"/>
    <w:rsid w:val="00714657"/>
    <w:rsid w:val="00717891"/>
    <w:rsid w:val="00720B8F"/>
    <w:rsid w:val="00722E06"/>
    <w:rsid w:val="0072362F"/>
    <w:rsid w:val="0072456E"/>
    <w:rsid w:val="0072459D"/>
    <w:rsid w:val="007249E6"/>
    <w:rsid w:val="00724A1D"/>
    <w:rsid w:val="00725C00"/>
    <w:rsid w:val="0072631B"/>
    <w:rsid w:val="0072656B"/>
    <w:rsid w:val="007275FE"/>
    <w:rsid w:val="00727FED"/>
    <w:rsid w:val="0073065D"/>
    <w:rsid w:val="00730D94"/>
    <w:rsid w:val="00730DC0"/>
    <w:rsid w:val="007311B6"/>
    <w:rsid w:val="00732E88"/>
    <w:rsid w:val="007330A3"/>
    <w:rsid w:val="00733242"/>
    <w:rsid w:val="007351F3"/>
    <w:rsid w:val="00736F58"/>
    <w:rsid w:val="00737472"/>
    <w:rsid w:val="00740A6F"/>
    <w:rsid w:val="00741738"/>
    <w:rsid w:val="00742900"/>
    <w:rsid w:val="00743BB0"/>
    <w:rsid w:val="00744135"/>
    <w:rsid w:val="00745266"/>
    <w:rsid w:val="007452EA"/>
    <w:rsid w:val="00746DC8"/>
    <w:rsid w:val="00747AD3"/>
    <w:rsid w:val="00747BE2"/>
    <w:rsid w:val="007508D9"/>
    <w:rsid w:val="007522E8"/>
    <w:rsid w:val="00752BAF"/>
    <w:rsid w:val="00754E6A"/>
    <w:rsid w:val="007551B7"/>
    <w:rsid w:val="007557A9"/>
    <w:rsid w:val="00756763"/>
    <w:rsid w:val="0075793F"/>
    <w:rsid w:val="00757BFF"/>
    <w:rsid w:val="00757E27"/>
    <w:rsid w:val="007621A9"/>
    <w:rsid w:val="0076441B"/>
    <w:rsid w:val="007650AF"/>
    <w:rsid w:val="007653C8"/>
    <w:rsid w:val="0076570F"/>
    <w:rsid w:val="00765A45"/>
    <w:rsid w:val="007661CD"/>
    <w:rsid w:val="00766531"/>
    <w:rsid w:val="00767A06"/>
    <w:rsid w:val="00767F90"/>
    <w:rsid w:val="007701BF"/>
    <w:rsid w:val="0077116C"/>
    <w:rsid w:val="0077308C"/>
    <w:rsid w:val="00774156"/>
    <w:rsid w:val="00774A10"/>
    <w:rsid w:val="00775C14"/>
    <w:rsid w:val="007760FD"/>
    <w:rsid w:val="0077791E"/>
    <w:rsid w:val="00777BB6"/>
    <w:rsid w:val="00784218"/>
    <w:rsid w:val="00785341"/>
    <w:rsid w:val="007856B2"/>
    <w:rsid w:val="00786F16"/>
    <w:rsid w:val="00787D37"/>
    <w:rsid w:val="00790320"/>
    <w:rsid w:val="007909B3"/>
    <w:rsid w:val="007922BF"/>
    <w:rsid w:val="007933BC"/>
    <w:rsid w:val="007934F1"/>
    <w:rsid w:val="00793FD2"/>
    <w:rsid w:val="0079639E"/>
    <w:rsid w:val="007963EC"/>
    <w:rsid w:val="00796AFB"/>
    <w:rsid w:val="00797355"/>
    <w:rsid w:val="007A15D9"/>
    <w:rsid w:val="007A2B63"/>
    <w:rsid w:val="007A337B"/>
    <w:rsid w:val="007A3F2C"/>
    <w:rsid w:val="007A4987"/>
    <w:rsid w:val="007A4C5E"/>
    <w:rsid w:val="007A516C"/>
    <w:rsid w:val="007A5A4C"/>
    <w:rsid w:val="007A62F7"/>
    <w:rsid w:val="007A6A45"/>
    <w:rsid w:val="007A6FD4"/>
    <w:rsid w:val="007A7F5D"/>
    <w:rsid w:val="007B0287"/>
    <w:rsid w:val="007B0407"/>
    <w:rsid w:val="007B1945"/>
    <w:rsid w:val="007B1C64"/>
    <w:rsid w:val="007B2B84"/>
    <w:rsid w:val="007B57DE"/>
    <w:rsid w:val="007B5D87"/>
    <w:rsid w:val="007B5F19"/>
    <w:rsid w:val="007B6B65"/>
    <w:rsid w:val="007C0039"/>
    <w:rsid w:val="007C1C1D"/>
    <w:rsid w:val="007C31EF"/>
    <w:rsid w:val="007C478E"/>
    <w:rsid w:val="007C5836"/>
    <w:rsid w:val="007C5D94"/>
    <w:rsid w:val="007C6248"/>
    <w:rsid w:val="007C6401"/>
    <w:rsid w:val="007C6CDF"/>
    <w:rsid w:val="007C6E3D"/>
    <w:rsid w:val="007C74B3"/>
    <w:rsid w:val="007D1A47"/>
    <w:rsid w:val="007D340A"/>
    <w:rsid w:val="007D4F31"/>
    <w:rsid w:val="007D61DF"/>
    <w:rsid w:val="007D6E07"/>
    <w:rsid w:val="007D7127"/>
    <w:rsid w:val="007D729A"/>
    <w:rsid w:val="007D798D"/>
    <w:rsid w:val="007E19B9"/>
    <w:rsid w:val="007E238A"/>
    <w:rsid w:val="007E6966"/>
    <w:rsid w:val="007E6B69"/>
    <w:rsid w:val="007E71C3"/>
    <w:rsid w:val="007E753F"/>
    <w:rsid w:val="007F096A"/>
    <w:rsid w:val="007F11B3"/>
    <w:rsid w:val="007F3129"/>
    <w:rsid w:val="007F3F88"/>
    <w:rsid w:val="007F3FF3"/>
    <w:rsid w:val="007F434A"/>
    <w:rsid w:val="007F45DE"/>
    <w:rsid w:val="007F46C2"/>
    <w:rsid w:val="007F4886"/>
    <w:rsid w:val="0080020C"/>
    <w:rsid w:val="00801D13"/>
    <w:rsid w:val="00801F0C"/>
    <w:rsid w:val="00802070"/>
    <w:rsid w:val="00802A3E"/>
    <w:rsid w:val="00802EE2"/>
    <w:rsid w:val="00803636"/>
    <w:rsid w:val="0080367F"/>
    <w:rsid w:val="00804141"/>
    <w:rsid w:val="00805150"/>
    <w:rsid w:val="0080541C"/>
    <w:rsid w:val="00806905"/>
    <w:rsid w:val="008077BA"/>
    <w:rsid w:val="00810255"/>
    <w:rsid w:val="00810666"/>
    <w:rsid w:val="00810E0C"/>
    <w:rsid w:val="00811416"/>
    <w:rsid w:val="00811CC5"/>
    <w:rsid w:val="00812F65"/>
    <w:rsid w:val="008141F4"/>
    <w:rsid w:val="008143B3"/>
    <w:rsid w:val="008144DF"/>
    <w:rsid w:val="008145A8"/>
    <w:rsid w:val="0081483E"/>
    <w:rsid w:val="00814DB1"/>
    <w:rsid w:val="0081546D"/>
    <w:rsid w:val="00816DFC"/>
    <w:rsid w:val="0081779B"/>
    <w:rsid w:val="008177D8"/>
    <w:rsid w:val="008205BA"/>
    <w:rsid w:val="008206AE"/>
    <w:rsid w:val="00821008"/>
    <w:rsid w:val="00821543"/>
    <w:rsid w:val="0082171E"/>
    <w:rsid w:val="00822056"/>
    <w:rsid w:val="00822F9C"/>
    <w:rsid w:val="00823473"/>
    <w:rsid w:val="00824868"/>
    <w:rsid w:val="00824A2E"/>
    <w:rsid w:val="00824B62"/>
    <w:rsid w:val="00825A57"/>
    <w:rsid w:val="0082642B"/>
    <w:rsid w:val="0082785B"/>
    <w:rsid w:val="00831BAE"/>
    <w:rsid w:val="0083235A"/>
    <w:rsid w:val="00832BF7"/>
    <w:rsid w:val="00837581"/>
    <w:rsid w:val="00837DA0"/>
    <w:rsid w:val="00840B11"/>
    <w:rsid w:val="00841D95"/>
    <w:rsid w:val="00841E49"/>
    <w:rsid w:val="00843D8C"/>
    <w:rsid w:val="008450C8"/>
    <w:rsid w:val="008468D7"/>
    <w:rsid w:val="00850494"/>
    <w:rsid w:val="00851E2D"/>
    <w:rsid w:val="00852794"/>
    <w:rsid w:val="008527C1"/>
    <w:rsid w:val="00852B3C"/>
    <w:rsid w:val="008532A2"/>
    <w:rsid w:val="00854E63"/>
    <w:rsid w:val="00854FCC"/>
    <w:rsid w:val="00855DE5"/>
    <w:rsid w:val="00855E7C"/>
    <w:rsid w:val="008562A5"/>
    <w:rsid w:val="008563BC"/>
    <w:rsid w:val="00856E2A"/>
    <w:rsid w:val="00857B4E"/>
    <w:rsid w:val="00857CFA"/>
    <w:rsid w:val="0086050D"/>
    <w:rsid w:val="00860FB9"/>
    <w:rsid w:val="00862F94"/>
    <w:rsid w:val="00863979"/>
    <w:rsid w:val="008646D6"/>
    <w:rsid w:val="00864F80"/>
    <w:rsid w:val="00865C40"/>
    <w:rsid w:val="00866271"/>
    <w:rsid w:val="008671B1"/>
    <w:rsid w:val="008678EB"/>
    <w:rsid w:val="00870824"/>
    <w:rsid w:val="00872A40"/>
    <w:rsid w:val="00873E84"/>
    <w:rsid w:val="00874218"/>
    <w:rsid w:val="0087547C"/>
    <w:rsid w:val="008754AB"/>
    <w:rsid w:val="00876AE2"/>
    <w:rsid w:val="008779AA"/>
    <w:rsid w:val="008805F3"/>
    <w:rsid w:val="00880AB9"/>
    <w:rsid w:val="00880E22"/>
    <w:rsid w:val="008811D7"/>
    <w:rsid w:val="008817D7"/>
    <w:rsid w:val="0088370D"/>
    <w:rsid w:val="008855A0"/>
    <w:rsid w:val="008858BF"/>
    <w:rsid w:val="00885F42"/>
    <w:rsid w:val="00886D9E"/>
    <w:rsid w:val="00887AEB"/>
    <w:rsid w:val="008920FB"/>
    <w:rsid w:val="008923C3"/>
    <w:rsid w:val="00892BD5"/>
    <w:rsid w:val="00894394"/>
    <w:rsid w:val="00894ED6"/>
    <w:rsid w:val="00895A75"/>
    <w:rsid w:val="00897020"/>
    <w:rsid w:val="008A1585"/>
    <w:rsid w:val="008A17E3"/>
    <w:rsid w:val="008A28B4"/>
    <w:rsid w:val="008A4262"/>
    <w:rsid w:val="008A6BE6"/>
    <w:rsid w:val="008A75CD"/>
    <w:rsid w:val="008B0AC4"/>
    <w:rsid w:val="008B23EF"/>
    <w:rsid w:val="008B3176"/>
    <w:rsid w:val="008B3541"/>
    <w:rsid w:val="008B3830"/>
    <w:rsid w:val="008B3BA5"/>
    <w:rsid w:val="008B4893"/>
    <w:rsid w:val="008B542D"/>
    <w:rsid w:val="008B5B3C"/>
    <w:rsid w:val="008B5D95"/>
    <w:rsid w:val="008B5E54"/>
    <w:rsid w:val="008C1B98"/>
    <w:rsid w:val="008C32E8"/>
    <w:rsid w:val="008C4096"/>
    <w:rsid w:val="008C55F8"/>
    <w:rsid w:val="008C63B9"/>
    <w:rsid w:val="008C6C78"/>
    <w:rsid w:val="008C7668"/>
    <w:rsid w:val="008D11E0"/>
    <w:rsid w:val="008D3B2B"/>
    <w:rsid w:val="008D4414"/>
    <w:rsid w:val="008D4C00"/>
    <w:rsid w:val="008D4E6B"/>
    <w:rsid w:val="008D6654"/>
    <w:rsid w:val="008D6A9D"/>
    <w:rsid w:val="008E1C73"/>
    <w:rsid w:val="008E1F2D"/>
    <w:rsid w:val="008E24DA"/>
    <w:rsid w:val="008E3079"/>
    <w:rsid w:val="008E3197"/>
    <w:rsid w:val="008E38D7"/>
    <w:rsid w:val="008E5A7C"/>
    <w:rsid w:val="008E6324"/>
    <w:rsid w:val="008F193F"/>
    <w:rsid w:val="008F3A94"/>
    <w:rsid w:val="008F4B33"/>
    <w:rsid w:val="008F58D2"/>
    <w:rsid w:val="008F6320"/>
    <w:rsid w:val="00902A2B"/>
    <w:rsid w:val="00903370"/>
    <w:rsid w:val="00903AFA"/>
    <w:rsid w:val="00904115"/>
    <w:rsid w:val="0090466A"/>
    <w:rsid w:val="00905441"/>
    <w:rsid w:val="009063EA"/>
    <w:rsid w:val="0090722B"/>
    <w:rsid w:val="00910CDE"/>
    <w:rsid w:val="009121A5"/>
    <w:rsid w:val="00912F84"/>
    <w:rsid w:val="00913D7D"/>
    <w:rsid w:val="00915D39"/>
    <w:rsid w:val="0091668E"/>
    <w:rsid w:val="0091674D"/>
    <w:rsid w:val="009167A8"/>
    <w:rsid w:val="00916EF1"/>
    <w:rsid w:val="00916FE8"/>
    <w:rsid w:val="00917469"/>
    <w:rsid w:val="00921208"/>
    <w:rsid w:val="009218B1"/>
    <w:rsid w:val="009218BA"/>
    <w:rsid w:val="0092356A"/>
    <w:rsid w:val="009249F0"/>
    <w:rsid w:val="009272B4"/>
    <w:rsid w:val="00931440"/>
    <w:rsid w:val="00931772"/>
    <w:rsid w:val="009317A2"/>
    <w:rsid w:val="0093199E"/>
    <w:rsid w:val="009319D5"/>
    <w:rsid w:val="00931E0E"/>
    <w:rsid w:val="00933869"/>
    <w:rsid w:val="0093459B"/>
    <w:rsid w:val="0093470C"/>
    <w:rsid w:val="0093569B"/>
    <w:rsid w:val="009359F9"/>
    <w:rsid w:val="00935C41"/>
    <w:rsid w:val="00937CE9"/>
    <w:rsid w:val="00940C4D"/>
    <w:rsid w:val="00943C28"/>
    <w:rsid w:val="009448D6"/>
    <w:rsid w:val="00945645"/>
    <w:rsid w:val="00945F74"/>
    <w:rsid w:val="00946860"/>
    <w:rsid w:val="00946B7A"/>
    <w:rsid w:val="00950D6D"/>
    <w:rsid w:val="00952109"/>
    <w:rsid w:val="00952505"/>
    <w:rsid w:val="0095384A"/>
    <w:rsid w:val="00953ABB"/>
    <w:rsid w:val="00953B7D"/>
    <w:rsid w:val="00953FD6"/>
    <w:rsid w:val="00954E9E"/>
    <w:rsid w:val="009553B4"/>
    <w:rsid w:val="00962A76"/>
    <w:rsid w:val="009646BA"/>
    <w:rsid w:val="00964948"/>
    <w:rsid w:val="009663DC"/>
    <w:rsid w:val="009676EF"/>
    <w:rsid w:val="009677FA"/>
    <w:rsid w:val="009679CE"/>
    <w:rsid w:val="009708A8"/>
    <w:rsid w:val="00971039"/>
    <w:rsid w:val="009725C6"/>
    <w:rsid w:val="00974EE4"/>
    <w:rsid w:val="00975978"/>
    <w:rsid w:val="00976148"/>
    <w:rsid w:val="009768DD"/>
    <w:rsid w:val="00976B3C"/>
    <w:rsid w:val="0097758B"/>
    <w:rsid w:val="009776A4"/>
    <w:rsid w:val="009776B5"/>
    <w:rsid w:val="009778BB"/>
    <w:rsid w:val="009817E2"/>
    <w:rsid w:val="00981834"/>
    <w:rsid w:val="009818F6"/>
    <w:rsid w:val="00981B44"/>
    <w:rsid w:val="009820FD"/>
    <w:rsid w:val="0098213B"/>
    <w:rsid w:val="00982D68"/>
    <w:rsid w:val="00982D94"/>
    <w:rsid w:val="00982DE5"/>
    <w:rsid w:val="00983648"/>
    <w:rsid w:val="0098508D"/>
    <w:rsid w:val="009857B6"/>
    <w:rsid w:val="0098596B"/>
    <w:rsid w:val="00985987"/>
    <w:rsid w:val="0099172A"/>
    <w:rsid w:val="009917F3"/>
    <w:rsid w:val="0099183D"/>
    <w:rsid w:val="00991CFD"/>
    <w:rsid w:val="00993854"/>
    <w:rsid w:val="009949DF"/>
    <w:rsid w:val="00995615"/>
    <w:rsid w:val="00996158"/>
    <w:rsid w:val="00996BD3"/>
    <w:rsid w:val="009A08A4"/>
    <w:rsid w:val="009A0F10"/>
    <w:rsid w:val="009A1FEA"/>
    <w:rsid w:val="009A274B"/>
    <w:rsid w:val="009A40C7"/>
    <w:rsid w:val="009A460B"/>
    <w:rsid w:val="009A764A"/>
    <w:rsid w:val="009A79C8"/>
    <w:rsid w:val="009A7CD4"/>
    <w:rsid w:val="009B0908"/>
    <w:rsid w:val="009B0BA1"/>
    <w:rsid w:val="009B1132"/>
    <w:rsid w:val="009B36F4"/>
    <w:rsid w:val="009B4188"/>
    <w:rsid w:val="009B703C"/>
    <w:rsid w:val="009B7236"/>
    <w:rsid w:val="009C0B25"/>
    <w:rsid w:val="009C2745"/>
    <w:rsid w:val="009C4E52"/>
    <w:rsid w:val="009C542C"/>
    <w:rsid w:val="009C6F1A"/>
    <w:rsid w:val="009D0428"/>
    <w:rsid w:val="009D0783"/>
    <w:rsid w:val="009D1C12"/>
    <w:rsid w:val="009D2C9C"/>
    <w:rsid w:val="009D3A9B"/>
    <w:rsid w:val="009D6671"/>
    <w:rsid w:val="009D7DF2"/>
    <w:rsid w:val="009E012E"/>
    <w:rsid w:val="009E134D"/>
    <w:rsid w:val="009E1396"/>
    <w:rsid w:val="009E372D"/>
    <w:rsid w:val="009E4D6B"/>
    <w:rsid w:val="009E5AE6"/>
    <w:rsid w:val="009E5AFF"/>
    <w:rsid w:val="009E5F58"/>
    <w:rsid w:val="009E7EF5"/>
    <w:rsid w:val="009F02DE"/>
    <w:rsid w:val="009F10C3"/>
    <w:rsid w:val="009F30AC"/>
    <w:rsid w:val="009F3A92"/>
    <w:rsid w:val="009F3D13"/>
    <w:rsid w:val="009F462D"/>
    <w:rsid w:val="009F4783"/>
    <w:rsid w:val="009F4A3F"/>
    <w:rsid w:val="009F5F74"/>
    <w:rsid w:val="009F606A"/>
    <w:rsid w:val="009F6BF2"/>
    <w:rsid w:val="009F75F7"/>
    <w:rsid w:val="00A00045"/>
    <w:rsid w:val="00A0073C"/>
    <w:rsid w:val="00A00753"/>
    <w:rsid w:val="00A0120A"/>
    <w:rsid w:val="00A01D89"/>
    <w:rsid w:val="00A032F3"/>
    <w:rsid w:val="00A03D2A"/>
    <w:rsid w:val="00A06D8F"/>
    <w:rsid w:val="00A1077C"/>
    <w:rsid w:val="00A11EA3"/>
    <w:rsid w:val="00A134F5"/>
    <w:rsid w:val="00A14C78"/>
    <w:rsid w:val="00A15F7E"/>
    <w:rsid w:val="00A160F9"/>
    <w:rsid w:val="00A16593"/>
    <w:rsid w:val="00A16C95"/>
    <w:rsid w:val="00A170DC"/>
    <w:rsid w:val="00A20C49"/>
    <w:rsid w:val="00A214CC"/>
    <w:rsid w:val="00A22771"/>
    <w:rsid w:val="00A22C2F"/>
    <w:rsid w:val="00A237E1"/>
    <w:rsid w:val="00A2382C"/>
    <w:rsid w:val="00A23BC5"/>
    <w:rsid w:val="00A24756"/>
    <w:rsid w:val="00A249F1"/>
    <w:rsid w:val="00A252F3"/>
    <w:rsid w:val="00A2534B"/>
    <w:rsid w:val="00A265A4"/>
    <w:rsid w:val="00A26CFB"/>
    <w:rsid w:val="00A30570"/>
    <w:rsid w:val="00A327A0"/>
    <w:rsid w:val="00A3308C"/>
    <w:rsid w:val="00A35921"/>
    <w:rsid w:val="00A362C4"/>
    <w:rsid w:val="00A362FC"/>
    <w:rsid w:val="00A3639A"/>
    <w:rsid w:val="00A36F8E"/>
    <w:rsid w:val="00A379D2"/>
    <w:rsid w:val="00A418DA"/>
    <w:rsid w:val="00A41C08"/>
    <w:rsid w:val="00A41D37"/>
    <w:rsid w:val="00A42666"/>
    <w:rsid w:val="00A42F93"/>
    <w:rsid w:val="00A44801"/>
    <w:rsid w:val="00A44F49"/>
    <w:rsid w:val="00A46D59"/>
    <w:rsid w:val="00A50F2E"/>
    <w:rsid w:val="00A50FC8"/>
    <w:rsid w:val="00A51592"/>
    <w:rsid w:val="00A51A81"/>
    <w:rsid w:val="00A535BB"/>
    <w:rsid w:val="00A55175"/>
    <w:rsid w:val="00A5643F"/>
    <w:rsid w:val="00A5656D"/>
    <w:rsid w:val="00A56B83"/>
    <w:rsid w:val="00A57B48"/>
    <w:rsid w:val="00A57C82"/>
    <w:rsid w:val="00A607E1"/>
    <w:rsid w:val="00A60A98"/>
    <w:rsid w:val="00A62933"/>
    <w:rsid w:val="00A65BD1"/>
    <w:rsid w:val="00A66511"/>
    <w:rsid w:val="00A67FE0"/>
    <w:rsid w:val="00A74A50"/>
    <w:rsid w:val="00A7572D"/>
    <w:rsid w:val="00A75985"/>
    <w:rsid w:val="00A77A5B"/>
    <w:rsid w:val="00A80460"/>
    <w:rsid w:val="00A80659"/>
    <w:rsid w:val="00A81153"/>
    <w:rsid w:val="00A81445"/>
    <w:rsid w:val="00A81A03"/>
    <w:rsid w:val="00A81C2C"/>
    <w:rsid w:val="00A82B9D"/>
    <w:rsid w:val="00A82DA0"/>
    <w:rsid w:val="00A8320B"/>
    <w:rsid w:val="00A83A63"/>
    <w:rsid w:val="00A853AC"/>
    <w:rsid w:val="00A8563B"/>
    <w:rsid w:val="00A87458"/>
    <w:rsid w:val="00A874C1"/>
    <w:rsid w:val="00A87D09"/>
    <w:rsid w:val="00A92253"/>
    <w:rsid w:val="00A93121"/>
    <w:rsid w:val="00A93589"/>
    <w:rsid w:val="00A97217"/>
    <w:rsid w:val="00AA1056"/>
    <w:rsid w:val="00AA1B9A"/>
    <w:rsid w:val="00AA248B"/>
    <w:rsid w:val="00AA27E9"/>
    <w:rsid w:val="00AA30BC"/>
    <w:rsid w:val="00AA35C6"/>
    <w:rsid w:val="00AA52A2"/>
    <w:rsid w:val="00AA6EEC"/>
    <w:rsid w:val="00AA7948"/>
    <w:rsid w:val="00AA795C"/>
    <w:rsid w:val="00AB20E2"/>
    <w:rsid w:val="00AB21A4"/>
    <w:rsid w:val="00AB24D7"/>
    <w:rsid w:val="00AB2DAC"/>
    <w:rsid w:val="00AB328A"/>
    <w:rsid w:val="00AB3A76"/>
    <w:rsid w:val="00AB3E09"/>
    <w:rsid w:val="00AB4281"/>
    <w:rsid w:val="00AB517A"/>
    <w:rsid w:val="00AB55B1"/>
    <w:rsid w:val="00AB6006"/>
    <w:rsid w:val="00AB6123"/>
    <w:rsid w:val="00AB6D04"/>
    <w:rsid w:val="00AC2EF4"/>
    <w:rsid w:val="00AC3117"/>
    <w:rsid w:val="00AC33B0"/>
    <w:rsid w:val="00AC386C"/>
    <w:rsid w:val="00AC4663"/>
    <w:rsid w:val="00AC4922"/>
    <w:rsid w:val="00AC5CE2"/>
    <w:rsid w:val="00AC7A75"/>
    <w:rsid w:val="00AC7BFF"/>
    <w:rsid w:val="00AC7F03"/>
    <w:rsid w:val="00AD012D"/>
    <w:rsid w:val="00AD2D6F"/>
    <w:rsid w:val="00AD3CCB"/>
    <w:rsid w:val="00AD44D4"/>
    <w:rsid w:val="00AD69C3"/>
    <w:rsid w:val="00AD6B86"/>
    <w:rsid w:val="00AD722B"/>
    <w:rsid w:val="00AD7BE4"/>
    <w:rsid w:val="00AD7BFA"/>
    <w:rsid w:val="00AD7C65"/>
    <w:rsid w:val="00AE0494"/>
    <w:rsid w:val="00AE0499"/>
    <w:rsid w:val="00AE234F"/>
    <w:rsid w:val="00AE38C3"/>
    <w:rsid w:val="00AE3E17"/>
    <w:rsid w:val="00AE5361"/>
    <w:rsid w:val="00AE69E6"/>
    <w:rsid w:val="00AF0943"/>
    <w:rsid w:val="00AF1F38"/>
    <w:rsid w:val="00AF1FE5"/>
    <w:rsid w:val="00AF2EE9"/>
    <w:rsid w:val="00AF3FE3"/>
    <w:rsid w:val="00AF4042"/>
    <w:rsid w:val="00AF531E"/>
    <w:rsid w:val="00AF5EC6"/>
    <w:rsid w:val="00AF61A3"/>
    <w:rsid w:val="00AF6828"/>
    <w:rsid w:val="00B0289B"/>
    <w:rsid w:val="00B031A3"/>
    <w:rsid w:val="00B035A6"/>
    <w:rsid w:val="00B035DD"/>
    <w:rsid w:val="00B03609"/>
    <w:rsid w:val="00B03EC6"/>
    <w:rsid w:val="00B041FA"/>
    <w:rsid w:val="00B0477A"/>
    <w:rsid w:val="00B04A01"/>
    <w:rsid w:val="00B04D32"/>
    <w:rsid w:val="00B066D4"/>
    <w:rsid w:val="00B07066"/>
    <w:rsid w:val="00B10AE9"/>
    <w:rsid w:val="00B11161"/>
    <w:rsid w:val="00B11DFD"/>
    <w:rsid w:val="00B1217F"/>
    <w:rsid w:val="00B12B69"/>
    <w:rsid w:val="00B131A2"/>
    <w:rsid w:val="00B13564"/>
    <w:rsid w:val="00B137B3"/>
    <w:rsid w:val="00B14C0F"/>
    <w:rsid w:val="00B15C7B"/>
    <w:rsid w:val="00B17A1E"/>
    <w:rsid w:val="00B20898"/>
    <w:rsid w:val="00B20914"/>
    <w:rsid w:val="00B20E9A"/>
    <w:rsid w:val="00B213B0"/>
    <w:rsid w:val="00B214E8"/>
    <w:rsid w:val="00B220BA"/>
    <w:rsid w:val="00B221E5"/>
    <w:rsid w:val="00B22A47"/>
    <w:rsid w:val="00B23364"/>
    <w:rsid w:val="00B23C95"/>
    <w:rsid w:val="00B242D8"/>
    <w:rsid w:val="00B2468B"/>
    <w:rsid w:val="00B24E51"/>
    <w:rsid w:val="00B2644E"/>
    <w:rsid w:val="00B26513"/>
    <w:rsid w:val="00B26BF7"/>
    <w:rsid w:val="00B3371B"/>
    <w:rsid w:val="00B34794"/>
    <w:rsid w:val="00B34972"/>
    <w:rsid w:val="00B34AC7"/>
    <w:rsid w:val="00B34B31"/>
    <w:rsid w:val="00B3557F"/>
    <w:rsid w:val="00B3560A"/>
    <w:rsid w:val="00B3769C"/>
    <w:rsid w:val="00B37C8A"/>
    <w:rsid w:val="00B40048"/>
    <w:rsid w:val="00B427F4"/>
    <w:rsid w:val="00B429AE"/>
    <w:rsid w:val="00B42C21"/>
    <w:rsid w:val="00B42FC2"/>
    <w:rsid w:val="00B435E8"/>
    <w:rsid w:val="00B4554B"/>
    <w:rsid w:val="00B50554"/>
    <w:rsid w:val="00B515EC"/>
    <w:rsid w:val="00B51671"/>
    <w:rsid w:val="00B52136"/>
    <w:rsid w:val="00B52BD4"/>
    <w:rsid w:val="00B53D3A"/>
    <w:rsid w:val="00B57826"/>
    <w:rsid w:val="00B57BDA"/>
    <w:rsid w:val="00B6051F"/>
    <w:rsid w:val="00B60629"/>
    <w:rsid w:val="00B60F9B"/>
    <w:rsid w:val="00B61473"/>
    <w:rsid w:val="00B63450"/>
    <w:rsid w:val="00B63CFC"/>
    <w:rsid w:val="00B63DE8"/>
    <w:rsid w:val="00B65044"/>
    <w:rsid w:val="00B6536D"/>
    <w:rsid w:val="00B66073"/>
    <w:rsid w:val="00B67AB5"/>
    <w:rsid w:val="00B67F74"/>
    <w:rsid w:val="00B70016"/>
    <w:rsid w:val="00B704EE"/>
    <w:rsid w:val="00B714EB"/>
    <w:rsid w:val="00B74C48"/>
    <w:rsid w:val="00B75311"/>
    <w:rsid w:val="00B754F6"/>
    <w:rsid w:val="00B7583B"/>
    <w:rsid w:val="00B767C8"/>
    <w:rsid w:val="00B8087E"/>
    <w:rsid w:val="00B80A54"/>
    <w:rsid w:val="00B81F73"/>
    <w:rsid w:val="00B8240C"/>
    <w:rsid w:val="00B83263"/>
    <w:rsid w:val="00B83E51"/>
    <w:rsid w:val="00B85D6F"/>
    <w:rsid w:val="00B85F75"/>
    <w:rsid w:val="00B86D6A"/>
    <w:rsid w:val="00B902C2"/>
    <w:rsid w:val="00B9128F"/>
    <w:rsid w:val="00B912E0"/>
    <w:rsid w:val="00B9199F"/>
    <w:rsid w:val="00B91D15"/>
    <w:rsid w:val="00B92E8F"/>
    <w:rsid w:val="00B9319C"/>
    <w:rsid w:val="00B9396B"/>
    <w:rsid w:val="00B939ED"/>
    <w:rsid w:val="00B949E1"/>
    <w:rsid w:val="00B95097"/>
    <w:rsid w:val="00B9548E"/>
    <w:rsid w:val="00B9645B"/>
    <w:rsid w:val="00B9648D"/>
    <w:rsid w:val="00B96EAB"/>
    <w:rsid w:val="00B97EC5"/>
    <w:rsid w:val="00BA11E6"/>
    <w:rsid w:val="00BA1955"/>
    <w:rsid w:val="00BA538F"/>
    <w:rsid w:val="00BA548E"/>
    <w:rsid w:val="00BA5703"/>
    <w:rsid w:val="00BA634F"/>
    <w:rsid w:val="00BA6AE3"/>
    <w:rsid w:val="00BA7E34"/>
    <w:rsid w:val="00BB0081"/>
    <w:rsid w:val="00BB0B5C"/>
    <w:rsid w:val="00BB2080"/>
    <w:rsid w:val="00BB234B"/>
    <w:rsid w:val="00BB245E"/>
    <w:rsid w:val="00BB3C02"/>
    <w:rsid w:val="00BB66BB"/>
    <w:rsid w:val="00BB6C06"/>
    <w:rsid w:val="00BB70B4"/>
    <w:rsid w:val="00BB7284"/>
    <w:rsid w:val="00BB7E75"/>
    <w:rsid w:val="00BC08D8"/>
    <w:rsid w:val="00BC11D6"/>
    <w:rsid w:val="00BC1CEF"/>
    <w:rsid w:val="00BC3E8D"/>
    <w:rsid w:val="00BC488F"/>
    <w:rsid w:val="00BC5541"/>
    <w:rsid w:val="00BC5BAD"/>
    <w:rsid w:val="00BD028E"/>
    <w:rsid w:val="00BD0D12"/>
    <w:rsid w:val="00BD1DEF"/>
    <w:rsid w:val="00BD378C"/>
    <w:rsid w:val="00BD3DDD"/>
    <w:rsid w:val="00BD3EFC"/>
    <w:rsid w:val="00BD44AE"/>
    <w:rsid w:val="00BD4771"/>
    <w:rsid w:val="00BD5E0B"/>
    <w:rsid w:val="00BD634C"/>
    <w:rsid w:val="00BE068B"/>
    <w:rsid w:val="00BE095F"/>
    <w:rsid w:val="00BE2946"/>
    <w:rsid w:val="00BE2F59"/>
    <w:rsid w:val="00BE317C"/>
    <w:rsid w:val="00BE3622"/>
    <w:rsid w:val="00BE3866"/>
    <w:rsid w:val="00BE3AFC"/>
    <w:rsid w:val="00BE432F"/>
    <w:rsid w:val="00BE47D7"/>
    <w:rsid w:val="00BE4B17"/>
    <w:rsid w:val="00BE4D1D"/>
    <w:rsid w:val="00BE5C95"/>
    <w:rsid w:val="00BE5ECB"/>
    <w:rsid w:val="00BF0B49"/>
    <w:rsid w:val="00BF1279"/>
    <w:rsid w:val="00BF1C2C"/>
    <w:rsid w:val="00BF2266"/>
    <w:rsid w:val="00BF2540"/>
    <w:rsid w:val="00BF267A"/>
    <w:rsid w:val="00BF3151"/>
    <w:rsid w:val="00BF35DB"/>
    <w:rsid w:val="00BF40B7"/>
    <w:rsid w:val="00BF44D4"/>
    <w:rsid w:val="00BF5A69"/>
    <w:rsid w:val="00C015F9"/>
    <w:rsid w:val="00C02E73"/>
    <w:rsid w:val="00C02F55"/>
    <w:rsid w:val="00C0452A"/>
    <w:rsid w:val="00C065A2"/>
    <w:rsid w:val="00C10735"/>
    <w:rsid w:val="00C10D9D"/>
    <w:rsid w:val="00C11527"/>
    <w:rsid w:val="00C138BA"/>
    <w:rsid w:val="00C14856"/>
    <w:rsid w:val="00C15E51"/>
    <w:rsid w:val="00C16D26"/>
    <w:rsid w:val="00C21781"/>
    <w:rsid w:val="00C21E12"/>
    <w:rsid w:val="00C23108"/>
    <w:rsid w:val="00C239E1"/>
    <w:rsid w:val="00C24192"/>
    <w:rsid w:val="00C24200"/>
    <w:rsid w:val="00C24437"/>
    <w:rsid w:val="00C24F0A"/>
    <w:rsid w:val="00C25DDA"/>
    <w:rsid w:val="00C308E8"/>
    <w:rsid w:val="00C30B6A"/>
    <w:rsid w:val="00C32253"/>
    <w:rsid w:val="00C3317E"/>
    <w:rsid w:val="00C34AA9"/>
    <w:rsid w:val="00C354F5"/>
    <w:rsid w:val="00C404E1"/>
    <w:rsid w:val="00C42BD4"/>
    <w:rsid w:val="00C4311A"/>
    <w:rsid w:val="00C4441E"/>
    <w:rsid w:val="00C448DB"/>
    <w:rsid w:val="00C46149"/>
    <w:rsid w:val="00C46B04"/>
    <w:rsid w:val="00C4706E"/>
    <w:rsid w:val="00C4756B"/>
    <w:rsid w:val="00C501C3"/>
    <w:rsid w:val="00C51861"/>
    <w:rsid w:val="00C52221"/>
    <w:rsid w:val="00C53AF7"/>
    <w:rsid w:val="00C54268"/>
    <w:rsid w:val="00C557D7"/>
    <w:rsid w:val="00C55AEA"/>
    <w:rsid w:val="00C565F3"/>
    <w:rsid w:val="00C56636"/>
    <w:rsid w:val="00C57A13"/>
    <w:rsid w:val="00C61534"/>
    <w:rsid w:val="00C61C99"/>
    <w:rsid w:val="00C650AF"/>
    <w:rsid w:val="00C65A78"/>
    <w:rsid w:val="00C668CB"/>
    <w:rsid w:val="00C7003C"/>
    <w:rsid w:val="00C70056"/>
    <w:rsid w:val="00C70380"/>
    <w:rsid w:val="00C70485"/>
    <w:rsid w:val="00C70F97"/>
    <w:rsid w:val="00C72A6A"/>
    <w:rsid w:val="00C746A5"/>
    <w:rsid w:val="00C74A6E"/>
    <w:rsid w:val="00C74D68"/>
    <w:rsid w:val="00C75BDA"/>
    <w:rsid w:val="00C76115"/>
    <w:rsid w:val="00C76867"/>
    <w:rsid w:val="00C776DC"/>
    <w:rsid w:val="00C805B7"/>
    <w:rsid w:val="00C82019"/>
    <w:rsid w:val="00C8221B"/>
    <w:rsid w:val="00C823F0"/>
    <w:rsid w:val="00C83BE1"/>
    <w:rsid w:val="00C83CC0"/>
    <w:rsid w:val="00C84119"/>
    <w:rsid w:val="00C847FD"/>
    <w:rsid w:val="00C857AB"/>
    <w:rsid w:val="00C86872"/>
    <w:rsid w:val="00C9061A"/>
    <w:rsid w:val="00C90DF4"/>
    <w:rsid w:val="00C9167A"/>
    <w:rsid w:val="00C93CD1"/>
    <w:rsid w:val="00C95425"/>
    <w:rsid w:val="00C9544E"/>
    <w:rsid w:val="00C958CD"/>
    <w:rsid w:val="00CA05B1"/>
    <w:rsid w:val="00CA0ED0"/>
    <w:rsid w:val="00CA18FA"/>
    <w:rsid w:val="00CA38F1"/>
    <w:rsid w:val="00CA3B3B"/>
    <w:rsid w:val="00CA63C6"/>
    <w:rsid w:val="00CA6694"/>
    <w:rsid w:val="00CA6B29"/>
    <w:rsid w:val="00CA7091"/>
    <w:rsid w:val="00CA72BF"/>
    <w:rsid w:val="00CB0DAA"/>
    <w:rsid w:val="00CB154A"/>
    <w:rsid w:val="00CB1905"/>
    <w:rsid w:val="00CB27D4"/>
    <w:rsid w:val="00CB291F"/>
    <w:rsid w:val="00CB2CD0"/>
    <w:rsid w:val="00CB3435"/>
    <w:rsid w:val="00CB361B"/>
    <w:rsid w:val="00CB40B1"/>
    <w:rsid w:val="00CB5128"/>
    <w:rsid w:val="00CB6879"/>
    <w:rsid w:val="00CB68D5"/>
    <w:rsid w:val="00CB6981"/>
    <w:rsid w:val="00CB6D69"/>
    <w:rsid w:val="00CB7B79"/>
    <w:rsid w:val="00CC0A47"/>
    <w:rsid w:val="00CC1713"/>
    <w:rsid w:val="00CC1C01"/>
    <w:rsid w:val="00CC4FB2"/>
    <w:rsid w:val="00CC525F"/>
    <w:rsid w:val="00CC66AF"/>
    <w:rsid w:val="00CC7A76"/>
    <w:rsid w:val="00CC7D50"/>
    <w:rsid w:val="00CD0453"/>
    <w:rsid w:val="00CD061B"/>
    <w:rsid w:val="00CD072F"/>
    <w:rsid w:val="00CD0BA1"/>
    <w:rsid w:val="00CD2E4F"/>
    <w:rsid w:val="00CD41FC"/>
    <w:rsid w:val="00CD52AD"/>
    <w:rsid w:val="00CD535C"/>
    <w:rsid w:val="00CD718B"/>
    <w:rsid w:val="00CD7556"/>
    <w:rsid w:val="00CD7982"/>
    <w:rsid w:val="00CD7DC0"/>
    <w:rsid w:val="00CE0E1B"/>
    <w:rsid w:val="00CE1BC2"/>
    <w:rsid w:val="00CE1E0B"/>
    <w:rsid w:val="00CE379D"/>
    <w:rsid w:val="00CE3FD0"/>
    <w:rsid w:val="00CE4770"/>
    <w:rsid w:val="00CE536A"/>
    <w:rsid w:val="00CE53C6"/>
    <w:rsid w:val="00CF0278"/>
    <w:rsid w:val="00CF0D0C"/>
    <w:rsid w:val="00CF1332"/>
    <w:rsid w:val="00CF1717"/>
    <w:rsid w:val="00CF586A"/>
    <w:rsid w:val="00CF6809"/>
    <w:rsid w:val="00CF7762"/>
    <w:rsid w:val="00D00130"/>
    <w:rsid w:val="00D02F8C"/>
    <w:rsid w:val="00D03409"/>
    <w:rsid w:val="00D037C8"/>
    <w:rsid w:val="00D0711D"/>
    <w:rsid w:val="00D07184"/>
    <w:rsid w:val="00D11105"/>
    <w:rsid w:val="00D11288"/>
    <w:rsid w:val="00D11416"/>
    <w:rsid w:val="00D1183D"/>
    <w:rsid w:val="00D1186A"/>
    <w:rsid w:val="00D11A96"/>
    <w:rsid w:val="00D11FAF"/>
    <w:rsid w:val="00D12874"/>
    <w:rsid w:val="00D12D72"/>
    <w:rsid w:val="00D130AB"/>
    <w:rsid w:val="00D14D2D"/>
    <w:rsid w:val="00D15268"/>
    <w:rsid w:val="00D15C25"/>
    <w:rsid w:val="00D16341"/>
    <w:rsid w:val="00D16599"/>
    <w:rsid w:val="00D1660C"/>
    <w:rsid w:val="00D1740A"/>
    <w:rsid w:val="00D17C79"/>
    <w:rsid w:val="00D20E5E"/>
    <w:rsid w:val="00D2226A"/>
    <w:rsid w:val="00D22A70"/>
    <w:rsid w:val="00D22BB7"/>
    <w:rsid w:val="00D22E68"/>
    <w:rsid w:val="00D24576"/>
    <w:rsid w:val="00D26AD4"/>
    <w:rsid w:val="00D27AE6"/>
    <w:rsid w:val="00D3015B"/>
    <w:rsid w:val="00D315F2"/>
    <w:rsid w:val="00D34349"/>
    <w:rsid w:val="00D34CFA"/>
    <w:rsid w:val="00D36752"/>
    <w:rsid w:val="00D40054"/>
    <w:rsid w:val="00D400EB"/>
    <w:rsid w:val="00D4016F"/>
    <w:rsid w:val="00D4146D"/>
    <w:rsid w:val="00D43506"/>
    <w:rsid w:val="00D45207"/>
    <w:rsid w:val="00D4556E"/>
    <w:rsid w:val="00D45CD7"/>
    <w:rsid w:val="00D46E87"/>
    <w:rsid w:val="00D509B2"/>
    <w:rsid w:val="00D50C46"/>
    <w:rsid w:val="00D5111D"/>
    <w:rsid w:val="00D5180C"/>
    <w:rsid w:val="00D518B9"/>
    <w:rsid w:val="00D5358F"/>
    <w:rsid w:val="00D55673"/>
    <w:rsid w:val="00D57DA8"/>
    <w:rsid w:val="00D6117B"/>
    <w:rsid w:val="00D613F8"/>
    <w:rsid w:val="00D61539"/>
    <w:rsid w:val="00D62499"/>
    <w:rsid w:val="00D64000"/>
    <w:rsid w:val="00D64404"/>
    <w:rsid w:val="00D65D78"/>
    <w:rsid w:val="00D67B29"/>
    <w:rsid w:val="00D71228"/>
    <w:rsid w:val="00D71798"/>
    <w:rsid w:val="00D7186D"/>
    <w:rsid w:val="00D72330"/>
    <w:rsid w:val="00D7238F"/>
    <w:rsid w:val="00D74CD2"/>
    <w:rsid w:val="00D764C9"/>
    <w:rsid w:val="00D76653"/>
    <w:rsid w:val="00D76B53"/>
    <w:rsid w:val="00D76FC9"/>
    <w:rsid w:val="00D771E5"/>
    <w:rsid w:val="00D772AF"/>
    <w:rsid w:val="00D77B2A"/>
    <w:rsid w:val="00D80091"/>
    <w:rsid w:val="00D80172"/>
    <w:rsid w:val="00D8137A"/>
    <w:rsid w:val="00D813C7"/>
    <w:rsid w:val="00D81F68"/>
    <w:rsid w:val="00D83D58"/>
    <w:rsid w:val="00D853D0"/>
    <w:rsid w:val="00D868F7"/>
    <w:rsid w:val="00D87FA9"/>
    <w:rsid w:val="00D91AFB"/>
    <w:rsid w:val="00D91BED"/>
    <w:rsid w:val="00D95327"/>
    <w:rsid w:val="00D95485"/>
    <w:rsid w:val="00D95B92"/>
    <w:rsid w:val="00D95DE2"/>
    <w:rsid w:val="00D9615D"/>
    <w:rsid w:val="00D96305"/>
    <w:rsid w:val="00D97077"/>
    <w:rsid w:val="00D97B1D"/>
    <w:rsid w:val="00DA0730"/>
    <w:rsid w:val="00DA1056"/>
    <w:rsid w:val="00DA2926"/>
    <w:rsid w:val="00DA2981"/>
    <w:rsid w:val="00DA4074"/>
    <w:rsid w:val="00DA536E"/>
    <w:rsid w:val="00DA5CD7"/>
    <w:rsid w:val="00DA741B"/>
    <w:rsid w:val="00DB00C9"/>
    <w:rsid w:val="00DB2D7D"/>
    <w:rsid w:val="00DB33AC"/>
    <w:rsid w:val="00DB4D7C"/>
    <w:rsid w:val="00DB51E8"/>
    <w:rsid w:val="00DB6A32"/>
    <w:rsid w:val="00DB6B8B"/>
    <w:rsid w:val="00DB7489"/>
    <w:rsid w:val="00DC050F"/>
    <w:rsid w:val="00DC16D0"/>
    <w:rsid w:val="00DC1DD3"/>
    <w:rsid w:val="00DC249D"/>
    <w:rsid w:val="00DC26AB"/>
    <w:rsid w:val="00DC27DA"/>
    <w:rsid w:val="00DC2DFD"/>
    <w:rsid w:val="00DC4FDF"/>
    <w:rsid w:val="00DC518B"/>
    <w:rsid w:val="00DC51B8"/>
    <w:rsid w:val="00DC5391"/>
    <w:rsid w:val="00DC53C4"/>
    <w:rsid w:val="00DC5699"/>
    <w:rsid w:val="00DC7F39"/>
    <w:rsid w:val="00DD03E6"/>
    <w:rsid w:val="00DD06B6"/>
    <w:rsid w:val="00DD0911"/>
    <w:rsid w:val="00DD179D"/>
    <w:rsid w:val="00DD1855"/>
    <w:rsid w:val="00DD19B7"/>
    <w:rsid w:val="00DD2247"/>
    <w:rsid w:val="00DD2C38"/>
    <w:rsid w:val="00DD320E"/>
    <w:rsid w:val="00DD3A31"/>
    <w:rsid w:val="00DD409F"/>
    <w:rsid w:val="00DD4443"/>
    <w:rsid w:val="00DD5E8D"/>
    <w:rsid w:val="00DD7FCE"/>
    <w:rsid w:val="00DE0439"/>
    <w:rsid w:val="00DE0B3E"/>
    <w:rsid w:val="00DE0BCA"/>
    <w:rsid w:val="00DE0E83"/>
    <w:rsid w:val="00DE0FA6"/>
    <w:rsid w:val="00DE2861"/>
    <w:rsid w:val="00DE2A48"/>
    <w:rsid w:val="00DE398E"/>
    <w:rsid w:val="00DE4D9D"/>
    <w:rsid w:val="00DE54F4"/>
    <w:rsid w:val="00DE6A1E"/>
    <w:rsid w:val="00DE6D67"/>
    <w:rsid w:val="00DE6E39"/>
    <w:rsid w:val="00DE7355"/>
    <w:rsid w:val="00DE781C"/>
    <w:rsid w:val="00DE7CFC"/>
    <w:rsid w:val="00DF0D9E"/>
    <w:rsid w:val="00DF1F68"/>
    <w:rsid w:val="00DF31FA"/>
    <w:rsid w:val="00DF380F"/>
    <w:rsid w:val="00DF4B1F"/>
    <w:rsid w:val="00DF611E"/>
    <w:rsid w:val="00DF6B41"/>
    <w:rsid w:val="00DF6D02"/>
    <w:rsid w:val="00DF7236"/>
    <w:rsid w:val="00E004A7"/>
    <w:rsid w:val="00E015A9"/>
    <w:rsid w:val="00E016E0"/>
    <w:rsid w:val="00E02570"/>
    <w:rsid w:val="00E0283C"/>
    <w:rsid w:val="00E02FA9"/>
    <w:rsid w:val="00E03555"/>
    <w:rsid w:val="00E05CDC"/>
    <w:rsid w:val="00E062EC"/>
    <w:rsid w:val="00E071E3"/>
    <w:rsid w:val="00E1180C"/>
    <w:rsid w:val="00E126A8"/>
    <w:rsid w:val="00E12D52"/>
    <w:rsid w:val="00E1350C"/>
    <w:rsid w:val="00E13767"/>
    <w:rsid w:val="00E15BFF"/>
    <w:rsid w:val="00E1642F"/>
    <w:rsid w:val="00E16C94"/>
    <w:rsid w:val="00E177CD"/>
    <w:rsid w:val="00E206DC"/>
    <w:rsid w:val="00E214BC"/>
    <w:rsid w:val="00E21569"/>
    <w:rsid w:val="00E223E4"/>
    <w:rsid w:val="00E24EB7"/>
    <w:rsid w:val="00E2567C"/>
    <w:rsid w:val="00E260D6"/>
    <w:rsid w:val="00E274AC"/>
    <w:rsid w:val="00E2756B"/>
    <w:rsid w:val="00E3004D"/>
    <w:rsid w:val="00E3018C"/>
    <w:rsid w:val="00E30427"/>
    <w:rsid w:val="00E305EA"/>
    <w:rsid w:val="00E31E27"/>
    <w:rsid w:val="00E32DE3"/>
    <w:rsid w:val="00E32F15"/>
    <w:rsid w:val="00E34F38"/>
    <w:rsid w:val="00E3615D"/>
    <w:rsid w:val="00E3732E"/>
    <w:rsid w:val="00E43FB9"/>
    <w:rsid w:val="00E445E2"/>
    <w:rsid w:val="00E44E88"/>
    <w:rsid w:val="00E456B7"/>
    <w:rsid w:val="00E47714"/>
    <w:rsid w:val="00E4776F"/>
    <w:rsid w:val="00E500A9"/>
    <w:rsid w:val="00E5180A"/>
    <w:rsid w:val="00E51C76"/>
    <w:rsid w:val="00E52BFB"/>
    <w:rsid w:val="00E52F2D"/>
    <w:rsid w:val="00E534C4"/>
    <w:rsid w:val="00E53EE9"/>
    <w:rsid w:val="00E56E22"/>
    <w:rsid w:val="00E57D45"/>
    <w:rsid w:val="00E61BC0"/>
    <w:rsid w:val="00E61DB3"/>
    <w:rsid w:val="00E62316"/>
    <w:rsid w:val="00E66C13"/>
    <w:rsid w:val="00E676FC"/>
    <w:rsid w:val="00E67D61"/>
    <w:rsid w:val="00E70D20"/>
    <w:rsid w:val="00E71606"/>
    <w:rsid w:val="00E71920"/>
    <w:rsid w:val="00E721F7"/>
    <w:rsid w:val="00E73708"/>
    <w:rsid w:val="00E751CC"/>
    <w:rsid w:val="00E758EB"/>
    <w:rsid w:val="00E75C0C"/>
    <w:rsid w:val="00E76371"/>
    <w:rsid w:val="00E77A18"/>
    <w:rsid w:val="00E805B2"/>
    <w:rsid w:val="00E813D9"/>
    <w:rsid w:val="00E815C5"/>
    <w:rsid w:val="00E81F4C"/>
    <w:rsid w:val="00E84D27"/>
    <w:rsid w:val="00E85790"/>
    <w:rsid w:val="00E85DEE"/>
    <w:rsid w:val="00E86BC7"/>
    <w:rsid w:val="00E86D84"/>
    <w:rsid w:val="00E905D7"/>
    <w:rsid w:val="00E91055"/>
    <w:rsid w:val="00E919B1"/>
    <w:rsid w:val="00E91CA9"/>
    <w:rsid w:val="00E9209C"/>
    <w:rsid w:val="00E925AD"/>
    <w:rsid w:val="00E929A7"/>
    <w:rsid w:val="00E931ED"/>
    <w:rsid w:val="00E94314"/>
    <w:rsid w:val="00E95A42"/>
    <w:rsid w:val="00E95AD0"/>
    <w:rsid w:val="00EA07B4"/>
    <w:rsid w:val="00EA1C89"/>
    <w:rsid w:val="00EA1D58"/>
    <w:rsid w:val="00EA2681"/>
    <w:rsid w:val="00EA6067"/>
    <w:rsid w:val="00EA76CA"/>
    <w:rsid w:val="00EA7CB1"/>
    <w:rsid w:val="00EB0198"/>
    <w:rsid w:val="00EB44A8"/>
    <w:rsid w:val="00EB46A7"/>
    <w:rsid w:val="00EB580C"/>
    <w:rsid w:val="00EB5AC9"/>
    <w:rsid w:val="00EB5BAA"/>
    <w:rsid w:val="00EB631E"/>
    <w:rsid w:val="00EB6664"/>
    <w:rsid w:val="00EB6B79"/>
    <w:rsid w:val="00EC1DDF"/>
    <w:rsid w:val="00EC24C2"/>
    <w:rsid w:val="00EC25E0"/>
    <w:rsid w:val="00EC2CC0"/>
    <w:rsid w:val="00EC31AF"/>
    <w:rsid w:val="00EC3217"/>
    <w:rsid w:val="00EC3426"/>
    <w:rsid w:val="00EC34EB"/>
    <w:rsid w:val="00EC3E80"/>
    <w:rsid w:val="00EC4093"/>
    <w:rsid w:val="00EC45DB"/>
    <w:rsid w:val="00EC4B44"/>
    <w:rsid w:val="00EC4E1C"/>
    <w:rsid w:val="00EC5B71"/>
    <w:rsid w:val="00EC62E6"/>
    <w:rsid w:val="00EC69E0"/>
    <w:rsid w:val="00EC7D71"/>
    <w:rsid w:val="00ED045B"/>
    <w:rsid w:val="00ED13FD"/>
    <w:rsid w:val="00ED2937"/>
    <w:rsid w:val="00ED3F58"/>
    <w:rsid w:val="00ED4793"/>
    <w:rsid w:val="00ED5C92"/>
    <w:rsid w:val="00ED5E56"/>
    <w:rsid w:val="00ED6665"/>
    <w:rsid w:val="00ED7A59"/>
    <w:rsid w:val="00ED7DE3"/>
    <w:rsid w:val="00ED7FF9"/>
    <w:rsid w:val="00EE0535"/>
    <w:rsid w:val="00EE0F87"/>
    <w:rsid w:val="00EE1425"/>
    <w:rsid w:val="00EE1FBA"/>
    <w:rsid w:val="00EE21DA"/>
    <w:rsid w:val="00EE252D"/>
    <w:rsid w:val="00EE2A83"/>
    <w:rsid w:val="00EE55F8"/>
    <w:rsid w:val="00EE5C96"/>
    <w:rsid w:val="00EE680B"/>
    <w:rsid w:val="00EF158B"/>
    <w:rsid w:val="00EF2152"/>
    <w:rsid w:val="00EF2A67"/>
    <w:rsid w:val="00EF3C50"/>
    <w:rsid w:val="00EF3D7C"/>
    <w:rsid w:val="00EF3ED7"/>
    <w:rsid w:val="00EF577F"/>
    <w:rsid w:val="00EF7756"/>
    <w:rsid w:val="00F00132"/>
    <w:rsid w:val="00F00AF4"/>
    <w:rsid w:val="00F01417"/>
    <w:rsid w:val="00F01514"/>
    <w:rsid w:val="00F0255E"/>
    <w:rsid w:val="00F02887"/>
    <w:rsid w:val="00F02922"/>
    <w:rsid w:val="00F036E7"/>
    <w:rsid w:val="00F05AF8"/>
    <w:rsid w:val="00F06514"/>
    <w:rsid w:val="00F06B9B"/>
    <w:rsid w:val="00F071AA"/>
    <w:rsid w:val="00F07E61"/>
    <w:rsid w:val="00F07FCE"/>
    <w:rsid w:val="00F07FE8"/>
    <w:rsid w:val="00F1019A"/>
    <w:rsid w:val="00F10AF5"/>
    <w:rsid w:val="00F10DAE"/>
    <w:rsid w:val="00F11AA5"/>
    <w:rsid w:val="00F12512"/>
    <w:rsid w:val="00F127DB"/>
    <w:rsid w:val="00F14215"/>
    <w:rsid w:val="00F142EE"/>
    <w:rsid w:val="00F146F0"/>
    <w:rsid w:val="00F15CBA"/>
    <w:rsid w:val="00F16334"/>
    <w:rsid w:val="00F164C5"/>
    <w:rsid w:val="00F2044A"/>
    <w:rsid w:val="00F20F4E"/>
    <w:rsid w:val="00F229F6"/>
    <w:rsid w:val="00F23209"/>
    <w:rsid w:val="00F24565"/>
    <w:rsid w:val="00F258D4"/>
    <w:rsid w:val="00F25DF0"/>
    <w:rsid w:val="00F276BE"/>
    <w:rsid w:val="00F27A4B"/>
    <w:rsid w:val="00F27A62"/>
    <w:rsid w:val="00F30493"/>
    <w:rsid w:val="00F31AB0"/>
    <w:rsid w:val="00F322A2"/>
    <w:rsid w:val="00F32504"/>
    <w:rsid w:val="00F32631"/>
    <w:rsid w:val="00F32661"/>
    <w:rsid w:val="00F34462"/>
    <w:rsid w:val="00F363D1"/>
    <w:rsid w:val="00F36BF5"/>
    <w:rsid w:val="00F36BF7"/>
    <w:rsid w:val="00F3731A"/>
    <w:rsid w:val="00F37356"/>
    <w:rsid w:val="00F4290C"/>
    <w:rsid w:val="00F4359C"/>
    <w:rsid w:val="00F44ACF"/>
    <w:rsid w:val="00F44F07"/>
    <w:rsid w:val="00F46601"/>
    <w:rsid w:val="00F4677D"/>
    <w:rsid w:val="00F47AAB"/>
    <w:rsid w:val="00F50629"/>
    <w:rsid w:val="00F5385D"/>
    <w:rsid w:val="00F53AF1"/>
    <w:rsid w:val="00F53F72"/>
    <w:rsid w:val="00F54777"/>
    <w:rsid w:val="00F54E2E"/>
    <w:rsid w:val="00F54E51"/>
    <w:rsid w:val="00F55476"/>
    <w:rsid w:val="00F56B03"/>
    <w:rsid w:val="00F60309"/>
    <w:rsid w:val="00F6391F"/>
    <w:rsid w:val="00F63BE8"/>
    <w:rsid w:val="00F63F4C"/>
    <w:rsid w:val="00F641A3"/>
    <w:rsid w:val="00F65339"/>
    <w:rsid w:val="00F67704"/>
    <w:rsid w:val="00F70555"/>
    <w:rsid w:val="00F7166E"/>
    <w:rsid w:val="00F71689"/>
    <w:rsid w:val="00F717BA"/>
    <w:rsid w:val="00F71C56"/>
    <w:rsid w:val="00F72865"/>
    <w:rsid w:val="00F72871"/>
    <w:rsid w:val="00F72BBC"/>
    <w:rsid w:val="00F74397"/>
    <w:rsid w:val="00F74A75"/>
    <w:rsid w:val="00F75E3A"/>
    <w:rsid w:val="00F766F4"/>
    <w:rsid w:val="00F76C83"/>
    <w:rsid w:val="00F77D5E"/>
    <w:rsid w:val="00F81A21"/>
    <w:rsid w:val="00F8292D"/>
    <w:rsid w:val="00F82AEF"/>
    <w:rsid w:val="00F86E27"/>
    <w:rsid w:val="00F874F7"/>
    <w:rsid w:val="00F87CFE"/>
    <w:rsid w:val="00F87E5A"/>
    <w:rsid w:val="00F9005A"/>
    <w:rsid w:val="00F91213"/>
    <w:rsid w:val="00F91E13"/>
    <w:rsid w:val="00F96A08"/>
    <w:rsid w:val="00F96BBE"/>
    <w:rsid w:val="00F9743A"/>
    <w:rsid w:val="00FA07AA"/>
    <w:rsid w:val="00FA3BE9"/>
    <w:rsid w:val="00FA59B5"/>
    <w:rsid w:val="00FA5BB2"/>
    <w:rsid w:val="00FA667A"/>
    <w:rsid w:val="00FB0858"/>
    <w:rsid w:val="00FB10CC"/>
    <w:rsid w:val="00FB1BFB"/>
    <w:rsid w:val="00FB1CA7"/>
    <w:rsid w:val="00FB2137"/>
    <w:rsid w:val="00FB5AB0"/>
    <w:rsid w:val="00FC049B"/>
    <w:rsid w:val="00FC08C9"/>
    <w:rsid w:val="00FC0D2F"/>
    <w:rsid w:val="00FC10AD"/>
    <w:rsid w:val="00FC2581"/>
    <w:rsid w:val="00FC3534"/>
    <w:rsid w:val="00FC36C1"/>
    <w:rsid w:val="00FC3843"/>
    <w:rsid w:val="00FC4912"/>
    <w:rsid w:val="00FC5F50"/>
    <w:rsid w:val="00FC6116"/>
    <w:rsid w:val="00FC6FAB"/>
    <w:rsid w:val="00FC7539"/>
    <w:rsid w:val="00FC76FE"/>
    <w:rsid w:val="00FC7871"/>
    <w:rsid w:val="00FD075F"/>
    <w:rsid w:val="00FD1BA2"/>
    <w:rsid w:val="00FD2424"/>
    <w:rsid w:val="00FD279E"/>
    <w:rsid w:val="00FD3A14"/>
    <w:rsid w:val="00FD3A91"/>
    <w:rsid w:val="00FD3F90"/>
    <w:rsid w:val="00FD55E0"/>
    <w:rsid w:val="00FD5602"/>
    <w:rsid w:val="00FD60B6"/>
    <w:rsid w:val="00FD6428"/>
    <w:rsid w:val="00FD6533"/>
    <w:rsid w:val="00FD699B"/>
    <w:rsid w:val="00FD6C39"/>
    <w:rsid w:val="00FD7512"/>
    <w:rsid w:val="00FE005B"/>
    <w:rsid w:val="00FE0A29"/>
    <w:rsid w:val="00FE10B1"/>
    <w:rsid w:val="00FE2BFC"/>
    <w:rsid w:val="00FE4DB1"/>
    <w:rsid w:val="00FE522A"/>
    <w:rsid w:val="00FE63B5"/>
    <w:rsid w:val="00FE63E0"/>
    <w:rsid w:val="00FF167D"/>
    <w:rsid w:val="00FF1EB0"/>
    <w:rsid w:val="00FF64F8"/>
    <w:rsid w:val="00FF672D"/>
    <w:rsid w:val="00FF6826"/>
    <w:rsid w:val="00FF6F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59A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B3435"/>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2"/>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2"/>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2"/>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2"/>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2"/>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2"/>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qFormat/>
    <w:rsid w:val="0099172A"/>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115291"/>
    <w:pPr>
      <w:pageBreakBefore/>
      <w:spacing w:before="480"/>
      <w:outlineLvl w:val="0"/>
    </w:pPr>
    <w:rPr>
      <w:rFonts w:ascii="Times New Roman" w:hAnsi="Times New Roman"/>
      <w:sz w:val="36"/>
    </w:rPr>
  </w:style>
  <w:style w:type="paragraph" w:customStyle="1" w:styleId="h2SchPart">
    <w:name w:val="h2_Sch_Part"/>
    <w:basedOn w:val="baseheading"/>
    <w:next w:val="h3SchDiv"/>
    <w:rsid w:val="00E919B1"/>
    <w:pPr>
      <w:pageBreakBefore/>
    </w:pPr>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qFormat/>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qFormat/>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115291"/>
    <w:pPr>
      <w:keepNext/>
      <w:keepLines/>
      <w:pageBreakBefore/>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115291"/>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99172A"/>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Paragraph"/>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3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rsid w:val="00DC518B"/>
    <w:rPr>
      <w:rFonts w:eastAsia="Calibri"/>
      <w:sz w:val="16"/>
      <w:szCs w:val="16"/>
      <w:lang w:eastAsia="en-US"/>
    </w:rPr>
  </w:style>
  <w:style w:type="paragraph" w:styleId="Caption">
    <w:name w:val="caption"/>
    <w:basedOn w:val="Normal"/>
    <w:next w:val="Normal"/>
    <w:uiPriority w:val="35"/>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qFormat/>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rsid w:val="00DC518B"/>
    <w:rPr>
      <w:rFonts w:ascii="Consolas" w:eastAsia="Calibri" w:hAnsi="Consolas"/>
      <w:sz w:val="21"/>
      <w:szCs w:val="21"/>
      <w:lang w:eastAsia="en-US"/>
    </w:rPr>
  </w:style>
  <w:style w:type="paragraph" w:styleId="Quote">
    <w:name w:val="Quote"/>
    <w:basedOn w:val="Normal"/>
    <w:next w:val="Normal"/>
    <w:link w:val="QuoteChar"/>
    <w:uiPriority w:val="99"/>
    <w:qFormat/>
    <w:rsid w:val="00DC518B"/>
    <w:rPr>
      <w:i/>
      <w:iCs/>
      <w:color w:val="000000" w:themeColor="text1"/>
    </w:rPr>
  </w:style>
  <w:style w:type="character" w:customStyle="1" w:styleId="QuoteChar">
    <w:name w:val="Quote Char"/>
    <w:basedOn w:val="DefaultParagraphFont"/>
    <w:link w:val="Quote"/>
    <w:uiPriority w:val="99"/>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uiPriority w:val="10"/>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numPr>
        <w:numId w:val="0"/>
      </w:num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styleId="Emphasis">
    <w:name w:val="Emphasis"/>
    <w:basedOn w:val="DefaultParagraphFont"/>
    <w:uiPriority w:val="20"/>
    <w:qFormat/>
    <w:rsid w:val="00BB7E75"/>
    <w:rPr>
      <w:i/>
      <w:iCs/>
      <w:sz w:val="24"/>
      <w:szCs w:val="24"/>
      <w:bdr w:val="none" w:sz="0" w:space="0" w:color="auto" w:frame="1"/>
      <w:vertAlign w:val="baseline"/>
    </w:rPr>
  </w:style>
  <w:style w:type="character" w:styleId="CommentReference">
    <w:name w:val="annotation reference"/>
    <w:basedOn w:val="DefaultParagraphFont"/>
    <w:uiPriority w:val="99"/>
    <w:rsid w:val="00BB7E75"/>
    <w:rPr>
      <w:sz w:val="16"/>
      <w:szCs w:val="16"/>
    </w:rPr>
  </w:style>
  <w:style w:type="paragraph" w:customStyle="1" w:styleId="R2">
    <w:name w:val="R2"/>
    <w:aliases w:val="(2)"/>
    <w:basedOn w:val="Normal"/>
    <w:rsid w:val="00BB7E75"/>
    <w:pPr>
      <w:keepLines/>
      <w:tabs>
        <w:tab w:val="right" w:pos="794"/>
      </w:tabs>
      <w:spacing w:before="180" w:line="260" w:lineRule="exact"/>
      <w:ind w:left="964" w:hanging="964"/>
      <w:jc w:val="both"/>
    </w:pPr>
    <w:rPr>
      <w:rFonts w:eastAsia="Times New Roman"/>
      <w:sz w:val="24"/>
      <w:szCs w:val="24"/>
      <w:lang w:eastAsia="en-AU"/>
    </w:rPr>
  </w:style>
  <w:style w:type="character" w:customStyle="1" w:styleId="paragraphChar">
    <w:name w:val="paragraph Char"/>
    <w:aliases w:val="a Char"/>
    <w:basedOn w:val="DefaultParagraphFont"/>
    <w:link w:val="tPara"/>
    <w:rsid w:val="00BB7E75"/>
    <w:rPr>
      <w:sz w:val="22"/>
    </w:rPr>
  </w:style>
  <w:style w:type="paragraph" w:customStyle="1" w:styleId="noteMain">
    <w:name w:val="note_Main"/>
    <w:basedOn w:val="tMain"/>
    <w:qFormat/>
    <w:rsid w:val="00BB7E75"/>
    <w:pPr>
      <w:keepLines/>
      <w:tabs>
        <w:tab w:val="clear" w:pos="1021"/>
        <w:tab w:val="right" w:pos="794"/>
      </w:tabs>
      <w:spacing w:before="80" w:after="100" w:line="220" w:lineRule="exact"/>
      <w:ind w:left="964" w:hanging="964"/>
      <w:jc w:val="both"/>
    </w:pPr>
    <w:rPr>
      <w:sz w:val="20"/>
      <w:szCs w:val="24"/>
    </w:rPr>
  </w:style>
  <w:style w:type="paragraph" w:customStyle="1" w:styleId="TableText0">
    <w:name w:val="TableText"/>
    <w:basedOn w:val="Normal"/>
    <w:rsid w:val="00BB7E75"/>
    <w:pPr>
      <w:spacing w:before="60" w:after="60" w:line="240" w:lineRule="exact"/>
    </w:pPr>
    <w:rPr>
      <w:rFonts w:eastAsia="Times New Roman"/>
      <w:sz w:val="24"/>
      <w:szCs w:val="24"/>
      <w:lang w:eastAsia="en-AU"/>
    </w:rPr>
  </w:style>
  <w:style w:type="paragraph" w:customStyle="1" w:styleId="noteSubpara">
    <w:name w:val="note_Subpara"/>
    <w:basedOn w:val="tSubpara"/>
    <w:qFormat/>
    <w:rsid w:val="00BB7E75"/>
    <w:pPr>
      <w:keepLines/>
      <w:tabs>
        <w:tab w:val="clear" w:pos="1985"/>
        <w:tab w:val="right" w:pos="2211"/>
      </w:tabs>
      <w:spacing w:before="0" w:after="100" w:line="220" w:lineRule="exact"/>
      <w:ind w:left="2410" w:hanging="2410"/>
      <w:jc w:val="both"/>
    </w:pPr>
    <w:rPr>
      <w:sz w:val="20"/>
      <w:szCs w:val="24"/>
    </w:rPr>
  </w:style>
  <w:style w:type="character" w:customStyle="1" w:styleId="SOTextChar">
    <w:name w:val="SO Text Char"/>
    <w:aliases w:val="sot Char"/>
    <w:basedOn w:val="DefaultParagraphFont"/>
    <w:link w:val="SOText"/>
    <w:rsid w:val="00BB7E75"/>
    <w:rPr>
      <w:rFonts w:eastAsia="Calibri"/>
      <w:sz w:val="22"/>
    </w:rPr>
  </w:style>
  <w:style w:type="character" w:customStyle="1" w:styleId="SOParaChar">
    <w:name w:val="SO Para Char"/>
    <w:aliases w:val="soa Char"/>
    <w:basedOn w:val="DefaultParagraphFont"/>
    <w:link w:val="SOPara"/>
    <w:rsid w:val="00BB7E75"/>
    <w:rPr>
      <w:rFonts w:eastAsia="Calibri"/>
      <w:sz w:val="22"/>
    </w:rPr>
  </w:style>
  <w:style w:type="character" w:customStyle="1" w:styleId="SOHeadBoldChar">
    <w:name w:val="SO HeadBold Char"/>
    <w:aliases w:val="sohb Char"/>
    <w:basedOn w:val="DefaultParagraphFont"/>
    <w:link w:val="SOHeadBold"/>
    <w:rsid w:val="00BB7E75"/>
    <w:rPr>
      <w:rFonts w:eastAsia="Calibri"/>
      <w:b/>
      <w:sz w:val="22"/>
    </w:rPr>
  </w:style>
  <w:style w:type="character" w:customStyle="1" w:styleId="SOHeadItalicChar">
    <w:name w:val="SO HeadItalic Char"/>
    <w:aliases w:val="sohi Char"/>
    <w:basedOn w:val="DefaultParagraphFont"/>
    <w:link w:val="SOHeadItalic"/>
    <w:rsid w:val="00BB7E75"/>
    <w:rPr>
      <w:rFonts w:eastAsia="Calibri"/>
      <w:i/>
      <w:sz w:val="22"/>
    </w:rPr>
  </w:style>
  <w:style w:type="character" w:customStyle="1" w:styleId="SOBulletChar">
    <w:name w:val="SO Bullet Char"/>
    <w:aliases w:val="sotb Char"/>
    <w:basedOn w:val="DefaultParagraphFont"/>
    <w:link w:val="SOBullet"/>
    <w:rsid w:val="00BB7E75"/>
    <w:rPr>
      <w:rFonts w:eastAsia="Calibri"/>
      <w:sz w:val="22"/>
    </w:rPr>
  </w:style>
  <w:style w:type="character" w:customStyle="1" w:styleId="SOBulletNoteChar">
    <w:name w:val="SO BulletNote Char"/>
    <w:aliases w:val="sonb Char"/>
    <w:basedOn w:val="DefaultParagraphFont"/>
    <w:link w:val="SOBulletNote"/>
    <w:rsid w:val="00BB7E75"/>
    <w:rPr>
      <w:rFonts w:eastAsia="Calibri"/>
      <w:sz w:val="18"/>
    </w:rPr>
  </w:style>
  <w:style w:type="character" w:customStyle="1" w:styleId="SOText2Char">
    <w:name w:val="SO Text2 Char"/>
    <w:aliases w:val="sot2 Char"/>
    <w:basedOn w:val="DefaultParagraphFont"/>
    <w:link w:val="SOText2"/>
    <w:rsid w:val="00BB7E75"/>
    <w:rPr>
      <w:rFonts w:eastAsia="Calibri"/>
      <w:sz w:val="22"/>
      <w:lang w:eastAsia="en-US"/>
    </w:rPr>
  </w:style>
  <w:style w:type="character" w:customStyle="1" w:styleId="subsectionChar">
    <w:name w:val="subsection Char"/>
    <w:aliases w:val="ss Char"/>
    <w:basedOn w:val="DefaultParagraphFont"/>
    <w:link w:val="tMain"/>
    <w:locked/>
    <w:rsid w:val="00BB7E75"/>
    <w:rPr>
      <w:sz w:val="22"/>
    </w:rPr>
  </w:style>
  <w:style w:type="character" w:customStyle="1" w:styleId="ListParagraphChar">
    <w:name w:val="List Paragraph Char"/>
    <w:basedOn w:val="DefaultParagraphFont"/>
    <w:link w:val="ListParagraph"/>
    <w:uiPriority w:val="34"/>
    <w:locked/>
    <w:rsid w:val="00BB7E75"/>
    <w:rPr>
      <w:rFonts w:eastAsia="Calibri"/>
      <w:sz w:val="22"/>
      <w:lang w:eastAsia="en-US"/>
    </w:rPr>
  </w:style>
  <w:style w:type="paragraph" w:customStyle="1" w:styleId="definition">
    <w:name w:val="definition"/>
    <w:basedOn w:val="Normal"/>
    <w:rsid w:val="00BB7E75"/>
    <w:pPr>
      <w:spacing w:before="80" w:line="260" w:lineRule="exact"/>
      <w:ind w:left="964"/>
      <w:jc w:val="both"/>
    </w:pPr>
    <w:rPr>
      <w:rFonts w:eastAsia="Times New Roman"/>
      <w:sz w:val="24"/>
      <w:szCs w:val="24"/>
      <w:lang w:eastAsia="en-AU"/>
    </w:rPr>
  </w:style>
  <w:style w:type="paragraph" w:customStyle="1" w:styleId="Rc">
    <w:name w:val="Rc"/>
    <w:aliases w:val="Rn continued"/>
    <w:basedOn w:val="Normal"/>
    <w:next w:val="R2"/>
    <w:rsid w:val="00BB7E75"/>
    <w:pPr>
      <w:spacing w:before="60" w:line="260" w:lineRule="exact"/>
      <w:ind w:left="964"/>
      <w:jc w:val="both"/>
    </w:pPr>
    <w:rPr>
      <w:rFonts w:eastAsia="Times New Roman"/>
      <w:sz w:val="24"/>
      <w:szCs w:val="24"/>
      <w:lang w:eastAsia="en-AU"/>
    </w:rPr>
  </w:style>
  <w:style w:type="paragraph" w:customStyle="1" w:styleId="notePara">
    <w:name w:val="note_Para"/>
    <w:basedOn w:val="tPara"/>
    <w:qFormat/>
    <w:rsid w:val="00BB7E75"/>
    <w:pPr>
      <w:keepLines/>
      <w:spacing w:before="0" w:after="100" w:line="220" w:lineRule="exact"/>
      <w:ind w:left="1701" w:hanging="1701"/>
      <w:jc w:val="both"/>
    </w:pPr>
    <w:rPr>
      <w:sz w:val="20"/>
      <w:szCs w:val="24"/>
    </w:rPr>
  </w:style>
  <w:style w:type="paragraph" w:customStyle="1" w:styleId="Tempstyle">
    <w:name w:val="Temp style"/>
    <w:basedOn w:val="Normal"/>
    <w:rsid w:val="00BB7E75"/>
    <w:pPr>
      <w:spacing w:line="240" w:lineRule="auto"/>
    </w:pPr>
    <w:rPr>
      <w:rFonts w:eastAsia="Times New Roman"/>
      <w:sz w:val="24"/>
      <w:szCs w:val="24"/>
      <w:lang w:eastAsia="en-AU"/>
    </w:rPr>
  </w:style>
  <w:style w:type="paragraph" w:customStyle="1" w:styleId="h1ChSch">
    <w:name w:val="h1_Ch_Sch"/>
    <w:basedOn w:val="Heading1"/>
    <w:next w:val="Normal"/>
    <w:qFormat/>
    <w:rsid w:val="00BB7E75"/>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BB7E7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BB7E7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BB7E7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BB7E7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BB7E75"/>
    <w:pPr>
      <w:spacing w:before="20" w:line="240" w:lineRule="exact"/>
      <w:jc w:val="center"/>
    </w:pPr>
    <w:rPr>
      <w:rFonts w:ascii="Arial" w:hAnsi="Arial"/>
      <w:i/>
      <w:sz w:val="18"/>
    </w:rPr>
  </w:style>
  <w:style w:type="paragraph" w:customStyle="1" w:styleId="Sec">
    <w:name w:val="Sec"/>
    <w:basedOn w:val="Normal"/>
    <w:next w:val="Normal"/>
    <w:uiPriority w:val="99"/>
    <w:rsid w:val="00BB7E7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BB7E7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BB7E75"/>
    <w:rPr>
      <w:rFonts w:ascii="Arial" w:hAnsi="Arial" w:cs="Arial"/>
      <w:iCs/>
      <w:sz w:val="18"/>
      <w:lang w:eastAsia="en-US"/>
    </w:rPr>
  </w:style>
  <w:style w:type="paragraph" w:customStyle="1" w:styleId="NoteEnd">
    <w:name w:val="Note End"/>
    <w:basedOn w:val="Normal"/>
    <w:rsid w:val="00BB7E75"/>
    <w:pPr>
      <w:keepLines/>
      <w:spacing w:before="120" w:line="240" w:lineRule="exact"/>
      <w:ind w:left="567" w:hanging="567"/>
      <w:jc w:val="both"/>
    </w:pPr>
    <w:rPr>
      <w:rFonts w:eastAsia="Times New Roman"/>
      <w:sz w:val="24"/>
      <w:szCs w:val="24"/>
      <w:lang w:eastAsia="en-AU"/>
    </w:rPr>
  </w:style>
  <w:style w:type="paragraph" w:customStyle="1" w:styleId="noteSubsub">
    <w:name w:val="note_Subsub"/>
    <w:basedOn w:val="tSubsub"/>
    <w:qFormat/>
    <w:rsid w:val="00BB7E75"/>
    <w:pPr>
      <w:tabs>
        <w:tab w:val="clear" w:pos="2722"/>
        <w:tab w:val="right" w:pos="2948"/>
      </w:tabs>
      <w:spacing w:before="0" w:after="100" w:line="220" w:lineRule="exact"/>
      <w:ind w:left="3119" w:hanging="3119"/>
      <w:jc w:val="both"/>
    </w:pPr>
    <w:rPr>
      <w:sz w:val="20"/>
      <w:szCs w:val="24"/>
    </w:rPr>
  </w:style>
  <w:style w:type="paragraph" w:customStyle="1" w:styleId="HR">
    <w:name w:val="HR"/>
    <w:aliases w:val="Regulation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P1">
    <w:name w:val="P1"/>
    <w:aliases w:val="(a)"/>
    <w:basedOn w:val="Normal"/>
    <w:rsid w:val="00BB7E7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R1">
    <w:name w:val="R1"/>
    <w:aliases w:val="1. or 1.(1)"/>
    <w:basedOn w:val="Normal"/>
    <w:next w:val="R2"/>
    <w:rsid w:val="00BB7E75"/>
    <w:pPr>
      <w:keepLines/>
      <w:tabs>
        <w:tab w:val="right" w:pos="794"/>
      </w:tabs>
      <w:spacing w:before="120" w:line="260" w:lineRule="exact"/>
      <w:ind w:left="964" w:hanging="964"/>
      <w:jc w:val="both"/>
    </w:pPr>
    <w:rPr>
      <w:rFonts w:eastAsia="Times New Roman"/>
      <w:sz w:val="24"/>
      <w:szCs w:val="24"/>
      <w:lang w:eastAsia="en-AU"/>
    </w:rPr>
  </w:style>
  <w:style w:type="paragraph" w:customStyle="1" w:styleId="Bullet">
    <w:name w:val="Bullet"/>
    <w:aliases w:val="b"/>
    <w:basedOn w:val="Normal"/>
    <w:link w:val="BulletChar"/>
    <w:qFormat/>
    <w:rsid w:val="00BB7E75"/>
    <w:pPr>
      <w:numPr>
        <w:numId w:val="3"/>
      </w:numPr>
      <w:spacing w:before="120" w:after="120" w:line="276" w:lineRule="auto"/>
    </w:pPr>
    <w:rPr>
      <w:rFonts w:ascii="Calibri" w:eastAsia="Times New Roman" w:hAnsi="Calibri"/>
      <w:sz w:val="24"/>
      <w:szCs w:val="22"/>
    </w:rPr>
  </w:style>
  <w:style w:type="character" w:customStyle="1" w:styleId="BulletChar">
    <w:name w:val="Bullet Char"/>
    <w:aliases w:val="b Char"/>
    <w:link w:val="Bullet"/>
    <w:locked/>
    <w:rsid w:val="00BB7E75"/>
    <w:rPr>
      <w:rFonts w:ascii="Calibri" w:hAnsi="Calibri"/>
      <w:sz w:val="24"/>
      <w:szCs w:val="22"/>
      <w:lang w:eastAsia="en-US"/>
    </w:rPr>
  </w:style>
  <w:style w:type="paragraph" w:customStyle="1" w:styleId="Dash">
    <w:name w:val="Dash"/>
    <w:basedOn w:val="Normal"/>
    <w:link w:val="DashChar"/>
    <w:qFormat/>
    <w:rsid w:val="00BB7E75"/>
    <w:pPr>
      <w:numPr>
        <w:ilvl w:val="1"/>
        <w:numId w:val="3"/>
      </w:numPr>
      <w:spacing w:before="120" w:after="120" w:line="276" w:lineRule="auto"/>
    </w:pPr>
    <w:rPr>
      <w:rFonts w:ascii="Calibri" w:eastAsia="Times New Roman" w:hAnsi="Calibri"/>
      <w:sz w:val="24"/>
      <w:szCs w:val="22"/>
    </w:rPr>
  </w:style>
  <w:style w:type="character" w:customStyle="1" w:styleId="DashChar">
    <w:name w:val="Dash Char"/>
    <w:link w:val="Dash"/>
    <w:locked/>
    <w:rsid w:val="00BB7E75"/>
    <w:rPr>
      <w:rFonts w:ascii="Calibri" w:hAnsi="Calibri"/>
      <w:sz w:val="24"/>
      <w:szCs w:val="22"/>
      <w:lang w:eastAsia="en-US"/>
    </w:rPr>
  </w:style>
  <w:style w:type="paragraph" w:customStyle="1" w:styleId="DoubleDot">
    <w:name w:val="Double Dot"/>
    <w:basedOn w:val="Normal"/>
    <w:link w:val="DoubleDotChar"/>
    <w:rsid w:val="00BB7E75"/>
    <w:pPr>
      <w:numPr>
        <w:ilvl w:val="2"/>
        <w:numId w:val="3"/>
      </w:numPr>
      <w:spacing w:before="120" w:after="120" w:line="276" w:lineRule="auto"/>
    </w:pPr>
    <w:rPr>
      <w:rFonts w:ascii="Calibri" w:eastAsia="Times New Roman" w:hAnsi="Calibri"/>
      <w:sz w:val="24"/>
      <w:szCs w:val="22"/>
    </w:rPr>
  </w:style>
  <w:style w:type="character" w:customStyle="1" w:styleId="DoubleDotChar">
    <w:name w:val="Double Dot Char"/>
    <w:link w:val="DoubleDot"/>
    <w:locked/>
    <w:rsid w:val="00BB7E75"/>
    <w:rPr>
      <w:rFonts w:ascii="Calibri" w:hAnsi="Calibri"/>
      <w:sz w:val="24"/>
      <w:szCs w:val="22"/>
      <w:lang w:eastAsia="en-US"/>
    </w:rPr>
  </w:style>
  <w:style w:type="paragraph" w:customStyle="1" w:styleId="OutlineNumbered1">
    <w:name w:val="Outline Numbered 1"/>
    <w:basedOn w:val="Normal"/>
    <w:link w:val="OutlineNumbered1Char"/>
    <w:rsid w:val="00BB7E75"/>
    <w:pPr>
      <w:numPr>
        <w:numId w:val="4"/>
      </w:numPr>
      <w:spacing w:before="120" w:after="120" w:line="276" w:lineRule="auto"/>
    </w:pPr>
    <w:rPr>
      <w:rFonts w:ascii="Calibri" w:eastAsia="Times New Roman" w:hAnsi="Calibri"/>
      <w:sz w:val="24"/>
      <w:szCs w:val="22"/>
    </w:rPr>
  </w:style>
  <w:style w:type="character" w:customStyle="1" w:styleId="OutlineNumbered1Char">
    <w:name w:val="Outline Numbered 1 Char"/>
    <w:link w:val="OutlineNumbered1"/>
    <w:locked/>
    <w:rsid w:val="00BB7E75"/>
    <w:rPr>
      <w:rFonts w:ascii="Calibri" w:hAnsi="Calibri"/>
      <w:sz w:val="24"/>
      <w:szCs w:val="22"/>
      <w:lang w:eastAsia="en-US"/>
    </w:rPr>
  </w:style>
  <w:style w:type="paragraph" w:customStyle="1" w:styleId="OutlineNumbered2">
    <w:name w:val="Outline Numbered 2"/>
    <w:basedOn w:val="Normal"/>
    <w:rsid w:val="00BB7E75"/>
    <w:pPr>
      <w:numPr>
        <w:ilvl w:val="1"/>
        <w:numId w:val="4"/>
      </w:numPr>
      <w:spacing w:before="120" w:after="120" w:line="276" w:lineRule="auto"/>
    </w:pPr>
    <w:rPr>
      <w:rFonts w:ascii="Calibri" w:eastAsia="Times New Roman" w:hAnsi="Calibri"/>
      <w:sz w:val="24"/>
      <w:szCs w:val="22"/>
    </w:rPr>
  </w:style>
  <w:style w:type="paragraph" w:customStyle="1" w:styleId="OutlineNumbered3">
    <w:name w:val="Outline Numbered 3"/>
    <w:basedOn w:val="Normal"/>
    <w:rsid w:val="00BB7E75"/>
    <w:pPr>
      <w:numPr>
        <w:ilvl w:val="2"/>
        <w:numId w:val="4"/>
      </w:numPr>
      <w:spacing w:before="120" w:after="120" w:line="276" w:lineRule="auto"/>
    </w:pPr>
    <w:rPr>
      <w:rFonts w:ascii="Calibri" w:eastAsia="Times New Roman" w:hAnsi="Calibri"/>
      <w:sz w:val="24"/>
      <w:szCs w:val="22"/>
    </w:rPr>
  </w:style>
  <w:style w:type="paragraph" w:styleId="Revision">
    <w:name w:val="Revision"/>
    <w:hidden/>
    <w:uiPriority w:val="99"/>
    <w:semiHidden/>
    <w:rsid w:val="00BB7E75"/>
    <w:rPr>
      <w:rFonts w:ascii="Calibri" w:hAnsi="Calibri"/>
      <w:sz w:val="22"/>
      <w:szCs w:val="22"/>
      <w:lang w:eastAsia="en-US"/>
    </w:rPr>
  </w:style>
  <w:style w:type="paragraph" w:customStyle="1" w:styleId="CABNETParagraph">
    <w:name w:val="CABNET Paragraph"/>
    <w:basedOn w:val="Normal"/>
    <w:link w:val="CABNETParagraphChar"/>
    <w:qFormat/>
    <w:rsid w:val="00BB7E75"/>
    <w:pPr>
      <w:spacing w:before="120" w:after="120" w:line="240" w:lineRule="auto"/>
    </w:pPr>
    <w:rPr>
      <w:rFonts w:ascii="Verdana" w:eastAsia="Times New Roman" w:hAnsi="Verdana"/>
      <w:sz w:val="24"/>
      <w:szCs w:val="22"/>
    </w:rPr>
  </w:style>
  <w:style w:type="character" w:customStyle="1" w:styleId="CABNETParagraphChar">
    <w:name w:val="CABNET Paragraph Char"/>
    <w:link w:val="CABNETParagraph"/>
    <w:locked/>
    <w:rsid w:val="00BB7E75"/>
    <w:rPr>
      <w:rFonts w:ascii="Verdana" w:hAnsi="Verdana"/>
      <w:sz w:val="24"/>
      <w:szCs w:val="22"/>
      <w:lang w:eastAsia="en-US"/>
    </w:rPr>
  </w:style>
  <w:style w:type="character" w:styleId="Strong">
    <w:name w:val="Strong"/>
    <w:qFormat/>
    <w:rsid w:val="00BB7E75"/>
    <w:rPr>
      <w:rFonts w:cs="Times New Roman"/>
      <w:b/>
      <w:bCs/>
    </w:rPr>
  </w:style>
  <w:style w:type="paragraph" w:customStyle="1" w:styleId="Default">
    <w:name w:val="Default"/>
    <w:rsid w:val="00BB7E75"/>
    <w:pPr>
      <w:autoSpaceDE w:val="0"/>
      <w:autoSpaceDN w:val="0"/>
      <w:adjustRightInd w:val="0"/>
    </w:pPr>
    <w:rPr>
      <w:color w:val="000000"/>
      <w:sz w:val="24"/>
      <w:szCs w:val="24"/>
    </w:rPr>
  </w:style>
  <w:style w:type="paragraph" w:customStyle="1" w:styleId="RegPara">
    <w:name w:val="RegPara"/>
    <w:basedOn w:val="Default"/>
    <w:next w:val="Default"/>
    <w:uiPriority w:val="99"/>
    <w:rsid w:val="00BB7E75"/>
    <w:rPr>
      <w:color w:val="auto"/>
    </w:rPr>
  </w:style>
  <w:style w:type="character" w:styleId="FollowedHyperlink">
    <w:name w:val="FollowedHyperlink"/>
    <w:unhideWhenUsed/>
    <w:rsid w:val="00BB7E75"/>
    <w:rPr>
      <w:rFonts w:cs="Times New Roman"/>
      <w:color w:val="800080"/>
      <w:u w:val="single"/>
    </w:rPr>
  </w:style>
  <w:style w:type="paragraph" w:customStyle="1" w:styleId="TableNormal1">
    <w:name w:val="Table Normal1"/>
    <w:basedOn w:val="Normal"/>
    <w:uiPriority w:val="99"/>
    <w:rsid w:val="00BB7E75"/>
    <w:pPr>
      <w:spacing w:before="40" w:line="240" w:lineRule="exact"/>
    </w:pPr>
    <w:rPr>
      <w:rFonts w:ascii="Arial" w:eastAsia="Times New Roman" w:hAnsi="Arial"/>
      <w:sz w:val="20"/>
      <w:szCs w:val="24"/>
    </w:rPr>
  </w:style>
  <w:style w:type="numbering" w:customStyle="1" w:styleId="CABNETList">
    <w:name w:val="CABNET List"/>
    <w:rsid w:val="00BB7E75"/>
    <w:pPr>
      <w:numPr>
        <w:numId w:val="5"/>
      </w:numPr>
    </w:pPr>
  </w:style>
  <w:style w:type="numbering" w:styleId="ArticleSection">
    <w:name w:val="Outline List 3"/>
    <w:basedOn w:val="NoList"/>
    <w:unhideWhenUsed/>
    <w:rsid w:val="00BB7E75"/>
    <w:pPr>
      <w:numPr>
        <w:numId w:val="6"/>
      </w:numPr>
    </w:pPr>
  </w:style>
  <w:style w:type="character" w:customStyle="1" w:styleId="tl">
    <w:name w:val="tl"/>
    <w:rsid w:val="00BB7E75"/>
  </w:style>
  <w:style w:type="paragraph" w:customStyle="1" w:styleId="Normal1">
    <w:name w:val="Normal 1"/>
    <w:rsid w:val="00BB7E75"/>
    <w:pPr>
      <w:spacing w:after="240" w:line="300" w:lineRule="exact"/>
    </w:pPr>
    <w:rPr>
      <w:rFonts w:ascii="Arial" w:hAnsi="Arial" w:cs="Arial"/>
      <w:sz w:val="22"/>
      <w:lang w:eastAsia="en-US"/>
    </w:rPr>
  </w:style>
  <w:style w:type="character" w:customStyle="1" w:styleId="subtitle1">
    <w:name w:val="subtitle1"/>
    <w:basedOn w:val="DefaultParagraphFont"/>
    <w:rsid w:val="00BB7E75"/>
    <w:rPr>
      <w:b/>
      <w:bCs/>
      <w:color w:val="D12B2C"/>
      <w:sz w:val="23"/>
      <w:szCs w:val="23"/>
    </w:rPr>
  </w:style>
  <w:style w:type="paragraph" w:customStyle="1" w:styleId="HeaderBoldEven">
    <w:name w:val="HeaderBoldEven"/>
    <w:basedOn w:val="Normal"/>
    <w:rsid w:val="00BB7E7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BB7E75"/>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BB7E75"/>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BB7E75"/>
    <w:pPr>
      <w:spacing w:line="240" w:lineRule="auto"/>
    </w:pPr>
    <w:rPr>
      <w:rFonts w:ascii="Arial" w:eastAsia="Times New Roman" w:hAnsi="Arial"/>
      <w:sz w:val="12"/>
      <w:szCs w:val="24"/>
      <w:lang w:eastAsia="en-AU"/>
    </w:rPr>
  </w:style>
  <w:style w:type="numbering" w:styleId="111111">
    <w:name w:val="Outline List 2"/>
    <w:basedOn w:val="NoList"/>
    <w:rsid w:val="00BB7E75"/>
    <w:pPr>
      <w:numPr>
        <w:numId w:val="7"/>
      </w:numPr>
    </w:pPr>
  </w:style>
  <w:style w:type="numbering" w:styleId="1ai">
    <w:name w:val="Outline List 1"/>
    <w:basedOn w:val="NoList"/>
    <w:rsid w:val="00BB7E75"/>
    <w:pPr>
      <w:numPr>
        <w:numId w:val="8"/>
      </w:numPr>
    </w:pPr>
  </w:style>
  <w:style w:type="character" w:styleId="HTMLAcronym">
    <w:name w:val="HTML Acronym"/>
    <w:basedOn w:val="DefaultParagraphFont"/>
    <w:rsid w:val="00BB7E75"/>
  </w:style>
  <w:style w:type="character" w:styleId="HTMLCite">
    <w:name w:val="HTML Cite"/>
    <w:basedOn w:val="DefaultParagraphFont"/>
    <w:rsid w:val="00BB7E75"/>
    <w:rPr>
      <w:i/>
      <w:iCs/>
    </w:rPr>
  </w:style>
  <w:style w:type="character" w:styleId="HTMLCode">
    <w:name w:val="HTML Code"/>
    <w:basedOn w:val="DefaultParagraphFont"/>
    <w:rsid w:val="00BB7E75"/>
    <w:rPr>
      <w:rFonts w:ascii="Courier New" w:hAnsi="Courier New" w:cs="Courier New"/>
      <w:sz w:val="20"/>
      <w:szCs w:val="20"/>
    </w:rPr>
  </w:style>
  <w:style w:type="character" w:styleId="HTMLDefinition">
    <w:name w:val="HTML Definition"/>
    <w:basedOn w:val="DefaultParagraphFont"/>
    <w:rsid w:val="00BB7E75"/>
    <w:rPr>
      <w:i/>
      <w:iCs/>
    </w:rPr>
  </w:style>
  <w:style w:type="character" w:styleId="HTMLKeyboard">
    <w:name w:val="HTML Keyboard"/>
    <w:basedOn w:val="DefaultParagraphFont"/>
    <w:rsid w:val="00BB7E75"/>
    <w:rPr>
      <w:rFonts w:ascii="Courier New" w:hAnsi="Courier New" w:cs="Courier New"/>
      <w:sz w:val="20"/>
      <w:szCs w:val="20"/>
    </w:rPr>
  </w:style>
  <w:style w:type="character" w:styleId="HTMLSample">
    <w:name w:val="HTML Sample"/>
    <w:basedOn w:val="DefaultParagraphFont"/>
    <w:rsid w:val="00BB7E75"/>
    <w:rPr>
      <w:rFonts w:ascii="Courier New" w:hAnsi="Courier New" w:cs="Courier New"/>
    </w:rPr>
  </w:style>
  <w:style w:type="character" w:styleId="HTMLTypewriter">
    <w:name w:val="HTML Typewriter"/>
    <w:basedOn w:val="DefaultParagraphFont"/>
    <w:rsid w:val="00BB7E75"/>
    <w:rPr>
      <w:rFonts w:ascii="Courier New" w:hAnsi="Courier New" w:cs="Courier New"/>
      <w:sz w:val="20"/>
      <w:szCs w:val="20"/>
    </w:rPr>
  </w:style>
  <w:style w:type="character" w:styleId="HTMLVariable">
    <w:name w:val="HTML Variable"/>
    <w:basedOn w:val="DefaultParagraphFont"/>
    <w:rsid w:val="00BB7E75"/>
    <w:rPr>
      <w:i/>
      <w:iCs/>
    </w:rPr>
  </w:style>
  <w:style w:type="table" w:styleId="Table3Deffects1">
    <w:name w:val="Table 3D effects 1"/>
    <w:basedOn w:val="TableNormal"/>
    <w:rsid w:val="00BB7E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7E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7E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7E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7E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7E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7E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7E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7E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7E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7E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7E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7E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7E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7E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7E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7E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7E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7E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7E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7E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7E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7E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7E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7E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7E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7E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7E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7E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7E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7E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7E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7E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7E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7E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7E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7E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B7E75"/>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BB7E75"/>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BB7E75"/>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BB7E75"/>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BB7E75"/>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BB7E75"/>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BB7E75"/>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BB7E75"/>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BB7E75"/>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BB7E75"/>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BB7E75"/>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BB7E75"/>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BB7E75"/>
  </w:style>
  <w:style w:type="character" w:customStyle="1" w:styleId="CharSchPTText">
    <w:name w:val="CharSchPTText"/>
    <w:basedOn w:val="DefaultParagraphFont"/>
    <w:rsid w:val="00BB7E75"/>
  </w:style>
  <w:style w:type="paragraph" w:customStyle="1" w:styleId="ContentsHead">
    <w:name w:val="ContentsHead"/>
    <w:basedOn w:val="Normal"/>
    <w:next w:val="Normal"/>
    <w:rsid w:val="00BB7E75"/>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BB7E75"/>
    <w:pPr>
      <w:spacing w:line="240" w:lineRule="auto"/>
    </w:pPr>
    <w:rPr>
      <w:rFonts w:eastAsia="Times New Roman"/>
      <w:sz w:val="24"/>
      <w:szCs w:val="24"/>
      <w:lang w:eastAsia="en-AU"/>
    </w:rPr>
  </w:style>
  <w:style w:type="paragraph" w:customStyle="1" w:styleId="DD">
    <w:name w:val="DD"/>
    <w:aliases w:val="Dictionary Definition"/>
    <w:basedOn w:val="Normal"/>
    <w:rsid w:val="00BB7E75"/>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BB7E75"/>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BB7E75"/>
    <w:pPr>
      <w:spacing w:line="240" w:lineRule="auto"/>
    </w:pPr>
    <w:rPr>
      <w:rFonts w:eastAsia="Times New Roman"/>
      <w:sz w:val="24"/>
      <w:szCs w:val="24"/>
      <w:lang w:eastAsia="en-AU"/>
    </w:rPr>
  </w:style>
  <w:style w:type="paragraph" w:customStyle="1" w:styleId="DNote">
    <w:name w:val="DNote"/>
    <w:aliases w:val="DictionaryNote"/>
    <w:basedOn w:val="Normal"/>
    <w:rsid w:val="00BB7E75"/>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BB7E75"/>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BB7E75"/>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BB7E75"/>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HC">
    <w:name w:val="HC"/>
    <w:aliases w:val="Chapter Heading,Sch"/>
    <w:basedOn w:val="Normal"/>
    <w:next w:val="Normal"/>
    <w:rsid w:val="00BB7E75"/>
    <w:pPr>
      <w:keepNext/>
      <w:keepLines/>
      <w:pageBreakBefore/>
      <w:spacing w:before="480" w:line="240" w:lineRule="auto"/>
      <w:ind w:left="2410" w:hanging="2410"/>
    </w:pPr>
    <w:rPr>
      <w:rFonts w:ascii="Arial" w:eastAsia="Times New Roman" w:hAnsi="Arial"/>
      <w:b/>
      <w:sz w:val="40"/>
      <w:szCs w:val="24"/>
      <w:lang w:eastAsia="en-AU"/>
    </w:rPr>
  </w:style>
  <w:style w:type="paragraph" w:customStyle="1" w:styleId="HD">
    <w:name w:val="HD"/>
    <w:aliases w:val="Division Heading"/>
    <w:basedOn w:val="Normal"/>
    <w:next w:val="HR"/>
    <w:rsid w:val="00BB7E75"/>
    <w:pPr>
      <w:keepNext/>
      <w:keepLines/>
      <w:spacing w:before="360" w:line="240" w:lineRule="auto"/>
      <w:ind w:left="2410" w:hanging="2410"/>
    </w:pPr>
    <w:rPr>
      <w:rFonts w:ascii="Arial" w:eastAsia="Times New Roman" w:hAnsi="Arial"/>
      <w:b/>
      <w:sz w:val="28"/>
      <w:szCs w:val="24"/>
      <w:lang w:eastAsia="en-AU"/>
    </w:rPr>
  </w:style>
  <w:style w:type="paragraph" w:customStyle="1" w:styleId="HE">
    <w:name w:val="HE"/>
    <w:aliases w:val="Example heading"/>
    <w:basedOn w:val="Normal"/>
    <w:next w:val="ExampleBody"/>
    <w:rsid w:val="00BB7E75"/>
    <w:pPr>
      <w:keepNext/>
      <w:spacing w:before="120" w:line="220" w:lineRule="exact"/>
      <w:ind w:left="964"/>
    </w:pPr>
    <w:rPr>
      <w:rFonts w:eastAsia="Times New Roman"/>
      <w:i/>
      <w:sz w:val="20"/>
      <w:szCs w:val="24"/>
      <w:lang w:eastAsia="en-AU"/>
    </w:rPr>
  </w:style>
  <w:style w:type="paragraph" w:customStyle="1" w:styleId="HP">
    <w:name w:val="HP"/>
    <w:aliases w:val="Part Heading"/>
    <w:basedOn w:val="Normal"/>
    <w:next w:val="HD"/>
    <w:rsid w:val="00BB7E75"/>
    <w:pPr>
      <w:keepNext/>
      <w:keepLines/>
      <w:spacing w:before="360" w:line="240" w:lineRule="auto"/>
      <w:ind w:left="2410" w:hanging="2410"/>
    </w:pPr>
    <w:rPr>
      <w:rFonts w:ascii="Arial" w:eastAsia="Times New Roman" w:hAnsi="Arial"/>
      <w:b/>
      <w:sz w:val="32"/>
      <w:szCs w:val="24"/>
      <w:lang w:eastAsia="en-AU"/>
    </w:rPr>
  </w:style>
  <w:style w:type="paragraph" w:customStyle="1" w:styleId="HS">
    <w:name w:val="HS"/>
    <w:aliases w:val="Subdiv Heading"/>
    <w:basedOn w:val="Normal"/>
    <w:next w:val="HR"/>
    <w:rsid w:val="00BB7E75"/>
    <w:pPr>
      <w:keepNext/>
      <w:keepLines/>
      <w:spacing w:before="360" w:line="240" w:lineRule="auto"/>
      <w:ind w:left="2410" w:hanging="2410"/>
    </w:pPr>
    <w:rPr>
      <w:rFonts w:ascii="Arial" w:eastAsia="Times New Roman" w:hAnsi="Arial"/>
      <w:b/>
      <w:sz w:val="24"/>
      <w:szCs w:val="24"/>
      <w:lang w:eastAsia="en-AU"/>
    </w:rPr>
  </w:style>
  <w:style w:type="paragraph" w:customStyle="1" w:styleId="HSR">
    <w:name w:val="HSR"/>
    <w:aliases w:val="Subregulation Heading,HSS"/>
    <w:basedOn w:val="Normal"/>
    <w:next w:val="Normal"/>
    <w:rsid w:val="00BB7E75"/>
    <w:pPr>
      <w:keepNext/>
      <w:spacing w:before="300" w:line="240" w:lineRule="auto"/>
      <w:ind w:left="964"/>
    </w:pPr>
    <w:rPr>
      <w:rFonts w:ascii="Arial" w:eastAsia="Times New Roman" w:hAnsi="Arial"/>
      <w:i/>
      <w:sz w:val="24"/>
      <w:szCs w:val="24"/>
      <w:lang w:eastAsia="en-AU"/>
    </w:rPr>
  </w:style>
  <w:style w:type="paragraph" w:customStyle="1" w:styleId="Lt">
    <w:name w:val="Lt"/>
    <w:aliases w:val="Long title"/>
    <w:basedOn w:val="Normal"/>
    <w:rsid w:val="00BB7E75"/>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BB7E75"/>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BB7E75"/>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BB7E75"/>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BB7E75"/>
    <w:pPr>
      <w:spacing w:line="240" w:lineRule="auto"/>
    </w:pPr>
    <w:rPr>
      <w:rFonts w:eastAsia="Times New Roman"/>
      <w:sz w:val="24"/>
      <w:szCs w:val="24"/>
      <w:lang w:eastAsia="en-AU"/>
    </w:rPr>
  </w:style>
  <w:style w:type="paragraph" w:customStyle="1" w:styleId="Maker">
    <w:name w:val="Maker"/>
    <w:basedOn w:val="Normal"/>
    <w:rsid w:val="00BB7E75"/>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BB7E75"/>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BB7E75"/>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BB7E75"/>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BB7E75"/>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BB7E75"/>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BB7E75"/>
    <w:pPr>
      <w:keepLines/>
      <w:spacing w:before="120" w:line="220" w:lineRule="exact"/>
      <w:ind w:left="964"/>
      <w:jc w:val="both"/>
    </w:pPr>
    <w:rPr>
      <w:rFonts w:eastAsia="Times New Roman"/>
      <w:sz w:val="20"/>
      <w:szCs w:val="24"/>
      <w:lang w:eastAsia="en-AU"/>
    </w:rPr>
  </w:style>
  <w:style w:type="paragraph" w:customStyle="1" w:styleId="Notepara0">
    <w:name w:val="Note para"/>
    <w:basedOn w:val="Normal"/>
    <w:rsid w:val="00BB7E75"/>
    <w:pPr>
      <w:keepLines/>
      <w:spacing w:before="60" w:line="220" w:lineRule="exact"/>
      <w:ind w:left="1304" w:hanging="340"/>
      <w:jc w:val="both"/>
    </w:pPr>
    <w:rPr>
      <w:rFonts w:eastAsia="Times New Roman"/>
      <w:sz w:val="20"/>
      <w:szCs w:val="24"/>
      <w:lang w:eastAsia="en-AU"/>
    </w:rPr>
  </w:style>
  <w:style w:type="paragraph" w:customStyle="1" w:styleId="NotesSectionBreak">
    <w:name w:val="NotesSectionBreak"/>
    <w:basedOn w:val="Normal"/>
    <w:next w:val="Normal"/>
    <w:rsid w:val="00BB7E75"/>
    <w:pPr>
      <w:spacing w:line="240" w:lineRule="auto"/>
    </w:pPr>
    <w:rPr>
      <w:rFonts w:eastAsia="Times New Roman"/>
      <w:sz w:val="24"/>
      <w:szCs w:val="24"/>
      <w:lang w:eastAsia="en-AU"/>
    </w:rPr>
  </w:style>
  <w:style w:type="paragraph" w:customStyle="1" w:styleId="P2">
    <w:name w:val="P2"/>
    <w:aliases w:val="(i)"/>
    <w:basedOn w:val="Normal"/>
    <w:rsid w:val="00BB7E75"/>
    <w:pPr>
      <w:keepLines/>
      <w:tabs>
        <w:tab w:val="right" w:pos="1758"/>
        <w:tab w:val="left" w:pos="2155"/>
      </w:tabs>
      <w:spacing w:before="60" w:line="260" w:lineRule="exact"/>
      <w:ind w:left="1985" w:hanging="1985"/>
      <w:jc w:val="both"/>
    </w:pPr>
    <w:rPr>
      <w:rFonts w:eastAsia="Times New Roman"/>
      <w:sz w:val="24"/>
      <w:szCs w:val="24"/>
      <w:lang w:eastAsia="en-AU"/>
    </w:rPr>
  </w:style>
  <w:style w:type="paragraph" w:customStyle="1" w:styleId="P3">
    <w:name w:val="P3"/>
    <w:aliases w:val="(A)"/>
    <w:basedOn w:val="Normal"/>
    <w:rsid w:val="00BB7E75"/>
    <w:pPr>
      <w:tabs>
        <w:tab w:val="right" w:pos="2410"/>
      </w:tabs>
      <w:spacing w:before="60" w:line="260" w:lineRule="exact"/>
      <w:ind w:left="2693" w:hanging="2693"/>
      <w:jc w:val="both"/>
    </w:pPr>
    <w:rPr>
      <w:rFonts w:eastAsia="Times New Roman"/>
      <w:sz w:val="24"/>
      <w:szCs w:val="24"/>
      <w:lang w:eastAsia="en-AU"/>
    </w:rPr>
  </w:style>
  <w:style w:type="paragraph" w:customStyle="1" w:styleId="P4">
    <w:name w:val="P4"/>
    <w:aliases w:val="(I)"/>
    <w:basedOn w:val="Normal"/>
    <w:rsid w:val="00BB7E75"/>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BB7E75"/>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BB7E75"/>
    <w:pPr>
      <w:spacing w:line="240" w:lineRule="auto"/>
    </w:pPr>
    <w:rPr>
      <w:rFonts w:eastAsia="Times New Roman"/>
      <w:sz w:val="24"/>
      <w:szCs w:val="24"/>
      <w:lang w:eastAsia="en-AU"/>
    </w:rPr>
  </w:style>
  <w:style w:type="paragraph" w:customStyle="1" w:styleId="RGHead">
    <w:name w:val="RGHead"/>
    <w:basedOn w:val="Normal"/>
    <w:next w:val="Normal"/>
    <w:rsid w:val="00BB7E75"/>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BB7E75"/>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BB7E75"/>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BB7E75"/>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BB7E75"/>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BB7E75"/>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BB7E75"/>
  </w:style>
  <w:style w:type="character" w:customStyle="1" w:styleId="CharSchText">
    <w:name w:val="CharSchText"/>
    <w:basedOn w:val="DefaultParagraphFont"/>
    <w:rsid w:val="00BB7E75"/>
  </w:style>
  <w:style w:type="paragraph" w:customStyle="1" w:styleId="IntroP1a">
    <w:name w:val="IntroP1(a)"/>
    <w:basedOn w:val="Normal"/>
    <w:rsid w:val="00BB7E75"/>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BB7E75"/>
  </w:style>
  <w:style w:type="character" w:customStyle="1" w:styleId="CharAmSchPTText">
    <w:name w:val="CharAmSchPTText"/>
    <w:basedOn w:val="DefaultParagraphFont"/>
    <w:rsid w:val="00BB7E75"/>
  </w:style>
  <w:style w:type="paragraph" w:customStyle="1" w:styleId="Footerinfo0">
    <w:name w:val="Footerinfo"/>
    <w:basedOn w:val="Footer"/>
    <w:rsid w:val="00BB7E75"/>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BB7E75"/>
    <w:pPr>
      <w:jc w:val="left"/>
    </w:pPr>
  </w:style>
  <w:style w:type="paragraph" w:customStyle="1" w:styleId="FooterPageOdd">
    <w:name w:val="FooterPageOdd"/>
    <w:basedOn w:val="Footer"/>
    <w:rsid w:val="00BB7E75"/>
    <w:pPr>
      <w:tabs>
        <w:tab w:val="clear" w:pos="4153"/>
        <w:tab w:val="clear" w:pos="8306"/>
        <w:tab w:val="center" w:pos="3600"/>
        <w:tab w:val="right" w:pos="7201"/>
      </w:tabs>
      <w:spacing w:before="20"/>
      <w:jc w:val="right"/>
    </w:pPr>
    <w:rPr>
      <w:rFonts w:ascii="Arial" w:hAnsi="Arial"/>
      <w:sz w:val="24"/>
      <w:szCs w:val="18"/>
    </w:rPr>
  </w:style>
  <w:style w:type="paragraph" w:customStyle="1" w:styleId="SchedSectionBreak">
    <w:name w:val="SchedSectionBreak"/>
    <w:basedOn w:val="Normal"/>
    <w:next w:val="Normal"/>
    <w:rsid w:val="00BB7E75"/>
    <w:pPr>
      <w:spacing w:line="240" w:lineRule="auto"/>
    </w:pPr>
    <w:rPr>
      <w:rFonts w:eastAsia="Times New Roman"/>
      <w:sz w:val="24"/>
      <w:szCs w:val="24"/>
      <w:lang w:eastAsia="en-AU"/>
    </w:rPr>
  </w:style>
  <w:style w:type="paragraph" w:customStyle="1" w:styleId="ScheduleHeading">
    <w:name w:val="Schedule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BB7E75"/>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BB7E75"/>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BB7E75"/>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BB7E75"/>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BB7E75"/>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BB7E75"/>
    <w:pPr>
      <w:spacing w:line="240" w:lineRule="auto"/>
    </w:pPr>
    <w:rPr>
      <w:rFonts w:eastAsia="Times New Roman"/>
      <w:sz w:val="24"/>
      <w:szCs w:val="24"/>
      <w:lang w:eastAsia="en-AU"/>
    </w:rPr>
  </w:style>
  <w:style w:type="paragraph" w:customStyle="1" w:styleId="SRNo">
    <w:name w:val="SRNo"/>
    <w:basedOn w:val="Normal"/>
    <w:next w:val="Normal"/>
    <w:rsid w:val="00BB7E75"/>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BB7E75"/>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BB7E75"/>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B7E75"/>
    <w:pPr>
      <w:tabs>
        <w:tab w:val="right" w:pos="408"/>
      </w:tabs>
      <w:spacing w:after="60" w:line="240" w:lineRule="exact"/>
      <w:ind w:left="533" w:hanging="533"/>
    </w:pPr>
    <w:rPr>
      <w:rFonts w:eastAsia="Times New Roman"/>
      <w:sz w:val="24"/>
      <w:szCs w:val="24"/>
      <w:lang w:eastAsia="en-AU"/>
    </w:rPr>
  </w:style>
  <w:style w:type="paragraph" w:customStyle="1" w:styleId="TableP2i">
    <w:name w:val="TableP2(i)"/>
    <w:basedOn w:val="Normal"/>
    <w:rsid w:val="00BB7E75"/>
    <w:pPr>
      <w:tabs>
        <w:tab w:val="right" w:pos="726"/>
      </w:tabs>
      <w:spacing w:after="60" w:line="240" w:lineRule="exact"/>
      <w:ind w:left="868" w:hanging="868"/>
    </w:pPr>
    <w:rPr>
      <w:rFonts w:eastAsia="Times New Roman"/>
      <w:sz w:val="24"/>
      <w:szCs w:val="24"/>
      <w:lang w:eastAsia="en-AU"/>
    </w:rPr>
  </w:style>
  <w:style w:type="paragraph" w:customStyle="1" w:styleId="TOC">
    <w:name w:val="TOC"/>
    <w:basedOn w:val="Normal"/>
    <w:next w:val="Normal"/>
    <w:rsid w:val="00BB7E75"/>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BB7E75"/>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BB7E75"/>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BB7E75"/>
    <w:pPr>
      <w:keepNext/>
    </w:pPr>
  </w:style>
  <w:style w:type="paragraph" w:customStyle="1" w:styleId="ZA3">
    <w:name w:val="ZA3"/>
    <w:basedOn w:val="A3"/>
    <w:rsid w:val="00BB7E75"/>
    <w:pPr>
      <w:keepNext/>
    </w:pPr>
  </w:style>
  <w:style w:type="paragraph" w:customStyle="1" w:styleId="ZA4">
    <w:name w:val="ZA4"/>
    <w:basedOn w:val="Normal"/>
    <w:next w:val="A4"/>
    <w:rsid w:val="00BB7E75"/>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BB7E75"/>
    <w:pPr>
      <w:keepNext/>
    </w:pPr>
  </w:style>
  <w:style w:type="paragraph" w:customStyle="1" w:styleId="Zdefinition">
    <w:name w:val="Zdefinition"/>
    <w:basedOn w:val="definition"/>
    <w:rsid w:val="00BB7E75"/>
    <w:pPr>
      <w:keepNext/>
    </w:pPr>
  </w:style>
  <w:style w:type="paragraph" w:customStyle="1" w:styleId="ZDP1">
    <w:name w:val="ZDP1"/>
    <w:basedOn w:val="DP1a"/>
    <w:rsid w:val="00BB7E75"/>
    <w:pPr>
      <w:keepNext/>
    </w:pPr>
  </w:style>
  <w:style w:type="paragraph" w:customStyle="1" w:styleId="ZExampleBody">
    <w:name w:val="ZExample Body"/>
    <w:basedOn w:val="ExampleBody"/>
    <w:rsid w:val="00BB7E75"/>
    <w:pPr>
      <w:keepNext/>
    </w:pPr>
  </w:style>
  <w:style w:type="paragraph" w:customStyle="1" w:styleId="ZNote">
    <w:name w:val="ZNote"/>
    <w:basedOn w:val="Note"/>
    <w:rsid w:val="00BB7E75"/>
    <w:pPr>
      <w:keepNext/>
    </w:pPr>
  </w:style>
  <w:style w:type="paragraph" w:customStyle="1" w:styleId="ZP1">
    <w:name w:val="ZP1"/>
    <w:basedOn w:val="P1"/>
    <w:rsid w:val="00BB7E75"/>
    <w:pPr>
      <w:keepNext/>
    </w:pPr>
  </w:style>
  <w:style w:type="paragraph" w:customStyle="1" w:styleId="ZP2">
    <w:name w:val="ZP2"/>
    <w:basedOn w:val="P2"/>
    <w:rsid w:val="00BB7E75"/>
    <w:pPr>
      <w:keepNext/>
    </w:pPr>
  </w:style>
  <w:style w:type="paragraph" w:customStyle="1" w:styleId="ZP3">
    <w:name w:val="ZP3"/>
    <w:basedOn w:val="P3"/>
    <w:rsid w:val="00BB7E75"/>
    <w:pPr>
      <w:keepNext/>
    </w:pPr>
  </w:style>
  <w:style w:type="paragraph" w:customStyle="1" w:styleId="ZR1">
    <w:name w:val="ZR1"/>
    <w:basedOn w:val="R1"/>
    <w:rsid w:val="00BB7E75"/>
    <w:pPr>
      <w:keepNext/>
    </w:pPr>
  </w:style>
  <w:style w:type="paragraph" w:customStyle="1" w:styleId="ZR2">
    <w:name w:val="ZR2"/>
    <w:basedOn w:val="R2"/>
    <w:rsid w:val="00BB7E75"/>
    <w:pPr>
      <w:keepNext/>
    </w:pPr>
  </w:style>
  <w:style w:type="paragraph" w:customStyle="1" w:styleId="ZRcN">
    <w:name w:val="ZRcN"/>
    <w:basedOn w:val="Rc"/>
    <w:rsid w:val="00BB7E75"/>
    <w:pPr>
      <w:keepNext/>
    </w:pPr>
  </w:style>
  <w:style w:type="character" w:customStyle="1" w:styleId="TitleSuperscript">
    <w:name w:val="TitleSuperscript"/>
    <w:basedOn w:val="DefaultParagraphFont"/>
    <w:rsid w:val="00BB7E75"/>
    <w:rPr>
      <w:rFonts w:ascii="Arial" w:hAnsi="Arial"/>
      <w:position w:val="6"/>
      <w:sz w:val="24"/>
      <w:szCs w:val="24"/>
      <w:vertAlign w:val="superscript"/>
    </w:rPr>
  </w:style>
  <w:style w:type="paragraph" w:customStyle="1" w:styleId="top1">
    <w:name w:val="top1"/>
    <w:basedOn w:val="Normal"/>
    <w:rsid w:val="00BB7E75"/>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BB7E75"/>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rsid w:val="00BB7E75"/>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BB7E75"/>
    <w:rPr>
      <w:b w:val="0"/>
      <w:i/>
    </w:rPr>
  </w:style>
  <w:style w:type="paragraph" w:customStyle="1" w:styleId="tmain0">
    <w:name w:val="tmain"/>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tpara0">
    <w:name w:val="tpara"/>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notepara1">
    <w:name w:val="notepara"/>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h5section0">
    <w:name w:val="h5section"/>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equation">
    <w:name w:val="equation"/>
    <w:basedOn w:val="Normal"/>
    <w:rsid w:val="00BB7E75"/>
    <w:pPr>
      <w:tabs>
        <w:tab w:val="left" w:pos="1134"/>
        <w:tab w:val="left" w:pos="1701"/>
        <w:tab w:val="center" w:pos="9072"/>
      </w:tabs>
      <w:spacing w:line="240" w:lineRule="auto"/>
    </w:pPr>
    <w:rPr>
      <w:rFonts w:eastAsia="MS Mincho"/>
      <w:sz w:val="24"/>
      <w:szCs w:val="22"/>
      <w:lang w:val="es-ES_tradnl"/>
    </w:rPr>
  </w:style>
  <w:style w:type="paragraph" w:customStyle="1" w:styleId="tabletext1">
    <w:name w:val="tabletext"/>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BB7E75"/>
    <w:pPr>
      <w:spacing w:before="80" w:after="100" w:line="260" w:lineRule="exact"/>
      <w:ind w:left="964"/>
      <w:jc w:val="both"/>
    </w:pPr>
    <w:rPr>
      <w:rFonts w:eastAsiaTheme="minorHAnsi" w:cstheme="minorBidi"/>
      <w:sz w:val="24"/>
      <w:szCs w:val="22"/>
    </w:rPr>
  </w:style>
  <w:style w:type="paragraph" w:customStyle="1" w:styleId="HSec">
    <w:name w:val="HSec"/>
    <w:basedOn w:val="Heading5"/>
    <w:next w:val="Normal"/>
    <w:uiPriority w:val="99"/>
    <w:rsid w:val="00BB7E75"/>
    <w:pPr>
      <w:numPr>
        <w:ilvl w:val="0"/>
        <w:numId w:val="0"/>
      </w:numPr>
      <w:spacing w:before="360" w:after="60" w:line="276" w:lineRule="auto"/>
      <w:ind w:left="964" w:hanging="964"/>
    </w:pPr>
    <w:rPr>
      <w:rFonts w:eastAsia="Times New Roman" w:cs="Times New Roman"/>
      <w:sz w:val="24"/>
    </w:rPr>
  </w:style>
  <w:style w:type="paragraph" w:customStyle="1" w:styleId="Notequery">
    <w:name w:val="Note query"/>
    <w:basedOn w:val="Normal"/>
    <w:qFormat/>
    <w:rsid w:val="00BB7E75"/>
    <w:pPr>
      <w:spacing w:before="80" w:after="80" w:line="276" w:lineRule="auto"/>
    </w:pPr>
    <w:rPr>
      <w:rFonts w:eastAsiaTheme="minorHAnsi" w:cstheme="minorBidi"/>
      <w:color w:val="0070C0"/>
      <w:sz w:val="24"/>
      <w:szCs w:val="22"/>
    </w:rPr>
  </w:style>
  <w:style w:type="paragraph" w:customStyle="1" w:styleId="NoteSec">
    <w:name w:val="Note Sec"/>
    <w:basedOn w:val="Normal"/>
    <w:qFormat/>
    <w:rsid w:val="00BB7E75"/>
    <w:pPr>
      <w:keepLines/>
      <w:spacing w:before="120" w:after="200" w:line="220" w:lineRule="exact"/>
      <w:jc w:val="both"/>
    </w:pPr>
    <w:rPr>
      <w:rFonts w:eastAsiaTheme="minorHAnsi" w:cstheme="minorBidi"/>
      <w:sz w:val="20"/>
      <w:szCs w:val="22"/>
    </w:rPr>
  </w:style>
  <w:style w:type="paragraph" w:customStyle="1" w:styleId="NoteSS">
    <w:name w:val="Note SS"/>
    <w:basedOn w:val="Normal"/>
    <w:qFormat/>
    <w:rsid w:val="00BB7E75"/>
    <w:pPr>
      <w:keepLines/>
      <w:spacing w:before="120" w:after="200" w:line="220" w:lineRule="exact"/>
      <w:ind w:left="964"/>
      <w:jc w:val="both"/>
    </w:pPr>
    <w:rPr>
      <w:rFonts w:eastAsiaTheme="minorHAnsi" w:cstheme="minorBidi"/>
      <w:sz w:val="20"/>
      <w:szCs w:val="22"/>
    </w:rPr>
  </w:style>
  <w:style w:type="paragraph" w:customStyle="1" w:styleId="Subsec">
    <w:name w:val="Subsec"/>
    <w:basedOn w:val="Normal"/>
    <w:uiPriority w:val="99"/>
    <w:rsid w:val="00BB7E75"/>
    <w:pPr>
      <w:keepLines/>
      <w:tabs>
        <w:tab w:val="right" w:pos="794"/>
      </w:tabs>
      <w:spacing w:before="80" w:after="100" w:line="260" w:lineRule="exact"/>
      <w:ind w:left="964" w:hanging="964"/>
      <w:jc w:val="both"/>
    </w:pPr>
    <w:rPr>
      <w:rFonts w:eastAsiaTheme="minorHAnsi" w:cstheme="minorBidi"/>
      <w:sz w:val="24"/>
      <w:szCs w:val="22"/>
    </w:rPr>
  </w:style>
  <w:style w:type="paragraph" w:customStyle="1" w:styleId="Green">
    <w:name w:val="Green"/>
    <w:basedOn w:val="Normal"/>
    <w:qFormat/>
    <w:rsid w:val="00BB7E75"/>
    <w:pPr>
      <w:spacing w:before="80" w:after="80" w:line="276" w:lineRule="auto"/>
    </w:pPr>
    <w:rPr>
      <w:rFonts w:ascii="Arial" w:eastAsiaTheme="minorHAnsi" w:hAnsi="Arial" w:cstheme="minorBidi"/>
      <w:b/>
      <w:color w:val="00B050"/>
      <w:sz w:val="20"/>
      <w:szCs w:val="22"/>
    </w:rPr>
  </w:style>
  <w:style w:type="paragraph" w:customStyle="1" w:styleId="ldclauseheading">
    <w:name w:val="ldclauseheading"/>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BB7E75"/>
    <w:pPr>
      <w:spacing w:before="100" w:beforeAutospacing="1" w:after="100" w:afterAutospacing="1" w:line="240" w:lineRule="auto"/>
    </w:pPr>
    <w:rPr>
      <w:rFonts w:eastAsia="Times New Roman"/>
      <w:sz w:val="24"/>
      <w:szCs w:val="24"/>
      <w:lang w:eastAsia="en-AU"/>
    </w:rPr>
  </w:style>
  <w:style w:type="character" w:customStyle="1" w:styleId="CompDate">
    <w:name w:val="CompDate"/>
    <w:basedOn w:val="DefaultParagraphFont"/>
    <w:uiPriority w:val="1"/>
    <w:qFormat/>
    <w:rsid w:val="00BB7E75"/>
    <w:rPr>
      <w:rFonts w:cs="Arial"/>
      <w:b/>
      <w:color w:val="008000"/>
    </w:rPr>
  </w:style>
  <w:style w:type="character" w:customStyle="1" w:styleId="RegDate">
    <w:name w:val="RegDate"/>
    <w:basedOn w:val="DefaultParagraphFont"/>
    <w:uiPriority w:val="1"/>
    <w:qFormat/>
    <w:rsid w:val="00BB7E75"/>
    <w:rPr>
      <w:rFonts w:cs="Arial"/>
      <w:color w:val="008000"/>
    </w:rPr>
  </w:style>
  <w:style w:type="character" w:customStyle="1" w:styleId="legsubtitle1">
    <w:name w:val="legsubtitle1"/>
    <w:basedOn w:val="DefaultParagraphFont"/>
    <w:rsid w:val="00BB7E75"/>
    <w:rPr>
      <w:rFonts w:ascii="Helvetica Neue" w:hAnsi="Helvetica Neue" w:hint="default"/>
      <w:b/>
      <w:bCs/>
      <w:sz w:val="28"/>
      <w:szCs w:val="28"/>
    </w:rPr>
  </w:style>
  <w:style w:type="character" w:customStyle="1" w:styleId="FRLIreg">
    <w:name w:val="FRLI_reg"/>
    <w:basedOn w:val="DefaultParagraphFont"/>
    <w:uiPriority w:val="1"/>
    <w:qFormat/>
    <w:rsid w:val="00BB7E75"/>
    <w:rPr>
      <w:color w:val="008000"/>
    </w:rPr>
  </w:style>
  <w:style w:type="character" w:customStyle="1" w:styleId="FRLIregpar">
    <w:name w:val="FRLI_reg_par"/>
    <w:basedOn w:val="FRLIreg"/>
    <w:uiPriority w:val="1"/>
    <w:qFormat/>
    <w:rsid w:val="00BB7E75"/>
    <w:rPr>
      <w:color w:val="auto"/>
    </w:rPr>
  </w:style>
  <w:style w:type="table" w:customStyle="1" w:styleId="TableGrid10">
    <w:name w:val="Table Grid1"/>
    <w:basedOn w:val="TableNormal"/>
    <w:next w:val="TableGrid"/>
    <w:uiPriority w:val="59"/>
    <w:rsid w:val="00BB7E7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15BFF"/>
    <w:rPr>
      <w:sz w:val="24"/>
      <w:szCs w:val="24"/>
    </w:rPr>
  </w:style>
  <w:style w:type="character" w:customStyle="1" w:styleId="NoteHeadingChar1">
    <w:name w:val="Note Heading Char1"/>
    <w:aliases w:val="HN Char1"/>
    <w:basedOn w:val="DefaultParagraphFont"/>
    <w:semiHidden/>
    <w:rsid w:val="00E15BFF"/>
    <w:rPr>
      <w:rFonts w:eastAsia="Calibri"/>
      <w:sz w:val="22"/>
      <w:lang w:eastAsia="en-US"/>
    </w:rPr>
  </w:style>
  <w:style w:type="paragraph" w:customStyle="1" w:styleId="DecimalAligned">
    <w:name w:val="Decimal Aligned"/>
    <w:basedOn w:val="Normal"/>
    <w:uiPriority w:val="40"/>
    <w:qFormat/>
    <w:rsid w:val="00E15BFF"/>
    <w:pPr>
      <w:tabs>
        <w:tab w:val="decimal" w:pos="360"/>
      </w:tabs>
      <w:spacing w:after="200" w:line="276" w:lineRule="auto"/>
    </w:pPr>
    <w:rPr>
      <w:rFonts w:asciiTheme="minorHAnsi" w:eastAsiaTheme="minorEastAsia" w:hAnsiTheme="minorHAnsi"/>
      <w:szCs w:val="22"/>
      <w:lang w:val="en-US"/>
    </w:rPr>
  </w:style>
  <w:style w:type="character" w:styleId="SubtleEmphasis">
    <w:name w:val="Subtle Emphasis"/>
    <w:basedOn w:val="DefaultParagraphFont"/>
    <w:uiPriority w:val="19"/>
    <w:qFormat/>
    <w:rsid w:val="00E15BFF"/>
    <w:rPr>
      <w:i/>
      <w:iCs/>
    </w:rPr>
  </w:style>
  <w:style w:type="table" w:styleId="LightShading-Accent1">
    <w:name w:val="Light Shading Accent 1"/>
    <w:basedOn w:val="TableNormal"/>
    <w:uiPriority w:val="60"/>
    <w:semiHidden/>
    <w:unhideWhenUsed/>
    <w:rsid w:val="00E15BFF"/>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3div0">
    <w:name w:val="h3div"/>
    <w:basedOn w:val="Normal"/>
    <w:rsid w:val="00B42FC2"/>
    <w:pPr>
      <w:spacing w:before="100" w:beforeAutospacing="1" w:after="100" w:afterAutospacing="1" w:line="240" w:lineRule="auto"/>
    </w:pPr>
    <w:rPr>
      <w:rFonts w:eastAsia="Times New Roman"/>
      <w:sz w:val="24"/>
      <w:szCs w:val="24"/>
      <w:lang w:eastAsia="en-AU"/>
    </w:rPr>
  </w:style>
  <w:style w:type="character" w:customStyle="1" w:styleId="apple-converted-space">
    <w:name w:val="apple-converted-space"/>
    <w:basedOn w:val="DefaultParagraphFont"/>
    <w:rsid w:val="008B5B3C"/>
  </w:style>
  <w:style w:type="table" w:customStyle="1" w:styleId="TableGridLight1">
    <w:name w:val="Table Grid Light1"/>
    <w:basedOn w:val="TableNormal"/>
    <w:uiPriority w:val="40"/>
    <w:rsid w:val="00935C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thead5">
    <w:name w:val="acthead5"/>
    <w:basedOn w:val="Normal"/>
    <w:rsid w:val="00FC36C1"/>
    <w:pPr>
      <w:spacing w:before="100" w:beforeAutospacing="1" w:after="100" w:afterAutospacing="1" w:line="240" w:lineRule="auto"/>
    </w:pPr>
    <w:rPr>
      <w:rFonts w:eastAsia="Times New Roman"/>
      <w:sz w:val="24"/>
      <w:szCs w:val="24"/>
      <w:lang w:eastAsia="en-AU"/>
    </w:rPr>
  </w:style>
  <w:style w:type="paragraph" w:customStyle="1" w:styleId="paragraphsub">
    <w:name w:val="paragraphsub"/>
    <w:basedOn w:val="Normal"/>
    <w:rsid w:val="00B63DE8"/>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8754AB"/>
    <w:pPr>
      <w:spacing w:before="40"/>
    </w:pPr>
  </w:style>
  <w:style w:type="character" w:customStyle="1" w:styleId="ActHead5Char">
    <w:name w:val="ActHead 5 Char"/>
    <w:aliases w:val="s Char"/>
    <w:link w:val="h5Section"/>
    <w:locked/>
    <w:rsid w:val="00BD5E0B"/>
    <w:rPr>
      <w:b/>
      <w:kern w:val="28"/>
      <w:sz w:val="24"/>
    </w:rPr>
  </w:style>
  <w:style w:type="character" w:customStyle="1" w:styleId="notetextChar">
    <w:name w:val="note(text) Char"/>
    <w:aliases w:val="n Char"/>
    <w:basedOn w:val="DefaultParagraphFont"/>
    <w:link w:val="nMain"/>
    <w:locked/>
    <w:rsid w:val="00BD5E0B"/>
    <w:rPr>
      <w:sz w:val="18"/>
    </w:rPr>
  </w:style>
  <w:style w:type="paragraph" w:customStyle="1" w:styleId="notetext">
    <w:name w:val="notetext"/>
    <w:basedOn w:val="Normal"/>
    <w:uiPriority w:val="99"/>
    <w:rsid w:val="00BD5E0B"/>
    <w:pPr>
      <w:spacing w:before="100" w:beforeAutospacing="1" w:after="100" w:afterAutospacing="1" w:line="240" w:lineRule="auto"/>
    </w:pPr>
    <w:rPr>
      <w:rFonts w:eastAsia="Times New Roman"/>
      <w:sz w:val="24"/>
      <w:szCs w:val="24"/>
      <w:lang w:val="en-US"/>
    </w:rPr>
  </w:style>
  <w:style w:type="paragraph" w:customStyle="1" w:styleId="notemargin">
    <w:name w:val="notemargin"/>
    <w:basedOn w:val="Normal"/>
    <w:uiPriority w:val="99"/>
    <w:rsid w:val="00BD5E0B"/>
    <w:pPr>
      <w:spacing w:before="100" w:beforeAutospacing="1" w:after="100" w:afterAutospacing="1" w:line="240" w:lineRule="auto"/>
    </w:pPr>
    <w:rPr>
      <w:rFonts w:eastAsia="Times New Roman"/>
      <w:sz w:val="24"/>
      <w:szCs w:val="24"/>
      <w:lang w:val="en-US"/>
    </w:rPr>
  </w:style>
  <w:style w:type="paragraph" w:customStyle="1" w:styleId="acthead3">
    <w:name w:val="acthead3"/>
    <w:basedOn w:val="Normal"/>
    <w:uiPriority w:val="99"/>
    <w:rsid w:val="00BD5E0B"/>
    <w:pPr>
      <w:spacing w:before="100" w:beforeAutospacing="1" w:after="100" w:afterAutospacing="1" w:line="240" w:lineRule="auto"/>
    </w:pPr>
    <w:rPr>
      <w:rFonts w:eastAsia="Times New Roman"/>
      <w:sz w:val="24"/>
      <w:szCs w:val="24"/>
      <w:lang w:val="en-US"/>
    </w:rPr>
  </w:style>
  <w:style w:type="paragraph" w:customStyle="1" w:styleId="tsubpara0">
    <w:name w:val="tsubpara"/>
    <w:basedOn w:val="Normal"/>
    <w:uiPriority w:val="99"/>
    <w:rsid w:val="00BD5E0B"/>
    <w:pPr>
      <w:spacing w:before="100" w:beforeAutospacing="1" w:after="100" w:afterAutospacing="1" w:line="240" w:lineRule="auto"/>
    </w:pPr>
    <w:rPr>
      <w:rFonts w:eastAsia="Times New Roman"/>
      <w:sz w:val="24"/>
      <w:szCs w:val="24"/>
      <w:lang w:val="en-US"/>
    </w:rPr>
  </w:style>
  <w:style w:type="character" w:customStyle="1" w:styleId="UnresolvedMention1">
    <w:name w:val="Unresolved Mention1"/>
    <w:basedOn w:val="DefaultParagraphFont"/>
    <w:uiPriority w:val="99"/>
    <w:semiHidden/>
    <w:unhideWhenUsed/>
    <w:rsid w:val="003A0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5204">
      <w:bodyDiv w:val="1"/>
      <w:marLeft w:val="0"/>
      <w:marRight w:val="0"/>
      <w:marTop w:val="0"/>
      <w:marBottom w:val="0"/>
      <w:divBdr>
        <w:top w:val="none" w:sz="0" w:space="0" w:color="auto"/>
        <w:left w:val="none" w:sz="0" w:space="0" w:color="auto"/>
        <w:bottom w:val="none" w:sz="0" w:space="0" w:color="auto"/>
        <w:right w:val="none" w:sz="0" w:space="0" w:color="auto"/>
      </w:divBdr>
    </w:div>
    <w:div w:id="52587169">
      <w:bodyDiv w:val="1"/>
      <w:marLeft w:val="0"/>
      <w:marRight w:val="0"/>
      <w:marTop w:val="0"/>
      <w:marBottom w:val="0"/>
      <w:divBdr>
        <w:top w:val="none" w:sz="0" w:space="0" w:color="auto"/>
        <w:left w:val="none" w:sz="0" w:space="0" w:color="auto"/>
        <w:bottom w:val="none" w:sz="0" w:space="0" w:color="auto"/>
        <w:right w:val="none" w:sz="0" w:space="0" w:color="auto"/>
      </w:divBdr>
    </w:div>
    <w:div w:id="67582544">
      <w:bodyDiv w:val="1"/>
      <w:marLeft w:val="0"/>
      <w:marRight w:val="0"/>
      <w:marTop w:val="0"/>
      <w:marBottom w:val="0"/>
      <w:divBdr>
        <w:top w:val="none" w:sz="0" w:space="0" w:color="auto"/>
        <w:left w:val="none" w:sz="0" w:space="0" w:color="auto"/>
        <w:bottom w:val="none" w:sz="0" w:space="0" w:color="auto"/>
        <w:right w:val="none" w:sz="0" w:space="0" w:color="auto"/>
      </w:divBdr>
    </w:div>
    <w:div w:id="71509804">
      <w:bodyDiv w:val="1"/>
      <w:marLeft w:val="0"/>
      <w:marRight w:val="0"/>
      <w:marTop w:val="0"/>
      <w:marBottom w:val="0"/>
      <w:divBdr>
        <w:top w:val="none" w:sz="0" w:space="0" w:color="auto"/>
        <w:left w:val="none" w:sz="0" w:space="0" w:color="auto"/>
        <w:bottom w:val="none" w:sz="0" w:space="0" w:color="auto"/>
        <w:right w:val="none" w:sz="0" w:space="0" w:color="auto"/>
      </w:divBdr>
    </w:div>
    <w:div w:id="115028097">
      <w:bodyDiv w:val="1"/>
      <w:marLeft w:val="0"/>
      <w:marRight w:val="0"/>
      <w:marTop w:val="0"/>
      <w:marBottom w:val="0"/>
      <w:divBdr>
        <w:top w:val="none" w:sz="0" w:space="0" w:color="auto"/>
        <w:left w:val="none" w:sz="0" w:space="0" w:color="auto"/>
        <w:bottom w:val="none" w:sz="0" w:space="0" w:color="auto"/>
        <w:right w:val="none" w:sz="0" w:space="0" w:color="auto"/>
      </w:divBdr>
    </w:div>
    <w:div w:id="131404998">
      <w:bodyDiv w:val="1"/>
      <w:marLeft w:val="0"/>
      <w:marRight w:val="0"/>
      <w:marTop w:val="0"/>
      <w:marBottom w:val="0"/>
      <w:divBdr>
        <w:top w:val="none" w:sz="0" w:space="0" w:color="auto"/>
        <w:left w:val="none" w:sz="0" w:space="0" w:color="auto"/>
        <w:bottom w:val="none" w:sz="0" w:space="0" w:color="auto"/>
        <w:right w:val="none" w:sz="0" w:space="0" w:color="auto"/>
      </w:divBdr>
    </w:div>
    <w:div w:id="145321818">
      <w:bodyDiv w:val="1"/>
      <w:marLeft w:val="0"/>
      <w:marRight w:val="0"/>
      <w:marTop w:val="0"/>
      <w:marBottom w:val="0"/>
      <w:divBdr>
        <w:top w:val="none" w:sz="0" w:space="0" w:color="auto"/>
        <w:left w:val="none" w:sz="0" w:space="0" w:color="auto"/>
        <w:bottom w:val="none" w:sz="0" w:space="0" w:color="auto"/>
        <w:right w:val="none" w:sz="0" w:space="0" w:color="auto"/>
      </w:divBdr>
    </w:div>
    <w:div w:id="178930244">
      <w:bodyDiv w:val="1"/>
      <w:marLeft w:val="0"/>
      <w:marRight w:val="0"/>
      <w:marTop w:val="0"/>
      <w:marBottom w:val="0"/>
      <w:divBdr>
        <w:top w:val="none" w:sz="0" w:space="0" w:color="auto"/>
        <w:left w:val="none" w:sz="0" w:space="0" w:color="auto"/>
        <w:bottom w:val="none" w:sz="0" w:space="0" w:color="auto"/>
        <w:right w:val="none" w:sz="0" w:space="0" w:color="auto"/>
      </w:divBdr>
    </w:div>
    <w:div w:id="229048726">
      <w:bodyDiv w:val="1"/>
      <w:marLeft w:val="0"/>
      <w:marRight w:val="0"/>
      <w:marTop w:val="0"/>
      <w:marBottom w:val="0"/>
      <w:divBdr>
        <w:top w:val="none" w:sz="0" w:space="0" w:color="auto"/>
        <w:left w:val="none" w:sz="0" w:space="0" w:color="auto"/>
        <w:bottom w:val="none" w:sz="0" w:space="0" w:color="auto"/>
        <w:right w:val="none" w:sz="0" w:space="0" w:color="auto"/>
      </w:divBdr>
    </w:div>
    <w:div w:id="264195995">
      <w:bodyDiv w:val="1"/>
      <w:marLeft w:val="0"/>
      <w:marRight w:val="0"/>
      <w:marTop w:val="0"/>
      <w:marBottom w:val="0"/>
      <w:divBdr>
        <w:top w:val="none" w:sz="0" w:space="0" w:color="auto"/>
        <w:left w:val="none" w:sz="0" w:space="0" w:color="auto"/>
        <w:bottom w:val="none" w:sz="0" w:space="0" w:color="auto"/>
        <w:right w:val="none" w:sz="0" w:space="0" w:color="auto"/>
      </w:divBdr>
    </w:div>
    <w:div w:id="336347671">
      <w:bodyDiv w:val="1"/>
      <w:marLeft w:val="0"/>
      <w:marRight w:val="0"/>
      <w:marTop w:val="0"/>
      <w:marBottom w:val="0"/>
      <w:divBdr>
        <w:top w:val="none" w:sz="0" w:space="0" w:color="auto"/>
        <w:left w:val="none" w:sz="0" w:space="0" w:color="auto"/>
        <w:bottom w:val="none" w:sz="0" w:space="0" w:color="auto"/>
        <w:right w:val="none" w:sz="0" w:space="0" w:color="auto"/>
      </w:divBdr>
    </w:div>
    <w:div w:id="344206801">
      <w:bodyDiv w:val="1"/>
      <w:marLeft w:val="0"/>
      <w:marRight w:val="0"/>
      <w:marTop w:val="0"/>
      <w:marBottom w:val="0"/>
      <w:divBdr>
        <w:top w:val="none" w:sz="0" w:space="0" w:color="auto"/>
        <w:left w:val="none" w:sz="0" w:space="0" w:color="auto"/>
        <w:bottom w:val="none" w:sz="0" w:space="0" w:color="auto"/>
        <w:right w:val="none" w:sz="0" w:space="0" w:color="auto"/>
      </w:divBdr>
      <w:divsChild>
        <w:div w:id="552547582">
          <w:marLeft w:val="0"/>
          <w:marRight w:val="0"/>
          <w:marTop w:val="0"/>
          <w:marBottom w:val="0"/>
          <w:divBdr>
            <w:top w:val="none" w:sz="0" w:space="0" w:color="auto"/>
            <w:left w:val="none" w:sz="0" w:space="0" w:color="auto"/>
            <w:bottom w:val="none" w:sz="0" w:space="0" w:color="auto"/>
            <w:right w:val="none" w:sz="0" w:space="0" w:color="auto"/>
          </w:divBdr>
          <w:divsChild>
            <w:div w:id="1951819917">
              <w:marLeft w:val="0"/>
              <w:marRight w:val="0"/>
              <w:marTop w:val="0"/>
              <w:marBottom w:val="0"/>
              <w:divBdr>
                <w:top w:val="none" w:sz="0" w:space="0" w:color="auto"/>
                <w:left w:val="none" w:sz="0" w:space="0" w:color="auto"/>
                <w:bottom w:val="none" w:sz="0" w:space="0" w:color="auto"/>
                <w:right w:val="none" w:sz="0" w:space="0" w:color="auto"/>
              </w:divBdr>
              <w:divsChild>
                <w:div w:id="1436365200">
                  <w:marLeft w:val="0"/>
                  <w:marRight w:val="0"/>
                  <w:marTop w:val="0"/>
                  <w:marBottom w:val="0"/>
                  <w:divBdr>
                    <w:top w:val="none" w:sz="0" w:space="0" w:color="auto"/>
                    <w:left w:val="none" w:sz="0" w:space="0" w:color="auto"/>
                    <w:bottom w:val="none" w:sz="0" w:space="0" w:color="auto"/>
                    <w:right w:val="none" w:sz="0" w:space="0" w:color="auto"/>
                  </w:divBdr>
                  <w:divsChild>
                    <w:div w:id="803229447">
                      <w:marLeft w:val="0"/>
                      <w:marRight w:val="0"/>
                      <w:marTop w:val="0"/>
                      <w:marBottom w:val="0"/>
                      <w:divBdr>
                        <w:top w:val="none" w:sz="0" w:space="0" w:color="auto"/>
                        <w:left w:val="none" w:sz="0" w:space="0" w:color="auto"/>
                        <w:bottom w:val="none" w:sz="0" w:space="0" w:color="auto"/>
                        <w:right w:val="none" w:sz="0" w:space="0" w:color="auto"/>
                      </w:divBdr>
                      <w:divsChild>
                        <w:div w:id="827094029">
                          <w:marLeft w:val="0"/>
                          <w:marRight w:val="0"/>
                          <w:marTop w:val="0"/>
                          <w:marBottom w:val="0"/>
                          <w:divBdr>
                            <w:top w:val="none" w:sz="0" w:space="0" w:color="auto"/>
                            <w:left w:val="none" w:sz="0" w:space="0" w:color="auto"/>
                            <w:bottom w:val="none" w:sz="0" w:space="0" w:color="auto"/>
                            <w:right w:val="none" w:sz="0" w:space="0" w:color="auto"/>
                          </w:divBdr>
                          <w:divsChild>
                            <w:div w:id="456875142">
                              <w:marLeft w:val="0"/>
                              <w:marRight w:val="0"/>
                              <w:marTop w:val="0"/>
                              <w:marBottom w:val="0"/>
                              <w:divBdr>
                                <w:top w:val="none" w:sz="0" w:space="0" w:color="auto"/>
                                <w:left w:val="none" w:sz="0" w:space="0" w:color="auto"/>
                                <w:bottom w:val="none" w:sz="0" w:space="0" w:color="auto"/>
                                <w:right w:val="none" w:sz="0" w:space="0" w:color="auto"/>
                              </w:divBdr>
                              <w:divsChild>
                                <w:div w:id="1481850458">
                                  <w:marLeft w:val="0"/>
                                  <w:marRight w:val="0"/>
                                  <w:marTop w:val="0"/>
                                  <w:marBottom w:val="0"/>
                                  <w:divBdr>
                                    <w:top w:val="none" w:sz="0" w:space="0" w:color="auto"/>
                                    <w:left w:val="none" w:sz="0" w:space="0" w:color="auto"/>
                                    <w:bottom w:val="none" w:sz="0" w:space="0" w:color="auto"/>
                                    <w:right w:val="none" w:sz="0" w:space="0" w:color="auto"/>
                                  </w:divBdr>
                                  <w:divsChild>
                                    <w:div w:id="1288469278">
                                      <w:marLeft w:val="0"/>
                                      <w:marRight w:val="0"/>
                                      <w:marTop w:val="0"/>
                                      <w:marBottom w:val="0"/>
                                      <w:divBdr>
                                        <w:top w:val="none" w:sz="0" w:space="0" w:color="auto"/>
                                        <w:left w:val="none" w:sz="0" w:space="0" w:color="auto"/>
                                        <w:bottom w:val="none" w:sz="0" w:space="0" w:color="auto"/>
                                        <w:right w:val="none" w:sz="0" w:space="0" w:color="auto"/>
                                      </w:divBdr>
                                      <w:divsChild>
                                        <w:div w:id="339698220">
                                          <w:marLeft w:val="0"/>
                                          <w:marRight w:val="0"/>
                                          <w:marTop w:val="0"/>
                                          <w:marBottom w:val="0"/>
                                          <w:divBdr>
                                            <w:top w:val="none" w:sz="0" w:space="0" w:color="auto"/>
                                            <w:left w:val="none" w:sz="0" w:space="0" w:color="auto"/>
                                            <w:bottom w:val="none" w:sz="0" w:space="0" w:color="auto"/>
                                            <w:right w:val="none" w:sz="0" w:space="0" w:color="auto"/>
                                          </w:divBdr>
                                          <w:divsChild>
                                            <w:div w:id="2118216282">
                                              <w:marLeft w:val="0"/>
                                              <w:marRight w:val="0"/>
                                              <w:marTop w:val="0"/>
                                              <w:marBottom w:val="0"/>
                                              <w:divBdr>
                                                <w:top w:val="none" w:sz="0" w:space="0" w:color="auto"/>
                                                <w:left w:val="none" w:sz="0" w:space="0" w:color="auto"/>
                                                <w:bottom w:val="none" w:sz="0" w:space="0" w:color="auto"/>
                                                <w:right w:val="none" w:sz="0" w:space="0" w:color="auto"/>
                                              </w:divBdr>
                                              <w:divsChild>
                                                <w:div w:id="565997886">
                                                  <w:marLeft w:val="0"/>
                                                  <w:marRight w:val="0"/>
                                                  <w:marTop w:val="0"/>
                                                  <w:marBottom w:val="0"/>
                                                  <w:divBdr>
                                                    <w:top w:val="none" w:sz="0" w:space="0" w:color="auto"/>
                                                    <w:left w:val="none" w:sz="0" w:space="0" w:color="auto"/>
                                                    <w:bottom w:val="none" w:sz="0" w:space="0" w:color="auto"/>
                                                    <w:right w:val="none" w:sz="0" w:space="0" w:color="auto"/>
                                                  </w:divBdr>
                                                  <w:divsChild>
                                                    <w:div w:id="1579904285">
                                                      <w:marLeft w:val="0"/>
                                                      <w:marRight w:val="0"/>
                                                      <w:marTop w:val="0"/>
                                                      <w:marBottom w:val="0"/>
                                                      <w:divBdr>
                                                        <w:top w:val="none" w:sz="0" w:space="0" w:color="auto"/>
                                                        <w:left w:val="none" w:sz="0" w:space="0" w:color="auto"/>
                                                        <w:bottom w:val="none" w:sz="0" w:space="0" w:color="auto"/>
                                                        <w:right w:val="none" w:sz="0" w:space="0" w:color="auto"/>
                                                      </w:divBdr>
                                                      <w:divsChild>
                                                        <w:div w:id="10800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378212839">
      <w:bodyDiv w:val="1"/>
      <w:marLeft w:val="0"/>
      <w:marRight w:val="0"/>
      <w:marTop w:val="0"/>
      <w:marBottom w:val="0"/>
      <w:divBdr>
        <w:top w:val="none" w:sz="0" w:space="0" w:color="auto"/>
        <w:left w:val="none" w:sz="0" w:space="0" w:color="auto"/>
        <w:bottom w:val="none" w:sz="0" w:space="0" w:color="auto"/>
        <w:right w:val="none" w:sz="0" w:space="0" w:color="auto"/>
      </w:divBdr>
    </w:div>
    <w:div w:id="405997234">
      <w:bodyDiv w:val="1"/>
      <w:marLeft w:val="0"/>
      <w:marRight w:val="0"/>
      <w:marTop w:val="0"/>
      <w:marBottom w:val="0"/>
      <w:divBdr>
        <w:top w:val="none" w:sz="0" w:space="0" w:color="auto"/>
        <w:left w:val="none" w:sz="0" w:space="0" w:color="auto"/>
        <w:bottom w:val="none" w:sz="0" w:space="0" w:color="auto"/>
        <w:right w:val="none" w:sz="0" w:space="0" w:color="auto"/>
      </w:divBdr>
    </w:div>
    <w:div w:id="456608448">
      <w:bodyDiv w:val="1"/>
      <w:marLeft w:val="0"/>
      <w:marRight w:val="0"/>
      <w:marTop w:val="0"/>
      <w:marBottom w:val="0"/>
      <w:divBdr>
        <w:top w:val="none" w:sz="0" w:space="0" w:color="auto"/>
        <w:left w:val="none" w:sz="0" w:space="0" w:color="auto"/>
        <w:bottom w:val="none" w:sz="0" w:space="0" w:color="auto"/>
        <w:right w:val="none" w:sz="0" w:space="0" w:color="auto"/>
      </w:divBdr>
    </w:div>
    <w:div w:id="472984135">
      <w:bodyDiv w:val="1"/>
      <w:marLeft w:val="0"/>
      <w:marRight w:val="0"/>
      <w:marTop w:val="0"/>
      <w:marBottom w:val="0"/>
      <w:divBdr>
        <w:top w:val="none" w:sz="0" w:space="0" w:color="auto"/>
        <w:left w:val="none" w:sz="0" w:space="0" w:color="auto"/>
        <w:bottom w:val="none" w:sz="0" w:space="0" w:color="auto"/>
        <w:right w:val="none" w:sz="0" w:space="0" w:color="auto"/>
      </w:divBdr>
    </w:div>
    <w:div w:id="487331023">
      <w:bodyDiv w:val="1"/>
      <w:marLeft w:val="0"/>
      <w:marRight w:val="0"/>
      <w:marTop w:val="0"/>
      <w:marBottom w:val="0"/>
      <w:divBdr>
        <w:top w:val="none" w:sz="0" w:space="0" w:color="auto"/>
        <w:left w:val="none" w:sz="0" w:space="0" w:color="auto"/>
        <w:bottom w:val="none" w:sz="0" w:space="0" w:color="auto"/>
        <w:right w:val="none" w:sz="0" w:space="0" w:color="auto"/>
      </w:divBdr>
    </w:div>
    <w:div w:id="491913800">
      <w:bodyDiv w:val="1"/>
      <w:marLeft w:val="0"/>
      <w:marRight w:val="0"/>
      <w:marTop w:val="0"/>
      <w:marBottom w:val="0"/>
      <w:divBdr>
        <w:top w:val="none" w:sz="0" w:space="0" w:color="auto"/>
        <w:left w:val="none" w:sz="0" w:space="0" w:color="auto"/>
        <w:bottom w:val="none" w:sz="0" w:space="0" w:color="auto"/>
        <w:right w:val="none" w:sz="0" w:space="0" w:color="auto"/>
      </w:divBdr>
    </w:div>
    <w:div w:id="574823261">
      <w:bodyDiv w:val="1"/>
      <w:marLeft w:val="0"/>
      <w:marRight w:val="0"/>
      <w:marTop w:val="0"/>
      <w:marBottom w:val="0"/>
      <w:divBdr>
        <w:top w:val="none" w:sz="0" w:space="0" w:color="auto"/>
        <w:left w:val="none" w:sz="0" w:space="0" w:color="auto"/>
        <w:bottom w:val="none" w:sz="0" w:space="0" w:color="auto"/>
        <w:right w:val="none" w:sz="0" w:space="0" w:color="auto"/>
      </w:divBdr>
    </w:div>
    <w:div w:id="615019896">
      <w:bodyDiv w:val="1"/>
      <w:marLeft w:val="0"/>
      <w:marRight w:val="0"/>
      <w:marTop w:val="0"/>
      <w:marBottom w:val="0"/>
      <w:divBdr>
        <w:top w:val="none" w:sz="0" w:space="0" w:color="auto"/>
        <w:left w:val="none" w:sz="0" w:space="0" w:color="auto"/>
        <w:bottom w:val="none" w:sz="0" w:space="0" w:color="auto"/>
        <w:right w:val="none" w:sz="0" w:space="0" w:color="auto"/>
      </w:divBdr>
    </w:div>
    <w:div w:id="619721389">
      <w:bodyDiv w:val="1"/>
      <w:marLeft w:val="0"/>
      <w:marRight w:val="0"/>
      <w:marTop w:val="0"/>
      <w:marBottom w:val="0"/>
      <w:divBdr>
        <w:top w:val="none" w:sz="0" w:space="0" w:color="auto"/>
        <w:left w:val="none" w:sz="0" w:space="0" w:color="auto"/>
        <w:bottom w:val="none" w:sz="0" w:space="0" w:color="auto"/>
        <w:right w:val="none" w:sz="0" w:space="0" w:color="auto"/>
      </w:divBdr>
    </w:div>
    <w:div w:id="703362067">
      <w:bodyDiv w:val="1"/>
      <w:marLeft w:val="0"/>
      <w:marRight w:val="0"/>
      <w:marTop w:val="0"/>
      <w:marBottom w:val="0"/>
      <w:divBdr>
        <w:top w:val="none" w:sz="0" w:space="0" w:color="auto"/>
        <w:left w:val="none" w:sz="0" w:space="0" w:color="auto"/>
        <w:bottom w:val="none" w:sz="0" w:space="0" w:color="auto"/>
        <w:right w:val="none" w:sz="0" w:space="0" w:color="auto"/>
      </w:divBdr>
    </w:div>
    <w:div w:id="777991372">
      <w:bodyDiv w:val="1"/>
      <w:marLeft w:val="0"/>
      <w:marRight w:val="0"/>
      <w:marTop w:val="0"/>
      <w:marBottom w:val="0"/>
      <w:divBdr>
        <w:top w:val="none" w:sz="0" w:space="0" w:color="auto"/>
        <w:left w:val="none" w:sz="0" w:space="0" w:color="auto"/>
        <w:bottom w:val="none" w:sz="0" w:space="0" w:color="auto"/>
        <w:right w:val="none" w:sz="0" w:space="0" w:color="auto"/>
      </w:divBdr>
    </w:div>
    <w:div w:id="790825794">
      <w:bodyDiv w:val="1"/>
      <w:marLeft w:val="0"/>
      <w:marRight w:val="0"/>
      <w:marTop w:val="0"/>
      <w:marBottom w:val="0"/>
      <w:divBdr>
        <w:top w:val="none" w:sz="0" w:space="0" w:color="auto"/>
        <w:left w:val="none" w:sz="0" w:space="0" w:color="auto"/>
        <w:bottom w:val="none" w:sz="0" w:space="0" w:color="auto"/>
        <w:right w:val="none" w:sz="0" w:space="0" w:color="auto"/>
      </w:divBdr>
    </w:div>
    <w:div w:id="865796937">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887030242">
      <w:bodyDiv w:val="1"/>
      <w:marLeft w:val="0"/>
      <w:marRight w:val="0"/>
      <w:marTop w:val="0"/>
      <w:marBottom w:val="0"/>
      <w:divBdr>
        <w:top w:val="none" w:sz="0" w:space="0" w:color="auto"/>
        <w:left w:val="none" w:sz="0" w:space="0" w:color="auto"/>
        <w:bottom w:val="none" w:sz="0" w:space="0" w:color="auto"/>
        <w:right w:val="none" w:sz="0" w:space="0" w:color="auto"/>
      </w:divBdr>
      <w:divsChild>
        <w:div w:id="1740982912">
          <w:marLeft w:val="0"/>
          <w:marRight w:val="0"/>
          <w:marTop w:val="0"/>
          <w:marBottom w:val="0"/>
          <w:divBdr>
            <w:top w:val="none" w:sz="0" w:space="0" w:color="auto"/>
            <w:left w:val="none" w:sz="0" w:space="0" w:color="auto"/>
            <w:bottom w:val="none" w:sz="0" w:space="0" w:color="auto"/>
            <w:right w:val="none" w:sz="0" w:space="0" w:color="auto"/>
          </w:divBdr>
          <w:divsChild>
            <w:div w:id="640303765">
              <w:marLeft w:val="0"/>
              <w:marRight w:val="0"/>
              <w:marTop w:val="0"/>
              <w:marBottom w:val="0"/>
              <w:divBdr>
                <w:top w:val="none" w:sz="0" w:space="0" w:color="auto"/>
                <w:left w:val="none" w:sz="0" w:space="0" w:color="auto"/>
                <w:bottom w:val="none" w:sz="0" w:space="0" w:color="auto"/>
                <w:right w:val="none" w:sz="0" w:space="0" w:color="auto"/>
              </w:divBdr>
              <w:divsChild>
                <w:div w:id="364908579">
                  <w:marLeft w:val="0"/>
                  <w:marRight w:val="0"/>
                  <w:marTop w:val="0"/>
                  <w:marBottom w:val="0"/>
                  <w:divBdr>
                    <w:top w:val="none" w:sz="0" w:space="0" w:color="auto"/>
                    <w:left w:val="none" w:sz="0" w:space="0" w:color="auto"/>
                    <w:bottom w:val="none" w:sz="0" w:space="0" w:color="auto"/>
                    <w:right w:val="none" w:sz="0" w:space="0" w:color="auto"/>
                  </w:divBdr>
                  <w:divsChild>
                    <w:div w:id="1774864039">
                      <w:marLeft w:val="0"/>
                      <w:marRight w:val="0"/>
                      <w:marTop w:val="0"/>
                      <w:marBottom w:val="0"/>
                      <w:divBdr>
                        <w:top w:val="none" w:sz="0" w:space="0" w:color="auto"/>
                        <w:left w:val="none" w:sz="0" w:space="0" w:color="auto"/>
                        <w:bottom w:val="none" w:sz="0" w:space="0" w:color="auto"/>
                        <w:right w:val="none" w:sz="0" w:space="0" w:color="auto"/>
                      </w:divBdr>
                      <w:divsChild>
                        <w:div w:id="306516782">
                          <w:marLeft w:val="0"/>
                          <w:marRight w:val="0"/>
                          <w:marTop w:val="0"/>
                          <w:marBottom w:val="0"/>
                          <w:divBdr>
                            <w:top w:val="none" w:sz="0" w:space="0" w:color="auto"/>
                            <w:left w:val="none" w:sz="0" w:space="0" w:color="auto"/>
                            <w:bottom w:val="none" w:sz="0" w:space="0" w:color="auto"/>
                            <w:right w:val="none" w:sz="0" w:space="0" w:color="auto"/>
                          </w:divBdr>
                          <w:divsChild>
                            <w:div w:id="1481656939">
                              <w:marLeft w:val="0"/>
                              <w:marRight w:val="0"/>
                              <w:marTop w:val="0"/>
                              <w:marBottom w:val="0"/>
                              <w:divBdr>
                                <w:top w:val="none" w:sz="0" w:space="0" w:color="auto"/>
                                <w:left w:val="none" w:sz="0" w:space="0" w:color="auto"/>
                                <w:bottom w:val="none" w:sz="0" w:space="0" w:color="auto"/>
                                <w:right w:val="none" w:sz="0" w:space="0" w:color="auto"/>
                              </w:divBdr>
                              <w:divsChild>
                                <w:div w:id="145166633">
                                  <w:marLeft w:val="0"/>
                                  <w:marRight w:val="0"/>
                                  <w:marTop w:val="0"/>
                                  <w:marBottom w:val="0"/>
                                  <w:divBdr>
                                    <w:top w:val="none" w:sz="0" w:space="0" w:color="auto"/>
                                    <w:left w:val="none" w:sz="0" w:space="0" w:color="auto"/>
                                    <w:bottom w:val="none" w:sz="0" w:space="0" w:color="auto"/>
                                    <w:right w:val="none" w:sz="0" w:space="0" w:color="auto"/>
                                  </w:divBdr>
                                  <w:divsChild>
                                    <w:div w:id="1220288668">
                                      <w:marLeft w:val="0"/>
                                      <w:marRight w:val="0"/>
                                      <w:marTop w:val="0"/>
                                      <w:marBottom w:val="0"/>
                                      <w:divBdr>
                                        <w:top w:val="none" w:sz="0" w:space="0" w:color="auto"/>
                                        <w:left w:val="none" w:sz="0" w:space="0" w:color="auto"/>
                                        <w:bottom w:val="none" w:sz="0" w:space="0" w:color="auto"/>
                                        <w:right w:val="none" w:sz="0" w:space="0" w:color="auto"/>
                                      </w:divBdr>
                                      <w:divsChild>
                                        <w:div w:id="1173446554">
                                          <w:marLeft w:val="0"/>
                                          <w:marRight w:val="0"/>
                                          <w:marTop w:val="0"/>
                                          <w:marBottom w:val="0"/>
                                          <w:divBdr>
                                            <w:top w:val="none" w:sz="0" w:space="0" w:color="auto"/>
                                            <w:left w:val="none" w:sz="0" w:space="0" w:color="auto"/>
                                            <w:bottom w:val="none" w:sz="0" w:space="0" w:color="auto"/>
                                            <w:right w:val="none" w:sz="0" w:space="0" w:color="auto"/>
                                          </w:divBdr>
                                          <w:divsChild>
                                            <w:div w:id="295257461">
                                              <w:marLeft w:val="0"/>
                                              <w:marRight w:val="0"/>
                                              <w:marTop w:val="0"/>
                                              <w:marBottom w:val="0"/>
                                              <w:divBdr>
                                                <w:top w:val="none" w:sz="0" w:space="0" w:color="auto"/>
                                                <w:left w:val="none" w:sz="0" w:space="0" w:color="auto"/>
                                                <w:bottom w:val="none" w:sz="0" w:space="0" w:color="auto"/>
                                                <w:right w:val="none" w:sz="0" w:space="0" w:color="auto"/>
                                              </w:divBdr>
                                              <w:divsChild>
                                                <w:div w:id="695542663">
                                                  <w:marLeft w:val="0"/>
                                                  <w:marRight w:val="0"/>
                                                  <w:marTop w:val="0"/>
                                                  <w:marBottom w:val="0"/>
                                                  <w:divBdr>
                                                    <w:top w:val="none" w:sz="0" w:space="0" w:color="auto"/>
                                                    <w:left w:val="none" w:sz="0" w:space="0" w:color="auto"/>
                                                    <w:bottom w:val="none" w:sz="0" w:space="0" w:color="auto"/>
                                                    <w:right w:val="none" w:sz="0" w:space="0" w:color="auto"/>
                                                  </w:divBdr>
                                                  <w:divsChild>
                                                    <w:div w:id="930967537">
                                                      <w:marLeft w:val="0"/>
                                                      <w:marRight w:val="0"/>
                                                      <w:marTop w:val="0"/>
                                                      <w:marBottom w:val="0"/>
                                                      <w:divBdr>
                                                        <w:top w:val="none" w:sz="0" w:space="0" w:color="auto"/>
                                                        <w:left w:val="none" w:sz="0" w:space="0" w:color="auto"/>
                                                        <w:bottom w:val="none" w:sz="0" w:space="0" w:color="auto"/>
                                                        <w:right w:val="none" w:sz="0" w:space="0" w:color="auto"/>
                                                      </w:divBdr>
                                                      <w:divsChild>
                                                        <w:div w:id="3501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7838298">
      <w:bodyDiv w:val="1"/>
      <w:marLeft w:val="0"/>
      <w:marRight w:val="0"/>
      <w:marTop w:val="0"/>
      <w:marBottom w:val="0"/>
      <w:divBdr>
        <w:top w:val="none" w:sz="0" w:space="0" w:color="auto"/>
        <w:left w:val="none" w:sz="0" w:space="0" w:color="auto"/>
        <w:bottom w:val="none" w:sz="0" w:space="0" w:color="auto"/>
        <w:right w:val="none" w:sz="0" w:space="0" w:color="auto"/>
      </w:divBdr>
    </w:div>
    <w:div w:id="892620196">
      <w:bodyDiv w:val="1"/>
      <w:marLeft w:val="0"/>
      <w:marRight w:val="0"/>
      <w:marTop w:val="0"/>
      <w:marBottom w:val="0"/>
      <w:divBdr>
        <w:top w:val="none" w:sz="0" w:space="0" w:color="auto"/>
        <w:left w:val="none" w:sz="0" w:space="0" w:color="auto"/>
        <w:bottom w:val="none" w:sz="0" w:space="0" w:color="auto"/>
        <w:right w:val="none" w:sz="0" w:space="0" w:color="auto"/>
      </w:divBdr>
    </w:div>
    <w:div w:id="975797705">
      <w:bodyDiv w:val="1"/>
      <w:marLeft w:val="0"/>
      <w:marRight w:val="0"/>
      <w:marTop w:val="0"/>
      <w:marBottom w:val="0"/>
      <w:divBdr>
        <w:top w:val="none" w:sz="0" w:space="0" w:color="auto"/>
        <w:left w:val="none" w:sz="0" w:space="0" w:color="auto"/>
        <w:bottom w:val="none" w:sz="0" w:space="0" w:color="auto"/>
        <w:right w:val="none" w:sz="0" w:space="0" w:color="auto"/>
      </w:divBdr>
    </w:div>
    <w:div w:id="1031998241">
      <w:bodyDiv w:val="1"/>
      <w:marLeft w:val="0"/>
      <w:marRight w:val="0"/>
      <w:marTop w:val="0"/>
      <w:marBottom w:val="0"/>
      <w:divBdr>
        <w:top w:val="none" w:sz="0" w:space="0" w:color="auto"/>
        <w:left w:val="none" w:sz="0" w:space="0" w:color="auto"/>
        <w:bottom w:val="none" w:sz="0" w:space="0" w:color="auto"/>
        <w:right w:val="none" w:sz="0" w:space="0" w:color="auto"/>
      </w:divBdr>
    </w:div>
    <w:div w:id="1066493728">
      <w:bodyDiv w:val="1"/>
      <w:marLeft w:val="0"/>
      <w:marRight w:val="0"/>
      <w:marTop w:val="0"/>
      <w:marBottom w:val="0"/>
      <w:divBdr>
        <w:top w:val="none" w:sz="0" w:space="0" w:color="auto"/>
        <w:left w:val="none" w:sz="0" w:space="0" w:color="auto"/>
        <w:bottom w:val="none" w:sz="0" w:space="0" w:color="auto"/>
        <w:right w:val="none" w:sz="0" w:space="0" w:color="auto"/>
      </w:divBdr>
    </w:div>
    <w:div w:id="1073772352">
      <w:bodyDiv w:val="1"/>
      <w:marLeft w:val="0"/>
      <w:marRight w:val="0"/>
      <w:marTop w:val="0"/>
      <w:marBottom w:val="0"/>
      <w:divBdr>
        <w:top w:val="none" w:sz="0" w:space="0" w:color="auto"/>
        <w:left w:val="none" w:sz="0" w:space="0" w:color="auto"/>
        <w:bottom w:val="none" w:sz="0" w:space="0" w:color="auto"/>
        <w:right w:val="none" w:sz="0" w:space="0" w:color="auto"/>
      </w:divBdr>
      <w:divsChild>
        <w:div w:id="1937979508">
          <w:marLeft w:val="0"/>
          <w:marRight w:val="0"/>
          <w:marTop w:val="0"/>
          <w:marBottom w:val="0"/>
          <w:divBdr>
            <w:top w:val="none" w:sz="0" w:space="0" w:color="auto"/>
            <w:left w:val="none" w:sz="0" w:space="0" w:color="auto"/>
            <w:bottom w:val="none" w:sz="0" w:space="0" w:color="auto"/>
            <w:right w:val="none" w:sz="0" w:space="0" w:color="auto"/>
          </w:divBdr>
          <w:divsChild>
            <w:div w:id="1906524254">
              <w:marLeft w:val="0"/>
              <w:marRight w:val="0"/>
              <w:marTop w:val="0"/>
              <w:marBottom w:val="0"/>
              <w:divBdr>
                <w:top w:val="none" w:sz="0" w:space="0" w:color="auto"/>
                <w:left w:val="none" w:sz="0" w:space="0" w:color="auto"/>
                <w:bottom w:val="none" w:sz="0" w:space="0" w:color="auto"/>
                <w:right w:val="none" w:sz="0" w:space="0" w:color="auto"/>
              </w:divBdr>
              <w:divsChild>
                <w:div w:id="1699164967">
                  <w:marLeft w:val="0"/>
                  <w:marRight w:val="0"/>
                  <w:marTop w:val="0"/>
                  <w:marBottom w:val="0"/>
                  <w:divBdr>
                    <w:top w:val="none" w:sz="0" w:space="0" w:color="auto"/>
                    <w:left w:val="none" w:sz="0" w:space="0" w:color="auto"/>
                    <w:bottom w:val="none" w:sz="0" w:space="0" w:color="auto"/>
                    <w:right w:val="none" w:sz="0" w:space="0" w:color="auto"/>
                  </w:divBdr>
                  <w:divsChild>
                    <w:div w:id="936598570">
                      <w:marLeft w:val="0"/>
                      <w:marRight w:val="0"/>
                      <w:marTop w:val="0"/>
                      <w:marBottom w:val="0"/>
                      <w:divBdr>
                        <w:top w:val="none" w:sz="0" w:space="0" w:color="auto"/>
                        <w:left w:val="none" w:sz="0" w:space="0" w:color="auto"/>
                        <w:bottom w:val="none" w:sz="0" w:space="0" w:color="auto"/>
                        <w:right w:val="none" w:sz="0" w:space="0" w:color="auto"/>
                      </w:divBdr>
                      <w:divsChild>
                        <w:div w:id="127826811">
                          <w:marLeft w:val="0"/>
                          <w:marRight w:val="0"/>
                          <w:marTop w:val="0"/>
                          <w:marBottom w:val="0"/>
                          <w:divBdr>
                            <w:top w:val="none" w:sz="0" w:space="0" w:color="auto"/>
                            <w:left w:val="none" w:sz="0" w:space="0" w:color="auto"/>
                            <w:bottom w:val="none" w:sz="0" w:space="0" w:color="auto"/>
                            <w:right w:val="none" w:sz="0" w:space="0" w:color="auto"/>
                          </w:divBdr>
                          <w:divsChild>
                            <w:div w:id="1066683241">
                              <w:marLeft w:val="0"/>
                              <w:marRight w:val="0"/>
                              <w:marTop w:val="0"/>
                              <w:marBottom w:val="0"/>
                              <w:divBdr>
                                <w:top w:val="none" w:sz="0" w:space="0" w:color="auto"/>
                                <w:left w:val="none" w:sz="0" w:space="0" w:color="auto"/>
                                <w:bottom w:val="none" w:sz="0" w:space="0" w:color="auto"/>
                                <w:right w:val="none" w:sz="0" w:space="0" w:color="auto"/>
                              </w:divBdr>
                              <w:divsChild>
                                <w:div w:id="1806193988">
                                  <w:marLeft w:val="0"/>
                                  <w:marRight w:val="0"/>
                                  <w:marTop w:val="0"/>
                                  <w:marBottom w:val="0"/>
                                  <w:divBdr>
                                    <w:top w:val="none" w:sz="0" w:space="0" w:color="auto"/>
                                    <w:left w:val="none" w:sz="0" w:space="0" w:color="auto"/>
                                    <w:bottom w:val="none" w:sz="0" w:space="0" w:color="auto"/>
                                    <w:right w:val="none" w:sz="0" w:space="0" w:color="auto"/>
                                  </w:divBdr>
                                  <w:divsChild>
                                    <w:div w:id="1359238910">
                                      <w:marLeft w:val="0"/>
                                      <w:marRight w:val="0"/>
                                      <w:marTop w:val="0"/>
                                      <w:marBottom w:val="0"/>
                                      <w:divBdr>
                                        <w:top w:val="none" w:sz="0" w:space="0" w:color="auto"/>
                                        <w:left w:val="none" w:sz="0" w:space="0" w:color="auto"/>
                                        <w:bottom w:val="none" w:sz="0" w:space="0" w:color="auto"/>
                                        <w:right w:val="none" w:sz="0" w:space="0" w:color="auto"/>
                                      </w:divBdr>
                                      <w:divsChild>
                                        <w:div w:id="670253803">
                                          <w:marLeft w:val="0"/>
                                          <w:marRight w:val="0"/>
                                          <w:marTop w:val="0"/>
                                          <w:marBottom w:val="0"/>
                                          <w:divBdr>
                                            <w:top w:val="none" w:sz="0" w:space="0" w:color="auto"/>
                                            <w:left w:val="none" w:sz="0" w:space="0" w:color="auto"/>
                                            <w:bottom w:val="none" w:sz="0" w:space="0" w:color="auto"/>
                                            <w:right w:val="none" w:sz="0" w:space="0" w:color="auto"/>
                                          </w:divBdr>
                                          <w:divsChild>
                                            <w:div w:id="1921871170">
                                              <w:marLeft w:val="0"/>
                                              <w:marRight w:val="0"/>
                                              <w:marTop w:val="0"/>
                                              <w:marBottom w:val="0"/>
                                              <w:divBdr>
                                                <w:top w:val="none" w:sz="0" w:space="0" w:color="auto"/>
                                                <w:left w:val="none" w:sz="0" w:space="0" w:color="auto"/>
                                                <w:bottom w:val="none" w:sz="0" w:space="0" w:color="auto"/>
                                                <w:right w:val="none" w:sz="0" w:space="0" w:color="auto"/>
                                              </w:divBdr>
                                              <w:divsChild>
                                                <w:div w:id="1729454567">
                                                  <w:marLeft w:val="0"/>
                                                  <w:marRight w:val="0"/>
                                                  <w:marTop w:val="0"/>
                                                  <w:marBottom w:val="0"/>
                                                  <w:divBdr>
                                                    <w:top w:val="none" w:sz="0" w:space="0" w:color="auto"/>
                                                    <w:left w:val="none" w:sz="0" w:space="0" w:color="auto"/>
                                                    <w:bottom w:val="none" w:sz="0" w:space="0" w:color="auto"/>
                                                    <w:right w:val="none" w:sz="0" w:space="0" w:color="auto"/>
                                                  </w:divBdr>
                                                  <w:divsChild>
                                                    <w:div w:id="1257053806">
                                                      <w:marLeft w:val="0"/>
                                                      <w:marRight w:val="0"/>
                                                      <w:marTop w:val="0"/>
                                                      <w:marBottom w:val="0"/>
                                                      <w:divBdr>
                                                        <w:top w:val="none" w:sz="0" w:space="0" w:color="auto"/>
                                                        <w:left w:val="none" w:sz="0" w:space="0" w:color="auto"/>
                                                        <w:bottom w:val="none" w:sz="0" w:space="0" w:color="auto"/>
                                                        <w:right w:val="none" w:sz="0" w:space="0" w:color="auto"/>
                                                      </w:divBdr>
                                                      <w:divsChild>
                                                        <w:div w:id="13333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4423233">
      <w:bodyDiv w:val="1"/>
      <w:marLeft w:val="0"/>
      <w:marRight w:val="0"/>
      <w:marTop w:val="0"/>
      <w:marBottom w:val="0"/>
      <w:divBdr>
        <w:top w:val="none" w:sz="0" w:space="0" w:color="auto"/>
        <w:left w:val="none" w:sz="0" w:space="0" w:color="auto"/>
        <w:bottom w:val="none" w:sz="0" w:space="0" w:color="auto"/>
        <w:right w:val="none" w:sz="0" w:space="0" w:color="auto"/>
      </w:divBdr>
    </w:div>
    <w:div w:id="1118717785">
      <w:bodyDiv w:val="1"/>
      <w:marLeft w:val="0"/>
      <w:marRight w:val="0"/>
      <w:marTop w:val="0"/>
      <w:marBottom w:val="0"/>
      <w:divBdr>
        <w:top w:val="none" w:sz="0" w:space="0" w:color="auto"/>
        <w:left w:val="none" w:sz="0" w:space="0" w:color="auto"/>
        <w:bottom w:val="none" w:sz="0" w:space="0" w:color="auto"/>
        <w:right w:val="none" w:sz="0" w:space="0" w:color="auto"/>
      </w:divBdr>
    </w:div>
    <w:div w:id="1134565698">
      <w:bodyDiv w:val="1"/>
      <w:marLeft w:val="0"/>
      <w:marRight w:val="0"/>
      <w:marTop w:val="0"/>
      <w:marBottom w:val="0"/>
      <w:divBdr>
        <w:top w:val="none" w:sz="0" w:space="0" w:color="auto"/>
        <w:left w:val="none" w:sz="0" w:space="0" w:color="auto"/>
        <w:bottom w:val="none" w:sz="0" w:space="0" w:color="auto"/>
        <w:right w:val="none" w:sz="0" w:space="0" w:color="auto"/>
      </w:divBdr>
    </w:div>
    <w:div w:id="1139804426">
      <w:bodyDiv w:val="1"/>
      <w:marLeft w:val="0"/>
      <w:marRight w:val="0"/>
      <w:marTop w:val="0"/>
      <w:marBottom w:val="0"/>
      <w:divBdr>
        <w:top w:val="none" w:sz="0" w:space="0" w:color="auto"/>
        <w:left w:val="none" w:sz="0" w:space="0" w:color="auto"/>
        <w:bottom w:val="none" w:sz="0" w:space="0" w:color="auto"/>
        <w:right w:val="none" w:sz="0" w:space="0" w:color="auto"/>
      </w:divBdr>
    </w:div>
    <w:div w:id="1175070590">
      <w:bodyDiv w:val="1"/>
      <w:marLeft w:val="0"/>
      <w:marRight w:val="0"/>
      <w:marTop w:val="0"/>
      <w:marBottom w:val="0"/>
      <w:divBdr>
        <w:top w:val="none" w:sz="0" w:space="0" w:color="auto"/>
        <w:left w:val="none" w:sz="0" w:space="0" w:color="auto"/>
        <w:bottom w:val="none" w:sz="0" w:space="0" w:color="auto"/>
        <w:right w:val="none" w:sz="0" w:space="0" w:color="auto"/>
      </w:divBdr>
    </w:div>
    <w:div w:id="1206410887">
      <w:bodyDiv w:val="1"/>
      <w:marLeft w:val="0"/>
      <w:marRight w:val="0"/>
      <w:marTop w:val="0"/>
      <w:marBottom w:val="0"/>
      <w:divBdr>
        <w:top w:val="none" w:sz="0" w:space="0" w:color="auto"/>
        <w:left w:val="none" w:sz="0" w:space="0" w:color="auto"/>
        <w:bottom w:val="none" w:sz="0" w:space="0" w:color="auto"/>
        <w:right w:val="none" w:sz="0" w:space="0" w:color="auto"/>
      </w:divBdr>
    </w:div>
    <w:div w:id="1293829610">
      <w:bodyDiv w:val="1"/>
      <w:marLeft w:val="0"/>
      <w:marRight w:val="0"/>
      <w:marTop w:val="0"/>
      <w:marBottom w:val="0"/>
      <w:divBdr>
        <w:top w:val="none" w:sz="0" w:space="0" w:color="auto"/>
        <w:left w:val="none" w:sz="0" w:space="0" w:color="auto"/>
        <w:bottom w:val="none" w:sz="0" w:space="0" w:color="auto"/>
        <w:right w:val="none" w:sz="0" w:space="0" w:color="auto"/>
      </w:divBdr>
    </w:div>
    <w:div w:id="1355308550">
      <w:bodyDiv w:val="1"/>
      <w:marLeft w:val="0"/>
      <w:marRight w:val="0"/>
      <w:marTop w:val="0"/>
      <w:marBottom w:val="0"/>
      <w:divBdr>
        <w:top w:val="none" w:sz="0" w:space="0" w:color="auto"/>
        <w:left w:val="none" w:sz="0" w:space="0" w:color="auto"/>
        <w:bottom w:val="none" w:sz="0" w:space="0" w:color="auto"/>
        <w:right w:val="none" w:sz="0" w:space="0" w:color="auto"/>
      </w:divBdr>
    </w:div>
    <w:div w:id="1440492900">
      <w:bodyDiv w:val="1"/>
      <w:marLeft w:val="0"/>
      <w:marRight w:val="0"/>
      <w:marTop w:val="0"/>
      <w:marBottom w:val="0"/>
      <w:divBdr>
        <w:top w:val="none" w:sz="0" w:space="0" w:color="auto"/>
        <w:left w:val="none" w:sz="0" w:space="0" w:color="auto"/>
        <w:bottom w:val="none" w:sz="0" w:space="0" w:color="auto"/>
        <w:right w:val="none" w:sz="0" w:space="0" w:color="auto"/>
      </w:divBdr>
    </w:div>
    <w:div w:id="1442140088">
      <w:bodyDiv w:val="1"/>
      <w:marLeft w:val="0"/>
      <w:marRight w:val="0"/>
      <w:marTop w:val="0"/>
      <w:marBottom w:val="0"/>
      <w:divBdr>
        <w:top w:val="none" w:sz="0" w:space="0" w:color="auto"/>
        <w:left w:val="none" w:sz="0" w:space="0" w:color="auto"/>
        <w:bottom w:val="none" w:sz="0" w:space="0" w:color="auto"/>
        <w:right w:val="none" w:sz="0" w:space="0" w:color="auto"/>
      </w:divBdr>
    </w:div>
    <w:div w:id="1476868905">
      <w:bodyDiv w:val="1"/>
      <w:marLeft w:val="0"/>
      <w:marRight w:val="0"/>
      <w:marTop w:val="0"/>
      <w:marBottom w:val="0"/>
      <w:divBdr>
        <w:top w:val="none" w:sz="0" w:space="0" w:color="auto"/>
        <w:left w:val="none" w:sz="0" w:space="0" w:color="auto"/>
        <w:bottom w:val="none" w:sz="0" w:space="0" w:color="auto"/>
        <w:right w:val="none" w:sz="0" w:space="0" w:color="auto"/>
      </w:divBdr>
    </w:div>
    <w:div w:id="1502352564">
      <w:bodyDiv w:val="1"/>
      <w:marLeft w:val="0"/>
      <w:marRight w:val="0"/>
      <w:marTop w:val="0"/>
      <w:marBottom w:val="0"/>
      <w:divBdr>
        <w:top w:val="none" w:sz="0" w:space="0" w:color="auto"/>
        <w:left w:val="none" w:sz="0" w:space="0" w:color="auto"/>
        <w:bottom w:val="none" w:sz="0" w:space="0" w:color="auto"/>
        <w:right w:val="none" w:sz="0" w:space="0" w:color="auto"/>
      </w:divBdr>
    </w:div>
    <w:div w:id="1563561056">
      <w:bodyDiv w:val="1"/>
      <w:marLeft w:val="0"/>
      <w:marRight w:val="0"/>
      <w:marTop w:val="0"/>
      <w:marBottom w:val="0"/>
      <w:divBdr>
        <w:top w:val="none" w:sz="0" w:space="0" w:color="auto"/>
        <w:left w:val="none" w:sz="0" w:space="0" w:color="auto"/>
        <w:bottom w:val="none" w:sz="0" w:space="0" w:color="auto"/>
        <w:right w:val="none" w:sz="0" w:space="0" w:color="auto"/>
      </w:divBdr>
    </w:div>
    <w:div w:id="1579945345">
      <w:bodyDiv w:val="1"/>
      <w:marLeft w:val="0"/>
      <w:marRight w:val="0"/>
      <w:marTop w:val="0"/>
      <w:marBottom w:val="0"/>
      <w:divBdr>
        <w:top w:val="none" w:sz="0" w:space="0" w:color="auto"/>
        <w:left w:val="none" w:sz="0" w:space="0" w:color="auto"/>
        <w:bottom w:val="none" w:sz="0" w:space="0" w:color="auto"/>
        <w:right w:val="none" w:sz="0" w:space="0" w:color="auto"/>
      </w:divBdr>
    </w:div>
    <w:div w:id="1595817989">
      <w:bodyDiv w:val="1"/>
      <w:marLeft w:val="0"/>
      <w:marRight w:val="0"/>
      <w:marTop w:val="0"/>
      <w:marBottom w:val="0"/>
      <w:divBdr>
        <w:top w:val="none" w:sz="0" w:space="0" w:color="auto"/>
        <w:left w:val="none" w:sz="0" w:space="0" w:color="auto"/>
        <w:bottom w:val="none" w:sz="0" w:space="0" w:color="auto"/>
        <w:right w:val="none" w:sz="0" w:space="0" w:color="auto"/>
      </w:divBdr>
    </w:div>
    <w:div w:id="1615093712">
      <w:bodyDiv w:val="1"/>
      <w:marLeft w:val="0"/>
      <w:marRight w:val="0"/>
      <w:marTop w:val="0"/>
      <w:marBottom w:val="0"/>
      <w:divBdr>
        <w:top w:val="none" w:sz="0" w:space="0" w:color="auto"/>
        <w:left w:val="none" w:sz="0" w:space="0" w:color="auto"/>
        <w:bottom w:val="none" w:sz="0" w:space="0" w:color="auto"/>
        <w:right w:val="none" w:sz="0" w:space="0" w:color="auto"/>
      </w:divBdr>
    </w:div>
    <w:div w:id="1620262771">
      <w:bodyDiv w:val="1"/>
      <w:marLeft w:val="0"/>
      <w:marRight w:val="0"/>
      <w:marTop w:val="0"/>
      <w:marBottom w:val="0"/>
      <w:divBdr>
        <w:top w:val="none" w:sz="0" w:space="0" w:color="auto"/>
        <w:left w:val="none" w:sz="0" w:space="0" w:color="auto"/>
        <w:bottom w:val="none" w:sz="0" w:space="0" w:color="auto"/>
        <w:right w:val="none" w:sz="0" w:space="0" w:color="auto"/>
      </w:divBdr>
    </w:div>
    <w:div w:id="1626422859">
      <w:bodyDiv w:val="1"/>
      <w:marLeft w:val="0"/>
      <w:marRight w:val="0"/>
      <w:marTop w:val="0"/>
      <w:marBottom w:val="0"/>
      <w:divBdr>
        <w:top w:val="none" w:sz="0" w:space="0" w:color="auto"/>
        <w:left w:val="none" w:sz="0" w:space="0" w:color="auto"/>
        <w:bottom w:val="none" w:sz="0" w:space="0" w:color="auto"/>
        <w:right w:val="none" w:sz="0" w:space="0" w:color="auto"/>
      </w:divBdr>
    </w:div>
    <w:div w:id="1632009781">
      <w:bodyDiv w:val="1"/>
      <w:marLeft w:val="0"/>
      <w:marRight w:val="0"/>
      <w:marTop w:val="0"/>
      <w:marBottom w:val="0"/>
      <w:divBdr>
        <w:top w:val="none" w:sz="0" w:space="0" w:color="auto"/>
        <w:left w:val="none" w:sz="0" w:space="0" w:color="auto"/>
        <w:bottom w:val="none" w:sz="0" w:space="0" w:color="auto"/>
        <w:right w:val="none" w:sz="0" w:space="0" w:color="auto"/>
      </w:divBdr>
    </w:div>
    <w:div w:id="1637835742">
      <w:bodyDiv w:val="1"/>
      <w:marLeft w:val="0"/>
      <w:marRight w:val="0"/>
      <w:marTop w:val="0"/>
      <w:marBottom w:val="0"/>
      <w:divBdr>
        <w:top w:val="none" w:sz="0" w:space="0" w:color="auto"/>
        <w:left w:val="none" w:sz="0" w:space="0" w:color="auto"/>
        <w:bottom w:val="none" w:sz="0" w:space="0" w:color="auto"/>
        <w:right w:val="none" w:sz="0" w:space="0" w:color="auto"/>
      </w:divBdr>
      <w:divsChild>
        <w:div w:id="1849056692">
          <w:marLeft w:val="0"/>
          <w:marRight w:val="0"/>
          <w:marTop w:val="0"/>
          <w:marBottom w:val="0"/>
          <w:divBdr>
            <w:top w:val="none" w:sz="0" w:space="0" w:color="auto"/>
            <w:left w:val="none" w:sz="0" w:space="0" w:color="auto"/>
            <w:bottom w:val="none" w:sz="0" w:space="0" w:color="auto"/>
            <w:right w:val="none" w:sz="0" w:space="0" w:color="auto"/>
          </w:divBdr>
          <w:divsChild>
            <w:div w:id="714158767">
              <w:marLeft w:val="0"/>
              <w:marRight w:val="0"/>
              <w:marTop w:val="0"/>
              <w:marBottom w:val="0"/>
              <w:divBdr>
                <w:top w:val="none" w:sz="0" w:space="0" w:color="auto"/>
                <w:left w:val="none" w:sz="0" w:space="0" w:color="auto"/>
                <w:bottom w:val="none" w:sz="0" w:space="0" w:color="auto"/>
                <w:right w:val="none" w:sz="0" w:space="0" w:color="auto"/>
              </w:divBdr>
              <w:divsChild>
                <w:div w:id="926696384">
                  <w:marLeft w:val="0"/>
                  <w:marRight w:val="0"/>
                  <w:marTop w:val="0"/>
                  <w:marBottom w:val="0"/>
                  <w:divBdr>
                    <w:top w:val="none" w:sz="0" w:space="0" w:color="auto"/>
                    <w:left w:val="none" w:sz="0" w:space="0" w:color="auto"/>
                    <w:bottom w:val="none" w:sz="0" w:space="0" w:color="auto"/>
                    <w:right w:val="none" w:sz="0" w:space="0" w:color="auto"/>
                  </w:divBdr>
                  <w:divsChild>
                    <w:div w:id="1417752858">
                      <w:marLeft w:val="0"/>
                      <w:marRight w:val="0"/>
                      <w:marTop w:val="0"/>
                      <w:marBottom w:val="0"/>
                      <w:divBdr>
                        <w:top w:val="none" w:sz="0" w:space="0" w:color="auto"/>
                        <w:left w:val="none" w:sz="0" w:space="0" w:color="auto"/>
                        <w:bottom w:val="none" w:sz="0" w:space="0" w:color="auto"/>
                        <w:right w:val="none" w:sz="0" w:space="0" w:color="auto"/>
                      </w:divBdr>
                      <w:divsChild>
                        <w:div w:id="139537153">
                          <w:marLeft w:val="0"/>
                          <w:marRight w:val="0"/>
                          <w:marTop w:val="0"/>
                          <w:marBottom w:val="0"/>
                          <w:divBdr>
                            <w:top w:val="none" w:sz="0" w:space="0" w:color="auto"/>
                            <w:left w:val="none" w:sz="0" w:space="0" w:color="auto"/>
                            <w:bottom w:val="none" w:sz="0" w:space="0" w:color="auto"/>
                            <w:right w:val="none" w:sz="0" w:space="0" w:color="auto"/>
                          </w:divBdr>
                          <w:divsChild>
                            <w:div w:id="2128549039">
                              <w:marLeft w:val="0"/>
                              <w:marRight w:val="0"/>
                              <w:marTop w:val="0"/>
                              <w:marBottom w:val="0"/>
                              <w:divBdr>
                                <w:top w:val="none" w:sz="0" w:space="0" w:color="auto"/>
                                <w:left w:val="none" w:sz="0" w:space="0" w:color="auto"/>
                                <w:bottom w:val="none" w:sz="0" w:space="0" w:color="auto"/>
                                <w:right w:val="none" w:sz="0" w:space="0" w:color="auto"/>
                              </w:divBdr>
                              <w:divsChild>
                                <w:div w:id="1224560272">
                                  <w:marLeft w:val="0"/>
                                  <w:marRight w:val="0"/>
                                  <w:marTop w:val="0"/>
                                  <w:marBottom w:val="0"/>
                                  <w:divBdr>
                                    <w:top w:val="none" w:sz="0" w:space="0" w:color="auto"/>
                                    <w:left w:val="none" w:sz="0" w:space="0" w:color="auto"/>
                                    <w:bottom w:val="none" w:sz="0" w:space="0" w:color="auto"/>
                                    <w:right w:val="none" w:sz="0" w:space="0" w:color="auto"/>
                                  </w:divBdr>
                                  <w:divsChild>
                                    <w:div w:id="95293583">
                                      <w:marLeft w:val="0"/>
                                      <w:marRight w:val="0"/>
                                      <w:marTop w:val="0"/>
                                      <w:marBottom w:val="0"/>
                                      <w:divBdr>
                                        <w:top w:val="none" w:sz="0" w:space="0" w:color="auto"/>
                                        <w:left w:val="none" w:sz="0" w:space="0" w:color="auto"/>
                                        <w:bottom w:val="none" w:sz="0" w:space="0" w:color="auto"/>
                                        <w:right w:val="none" w:sz="0" w:space="0" w:color="auto"/>
                                      </w:divBdr>
                                      <w:divsChild>
                                        <w:div w:id="526211912">
                                          <w:marLeft w:val="0"/>
                                          <w:marRight w:val="0"/>
                                          <w:marTop w:val="0"/>
                                          <w:marBottom w:val="0"/>
                                          <w:divBdr>
                                            <w:top w:val="none" w:sz="0" w:space="0" w:color="auto"/>
                                            <w:left w:val="none" w:sz="0" w:space="0" w:color="auto"/>
                                            <w:bottom w:val="none" w:sz="0" w:space="0" w:color="auto"/>
                                            <w:right w:val="none" w:sz="0" w:space="0" w:color="auto"/>
                                          </w:divBdr>
                                          <w:divsChild>
                                            <w:div w:id="1499034439">
                                              <w:marLeft w:val="0"/>
                                              <w:marRight w:val="0"/>
                                              <w:marTop w:val="0"/>
                                              <w:marBottom w:val="0"/>
                                              <w:divBdr>
                                                <w:top w:val="none" w:sz="0" w:space="0" w:color="auto"/>
                                                <w:left w:val="none" w:sz="0" w:space="0" w:color="auto"/>
                                                <w:bottom w:val="none" w:sz="0" w:space="0" w:color="auto"/>
                                                <w:right w:val="none" w:sz="0" w:space="0" w:color="auto"/>
                                              </w:divBdr>
                                              <w:divsChild>
                                                <w:div w:id="1524436064">
                                                  <w:marLeft w:val="0"/>
                                                  <w:marRight w:val="0"/>
                                                  <w:marTop w:val="0"/>
                                                  <w:marBottom w:val="0"/>
                                                  <w:divBdr>
                                                    <w:top w:val="none" w:sz="0" w:space="0" w:color="auto"/>
                                                    <w:left w:val="none" w:sz="0" w:space="0" w:color="auto"/>
                                                    <w:bottom w:val="none" w:sz="0" w:space="0" w:color="auto"/>
                                                    <w:right w:val="none" w:sz="0" w:space="0" w:color="auto"/>
                                                  </w:divBdr>
                                                  <w:divsChild>
                                                    <w:div w:id="694038043">
                                                      <w:marLeft w:val="0"/>
                                                      <w:marRight w:val="0"/>
                                                      <w:marTop w:val="0"/>
                                                      <w:marBottom w:val="0"/>
                                                      <w:divBdr>
                                                        <w:top w:val="none" w:sz="0" w:space="0" w:color="auto"/>
                                                        <w:left w:val="none" w:sz="0" w:space="0" w:color="auto"/>
                                                        <w:bottom w:val="none" w:sz="0" w:space="0" w:color="auto"/>
                                                        <w:right w:val="none" w:sz="0" w:space="0" w:color="auto"/>
                                                      </w:divBdr>
                                                      <w:divsChild>
                                                        <w:div w:id="526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0113960">
      <w:bodyDiv w:val="1"/>
      <w:marLeft w:val="0"/>
      <w:marRight w:val="0"/>
      <w:marTop w:val="0"/>
      <w:marBottom w:val="0"/>
      <w:divBdr>
        <w:top w:val="none" w:sz="0" w:space="0" w:color="auto"/>
        <w:left w:val="none" w:sz="0" w:space="0" w:color="auto"/>
        <w:bottom w:val="none" w:sz="0" w:space="0" w:color="auto"/>
        <w:right w:val="none" w:sz="0" w:space="0" w:color="auto"/>
      </w:divBdr>
    </w:div>
    <w:div w:id="1645310291">
      <w:bodyDiv w:val="1"/>
      <w:marLeft w:val="0"/>
      <w:marRight w:val="0"/>
      <w:marTop w:val="0"/>
      <w:marBottom w:val="0"/>
      <w:divBdr>
        <w:top w:val="none" w:sz="0" w:space="0" w:color="auto"/>
        <w:left w:val="none" w:sz="0" w:space="0" w:color="auto"/>
        <w:bottom w:val="none" w:sz="0" w:space="0" w:color="auto"/>
        <w:right w:val="none" w:sz="0" w:space="0" w:color="auto"/>
      </w:divBdr>
    </w:div>
    <w:div w:id="1670987162">
      <w:bodyDiv w:val="1"/>
      <w:marLeft w:val="0"/>
      <w:marRight w:val="0"/>
      <w:marTop w:val="0"/>
      <w:marBottom w:val="0"/>
      <w:divBdr>
        <w:top w:val="none" w:sz="0" w:space="0" w:color="auto"/>
        <w:left w:val="none" w:sz="0" w:space="0" w:color="auto"/>
        <w:bottom w:val="none" w:sz="0" w:space="0" w:color="auto"/>
        <w:right w:val="none" w:sz="0" w:space="0" w:color="auto"/>
      </w:divBdr>
    </w:div>
    <w:div w:id="1721247814">
      <w:bodyDiv w:val="1"/>
      <w:marLeft w:val="0"/>
      <w:marRight w:val="0"/>
      <w:marTop w:val="0"/>
      <w:marBottom w:val="0"/>
      <w:divBdr>
        <w:top w:val="none" w:sz="0" w:space="0" w:color="auto"/>
        <w:left w:val="none" w:sz="0" w:space="0" w:color="auto"/>
        <w:bottom w:val="none" w:sz="0" w:space="0" w:color="auto"/>
        <w:right w:val="none" w:sz="0" w:space="0" w:color="auto"/>
      </w:divBdr>
    </w:div>
    <w:div w:id="1752191631">
      <w:bodyDiv w:val="1"/>
      <w:marLeft w:val="0"/>
      <w:marRight w:val="0"/>
      <w:marTop w:val="0"/>
      <w:marBottom w:val="0"/>
      <w:divBdr>
        <w:top w:val="none" w:sz="0" w:space="0" w:color="auto"/>
        <w:left w:val="none" w:sz="0" w:space="0" w:color="auto"/>
        <w:bottom w:val="none" w:sz="0" w:space="0" w:color="auto"/>
        <w:right w:val="none" w:sz="0" w:space="0" w:color="auto"/>
      </w:divBdr>
    </w:div>
    <w:div w:id="1794207386">
      <w:bodyDiv w:val="1"/>
      <w:marLeft w:val="0"/>
      <w:marRight w:val="0"/>
      <w:marTop w:val="0"/>
      <w:marBottom w:val="0"/>
      <w:divBdr>
        <w:top w:val="none" w:sz="0" w:space="0" w:color="auto"/>
        <w:left w:val="none" w:sz="0" w:space="0" w:color="auto"/>
        <w:bottom w:val="none" w:sz="0" w:space="0" w:color="auto"/>
        <w:right w:val="none" w:sz="0" w:space="0" w:color="auto"/>
      </w:divBdr>
    </w:div>
    <w:div w:id="1795784584">
      <w:bodyDiv w:val="1"/>
      <w:marLeft w:val="0"/>
      <w:marRight w:val="0"/>
      <w:marTop w:val="0"/>
      <w:marBottom w:val="0"/>
      <w:divBdr>
        <w:top w:val="none" w:sz="0" w:space="0" w:color="auto"/>
        <w:left w:val="none" w:sz="0" w:space="0" w:color="auto"/>
        <w:bottom w:val="none" w:sz="0" w:space="0" w:color="auto"/>
        <w:right w:val="none" w:sz="0" w:space="0" w:color="auto"/>
      </w:divBdr>
    </w:div>
    <w:div w:id="1805078377">
      <w:bodyDiv w:val="1"/>
      <w:marLeft w:val="0"/>
      <w:marRight w:val="0"/>
      <w:marTop w:val="0"/>
      <w:marBottom w:val="0"/>
      <w:divBdr>
        <w:top w:val="none" w:sz="0" w:space="0" w:color="auto"/>
        <w:left w:val="none" w:sz="0" w:space="0" w:color="auto"/>
        <w:bottom w:val="none" w:sz="0" w:space="0" w:color="auto"/>
        <w:right w:val="none" w:sz="0" w:space="0" w:color="auto"/>
      </w:divBdr>
    </w:div>
    <w:div w:id="1814984640">
      <w:bodyDiv w:val="1"/>
      <w:marLeft w:val="0"/>
      <w:marRight w:val="0"/>
      <w:marTop w:val="0"/>
      <w:marBottom w:val="0"/>
      <w:divBdr>
        <w:top w:val="none" w:sz="0" w:space="0" w:color="auto"/>
        <w:left w:val="none" w:sz="0" w:space="0" w:color="auto"/>
        <w:bottom w:val="none" w:sz="0" w:space="0" w:color="auto"/>
        <w:right w:val="none" w:sz="0" w:space="0" w:color="auto"/>
      </w:divBdr>
    </w:div>
    <w:div w:id="1856798061">
      <w:bodyDiv w:val="1"/>
      <w:marLeft w:val="0"/>
      <w:marRight w:val="0"/>
      <w:marTop w:val="0"/>
      <w:marBottom w:val="0"/>
      <w:divBdr>
        <w:top w:val="none" w:sz="0" w:space="0" w:color="auto"/>
        <w:left w:val="none" w:sz="0" w:space="0" w:color="auto"/>
        <w:bottom w:val="none" w:sz="0" w:space="0" w:color="auto"/>
        <w:right w:val="none" w:sz="0" w:space="0" w:color="auto"/>
      </w:divBdr>
    </w:div>
    <w:div w:id="1882935956">
      <w:bodyDiv w:val="1"/>
      <w:marLeft w:val="0"/>
      <w:marRight w:val="0"/>
      <w:marTop w:val="0"/>
      <w:marBottom w:val="0"/>
      <w:divBdr>
        <w:top w:val="none" w:sz="0" w:space="0" w:color="auto"/>
        <w:left w:val="none" w:sz="0" w:space="0" w:color="auto"/>
        <w:bottom w:val="none" w:sz="0" w:space="0" w:color="auto"/>
        <w:right w:val="none" w:sz="0" w:space="0" w:color="auto"/>
      </w:divBdr>
    </w:div>
    <w:div w:id="1909613019">
      <w:bodyDiv w:val="1"/>
      <w:marLeft w:val="0"/>
      <w:marRight w:val="0"/>
      <w:marTop w:val="0"/>
      <w:marBottom w:val="0"/>
      <w:divBdr>
        <w:top w:val="none" w:sz="0" w:space="0" w:color="auto"/>
        <w:left w:val="none" w:sz="0" w:space="0" w:color="auto"/>
        <w:bottom w:val="none" w:sz="0" w:space="0" w:color="auto"/>
        <w:right w:val="none" w:sz="0" w:space="0" w:color="auto"/>
      </w:divBdr>
    </w:div>
    <w:div w:id="1952056400">
      <w:bodyDiv w:val="1"/>
      <w:marLeft w:val="0"/>
      <w:marRight w:val="0"/>
      <w:marTop w:val="0"/>
      <w:marBottom w:val="0"/>
      <w:divBdr>
        <w:top w:val="none" w:sz="0" w:space="0" w:color="auto"/>
        <w:left w:val="none" w:sz="0" w:space="0" w:color="auto"/>
        <w:bottom w:val="none" w:sz="0" w:space="0" w:color="auto"/>
        <w:right w:val="none" w:sz="0" w:space="0" w:color="auto"/>
      </w:divBdr>
    </w:div>
    <w:div w:id="1993020648">
      <w:bodyDiv w:val="1"/>
      <w:marLeft w:val="0"/>
      <w:marRight w:val="0"/>
      <w:marTop w:val="0"/>
      <w:marBottom w:val="0"/>
      <w:divBdr>
        <w:top w:val="none" w:sz="0" w:space="0" w:color="auto"/>
        <w:left w:val="none" w:sz="0" w:space="0" w:color="auto"/>
        <w:bottom w:val="none" w:sz="0" w:space="0" w:color="auto"/>
        <w:right w:val="none" w:sz="0" w:space="0" w:color="auto"/>
      </w:divBdr>
    </w:div>
    <w:div w:id="2015910526">
      <w:bodyDiv w:val="1"/>
      <w:marLeft w:val="0"/>
      <w:marRight w:val="0"/>
      <w:marTop w:val="0"/>
      <w:marBottom w:val="0"/>
      <w:divBdr>
        <w:top w:val="none" w:sz="0" w:space="0" w:color="auto"/>
        <w:left w:val="none" w:sz="0" w:space="0" w:color="auto"/>
        <w:bottom w:val="none" w:sz="0" w:space="0" w:color="auto"/>
        <w:right w:val="none" w:sz="0" w:space="0" w:color="auto"/>
      </w:divBdr>
    </w:div>
    <w:div w:id="2033988491">
      <w:bodyDiv w:val="1"/>
      <w:marLeft w:val="0"/>
      <w:marRight w:val="0"/>
      <w:marTop w:val="0"/>
      <w:marBottom w:val="0"/>
      <w:divBdr>
        <w:top w:val="none" w:sz="0" w:space="0" w:color="auto"/>
        <w:left w:val="none" w:sz="0" w:space="0" w:color="auto"/>
        <w:bottom w:val="none" w:sz="0" w:space="0" w:color="auto"/>
        <w:right w:val="none" w:sz="0" w:space="0" w:color="auto"/>
      </w:divBdr>
    </w:div>
    <w:div w:id="2038311538">
      <w:bodyDiv w:val="1"/>
      <w:marLeft w:val="0"/>
      <w:marRight w:val="0"/>
      <w:marTop w:val="0"/>
      <w:marBottom w:val="0"/>
      <w:divBdr>
        <w:top w:val="none" w:sz="0" w:space="0" w:color="auto"/>
        <w:left w:val="none" w:sz="0" w:space="0" w:color="auto"/>
        <w:bottom w:val="none" w:sz="0" w:space="0" w:color="auto"/>
        <w:right w:val="none" w:sz="0" w:space="0" w:color="auto"/>
      </w:divBdr>
    </w:div>
    <w:div w:id="2060201423">
      <w:bodyDiv w:val="1"/>
      <w:marLeft w:val="0"/>
      <w:marRight w:val="0"/>
      <w:marTop w:val="0"/>
      <w:marBottom w:val="0"/>
      <w:divBdr>
        <w:top w:val="none" w:sz="0" w:space="0" w:color="auto"/>
        <w:left w:val="none" w:sz="0" w:space="0" w:color="auto"/>
        <w:bottom w:val="none" w:sz="0" w:space="0" w:color="auto"/>
        <w:right w:val="none" w:sz="0" w:space="0" w:color="auto"/>
      </w:divBdr>
    </w:div>
    <w:div w:id="2068260528">
      <w:bodyDiv w:val="1"/>
      <w:marLeft w:val="0"/>
      <w:marRight w:val="0"/>
      <w:marTop w:val="0"/>
      <w:marBottom w:val="0"/>
      <w:divBdr>
        <w:top w:val="none" w:sz="0" w:space="0" w:color="auto"/>
        <w:left w:val="none" w:sz="0" w:space="0" w:color="auto"/>
        <w:bottom w:val="none" w:sz="0" w:space="0" w:color="auto"/>
        <w:right w:val="none" w:sz="0" w:space="0" w:color="auto"/>
      </w:divBdr>
    </w:div>
    <w:div w:id="2097706826">
      <w:bodyDiv w:val="1"/>
      <w:marLeft w:val="0"/>
      <w:marRight w:val="0"/>
      <w:marTop w:val="0"/>
      <w:marBottom w:val="0"/>
      <w:divBdr>
        <w:top w:val="none" w:sz="0" w:space="0" w:color="auto"/>
        <w:left w:val="none" w:sz="0" w:space="0" w:color="auto"/>
        <w:bottom w:val="none" w:sz="0" w:space="0" w:color="auto"/>
        <w:right w:val="none" w:sz="0" w:space="0" w:color="auto"/>
      </w:divBdr>
    </w:div>
    <w:div w:id="2113159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ment.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i_DocumentKeywordsTaxHTField0 xmlns="7260d0a5-f3dd-43dd-9bd6-75d69af316ed">
      <Terms xmlns="http://schemas.microsoft.com/office/infopath/2007/PartnerControls"/>
    </EDi_DocumentKeywordsTaxHTField0>
    <CER_FileClassification xmlns="7260D0A5-F3DD-43DD-9BD6-75D69AF316ED">None</CER_FileClassification>
    <CER_ClientTaxHTField0 xmlns="7260d0a5-f3dd-43dd-9bd6-75d69af316ed">
      <Terms xmlns="http://schemas.microsoft.com/office/infopath/2007/PartnerControls"/>
    </CER_ClientTaxHTField0>
    <CER_DocumentGUID xmlns="7260d0a5-f3dd-43dd-9bd6-75d69af316ed">1879de92-e6ee-4952-9361-6351b1036649</CER_DocumentGUID>
    <CER_DLM xmlns="7260D0A5-F3DD-43DD-9BD6-75D69AF316ED">OFFICIAL</CER_DLM>
    <CER_StateTaxHTField0 xmlns="7260d0a5-f3dd-43dd-9bd6-75d69af316ed">
      <Terms xmlns="http://schemas.microsoft.com/office/infopath/2007/PartnerControls"/>
    </CER_StateTaxHTField0>
    <EDi_BCPDocument xmlns="7260d0a5-f3dd-43dd-9bd6-75d69af316ed">No</EDi_BCPDocument>
    <CER_AgencyTaxHTField0 xmlns="7260d0a5-f3dd-43dd-9bd6-75d69af316ed">
      <Terms xmlns="http://schemas.microsoft.com/office/infopath/2007/PartnerControls"/>
    </CER_AgencyTaxHTField0>
    <EDi_RecordNumber xmlns="7260D0A5-F3DD-43DD-9BD6-75D69AF316ED" xsi:nil="true"/>
    <EDi_DocumentDescription xmlns="7260d0a5-f3dd-43dd-9bd6-75d69af316ed">Full name:
Draft Carbon Credits (Carbon Farming Initiative – Animal Effluent Management Biomethane) Methodology Determination Variation 2021 
Final version for public consultation </EDi_DocumentDescription>
    <CER_SchemeTaxHTField0 xmlns="7260d0a5-f3dd-43dd-9bd6-75d69af316ed">
      <Terms xmlns="http://schemas.microsoft.com/office/infopath/2007/PartnerControls"/>
    </CER_SchemeTaxHTField0>
    <CER_FileKeywordsTaxHTField0 xmlns="7260d0a5-f3dd-43dd-9bd6-75d69af316ed">
      <Terms xmlns="http://schemas.microsoft.com/office/infopath/2007/PartnerControls"/>
    </CER_FileKeywordsTaxHTField0>
    <CER_FileStatus xmlns="7260D0A5-F3DD-43DD-9BD6-75D69AF316ED">Open</CER_FileStatus>
    <TaxCatchAll xmlns="d1376ff1-a38b-4761-8f17-e32293523353"/>
    <EDi_VitalDocument xmlns="7260d0a5-f3dd-43dd-9bd6-75d69af316ed">No</EDi_VitalDocument>
    <_dlc_DocId xmlns="d1376ff1-a38b-4761-8f17-e32293523353">CER-00859519</_dlc_DocId>
    <_dlc_DocIdUrl xmlns="d1376ff1-a38b-4761-8f17-e32293523353">
      <Url>https://edi.sp2013.corp.local/Schemes/ERF/Method/Emissions/_layouts/15/DocIdRedir.aspx?ID=CER-00859519</Url>
      <Description>CER-00859519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9B9E0A84ECA55E4493E3DC6C5CDCAB5D" ma:contentTypeVersion="1" ma:contentTypeDescription="Any document other than an email or document link" ma:contentTypeScope="" ma:versionID="ef2b1690b99e6654c011624d474e5fd4">
  <xsd:schema xmlns:xsd="http://www.w3.org/2001/XMLSchema" xmlns:xs="http://www.w3.org/2001/XMLSchema" xmlns:p="http://schemas.microsoft.com/office/2006/metadata/properties" xmlns:ns2="d1376ff1-a38b-4761-8f17-e32293523353" xmlns:ns3="7260d0a5-f3dd-43dd-9bd6-75d69af316ed" xmlns:ns4="7260D0A5-F3DD-43DD-9BD6-75D69AF316ED" targetNamespace="http://schemas.microsoft.com/office/2006/metadata/properties" ma:root="true" ma:fieldsID="8e3baf3bd99ab6a371ef93a47361f3ba" ns2:_="" ns3:_="" ns4:_="">
    <xsd:import namespace="d1376ff1-a38b-4761-8f17-e32293523353"/>
    <xsd:import namespace="7260d0a5-f3dd-43dd-9bd6-75d69af316ed"/>
    <xsd:import namespace="7260D0A5-F3DD-43DD-9BD6-75D69AF316ED"/>
    <xsd:element name="properties">
      <xsd:complexType>
        <xsd:sequence>
          <xsd:element name="documentManagement">
            <xsd:complexType>
              <xsd:all>
                <xsd:element ref="ns2:_dlc_DocId" minOccurs="0"/>
                <xsd:element ref="ns2:_dlc_DocIdUrl" minOccurs="0"/>
                <xsd:element ref="ns2:_dlc_DocIdPersistId" minOccurs="0"/>
                <xsd:element ref="ns3:EDi_DocumentDescription" minOccurs="0"/>
                <xsd:element ref="ns3:EDi_DocumentKeywordsTaxHTField0" minOccurs="0"/>
                <xsd:element ref="ns3:CER_AgencyTaxHTField0" minOccurs="0"/>
                <xsd:element ref="ns3:EDi_VitalDocument" minOccurs="0"/>
                <xsd:element ref="ns3:EDi_BCPDocument" minOccurs="0"/>
                <xsd:element ref="ns4:EDi_RecordNumber" minOccurs="0"/>
                <xsd:element ref="ns3:CER_DocumentGUID" minOccurs="0"/>
                <xsd:element ref="ns3:CER_FileKeywordsTaxHTField0" minOccurs="0"/>
                <xsd:element ref="ns4:CER_DLM" minOccurs="0"/>
                <xsd:element ref="ns4:CER_FileClassification" minOccurs="0"/>
                <xsd:element ref="ns4:CER_FileStatus" minOccurs="0"/>
                <xsd:element ref="ns3:CER_SchemeTaxHTField0" minOccurs="0"/>
                <xsd:element ref="ns3:CER_ClientTaxHTField0" minOccurs="0"/>
                <xsd:element ref="ns3:CER_State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6ff1-a38b-4761-8f17-e322935233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68fc0f23-21fc-45c9-b7db-4b3ff843e30e}" ma:internalName="TaxCatchAll" ma:showField="CatchAllData" ma:web="d1376ff1-a38b-4761-8f17-e32293523353">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68fc0f23-21fc-45c9-b7db-4b3ff843e30e}" ma:internalName="TaxCatchAllLabel" ma:readOnly="true" ma:showField="CatchAllDataLabel" ma:web="d1376ff1-a38b-4761-8f17-e322935233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60d0a5-f3dd-43dd-9bd6-75d69af316ed"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xsd:simpleType>
        <xsd:restriction base="dms:Note">
          <xsd:maxLength value="255"/>
        </xsd:restriction>
      </xsd:simpleType>
    </xsd:element>
    <xsd:element name="EDi_DocumentKeywordsTaxHTField0" ma:index="13" nillable="true" ma:taxonomy="true" ma:internalName="EDi_DocumentKeywordsTaxHTField0" ma:taxonomyFieldName="EDi_DocumentKeywords" ma:displayName="Document Keywords" ma:fieldId="{c2757267-43ff-40b1-bd16-afcbde5101e0}"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AgencyTaxHTField0" ma:index="15" nillable="true" ma:taxonomy="true" ma:internalName="CER_AgencyTaxHTField0" ma:taxonomyFieldName="CER_Agency" ma:displayName="Agency" ma:fieldId="{6580224f-57af-48d5-998a-d1d627b3f8a6}" ma:sspId="2d49a156-cc3e-4122-9a1e-a37b6f27c0fb" ma:termSetId="0f908e50-4941-4432-a5bc-5464d577a362" ma:anchorId="00000000-0000-0000-0000-000000000000" ma:open="false" ma:isKeyword="false">
      <xsd:complexType>
        <xsd:sequence>
          <xsd:element ref="pc:Terms" minOccurs="0" maxOccurs="1"/>
        </xsd:sequence>
      </xsd:complexType>
    </xsd:element>
    <xsd:element name="EDi_VitalDocument" ma:index="16" nillable="true" ma:displayName="Vital Document" ma:default="No" ma:description="Is this a vital business document?&lt;!-- Field: EDi --&gt;" ma:format="Dropdown" ma:internalName="EDi_VitalDocument">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xsd:simpleType>
        <xsd:restriction base="dms:Choice">
          <xsd:enumeration value="Yes"/>
          <xsd:enumeration value="No"/>
        </xsd:restriction>
      </xsd:simpleType>
    </xsd:element>
    <xsd:element name="CER_DocumentGUID" ma:index="19" nillable="true" ma:displayName="Document GUID" ma:description="CRM Document GUID" ma:internalName="CER_DocumentGUID">
      <xsd:simpleType>
        <xsd:restriction base="dms:Text"/>
      </xsd:simpleType>
    </xsd:element>
    <xsd:element name="CER_FileKeywordsTaxHTField0" ma:index="21" nillable="true" ma:taxonomy="true" ma:internalName="CER_FileKeywordsTaxHTField0" ma:taxonomyFieldName="CER_FileKeywords" ma:displayName="File Keywords" ma:fieldId="{3fdbf192-cf3e-432b-ae7e-ad6b01437832}"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SchemeTaxHTField0" ma:index="26" nillable="true" ma:taxonomy="true" ma:internalName="CER_SchemeTaxHTField0" ma:taxonomyFieldName="CER_Scheme" ma:displayName="Scheme" ma:fieldId="{fbf5ba16-06af-44cc-8a6b-bbd47132b0ab}" ma:sspId="2d49a156-cc3e-4122-9a1e-a37b6f27c0fb" ma:termSetId="7ff3da5f-6c54-49cc-aabb-e0080ce1ebed" ma:anchorId="00000000-0000-0000-0000-000000000000" ma:open="false" ma:isKeyword="false">
      <xsd:complexType>
        <xsd:sequence>
          <xsd:element ref="pc:Terms" minOccurs="0" maxOccurs="1"/>
        </xsd:sequence>
      </xsd:complexType>
    </xsd:element>
    <xsd:element name="CER_ClientTaxHTField0" ma:index="28" nillable="true" ma:taxonomy="true" ma:internalName="CER_ClientTaxHTField0" ma:taxonomyFieldName="CER_Client" ma:displayName="Client" ma:fieldId="{aa7cfb7b-7c8a-4cdc-88e4-64a139bfbbb5}" ma:sspId="2d49a156-cc3e-4122-9a1e-a37b6f27c0fb" ma:termSetId="19a43a92-e145-45da-907d-30d9c1c24101" ma:anchorId="00000000-0000-0000-0000-000000000000" ma:open="false" ma:isKeyword="false">
      <xsd:complexType>
        <xsd:sequence>
          <xsd:element ref="pc:Terms" minOccurs="0" maxOccurs="1"/>
        </xsd:sequence>
      </xsd:complexType>
    </xsd:element>
    <xsd:element name="CER_StateTaxHTField0" ma:index="30" nillable="true" ma:taxonomy="true" ma:internalName="CER_StateTaxHTField0" ma:taxonomyFieldName="CER_State" ma:displayName="State" ma:fieldId="{01c5c8a5-ed74-4825-af87-6dc81dccc5dd}" ma:sspId="2d49a156-cc3e-4122-9a1e-a37b6f27c0fb" ma:termSetId="a9130a4c-2414-44de-bf19-0a462096b5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60D0A5-F3DD-43DD-9BD6-75D69AF316ED"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10;One per line. Eg&#10;TRIM CER2015/12345&#10;CRM 12345&#10;RecRegistry 12345" ma:internalName="EDi_RecordNumber">
      <xsd:simpleType>
        <xsd:restriction base="dms:Text"/>
      </xsd:simpleType>
    </xsd:element>
    <xsd:element name="CER_DLM" ma:index="22"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enumeration value="-- Superseded. Do not use --"/>
          <xsd:enumeration value="For Official Use Only (FOUO)"/>
          <xsd:enumeration value="Sensitive"/>
          <xsd:enumeration value="Sensitive: Legal"/>
          <xsd:enumeration value="Sensitive: Personal"/>
          <xsd:enumeration value="Sensitive: Cabinet"/>
        </xsd:restriction>
      </xsd:simpleType>
    </xsd:element>
    <xsd:element name="CER_FileClassification" ma:index="23"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enumeration value="-- Superseded. Do not use --"/>
          <xsd:enumeration value="Unclassified"/>
        </xsd:restriction>
      </xsd:simpleType>
    </xsd:element>
    <xsd:element name="CER_FileStatus" ma:index="24" nillable="true" ma:displayName="File Status" ma:default="Open" ma:description="&lt;!-- Field: File --&gt;Select the status of the file" ma:format="RadioButtons" ma:internalName="CER_FileStatus">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8F5551-0F71-4D7E-B692-AC2B627C2B59}">
  <ds:schemaRefs>
    <ds:schemaRef ds:uri="http://purl.org/dc/elements/1.1/"/>
    <ds:schemaRef ds:uri="http://schemas.microsoft.com/office/2006/metadata/properties"/>
    <ds:schemaRef ds:uri="http://www.w3.org/XML/1998/namespace"/>
    <ds:schemaRef ds:uri="http://schemas.microsoft.com/office/2006/documentManagement/types"/>
    <ds:schemaRef ds:uri="7260D0A5-F3DD-43DD-9BD6-75D69AF316ED"/>
    <ds:schemaRef ds:uri="d1376ff1-a38b-4761-8f17-e32293523353"/>
    <ds:schemaRef ds:uri="http://purl.org/dc/dcmitype/"/>
    <ds:schemaRef ds:uri="http://schemas.microsoft.com/office/infopath/2007/PartnerControls"/>
    <ds:schemaRef ds:uri="http://schemas.openxmlformats.org/package/2006/metadata/core-properties"/>
    <ds:schemaRef ds:uri="7260d0a5-f3dd-43dd-9bd6-75d69af316ed"/>
    <ds:schemaRef ds:uri="http://purl.org/dc/terms/"/>
  </ds:schemaRefs>
</ds:datastoreItem>
</file>

<file path=customXml/itemProps2.xml><?xml version="1.0" encoding="utf-8"?>
<ds:datastoreItem xmlns:ds="http://schemas.openxmlformats.org/officeDocument/2006/customXml" ds:itemID="{EC3BF3BC-0942-43A7-88F9-BA349D33A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76ff1-a38b-4761-8f17-e32293523353"/>
    <ds:schemaRef ds:uri="7260d0a5-f3dd-43dd-9bd6-75d69af316ed"/>
    <ds:schemaRef ds:uri="7260D0A5-F3DD-43DD-9BD6-75D69AF31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59577-10B1-40EB-8962-B2400F4A5A4C}">
  <ds:schemaRefs>
    <ds:schemaRef ds:uri="http://schemas.openxmlformats.org/officeDocument/2006/bibliography"/>
  </ds:schemaRefs>
</ds:datastoreItem>
</file>

<file path=customXml/itemProps4.xml><?xml version="1.0" encoding="utf-8"?>
<ds:datastoreItem xmlns:ds="http://schemas.openxmlformats.org/officeDocument/2006/customXml" ds:itemID="{6B3F5CF0-44D5-43F4-A1FB-49C6DB86B499}">
  <ds:schemaRefs>
    <ds:schemaRef ds:uri="http://schemas.microsoft.com/sharepoint/v3/contenttype/forms"/>
  </ds:schemaRefs>
</ds:datastoreItem>
</file>

<file path=customXml/itemProps5.xml><?xml version="1.0" encoding="utf-8"?>
<ds:datastoreItem xmlns:ds="http://schemas.openxmlformats.org/officeDocument/2006/customXml" ds:itemID="{157DD681-B26E-4E02-A362-90DF802971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20164</Words>
  <Characters>114936</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2021-11-01T05:35:00Z</dcterms:created>
  <dcterms:modified xsi:type="dcterms:W3CDTF">2021-11-01T09:04:00Z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0x010100DDEBB6CC12EF4A079B1186EEFE45A56400E924555CC2C9465C9A717C3C430520D5009B9E0A84ECA55E4493E3DC6C5CDCAB5D</vt:lpwstr>
  </property>
  <property fmtid="{D5CDD505-2E9C-101B-9397-08002B2CF9AE}" pid="3" name="CER_Scheme">
    <vt:lpwstr/>
  </property>
  <property fmtid="{D5CDD505-2E9C-101B-9397-08002B2CF9AE}" pid="4" name="CER_FileKeywords">
    <vt:lpwstr/>
  </property>
  <property fmtid="{D5CDD505-2E9C-101B-9397-08002B2CF9AE}" pid="5" name="CER_Client">
    <vt:lpwstr/>
  </property>
  <property fmtid="{D5CDD505-2E9C-101B-9397-08002B2CF9AE}" pid="6" name="CER_State">
    <vt:lpwstr/>
  </property>
  <property fmtid="{D5CDD505-2E9C-101B-9397-08002B2CF9AE}" pid="7" name="_dlc_DocIdItemGuid">
    <vt:lpwstr>1a9a9fdd-d68f-4006-b486-f11371b48436</vt:lpwstr>
  </property>
  <property fmtid="{D5CDD505-2E9C-101B-9397-08002B2CF9AE}" pid="8" name="l5266d70aa4c4810ab958a2db2f21068">
    <vt:lpwstr/>
  </property>
  <property fmtid="{D5CDD505-2E9C-101B-9397-08002B2CF9AE}" pid="9" name="EDi_DocumentKeywords">
    <vt:lpwstr/>
  </property>
  <property fmtid="{D5CDD505-2E9C-101B-9397-08002B2CF9AE}" pid="10" name="CER_Agency">
    <vt:lpwstr/>
  </property>
  <property fmtid="{D5CDD505-2E9C-101B-9397-08002B2CF9AE}" pid="11" name="ERFMethod">
    <vt:lpwstr/>
  </property>
</Properties>
</file>