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5587A" w14:textId="49CCB079" w:rsidR="00EB10FE" w:rsidRPr="00D63024" w:rsidRDefault="004668E0" w:rsidP="00D63024">
      <w:pPr>
        <w:pStyle w:val="Title"/>
        <w:spacing w:after="240"/>
        <w:rPr>
          <w:sz w:val="32"/>
        </w:rPr>
      </w:pPr>
      <w:bookmarkStart w:id="0" w:name="_GoBack"/>
      <w:r w:rsidRPr="00D63024">
        <w:rPr>
          <w:sz w:val="32"/>
        </w:rPr>
        <w:t xml:space="preserve">ASIC </w:t>
      </w:r>
      <w:r w:rsidR="00EB10FE" w:rsidRPr="00D63024">
        <w:rPr>
          <w:sz w:val="32"/>
        </w:rPr>
        <w:t>Industry Funding M</w:t>
      </w:r>
      <w:r w:rsidRPr="00D63024">
        <w:rPr>
          <w:sz w:val="32"/>
        </w:rPr>
        <w:t>odel:</w:t>
      </w:r>
      <w:r w:rsidR="00F6419A" w:rsidRPr="00D63024">
        <w:rPr>
          <w:sz w:val="32"/>
        </w:rPr>
        <w:t xml:space="preserve">  Consultation Questions and Answers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5387"/>
        <w:gridCol w:w="8505"/>
      </w:tblGrid>
      <w:tr w:rsidR="004668E0" w:rsidRPr="00D63024" w14:paraId="5A0D5AD7" w14:textId="77777777" w:rsidTr="001E66CC">
        <w:trPr>
          <w:cantSplit/>
          <w:trHeight w:val="199"/>
        </w:trPr>
        <w:tc>
          <w:tcPr>
            <w:tcW w:w="5387" w:type="dxa"/>
            <w:shd w:val="clear" w:color="auto" w:fill="1F497D" w:themeFill="text2"/>
          </w:tcPr>
          <w:bookmarkEnd w:id="0"/>
          <w:p w14:paraId="56C02CD1" w14:textId="77777777" w:rsidR="004668E0" w:rsidRPr="00D63024" w:rsidRDefault="004668E0" w:rsidP="008348D9">
            <w:pPr>
              <w:autoSpaceDE w:val="0"/>
              <w:autoSpaceDN w:val="0"/>
              <w:adjustRightInd w:val="0"/>
              <w:spacing w:before="200" w:after="120"/>
              <w:rPr>
                <w:rFonts w:ascii="Arial" w:hAnsi="Arial" w:cs="Arial"/>
                <w:color w:val="FFFFFF" w:themeColor="background1"/>
                <w:sz w:val="24"/>
                <w:szCs w:val="24"/>
              </w:rPr>
            </w:pPr>
            <w:r w:rsidRPr="00D63024">
              <w:rPr>
                <w:rFonts w:ascii="Arial" w:hAnsi="Arial" w:cs="Arial"/>
                <w:b/>
                <w:bCs/>
                <w:color w:val="FFFFFF" w:themeColor="background1"/>
                <w:sz w:val="24"/>
                <w:szCs w:val="24"/>
              </w:rPr>
              <w:t>Question</w:t>
            </w:r>
          </w:p>
        </w:tc>
        <w:tc>
          <w:tcPr>
            <w:tcW w:w="8505" w:type="dxa"/>
            <w:shd w:val="clear" w:color="auto" w:fill="1F497D" w:themeFill="text2"/>
          </w:tcPr>
          <w:p w14:paraId="2584285E" w14:textId="77777777" w:rsidR="004668E0" w:rsidRPr="00D63024" w:rsidRDefault="004668E0" w:rsidP="008348D9">
            <w:pPr>
              <w:autoSpaceDE w:val="0"/>
              <w:autoSpaceDN w:val="0"/>
              <w:adjustRightInd w:val="0"/>
              <w:spacing w:before="200" w:after="120"/>
              <w:rPr>
                <w:rFonts w:ascii="Arial" w:hAnsi="Arial" w:cs="Arial"/>
                <w:color w:val="FFFFFF" w:themeColor="background1"/>
                <w:sz w:val="24"/>
                <w:szCs w:val="24"/>
              </w:rPr>
            </w:pPr>
            <w:r w:rsidRPr="00D63024">
              <w:rPr>
                <w:rFonts w:ascii="Arial" w:hAnsi="Arial" w:cs="Arial"/>
                <w:b/>
                <w:bCs/>
                <w:color w:val="FFFFFF" w:themeColor="background1"/>
                <w:sz w:val="24"/>
                <w:szCs w:val="24"/>
              </w:rPr>
              <w:t>Answer</w:t>
            </w:r>
          </w:p>
        </w:tc>
      </w:tr>
      <w:tr w:rsidR="004668E0" w:rsidRPr="00D63024" w14:paraId="61C1A40C" w14:textId="77777777" w:rsidTr="001E66CC">
        <w:trPr>
          <w:trHeight w:val="180"/>
        </w:trPr>
        <w:tc>
          <w:tcPr>
            <w:tcW w:w="13892" w:type="dxa"/>
            <w:gridSpan w:val="2"/>
            <w:shd w:val="clear" w:color="auto" w:fill="8DB3E2" w:themeFill="text2" w:themeFillTint="66"/>
          </w:tcPr>
          <w:p w14:paraId="4D62C8E4" w14:textId="77777777" w:rsidR="004668E0" w:rsidRPr="00D63024" w:rsidRDefault="00642741" w:rsidP="008348D9">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t>General Questions</w:t>
            </w:r>
          </w:p>
        </w:tc>
      </w:tr>
      <w:tr w:rsidR="004668E0" w:rsidRPr="00D63024" w14:paraId="4B115180" w14:textId="77777777" w:rsidTr="001E66CC">
        <w:trPr>
          <w:trHeight w:val="408"/>
        </w:trPr>
        <w:tc>
          <w:tcPr>
            <w:tcW w:w="5387" w:type="dxa"/>
          </w:tcPr>
          <w:p w14:paraId="59C05512" w14:textId="77777777" w:rsidR="004668E0" w:rsidRPr="00D63024" w:rsidRDefault="00642741" w:rsidP="008348D9">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If a regulated entity becomes insolvent and is unable to pay their annual levy, will that levy amount be shared across remaining entities in that subsector</w:t>
            </w:r>
            <w:r w:rsidR="007F7D5B" w:rsidRPr="00D63024">
              <w:rPr>
                <w:rFonts w:ascii="Arial" w:hAnsi="Arial" w:cs="Arial"/>
                <w:color w:val="000000"/>
                <w:sz w:val="24"/>
                <w:szCs w:val="24"/>
              </w:rPr>
              <w:t xml:space="preserve"> for that year</w:t>
            </w:r>
            <w:r w:rsidRPr="00D63024">
              <w:rPr>
                <w:rFonts w:ascii="Arial" w:hAnsi="Arial" w:cs="Arial"/>
                <w:color w:val="000000"/>
                <w:sz w:val="24"/>
                <w:szCs w:val="24"/>
              </w:rPr>
              <w:t>?</w:t>
            </w:r>
          </w:p>
        </w:tc>
        <w:tc>
          <w:tcPr>
            <w:tcW w:w="8505" w:type="dxa"/>
          </w:tcPr>
          <w:p w14:paraId="428C832F" w14:textId="77777777" w:rsidR="00642741" w:rsidRPr="00D63024" w:rsidRDefault="00642741" w:rsidP="008348D9">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 xml:space="preserve">No. ASIC will engage in its debt collection processes to recover the amount of debt from that entity, as per current arrangements. </w:t>
            </w:r>
          </w:p>
          <w:p w14:paraId="1D406938" w14:textId="04D18125" w:rsidR="004668E0" w:rsidRPr="00D63024" w:rsidRDefault="007F7D5B" w:rsidP="00D63024">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Once the rates of levy for a subsector are set</w:t>
            </w:r>
            <w:r w:rsidR="009A24D5" w:rsidRPr="00D63024">
              <w:rPr>
                <w:rFonts w:ascii="Arial" w:hAnsi="Arial" w:cs="Arial"/>
                <w:color w:val="000000"/>
                <w:sz w:val="24"/>
                <w:szCs w:val="24"/>
              </w:rPr>
              <w:t xml:space="preserve"> for a year</w:t>
            </w:r>
            <w:r w:rsidRPr="00D63024">
              <w:rPr>
                <w:rFonts w:ascii="Arial" w:hAnsi="Arial" w:cs="Arial"/>
                <w:color w:val="000000"/>
                <w:sz w:val="24"/>
                <w:szCs w:val="24"/>
              </w:rPr>
              <w:t>, the</w:t>
            </w:r>
            <w:r w:rsidR="009A24D5" w:rsidRPr="00D63024">
              <w:rPr>
                <w:rFonts w:ascii="Arial" w:hAnsi="Arial" w:cs="Arial"/>
                <w:color w:val="000000"/>
                <w:sz w:val="24"/>
                <w:szCs w:val="24"/>
              </w:rPr>
              <w:t>y</w:t>
            </w:r>
            <w:r w:rsidRPr="00D63024">
              <w:rPr>
                <w:rFonts w:ascii="Arial" w:hAnsi="Arial" w:cs="Arial"/>
                <w:color w:val="000000"/>
                <w:sz w:val="24"/>
                <w:szCs w:val="24"/>
              </w:rPr>
              <w:t xml:space="preserve"> will not be adjusted.</w:t>
            </w:r>
          </w:p>
        </w:tc>
      </w:tr>
      <w:tr w:rsidR="0087292A" w:rsidRPr="00D63024" w14:paraId="52A63EC7" w14:textId="77777777" w:rsidTr="001E66CC">
        <w:trPr>
          <w:trHeight w:val="408"/>
        </w:trPr>
        <w:tc>
          <w:tcPr>
            <w:tcW w:w="5387" w:type="dxa"/>
          </w:tcPr>
          <w:p w14:paraId="318A85DC" w14:textId="77777777" w:rsidR="0087292A" w:rsidRPr="00D63024" w:rsidRDefault="0087292A" w:rsidP="009A24D5">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Will the</w:t>
            </w:r>
            <w:r w:rsidR="009A24D5" w:rsidRPr="00D63024">
              <w:rPr>
                <w:rFonts w:ascii="Arial" w:hAnsi="Arial" w:cs="Arial"/>
                <w:color w:val="000000"/>
                <w:sz w:val="24"/>
                <w:szCs w:val="24"/>
              </w:rPr>
              <w:t xml:space="preserve">re be late payment penalties and sanctions? </w:t>
            </w:r>
          </w:p>
        </w:tc>
        <w:tc>
          <w:tcPr>
            <w:tcW w:w="8505" w:type="dxa"/>
          </w:tcPr>
          <w:p w14:paraId="2A3E077D" w14:textId="0A94B999" w:rsidR="009A24D5" w:rsidRPr="00D63024" w:rsidRDefault="0087292A" w:rsidP="009A24D5">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A: </w:t>
            </w:r>
            <w:r w:rsidR="009A24D5" w:rsidRPr="00D63024">
              <w:rPr>
                <w:rFonts w:ascii="Arial" w:hAnsi="Arial" w:cs="Arial"/>
                <w:color w:val="000000"/>
                <w:sz w:val="24"/>
                <w:szCs w:val="24"/>
              </w:rPr>
              <w:t xml:space="preserve">Yes. If any levy payable by a person is unpaid, a simple interest rate of 20% per annum </w:t>
            </w:r>
            <w:r w:rsidR="00D63024">
              <w:rPr>
                <w:rFonts w:ascii="Arial" w:hAnsi="Arial" w:cs="Arial"/>
                <w:color w:val="000000"/>
                <w:sz w:val="24"/>
                <w:szCs w:val="24"/>
              </w:rPr>
              <w:t xml:space="preserve">is intended to </w:t>
            </w:r>
            <w:r w:rsidR="009A24D5" w:rsidRPr="00D63024">
              <w:rPr>
                <w:rFonts w:ascii="Arial" w:hAnsi="Arial" w:cs="Arial"/>
                <w:color w:val="000000"/>
                <w:sz w:val="24"/>
                <w:szCs w:val="24"/>
              </w:rPr>
              <w:t xml:space="preserve">be applied to any unpaid amounts. </w:t>
            </w:r>
          </w:p>
          <w:p w14:paraId="28B21397" w14:textId="77777777" w:rsidR="0087292A" w:rsidRPr="00D63024" w:rsidRDefault="009A24D5" w:rsidP="009A24D5">
            <w:pPr>
              <w:autoSpaceDE w:val="0"/>
              <w:autoSpaceDN w:val="0"/>
              <w:adjustRightInd w:val="0"/>
              <w:spacing w:before="200" w:after="120"/>
              <w:rPr>
                <w:rFonts w:ascii="Arial" w:hAnsi="Arial" w:cs="Arial"/>
                <w:b/>
                <w:color w:val="000000"/>
                <w:sz w:val="24"/>
                <w:szCs w:val="24"/>
              </w:rPr>
            </w:pPr>
            <w:r w:rsidRPr="00D63024">
              <w:rPr>
                <w:rFonts w:ascii="Arial" w:hAnsi="Arial" w:cs="Arial"/>
                <w:color w:val="000000"/>
                <w:sz w:val="24"/>
                <w:szCs w:val="24"/>
              </w:rPr>
              <w:t>If amounts of levy are unpaid after twelve months, further administrative sanctions may be taken.</w:t>
            </w:r>
          </w:p>
        </w:tc>
      </w:tr>
      <w:tr w:rsidR="00AF3D99" w:rsidRPr="00D63024" w14:paraId="4C8C3596" w14:textId="77777777" w:rsidTr="001E66CC">
        <w:trPr>
          <w:trHeight w:val="408"/>
        </w:trPr>
        <w:tc>
          <w:tcPr>
            <w:tcW w:w="5387" w:type="dxa"/>
          </w:tcPr>
          <w:p w14:paraId="4EC3379A" w14:textId="77777777" w:rsidR="00AF3D99" w:rsidRPr="00D63024" w:rsidRDefault="00AF3D99" w:rsidP="009A24D5">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 xml:space="preserve">Will an entity that satisfies multiple definitions have to </w:t>
            </w:r>
            <w:r w:rsidR="00EB5B5C" w:rsidRPr="00D63024">
              <w:rPr>
                <w:rFonts w:ascii="Arial" w:hAnsi="Arial" w:cs="Arial"/>
                <w:color w:val="000000"/>
                <w:sz w:val="24"/>
                <w:szCs w:val="24"/>
              </w:rPr>
              <w:t xml:space="preserve">pay </w:t>
            </w:r>
            <w:r w:rsidRPr="00D63024">
              <w:rPr>
                <w:rFonts w:ascii="Arial" w:hAnsi="Arial" w:cs="Arial"/>
                <w:color w:val="000000"/>
                <w:sz w:val="24"/>
                <w:szCs w:val="24"/>
              </w:rPr>
              <w:t>more than one rate of levy?</w:t>
            </w:r>
          </w:p>
        </w:tc>
        <w:tc>
          <w:tcPr>
            <w:tcW w:w="8505" w:type="dxa"/>
          </w:tcPr>
          <w:p w14:paraId="73449DDC" w14:textId="77777777" w:rsidR="00D63024" w:rsidRDefault="00AF3D99" w:rsidP="00D63024">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 xml:space="preserve">Yes. The levies are </w:t>
            </w:r>
            <w:r w:rsidR="00D63024">
              <w:rPr>
                <w:rFonts w:ascii="Arial" w:hAnsi="Arial" w:cs="Arial"/>
                <w:color w:val="000000"/>
                <w:sz w:val="24"/>
                <w:szCs w:val="24"/>
              </w:rPr>
              <w:t>per regulated activity undertaken by entities</w:t>
            </w:r>
            <w:r w:rsidRPr="00D63024">
              <w:rPr>
                <w:rFonts w:ascii="Arial" w:hAnsi="Arial" w:cs="Arial"/>
                <w:color w:val="000000"/>
                <w:sz w:val="24"/>
                <w:szCs w:val="24"/>
              </w:rPr>
              <w:t xml:space="preserve">. </w:t>
            </w:r>
          </w:p>
          <w:p w14:paraId="3238EA95" w14:textId="2A690493" w:rsidR="00AF3D99" w:rsidRPr="00D63024" w:rsidRDefault="00AF3D99" w:rsidP="00D63024">
            <w:pPr>
              <w:autoSpaceDE w:val="0"/>
              <w:autoSpaceDN w:val="0"/>
              <w:adjustRightInd w:val="0"/>
              <w:spacing w:before="200" w:after="120"/>
              <w:rPr>
                <w:rFonts w:ascii="Arial" w:hAnsi="Arial" w:cs="Arial"/>
                <w:b/>
                <w:color w:val="000000"/>
                <w:sz w:val="24"/>
                <w:szCs w:val="24"/>
              </w:rPr>
            </w:pPr>
            <w:r w:rsidRPr="00D63024">
              <w:rPr>
                <w:rFonts w:ascii="Arial" w:hAnsi="Arial" w:cs="Arial"/>
                <w:color w:val="000000"/>
                <w:sz w:val="24"/>
                <w:szCs w:val="24"/>
              </w:rPr>
              <w:t xml:space="preserve">For example, if an entity is authorised as a deposit product provider and a payment product provider, the entity will pay both levies to </w:t>
            </w:r>
            <w:r w:rsidR="00EE4CFD" w:rsidRPr="00D63024">
              <w:rPr>
                <w:rFonts w:ascii="Arial" w:hAnsi="Arial" w:cs="Arial"/>
                <w:color w:val="000000"/>
                <w:sz w:val="24"/>
                <w:szCs w:val="24"/>
              </w:rPr>
              <w:t>re</w:t>
            </w:r>
            <w:r w:rsidRPr="00D63024">
              <w:rPr>
                <w:rFonts w:ascii="Arial" w:hAnsi="Arial" w:cs="Arial"/>
                <w:color w:val="000000"/>
                <w:sz w:val="24"/>
                <w:szCs w:val="24"/>
              </w:rPr>
              <w:t>cover ASIC's costs to regulate both deposit and payment product providers.</w:t>
            </w:r>
          </w:p>
        </w:tc>
      </w:tr>
      <w:tr w:rsidR="00473176" w:rsidRPr="00D63024" w14:paraId="7B276AA6" w14:textId="77777777" w:rsidTr="001E66CC">
        <w:trPr>
          <w:trHeight w:val="408"/>
        </w:trPr>
        <w:tc>
          <w:tcPr>
            <w:tcW w:w="5387" w:type="dxa"/>
          </w:tcPr>
          <w:p w14:paraId="39F0A511" w14:textId="77777777" w:rsidR="00473176" w:rsidRPr="00D63024" w:rsidRDefault="00473176" w:rsidP="00473176">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 xml:space="preserve">Will ASIC advise each entity what subsectors they meet the definition for under the industry funding model? </w:t>
            </w:r>
          </w:p>
        </w:tc>
        <w:tc>
          <w:tcPr>
            <w:tcW w:w="8505" w:type="dxa"/>
          </w:tcPr>
          <w:p w14:paraId="5FF95464" w14:textId="7FCA17D7" w:rsidR="00473176" w:rsidRPr="00D63024" w:rsidRDefault="00D63024" w:rsidP="00D63024">
            <w:pPr>
              <w:autoSpaceDE w:val="0"/>
              <w:autoSpaceDN w:val="0"/>
              <w:adjustRightInd w:val="0"/>
              <w:spacing w:before="200" w:after="120"/>
              <w:rPr>
                <w:rFonts w:ascii="Arial" w:hAnsi="Arial" w:cs="Arial"/>
                <w:color w:val="000000"/>
                <w:sz w:val="24"/>
                <w:szCs w:val="24"/>
              </w:rPr>
            </w:pPr>
            <w:r>
              <w:rPr>
                <w:rFonts w:ascii="Arial" w:hAnsi="Arial" w:cs="Arial"/>
                <w:color w:val="000000"/>
                <w:sz w:val="24"/>
                <w:szCs w:val="24"/>
              </w:rPr>
              <w:t>No. As is the case for current regulatory obligations, e</w:t>
            </w:r>
            <w:r w:rsidR="00473176" w:rsidRPr="00D63024">
              <w:rPr>
                <w:rFonts w:ascii="Arial" w:hAnsi="Arial" w:cs="Arial"/>
                <w:color w:val="000000"/>
                <w:sz w:val="24"/>
                <w:szCs w:val="24"/>
              </w:rPr>
              <w:t xml:space="preserve">ach regulated entity </w:t>
            </w:r>
            <w:r>
              <w:rPr>
                <w:rFonts w:ascii="Arial" w:hAnsi="Arial" w:cs="Arial"/>
                <w:color w:val="000000"/>
                <w:sz w:val="24"/>
                <w:szCs w:val="24"/>
              </w:rPr>
              <w:t>will be</w:t>
            </w:r>
            <w:r w:rsidR="00473176" w:rsidRPr="00D63024">
              <w:rPr>
                <w:rFonts w:ascii="Arial" w:hAnsi="Arial" w:cs="Arial"/>
                <w:color w:val="000000"/>
                <w:sz w:val="24"/>
                <w:szCs w:val="24"/>
              </w:rPr>
              <w:t xml:space="preserve"> responsible for determining what subsectors they </w:t>
            </w:r>
            <w:r>
              <w:rPr>
                <w:rFonts w:ascii="Arial" w:hAnsi="Arial" w:cs="Arial"/>
                <w:color w:val="000000"/>
                <w:sz w:val="24"/>
                <w:szCs w:val="24"/>
              </w:rPr>
              <w:t xml:space="preserve">belong </w:t>
            </w:r>
            <w:r w:rsidR="00473176" w:rsidRPr="00D63024">
              <w:rPr>
                <w:rFonts w:ascii="Arial" w:hAnsi="Arial" w:cs="Arial"/>
                <w:color w:val="000000"/>
                <w:sz w:val="24"/>
                <w:szCs w:val="24"/>
              </w:rPr>
              <w:t>to under the proposed industry funding model</w:t>
            </w:r>
            <w:r>
              <w:rPr>
                <w:rFonts w:ascii="Arial" w:hAnsi="Arial" w:cs="Arial"/>
                <w:color w:val="000000"/>
                <w:sz w:val="24"/>
                <w:szCs w:val="24"/>
              </w:rPr>
              <w:t xml:space="preserve">. Currently entities are required to </w:t>
            </w:r>
            <w:r w:rsidR="00473176" w:rsidRPr="00D63024">
              <w:rPr>
                <w:rFonts w:ascii="Arial" w:hAnsi="Arial" w:cs="Arial"/>
                <w:color w:val="000000"/>
                <w:sz w:val="24"/>
                <w:szCs w:val="24"/>
              </w:rPr>
              <w:t xml:space="preserve">meet all </w:t>
            </w:r>
            <w:r>
              <w:rPr>
                <w:rFonts w:ascii="Arial" w:hAnsi="Arial" w:cs="Arial"/>
                <w:color w:val="000000"/>
                <w:sz w:val="24"/>
                <w:szCs w:val="24"/>
              </w:rPr>
              <w:t xml:space="preserve">regulatory </w:t>
            </w:r>
            <w:r w:rsidR="00473176" w:rsidRPr="00D63024">
              <w:rPr>
                <w:rFonts w:ascii="Arial" w:hAnsi="Arial" w:cs="Arial"/>
                <w:color w:val="000000"/>
                <w:sz w:val="24"/>
                <w:szCs w:val="24"/>
              </w:rPr>
              <w:t xml:space="preserve">obligations, including data reporting obligations, associated with that subsector. </w:t>
            </w:r>
          </w:p>
        </w:tc>
      </w:tr>
      <w:tr w:rsidR="00EE3308" w:rsidRPr="00D63024" w14:paraId="15D54DFC" w14:textId="77777777" w:rsidTr="001E66CC">
        <w:trPr>
          <w:trHeight w:val="408"/>
        </w:trPr>
        <w:tc>
          <w:tcPr>
            <w:tcW w:w="5387" w:type="dxa"/>
          </w:tcPr>
          <w:p w14:paraId="27E60116" w14:textId="77777777" w:rsidR="00EE3308" w:rsidRPr="00D63024" w:rsidRDefault="00EE3308" w:rsidP="00294474">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lastRenderedPageBreak/>
              <w:t>Q:</w:t>
            </w:r>
            <w:r w:rsidRPr="00D63024">
              <w:rPr>
                <w:rFonts w:ascii="Arial" w:hAnsi="Arial" w:cs="Arial"/>
                <w:color w:val="000000"/>
                <w:sz w:val="24"/>
                <w:szCs w:val="24"/>
              </w:rPr>
              <w:t xml:space="preserve"> Will all entities </w:t>
            </w:r>
            <w:r w:rsidR="00294474" w:rsidRPr="00D63024">
              <w:rPr>
                <w:rFonts w:ascii="Arial" w:hAnsi="Arial" w:cs="Arial"/>
                <w:color w:val="000000"/>
                <w:sz w:val="24"/>
                <w:szCs w:val="24"/>
              </w:rPr>
              <w:t>be responsible for</w:t>
            </w:r>
            <w:r w:rsidRPr="00D63024">
              <w:rPr>
                <w:rFonts w:ascii="Arial" w:hAnsi="Arial" w:cs="Arial"/>
                <w:color w:val="000000"/>
                <w:sz w:val="24"/>
                <w:szCs w:val="24"/>
              </w:rPr>
              <w:t xml:space="preserve"> input</w:t>
            </w:r>
            <w:r w:rsidR="00294474" w:rsidRPr="00D63024">
              <w:rPr>
                <w:rFonts w:ascii="Arial" w:hAnsi="Arial" w:cs="Arial"/>
                <w:color w:val="000000"/>
                <w:sz w:val="24"/>
                <w:szCs w:val="24"/>
              </w:rPr>
              <w:t>ting</w:t>
            </w:r>
            <w:r w:rsidRPr="00D63024">
              <w:rPr>
                <w:rFonts w:ascii="Arial" w:hAnsi="Arial" w:cs="Arial"/>
                <w:color w:val="000000"/>
                <w:sz w:val="24"/>
                <w:szCs w:val="24"/>
              </w:rPr>
              <w:t xml:space="preserve"> data into the portal, even where ASIC may already have this data?</w:t>
            </w:r>
          </w:p>
          <w:p w14:paraId="323358D8" w14:textId="29F80C65" w:rsidR="00982CD0" w:rsidRPr="00D63024" w:rsidRDefault="00982CD0" w:rsidP="00294474">
            <w:pPr>
              <w:autoSpaceDE w:val="0"/>
              <w:autoSpaceDN w:val="0"/>
              <w:adjustRightInd w:val="0"/>
              <w:spacing w:before="200" w:after="120"/>
              <w:rPr>
                <w:rFonts w:ascii="Arial" w:hAnsi="Arial" w:cs="Arial"/>
                <w:color w:val="000000"/>
                <w:sz w:val="24"/>
                <w:szCs w:val="24"/>
              </w:rPr>
            </w:pPr>
          </w:p>
        </w:tc>
        <w:tc>
          <w:tcPr>
            <w:tcW w:w="8505" w:type="dxa"/>
          </w:tcPr>
          <w:p w14:paraId="38FE7DBA" w14:textId="1C6EE366" w:rsidR="00D63024" w:rsidRDefault="00EE3308" w:rsidP="00EE3308">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Yes</w:t>
            </w:r>
            <w:r w:rsidR="00D63024">
              <w:rPr>
                <w:rFonts w:ascii="Arial" w:hAnsi="Arial" w:cs="Arial"/>
                <w:color w:val="000000"/>
                <w:sz w:val="24"/>
                <w:szCs w:val="24"/>
              </w:rPr>
              <w:t xml:space="preserve"> in the first instance, except for [data</w:t>
            </w:r>
            <w:r w:rsidR="00852471">
              <w:rPr>
                <w:rFonts w:ascii="Arial" w:hAnsi="Arial" w:cs="Arial"/>
                <w:color w:val="000000"/>
                <w:sz w:val="24"/>
                <w:szCs w:val="24"/>
              </w:rPr>
              <w:t xml:space="preserve"> collected through ASIC’s real time market surveillance system</w:t>
            </w:r>
            <w:r w:rsidRPr="00D63024">
              <w:rPr>
                <w:rFonts w:ascii="Arial" w:hAnsi="Arial" w:cs="Arial"/>
                <w:color w:val="000000"/>
                <w:sz w:val="24"/>
                <w:szCs w:val="24"/>
              </w:rPr>
              <w:t xml:space="preserve">.  </w:t>
            </w:r>
          </w:p>
          <w:p w14:paraId="4F6D791F" w14:textId="1858C87B" w:rsidR="00CB70E2" w:rsidRPr="00D63024" w:rsidRDefault="00D63024" w:rsidP="00EE3308">
            <w:pPr>
              <w:autoSpaceDE w:val="0"/>
              <w:autoSpaceDN w:val="0"/>
              <w:adjustRightInd w:val="0"/>
              <w:spacing w:before="200" w:after="120"/>
              <w:rPr>
                <w:rFonts w:ascii="Arial" w:hAnsi="Arial" w:cs="Arial"/>
                <w:color w:val="000000"/>
                <w:sz w:val="24"/>
                <w:szCs w:val="24"/>
              </w:rPr>
            </w:pPr>
            <w:r>
              <w:rPr>
                <w:rFonts w:ascii="Arial" w:hAnsi="Arial" w:cs="Arial"/>
                <w:color w:val="000000"/>
                <w:sz w:val="24"/>
                <w:szCs w:val="24"/>
              </w:rPr>
              <w:t>It is intended that e</w:t>
            </w:r>
            <w:r w:rsidR="00EE3308" w:rsidRPr="00D63024">
              <w:rPr>
                <w:rFonts w:ascii="Arial" w:hAnsi="Arial" w:cs="Arial"/>
                <w:color w:val="000000"/>
                <w:sz w:val="24"/>
                <w:szCs w:val="24"/>
              </w:rPr>
              <w:t>ntities will have an obligation to enter all data into the portal that will be used to calculate levies</w:t>
            </w:r>
            <w:r w:rsidR="007249ED" w:rsidRPr="00D63024">
              <w:rPr>
                <w:rFonts w:ascii="Arial" w:hAnsi="Arial" w:cs="Arial"/>
                <w:color w:val="000000"/>
                <w:sz w:val="24"/>
                <w:szCs w:val="24"/>
              </w:rPr>
              <w:t xml:space="preserve"> in October each year</w:t>
            </w:r>
            <w:r w:rsidR="00982CD0" w:rsidRPr="00D63024">
              <w:rPr>
                <w:rFonts w:ascii="Arial" w:hAnsi="Arial" w:cs="Arial"/>
                <w:color w:val="000000"/>
                <w:sz w:val="24"/>
                <w:szCs w:val="24"/>
              </w:rPr>
              <w:t xml:space="preserve">. </w:t>
            </w:r>
            <w:r w:rsidR="007249ED" w:rsidRPr="00D63024">
              <w:rPr>
                <w:rFonts w:ascii="Arial" w:hAnsi="Arial" w:cs="Arial"/>
                <w:color w:val="000000"/>
                <w:sz w:val="24"/>
                <w:szCs w:val="24"/>
              </w:rPr>
              <w:t>This is to ensure that the levies are as accurate as possible for all subsectors.</w:t>
            </w:r>
            <w:r w:rsidR="00EE3308" w:rsidRPr="00D63024">
              <w:rPr>
                <w:rFonts w:ascii="Arial" w:hAnsi="Arial" w:cs="Arial"/>
                <w:color w:val="000000"/>
                <w:sz w:val="24"/>
                <w:szCs w:val="24"/>
              </w:rPr>
              <w:t xml:space="preserve"> </w:t>
            </w:r>
            <w:r w:rsidR="00982CD0" w:rsidRPr="00D63024">
              <w:rPr>
                <w:rFonts w:ascii="Arial" w:hAnsi="Arial" w:cs="Arial"/>
                <w:color w:val="000000"/>
                <w:sz w:val="24"/>
                <w:szCs w:val="24"/>
              </w:rPr>
              <w:t>The ownership of the data falls on the entity, and while ASIC may already have the data in some cases, it may not be current</w:t>
            </w:r>
            <w:r>
              <w:rPr>
                <w:rFonts w:ascii="Arial" w:hAnsi="Arial" w:cs="Arial"/>
                <w:color w:val="000000"/>
                <w:sz w:val="24"/>
                <w:szCs w:val="24"/>
              </w:rPr>
              <w:t xml:space="preserve"> or on the same consistent definition</w:t>
            </w:r>
            <w:r w:rsidR="00982CD0" w:rsidRPr="00D63024">
              <w:rPr>
                <w:rFonts w:ascii="Arial" w:hAnsi="Arial" w:cs="Arial"/>
                <w:color w:val="000000"/>
                <w:sz w:val="24"/>
                <w:szCs w:val="24"/>
              </w:rPr>
              <w:t>.</w:t>
            </w:r>
            <w:r w:rsidR="00011941" w:rsidRPr="00D63024">
              <w:rPr>
                <w:rFonts w:ascii="Arial" w:hAnsi="Arial" w:cs="Arial"/>
                <w:color w:val="000000"/>
                <w:sz w:val="24"/>
                <w:szCs w:val="24"/>
              </w:rPr>
              <w:t xml:space="preserve">  </w:t>
            </w:r>
          </w:p>
          <w:p w14:paraId="1B048A14" w14:textId="551A9B96" w:rsidR="00CB70E2" w:rsidRPr="00D63024" w:rsidRDefault="00EE4CFD" w:rsidP="00EE3308">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The Government</w:t>
            </w:r>
            <w:r w:rsidR="00011941" w:rsidRPr="00D63024">
              <w:rPr>
                <w:rFonts w:ascii="Arial" w:hAnsi="Arial" w:cs="Arial"/>
                <w:color w:val="000000"/>
                <w:sz w:val="24"/>
                <w:szCs w:val="24"/>
              </w:rPr>
              <w:t xml:space="preserve"> is currently investigating the level of </w:t>
            </w:r>
            <w:r w:rsidR="00EE3308" w:rsidRPr="00D63024">
              <w:rPr>
                <w:rFonts w:ascii="Arial" w:hAnsi="Arial" w:cs="Arial"/>
                <w:color w:val="000000"/>
                <w:sz w:val="24"/>
                <w:szCs w:val="24"/>
              </w:rPr>
              <w:t>pre-populat</w:t>
            </w:r>
            <w:r w:rsidR="00011941" w:rsidRPr="00D63024">
              <w:rPr>
                <w:rFonts w:ascii="Arial" w:hAnsi="Arial" w:cs="Arial"/>
                <w:color w:val="000000"/>
                <w:sz w:val="24"/>
                <w:szCs w:val="24"/>
              </w:rPr>
              <w:t xml:space="preserve">ion that can be incorporated into the portal for the December 2017 release.  The design of the portal will be subject to </w:t>
            </w:r>
            <w:r w:rsidR="00D63024">
              <w:rPr>
                <w:rFonts w:ascii="Arial" w:hAnsi="Arial" w:cs="Arial"/>
                <w:color w:val="000000"/>
                <w:sz w:val="24"/>
                <w:szCs w:val="24"/>
              </w:rPr>
              <w:t>targeted</w:t>
            </w:r>
            <w:r w:rsidR="00011941" w:rsidRPr="00D63024">
              <w:rPr>
                <w:rFonts w:ascii="Arial" w:hAnsi="Arial" w:cs="Arial"/>
                <w:color w:val="000000"/>
                <w:sz w:val="24"/>
                <w:szCs w:val="24"/>
              </w:rPr>
              <w:t xml:space="preserve"> industry consultation.  Parties interested in being included in this consultation process should nominate themselves via the </w:t>
            </w:r>
            <w:hyperlink r:id="rId12" w:history="1">
              <w:r w:rsidR="00011941" w:rsidRPr="00D63024">
                <w:rPr>
                  <w:rStyle w:val="Hyperlink"/>
                  <w:rFonts w:ascii="Arial" w:hAnsi="Arial" w:cs="Arial"/>
                  <w:sz w:val="24"/>
                  <w:szCs w:val="24"/>
                </w:rPr>
                <w:t>ASICfunding@treasury.gov.au</w:t>
              </w:r>
            </w:hyperlink>
            <w:r w:rsidR="00011941" w:rsidRPr="00D63024">
              <w:rPr>
                <w:rFonts w:ascii="Arial" w:hAnsi="Arial" w:cs="Arial"/>
                <w:color w:val="000000"/>
                <w:sz w:val="24"/>
                <w:szCs w:val="24"/>
              </w:rPr>
              <w:t xml:space="preserve"> email address</w:t>
            </w:r>
            <w:r w:rsidR="00473176" w:rsidRPr="00D63024">
              <w:rPr>
                <w:rFonts w:ascii="Arial" w:hAnsi="Arial" w:cs="Arial"/>
                <w:color w:val="000000"/>
                <w:sz w:val="24"/>
                <w:szCs w:val="24"/>
              </w:rPr>
              <w:t>.</w:t>
            </w:r>
            <w:r w:rsidR="00166283" w:rsidRPr="00D63024">
              <w:rPr>
                <w:rFonts w:ascii="Arial" w:hAnsi="Arial" w:cs="Arial"/>
                <w:color w:val="000000"/>
                <w:sz w:val="24"/>
                <w:szCs w:val="24"/>
              </w:rPr>
              <w:t xml:space="preserve"> </w:t>
            </w:r>
          </w:p>
          <w:p w14:paraId="2769830D" w14:textId="0B99A1D7" w:rsidR="00EE3308" w:rsidRPr="00D63024" w:rsidRDefault="00011941" w:rsidP="00EE3308">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Regardless of the level of pre-population, i</w:t>
            </w:r>
            <w:r w:rsidR="00294474" w:rsidRPr="00D63024">
              <w:rPr>
                <w:rFonts w:ascii="Arial" w:hAnsi="Arial" w:cs="Arial"/>
                <w:color w:val="000000"/>
                <w:sz w:val="24"/>
                <w:szCs w:val="24"/>
              </w:rPr>
              <w:t xml:space="preserve">t is the </w:t>
            </w:r>
            <w:r w:rsidR="00EE3308" w:rsidRPr="00D63024">
              <w:rPr>
                <w:rFonts w:ascii="Arial" w:hAnsi="Arial" w:cs="Arial"/>
                <w:color w:val="000000"/>
                <w:sz w:val="24"/>
                <w:szCs w:val="24"/>
              </w:rPr>
              <w:t>responsibility of the entity to ensure that information that they provide to</w:t>
            </w:r>
            <w:r w:rsidR="00294474" w:rsidRPr="00D63024">
              <w:rPr>
                <w:rFonts w:ascii="Arial" w:hAnsi="Arial" w:cs="Arial"/>
                <w:color w:val="000000"/>
                <w:sz w:val="24"/>
                <w:szCs w:val="24"/>
              </w:rPr>
              <w:t xml:space="preserve"> ASIC is correct and accurate, and that they report against all sub-sectors that they may be required to.</w:t>
            </w:r>
          </w:p>
        </w:tc>
      </w:tr>
      <w:tr w:rsidR="00D63024" w:rsidRPr="00D63024" w14:paraId="78281B94" w14:textId="77777777" w:rsidTr="001E66CC">
        <w:trPr>
          <w:trHeight w:val="408"/>
        </w:trPr>
        <w:tc>
          <w:tcPr>
            <w:tcW w:w="5387" w:type="dxa"/>
          </w:tcPr>
          <w:p w14:paraId="470C0685" w14:textId="77777777" w:rsidR="00D63024" w:rsidRPr="00D63024" w:rsidRDefault="00D63024" w:rsidP="00327D7C">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Q:</w:t>
            </w:r>
            <w:r w:rsidRPr="00D63024">
              <w:rPr>
                <w:rFonts w:ascii="Arial" w:hAnsi="Arial" w:cs="Arial"/>
                <w:color w:val="000000"/>
                <w:sz w:val="24"/>
                <w:szCs w:val="24"/>
              </w:rPr>
              <w:t xml:space="preserve"> Will the proposed fees-for-service commence in 2017-18?</w:t>
            </w:r>
          </w:p>
        </w:tc>
        <w:tc>
          <w:tcPr>
            <w:tcW w:w="8505" w:type="dxa"/>
          </w:tcPr>
          <w:p w14:paraId="336300F2" w14:textId="77777777" w:rsidR="00D63024" w:rsidRPr="00D63024" w:rsidRDefault="00D63024" w:rsidP="00327D7C">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 xml:space="preserve">No. The Government will consult on revised fees-for-service proposals in 2017. In the meantime, the existing fees schedule in the </w:t>
            </w:r>
            <w:r w:rsidRPr="00D63024">
              <w:rPr>
                <w:rFonts w:ascii="Arial" w:hAnsi="Arial" w:cs="Arial"/>
                <w:i/>
                <w:color w:val="000000"/>
                <w:sz w:val="24"/>
                <w:szCs w:val="24"/>
              </w:rPr>
              <w:t xml:space="preserve">Corporations (Fees) Act 2001 </w:t>
            </w:r>
            <w:r w:rsidRPr="00D63024">
              <w:rPr>
                <w:rFonts w:ascii="Arial" w:hAnsi="Arial" w:cs="Arial"/>
                <w:color w:val="000000"/>
                <w:sz w:val="24"/>
                <w:szCs w:val="24"/>
              </w:rPr>
              <w:t>will continue to apply.</w:t>
            </w:r>
          </w:p>
        </w:tc>
      </w:tr>
      <w:tr w:rsidR="009B1EEC" w:rsidRPr="00D63024" w14:paraId="464EE56E" w14:textId="77777777" w:rsidTr="001E66CC">
        <w:trPr>
          <w:trHeight w:val="408"/>
        </w:trPr>
        <w:tc>
          <w:tcPr>
            <w:tcW w:w="5387" w:type="dxa"/>
          </w:tcPr>
          <w:p w14:paraId="2F382193" w14:textId="3A82B3BE" w:rsidR="009B1EEC" w:rsidRPr="009B1EEC" w:rsidRDefault="009B1EEC" w:rsidP="00327D7C">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 xml:space="preserve">Q: </w:t>
            </w:r>
            <w:r>
              <w:rPr>
                <w:rFonts w:ascii="Arial" w:hAnsi="Arial" w:cs="Arial"/>
                <w:color w:val="000000"/>
                <w:sz w:val="24"/>
                <w:szCs w:val="24"/>
              </w:rPr>
              <w:t>Will the proposed levies offset the costs of financial counselling?</w:t>
            </w:r>
          </w:p>
        </w:tc>
        <w:tc>
          <w:tcPr>
            <w:tcW w:w="8505" w:type="dxa"/>
          </w:tcPr>
          <w:p w14:paraId="176CDC5F" w14:textId="6476E9FE" w:rsidR="009B1EEC" w:rsidRPr="00D63024" w:rsidRDefault="009B1EEC" w:rsidP="00327D7C">
            <w:pPr>
              <w:autoSpaceDE w:val="0"/>
              <w:autoSpaceDN w:val="0"/>
              <w:adjustRightInd w:val="0"/>
              <w:spacing w:before="200" w:after="120"/>
              <w:rPr>
                <w:rFonts w:ascii="Arial" w:hAnsi="Arial" w:cs="Arial"/>
                <w:b/>
                <w:color w:val="000000"/>
                <w:sz w:val="24"/>
                <w:szCs w:val="24"/>
              </w:rPr>
            </w:pPr>
            <w:r>
              <w:rPr>
                <w:rFonts w:ascii="Arial" w:hAnsi="Arial" w:cs="Arial"/>
                <w:b/>
                <w:color w:val="000000"/>
                <w:sz w:val="24"/>
                <w:szCs w:val="24"/>
              </w:rPr>
              <w:t>A:</w:t>
            </w:r>
            <w:r>
              <w:rPr>
                <w:rFonts w:ascii="Arial" w:hAnsi="Arial" w:cs="Arial"/>
                <w:color w:val="000000"/>
                <w:sz w:val="24"/>
                <w:szCs w:val="24"/>
              </w:rPr>
              <w:t xml:space="preserve"> No. Only ASIC’s regulatory costs would be offset under an industry funding model. </w:t>
            </w:r>
          </w:p>
        </w:tc>
      </w:tr>
      <w:tr w:rsidR="0035545A" w:rsidRPr="00D63024" w14:paraId="56D0C254" w14:textId="77777777" w:rsidTr="001E66CC">
        <w:trPr>
          <w:trHeight w:val="408"/>
        </w:trPr>
        <w:tc>
          <w:tcPr>
            <w:tcW w:w="5387" w:type="dxa"/>
          </w:tcPr>
          <w:p w14:paraId="440AEEF2" w14:textId="6530C21B" w:rsidR="0035545A" w:rsidRPr="0035545A" w:rsidRDefault="0035545A" w:rsidP="00327D7C">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Q:</w:t>
            </w:r>
            <w:r>
              <w:rPr>
                <w:rFonts w:ascii="Arial" w:hAnsi="Arial" w:cs="Arial"/>
                <w:color w:val="000000"/>
                <w:sz w:val="24"/>
                <w:szCs w:val="24"/>
              </w:rPr>
              <w:t xml:space="preserve"> Will the proposed levies be tax deductible?</w:t>
            </w:r>
          </w:p>
        </w:tc>
        <w:tc>
          <w:tcPr>
            <w:tcW w:w="8505" w:type="dxa"/>
          </w:tcPr>
          <w:p w14:paraId="727D952D" w14:textId="584028B6" w:rsidR="0035545A" w:rsidRDefault="0035545A" w:rsidP="00327D7C">
            <w:pPr>
              <w:autoSpaceDE w:val="0"/>
              <w:autoSpaceDN w:val="0"/>
              <w:adjustRightInd w:val="0"/>
              <w:spacing w:before="200" w:after="120"/>
              <w:rPr>
                <w:rFonts w:ascii="Arial" w:hAnsi="Arial" w:cs="Arial"/>
                <w:b/>
                <w:color w:val="000000"/>
                <w:sz w:val="24"/>
                <w:szCs w:val="24"/>
              </w:rPr>
            </w:pPr>
            <w:r>
              <w:rPr>
                <w:rFonts w:ascii="Arial" w:hAnsi="Arial" w:cs="Arial"/>
                <w:b/>
                <w:color w:val="000000"/>
                <w:sz w:val="24"/>
                <w:szCs w:val="24"/>
              </w:rPr>
              <w:t>A:</w:t>
            </w:r>
            <w:r>
              <w:rPr>
                <w:rFonts w:ascii="Arial" w:hAnsi="Arial" w:cs="Arial"/>
                <w:color w:val="000000"/>
                <w:sz w:val="24"/>
                <w:szCs w:val="24"/>
              </w:rPr>
              <w:t xml:space="preserve"> The Government is currently considering the most appropriate tax treatment of the proposed industry funding levies. It is understood that other cost recovery levies are tax deductible (for example, the Financial Institutions </w:t>
            </w:r>
            <w:r>
              <w:rPr>
                <w:rFonts w:ascii="Arial" w:hAnsi="Arial" w:cs="Arial"/>
                <w:color w:val="000000"/>
                <w:sz w:val="24"/>
                <w:szCs w:val="24"/>
              </w:rPr>
              <w:lastRenderedPageBreak/>
              <w:t xml:space="preserve">Supervisory Levies) and welcomes industry’s views on this issue.  </w:t>
            </w:r>
          </w:p>
        </w:tc>
      </w:tr>
      <w:tr w:rsidR="004668E0" w:rsidRPr="00D63024" w14:paraId="0E19E86E" w14:textId="77777777" w:rsidTr="001E66CC">
        <w:trPr>
          <w:trHeight w:val="180"/>
        </w:trPr>
        <w:tc>
          <w:tcPr>
            <w:tcW w:w="13892" w:type="dxa"/>
            <w:gridSpan w:val="2"/>
            <w:shd w:val="clear" w:color="auto" w:fill="8DB3E2" w:themeFill="text2" w:themeFillTint="66"/>
          </w:tcPr>
          <w:p w14:paraId="331D823B" w14:textId="77777777" w:rsidR="004668E0" w:rsidRPr="00D63024" w:rsidRDefault="00642741" w:rsidP="008348D9">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lastRenderedPageBreak/>
              <w:t>Investment Managers, Superannuation and Related Services</w:t>
            </w:r>
          </w:p>
        </w:tc>
      </w:tr>
      <w:tr w:rsidR="004668E0" w:rsidRPr="00D63024" w14:paraId="36576912" w14:textId="77777777" w:rsidTr="001E66CC">
        <w:trPr>
          <w:trHeight w:val="408"/>
        </w:trPr>
        <w:tc>
          <w:tcPr>
            <w:tcW w:w="5387" w:type="dxa"/>
          </w:tcPr>
          <w:p w14:paraId="12F67305" w14:textId="77777777" w:rsidR="004668E0" w:rsidRPr="00D63024" w:rsidRDefault="00B21DE6"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Does the definition of ‘insurance product distributor’ exclude superannuation trustees that provide insurance?</w:t>
            </w:r>
            <w:r w:rsidRPr="00D63024">
              <w:rPr>
                <w:rFonts w:ascii="Arial" w:hAnsi="Arial" w:cs="Arial"/>
                <w:b/>
                <w:color w:val="000000"/>
                <w:sz w:val="24"/>
                <w:szCs w:val="24"/>
              </w:rPr>
              <w:br/>
            </w:r>
          </w:p>
        </w:tc>
        <w:tc>
          <w:tcPr>
            <w:tcW w:w="8505" w:type="dxa"/>
          </w:tcPr>
          <w:p w14:paraId="13A73CFE" w14:textId="77777777" w:rsidR="00625325" w:rsidRPr="00D63024" w:rsidRDefault="00B21DE6" w:rsidP="008348D9">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A:  </w:t>
            </w:r>
            <w:r w:rsidR="00625325" w:rsidRPr="00D63024">
              <w:rPr>
                <w:rFonts w:ascii="Arial" w:hAnsi="Arial" w:cs="Arial"/>
                <w:color w:val="000000"/>
                <w:sz w:val="24"/>
                <w:szCs w:val="24"/>
              </w:rPr>
              <w:t xml:space="preserve">The definition of ‘insurance product distributor’ does not </w:t>
            </w:r>
            <w:r w:rsidR="003145E4" w:rsidRPr="00D63024">
              <w:rPr>
                <w:rFonts w:ascii="Arial" w:hAnsi="Arial" w:cs="Arial"/>
                <w:color w:val="000000"/>
                <w:sz w:val="24"/>
                <w:szCs w:val="24"/>
              </w:rPr>
              <w:t xml:space="preserve">expressly </w:t>
            </w:r>
            <w:r w:rsidR="00625325" w:rsidRPr="00D63024">
              <w:rPr>
                <w:rFonts w:ascii="Arial" w:hAnsi="Arial" w:cs="Arial"/>
                <w:color w:val="000000"/>
                <w:sz w:val="24"/>
                <w:szCs w:val="24"/>
              </w:rPr>
              <w:t xml:space="preserve">exclude superannuation trustees. </w:t>
            </w:r>
          </w:p>
          <w:p w14:paraId="11DB9C44" w14:textId="1FE26AFB" w:rsidR="003145E4" w:rsidRPr="00D63024" w:rsidRDefault="00625325" w:rsidP="008348D9">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 xml:space="preserve">A superannuation trustee will be required to pay the </w:t>
            </w:r>
            <w:r w:rsidR="003145E4" w:rsidRPr="00D63024">
              <w:rPr>
                <w:rFonts w:ascii="Arial" w:hAnsi="Arial" w:cs="Arial"/>
                <w:color w:val="000000"/>
                <w:sz w:val="24"/>
                <w:szCs w:val="24"/>
              </w:rPr>
              <w:t xml:space="preserve">insurance product distributor </w:t>
            </w:r>
            <w:r w:rsidRPr="00D63024">
              <w:rPr>
                <w:rFonts w:ascii="Arial" w:hAnsi="Arial" w:cs="Arial"/>
                <w:color w:val="000000"/>
                <w:sz w:val="24"/>
                <w:szCs w:val="24"/>
              </w:rPr>
              <w:t xml:space="preserve">levy if </w:t>
            </w:r>
            <w:r w:rsidR="003145E4" w:rsidRPr="00D63024">
              <w:rPr>
                <w:rFonts w:ascii="Arial" w:hAnsi="Arial" w:cs="Arial"/>
                <w:color w:val="000000"/>
                <w:sz w:val="24"/>
                <w:szCs w:val="24"/>
              </w:rPr>
              <w:t xml:space="preserve">the </w:t>
            </w:r>
            <w:r w:rsidRPr="00D63024">
              <w:rPr>
                <w:rFonts w:ascii="Arial" w:hAnsi="Arial" w:cs="Arial"/>
                <w:color w:val="000000"/>
                <w:sz w:val="24"/>
                <w:szCs w:val="24"/>
              </w:rPr>
              <w:t>trustee</w:t>
            </w:r>
            <w:r w:rsidR="003145E4" w:rsidRPr="00D63024">
              <w:rPr>
                <w:rFonts w:ascii="Arial" w:hAnsi="Arial" w:cs="Arial"/>
                <w:color w:val="000000"/>
                <w:sz w:val="24"/>
                <w:szCs w:val="24"/>
              </w:rPr>
              <w:t xml:space="preserve"> has the relevant authorisation on their AFS licence. </w:t>
            </w:r>
          </w:p>
          <w:p w14:paraId="310694D3" w14:textId="77777777" w:rsidR="00625325" w:rsidRPr="00D63024" w:rsidRDefault="003145E4" w:rsidP="008348D9">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The insurance product distributor authorisation applies to an entity that:</w:t>
            </w:r>
          </w:p>
          <w:p w14:paraId="64883E5D" w14:textId="77777777" w:rsidR="00625325" w:rsidRPr="00D63024" w:rsidRDefault="00625325" w:rsidP="008348D9">
            <w:pPr>
              <w:pStyle w:val="ListParagraph"/>
              <w:numPr>
                <w:ilvl w:val="0"/>
                <w:numId w:val="3"/>
              </w:num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 xml:space="preserve">has an authorisation on their licence to deal in a financial product by arranging for another person to issue general/life insurance products; and </w:t>
            </w:r>
          </w:p>
          <w:p w14:paraId="59CD5C36" w14:textId="77777777" w:rsidR="003145E4" w:rsidRPr="00D63024" w:rsidRDefault="00625325" w:rsidP="008348D9">
            <w:pPr>
              <w:pStyle w:val="ListParagraph"/>
              <w:numPr>
                <w:ilvl w:val="0"/>
                <w:numId w:val="3"/>
              </w:num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 xml:space="preserve">does not have an authorisation to deal in a financial product by issuing general and/or life risk insurance products. </w:t>
            </w:r>
          </w:p>
        </w:tc>
      </w:tr>
      <w:tr w:rsidR="00B50100" w:rsidRPr="00D63024" w14:paraId="29890651" w14:textId="77777777" w:rsidTr="001E66CC">
        <w:trPr>
          <w:trHeight w:val="408"/>
        </w:trPr>
        <w:tc>
          <w:tcPr>
            <w:tcW w:w="5387" w:type="dxa"/>
          </w:tcPr>
          <w:p w14:paraId="5266AF21" w14:textId="77777777" w:rsidR="00B50100" w:rsidRPr="00D63024" w:rsidRDefault="00B50100"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Will the definition of MDA operators be amended to include a reference to the new legislative instrument?</w:t>
            </w:r>
          </w:p>
        </w:tc>
        <w:tc>
          <w:tcPr>
            <w:tcW w:w="8505" w:type="dxa"/>
          </w:tcPr>
          <w:p w14:paraId="48596BCA" w14:textId="0AB49215" w:rsidR="00B50100" w:rsidRPr="00D63024" w:rsidRDefault="00B50100"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Yes. The MDA</w:t>
            </w:r>
            <w:r w:rsidR="00CB70E2" w:rsidRPr="00D63024">
              <w:rPr>
                <w:rFonts w:ascii="Arial" w:hAnsi="Arial" w:cs="Arial"/>
                <w:color w:val="000000"/>
                <w:sz w:val="24"/>
                <w:szCs w:val="24"/>
              </w:rPr>
              <w:t xml:space="preserve"> operator</w:t>
            </w:r>
            <w:r w:rsidRPr="00D63024">
              <w:rPr>
                <w:rFonts w:ascii="Arial" w:hAnsi="Arial" w:cs="Arial"/>
                <w:color w:val="000000"/>
                <w:sz w:val="24"/>
                <w:szCs w:val="24"/>
              </w:rPr>
              <w:t xml:space="preserve"> definition will be updated to refer to the new legislative instrument: </w:t>
            </w:r>
            <w:r w:rsidRPr="00D63024">
              <w:rPr>
                <w:rFonts w:ascii="Arial" w:hAnsi="Arial" w:cs="Arial"/>
                <w:i/>
                <w:color w:val="000000"/>
                <w:sz w:val="24"/>
                <w:szCs w:val="24"/>
              </w:rPr>
              <w:t>ASIC Corporations (Managed Discretionary Account Services) Instrument 2016/968</w:t>
            </w:r>
            <w:r w:rsidR="00DF2385" w:rsidRPr="00D63024">
              <w:rPr>
                <w:rFonts w:ascii="Arial" w:hAnsi="Arial" w:cs="Arial"/>
                <w:i/>
                <w:color w:val="000000"/>
                <w:sz w:val="24"/>
                <w:szCs w:val="24"/>
              </w:rPr>
              <w:t>.</w:t>
            </w:r>
          </w:p>
        </w:tc>
      </w:tr>
      <w:tr w:rsidR="00F307F5" w:rsidRPr="00D63024" w14:paraId="7ABA216A" w14:textId="77777777" w:rsidTr="001E66CC">
        <w:trPr>
          <w:trHeight w:val="408"/>
        </w:trPr>
        <w:tc>
          <w:tcPr>
            <w:tcW w:w="5387" w:type="dxa"/>
          </w:tcPr>
          <w:p w14:paraId="322DE79C" w14:textId="02FA301C" w:rsidR="00F307F5" w:rsidRPr="00F307F5" w:rsidRDefault="00F307F5" w:rsidP="008348D9">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Q:</w:t>
            </w:r>
            <w:r>
              <w:rPr>
                <w:rFonts w:ascii="Arial" w:hAnsi="Arial" w:cs="Arial"/>
                <w:color w:val="000000"/>
                <w:sz w:val="24"/>
                <w:szCs w:val="24"/>
              </w:rPr>
              <w:t xml:space="preserve"> How will new operators of an investor directed portfolio service (IDPS) be levied?</w:t>
            </w:r>
          </w:p>
        </w:tc>
        <w:tc>
          <w:tcPr>
            <w:tcW w:w="8505" w:type="dxa"/>
          </w:tcPr>
          <w:p w14:paraId="29ECF904" w14:textId="77777777" w:rsidR="00F307F5" w:rsidRDefault="00F307F5" w:rsidP="00F307F5">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A:</w:t>
            </w:r>
            <w:r>
              <w:rPr>
                <w:rFonts w:ascii="Arial" w:hAnsi="Arial" w:cs="Arial"/>
                <w:color w:val="000000"/>
                <w:sz w:val="24"/>
                <w:szCs w:val="24"/>
              </w:rPr>
              <w:t xml:space="preserve"> It is currently proposed that all IDPS operators will be subject to a $47,000 flat levy in the first year of the industry funding model. From the second year onwards, each IDPS operator will be liable to pay a flat levy, plus a graduated levy based on revenue from IDPS activity. </w:t>
            </w:r>
          </w:p>
          <w:p w14:paraId="261B2729" w14:textId="251DBB54" w:rsidR="00F307F5" w:rsidRPr="00D63024" w:rsidRDefault="00F307F5" w:rsidP="00C62F51">
            <w:pPr>
              <w:autoSpaceDE w:val="0"/>
              <w:autoSpaceDN w:val="0"/>
              <w:adjustRightInd w:val="0"/>
              <w:spacing w:before="200" w:after="120"/>
              <w:rPr>
                <w:rFonts w:ascii="Arial" w:hAnsi="Arial" w:cs="Arial"/>
                <w:b/>
                <w:color w:val="000000"/>
                <w:sz w:val="24"/>
                <w:szCs w:val="24"/>
              </w:rPr>
            </w:pPr>
            <w:r>
              <w:rPr>
                <w:rFonts w:ascii="Arial" w:hAnsi="Arial" w:cs="Arial"/>
                <w:color w:val="000000"/>
                <w:sz w:val="24"/>
                <w:szCs w:val="24"/>
              </w:rPr>
              <w:t xml:space="preserve">Because ASIC does not have accurate data on IDPS revenue, it is not currently possible to estimate what the flat levy for IDPS operators will be from year two onwards.   </w:t>
            </w:r>
          </w:p>
        </w:tc>
      </w:tr>
      <w:tr w:rsidR="00B21DE6" w:rsidRPr="00D63024" w14:paraId="654FE8D1" w14:textId="77777777" w:rsidTr="001E66CC">
        <w:trPr>
          <w:trHeight w:val="180"/>
        </w:trPr>
        <w:tc>
          <w:tcPr>
            <w:tcW w:w="13892" w:type="dxa"/>
            <w:gridSpan w:val="2"/>
            <w:shd w:val="clear" w:color="auto" w:fill="8DB3E2" w:themeFill="text2" w:themeFillTint="66"/>
          </w:tcPr>
          <w:p w14:paraId="08C4146A" w14:textId="77777777" w:rsidR="00B21DE6" w:rsidRPr="00D63024" w:rsidRDefault="00B21DE6" w:rsidP="008348D9">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lastRenderedPageBreak/>
              <w:t>Deposit takers and credit</w:t>
            </w:r>
          </w:p>
        </w:tc>
      </w:tr>
      <w:tr w:rsidR="00B21DE6" w:rsidRPr="00D63024" w14:paraId="75203C7E" w14:textId="77777777" w:rsidTr="001E66CC">
        <w:trPr>
          <w:trHeight w:val="408"/>
        </w:trPr>
        <w:tc>
          <w:tcPr>
            <w:tcW w:w="5387" w:type="dxa"/>
          </w:tcPr>
          <w:p w14:paraId="45A3909D" w14:textId="77777777" w:rsidR="00B21DE6" w:rsidRPr="00D63024" w:rsidRDefault="00B21DE6"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00065D86" w:rsidRPr="00D63024">
              <w:rPr>
                <w:rFonts w:ascii="Arial" w:hAnsi="Arial" w:cs="Arial"/>
                <w:color w:val="000000"/>
                <w:sz w:val="24"/>
                <w:szCs w:val="24"/>
              </w:rPr>
              <w:t>Under an industry funding model, will credit licensees continue to lodge their annual compliance certificates?</w:t>
            </w:r>
          </w:p>
        </w:tc>
        <w:tc>
          <w:tcPr>
            <w:tcW w:w="8505" w:type="dxa"/>
          </w:tcPr>
          <w:p w14:paraId="2EEFA616" w14:textId="386967B1" w:rsidR="00065D86" w:rsidRPr="00D63024" w:rsidRDefault="00B21DE6" w:rsidP="008348D9">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A:</w:t>
            </w:r>
            <w:r w:rsidR="00065D86" w:rsidRPr="00D63024">
              <w:rPr>
                <w:rFonts w:ascii="Arial" w:hAnsi="Arial" w:cs="Arial"/>
                <w:b/>
                <w:color w:val="000000"/>
                <w:sz w:val="24"/>
                <w:szCs w:val="24"/>
              </w:rPr>
              <w:t xml:space="preserve"> </w:t>
            </w:r>
            <w:r w:rsidR="00065D86" w:rsidRPr="00D63024">
              <w:rPr>
                <w:rFonts w:ascii="Arial" w:hAnsi="Arial" w:cs="Arial"/>
                <w:color w:val="000000"/>
                <w:sz w:val="24"/>
                <w:szCs w:val="24"/>
              </w:rPr>
              <w:t>Yes. Credit licensees will still be required to lodge their annual compliance certificates under an industry funding model</w:t>
            </w:r>
            <w:r w:rsidR="00D63024">
              <w:rPr>
                <w:rFonts w:ascii="Arial" w:hAnsi="Arial" w:cs="Arial"/>
                <w:color w:val="000000"/>
                <w:sz w:val="24"/>
                <w:szCs w:val="24"/>
              </w:rPr>
              <w:t xml:space="preserve"> as these certificates report more information than required under the industry funding model</w:t>
            </w:r>
            <w:r w:rsidR="00065D86" w:rsidRPr="00D63024">
              <w:rPr>
                <w:rFonts w:ascii="Arial" w:hAnsi="Arial" w:cs="Arial"/>
                <w:color w:val="000000"/>
                <w:sz w:val="24"/>
                <w:szCs w:val="24"/>
              </w:rPr>
              <w:t>.</w:t>
            </w:r>
          </w:p>
          <w:p w14:paraId="3AC365AC" w14:textId="77777777" w:rsidR="00B21DE6" w:rsidRPr="00D63024" w:rsidRDefault="00065D86" w:rsidP="008348D9">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 xml:space="preserve">However credit licensees will no longer be required to pay the relevant fee for lodging the annual compliance certificate. These fees will be replaced by the annual levies from commencement of industry funding. </w:t>
            </w:r>
          </w:p>
        </w:tc>
      </w:tr>
      <w:tr w:rsidR="00B21DE6" w:rsidRPr="00D63024" w14:paraId="29A817C0" w14:textId="77777777" w:rsidTr="001E66CC">
        <w:trPr>
          <w:trHeight w:val="408"/>
        </w:trPr>
        <w:tc>
          <w:tcPr>
            <w:tcW w:w="5387" w:type="dxa"/>
          </w:tcPr>
          <w:p w14:paraId="70BD92C6" w14:textId="77777777" w:rsidR="00B21DE6" w:rsidRPr="00D63024" w:rsidRDefault="00B21DE6" w:rsidP="00294474">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Q:</w:t>
            </w:r>
            <w:r w:rsidR="00065D86" w:rsidRPr="00D63024">
              <w:rPr>
                <w:rFonts w:ascii="Arial" w:hAnsi="Arial" w:cs="Arial"/>
                <w:b/>
                <w:color w:val="000000"/>
                <w:sz w:val="24"/>
                <w:szCs w:val="24"/>
              </w:rPr>
              <w:t xml:space="preserve"> </w:t>
            </w:r>
            <w:r w:rsidR="00065D86" w:rsidRPr="00D63024">
              <w:rPr>
                <w:rFonts w:ascii="Arial" w:hAnsi="Arial" w:cs="Arial"/>
                <w:color w:val="000000"/>
                <w:sz w:val="24"/>
                <w:szCs w:val="24"/>
              </w:rPr>
              <w:t xml:space="preserve">For the purpose of the </w:t>
            </w:r>
            <w:r w:rsidR="009451DF" w:rsidRPr="00D63024">
              <w:rPr>
                <w:rFonts w:ascii="Arial" w:hAnsi="Arial" w:cs="Arial"/>
                <w:color w:val="000000"/>
                <w:sz w:val="24"/>
                <w:szCs w:val="24"/>
              </w:rPr>
              <w:t xml:space="preserve">levy metric </w:t>
            </w:r>
            <w:r w:rsidR="00065D86" w:rsidRPr="00D63024">
              <w:rPr>
                <w:rFonts w:ascii="Arial" w:hAnsi="Arial" w:cs="Arial"/>
                <w:color w:val="000000"/>
                <w:sz w:val="24"/>
                <w:szCs w:val="24"/>
              </w:rPr>
              <w:t xml:space="preserve">definitions, </w:t>
            </w:r>
            <w:r w:rsidR="00294474" w:rsidRPr="00D63024">
              <w:rPr>
                <w:rFonts w:ascii="Arial" w:hAnsi="Arial" w:cs="Arial"/>
                <w:color w:val="000000"/>
                <w:sz w:val="24"/>
                <w:szCs w:val="24"/>
              </w:rPr>
              <w:t xml:space="preserve">do </w:t>
            </w:r>
            <w:r w:rsidR="009451DF" w:rsidRPr="00D63024">
              <w:rPr>
                <w:rFonts w:ascii="Arial" w:hAnsi="Arial" w:cs="Arial"/>
                <w:color w:val="000000"/>
                <w:sz w:val="24"/>
                <w:szCs w:val="24"/>
              </w:rPr>
              <w:t xml:space="preserve">the phrases ‘amount of credit’, </w:t>
            </w:r>
            <w:r w:rsidR="00065D86" w:rsidRPr="00D63024">
              <w:rPr>
                <w:rFonts w:ascii="Arial" w:hAnsi="Arial" w:cs="Arial"/>
                <w:color w:val="000000"/>
                <w:sz w:val="24"/>
                <w:szCs w:val="24"/>
              </w:rPr>
              <w:t>‘credit service’ and ‘credit contract</w:t>
            </w:r>
            <w:r w:rsidR="009451DF" w:rsidRPr="00D63024">
              <w:rPr>
                <w:rFonts w:ascii="Arial" w:hAnsi="Arial" w:cs="Arial"/>
                <w:color w:val="000000"/>
                <w:sz w:val="24"/>
                <w:szCs w:val="24"/>
              </w:rPr>
              <w:t>s</w:t>
            </w:r>
            <w:r w:rsidR="00065D86" w:rsidRPr="00D63024">
              <w:rPr>
                <w:rFonts w:ascii="Arial" w:hAnsi="Arial" w:cs="Arial"/>
                <w:color w:val="000000"/>
                <w:sz w:val="24"/>
                <w:szCs w:val="24"/>
              </w:rPr>
              <w:t xml:space="preserve">’ </w:t>
            </w:r>
            <w:r w:rsidR="008362B7" w:rsidRPr="00D63024">
              <w:rPr>
                <w:rFonts w:ascii="Arial" w:hAnsi="Arial" w:cs="Arial"/>
                <w:color w:val="000000"/>
                <w:sz w:val="24"/>
                <w:szCs w:val="24"/>
              </w:rPr>
              <w:t>have the same meanings</w:t>
            </w:r>
            <w:r w:rsidR="00294474" w:rsidRPr="00D63024">
              <w:rPr>
                <w:rFonts w:ascii="Arial" w:hAnsi="Arial" w:cs="Arial"/>
                <w:color w:val="000000"/>
                <w:sz w:val="24"/>
                <w:szCs w:val="24"/>
              </w:rPr>
              <w:t xml:space="preserve"> as in the</w:t>
            </w:r>
            <w:r w:rsidR="00065D86" w:rsidRPr="00D63024">
              <w:rPr>
                <w:rFonts w:ascii="Arial" w:hAnsi="Arial" w:cs="Arial"/>
                <w:color w:val="000000"/>
                <w:sz w:val="24"/>
                <w:szCs w:val="24"/>
              </w:rPr>
              <w:t xml:space="preserve"> </w:t>
            </w:r>
            <w:r w:rsidR="00065D86" w:rsidRPr="00D63024">
              <w:rPr>
                <w:rFonts w:ascii="Arial" w:hAnsi="Arial" w:cs="Arial"/>
                <w:i/>
                <w:color w:val="000000"/>
                <w:sz w:val="24"/>
                <w:szCs w:val="24"/>
              </w:rPr>
              <w:t>National Consumer Credit Protection Act 2009</w:t>
            </w:r>
            <w:r w:rsidR="00065D86" w:rsidRPr="00D63024">
              <w:rPr>
                <w:rFonts w:ascii="Arial" w:hAnsi="Arial" w:cs="Arial"/>
                <w:color w:val="000000"/>
                <w:sz w:val="24"/>
                <w:szCs w:val="24"/>
              </w:rPr>
              <w:t>?</w:t>
            </w:r>
          </w:p>
        </w:tc>
        <w:tc>
          <w:tcPr>
            <w:tcW w:w="8505" w:type="dxa"/>
          </w:tcPr>
          <w:p w14:paraId="33B4B070" w14:textId="3491A5A4" w:rsidR="009451DF" w:rsidRPr="00D63024" w:rsidRDefault="00B21DE6" w:rsidP="008348D9">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A:</w:t>
            </w:r>
            <w:r w:rsidR="00065D86" w:rsidRPr="00D63024">
              <w:rPr>
                <w:rFonts w:ascii="Arial" w:hAnsi="Arial" w:cs="Arial"/>
                <w:b/>
                <w:color w:val="000000"/>
                <w:sz w:val="24"/>
                <w:szCs w:val="24"/>
              </w:rPr>
              <w:t xml:space="preserve"> </w:t>
            </w:r>
            <w:r w:rsidR="009451DF" w:rsidRPr="00D63024">
              <w:rPr>
                <w:rFonts w:ascii="Arial" w:hAnsi="Arial" w:cs="Arial"/>
                <w:color w:val="000000"/>
                <w:sz w:val="24"/>
                <w:szCs w:val="24"/>
              </w:rPr>
              <w:t xml:space="preserve">Yes. The phrases 'amount of credit', 'credit contracts' and 'credit service' are all defined in the </w:t>
            </w:r>
            <w:r w:rsidR="009451DF" w:rsidRPr="00D63024">
              <w:rPr>
                <w:rFonts w:ascii="Arial" w:hAnsi="Arial" w:cs="Arial"/>
                <w:i/>
                <w:iCs/>
                <w:color w:val="000000"/>
                <w:sz w:val="24"/>
                <w:szCs w:val="24"/>
              </w:rPr>
              <w:t>National Consumer Credit Protection Act 2009</w:t>
            </w:r>
            <w:r w:rsidR="00967D20" w:rsidRPr="00D63024">
              <w:rPr>
                <w:rFonts w:ascii="Arial" w:hAnsi="Arial" w:cs="Arial"/>
                <w:i/>
                <w:iCs/>
                <w:color w:val="000000"/>
                <w:sz w:val="24"/>
                <w:szCs w:val="24"/>
              </w:rPr>
              <w:t xml:space="preserve"> </w:t>
            </w:r>
            <w:r w:rsidR="003B5787" w:rsidRPr="00D63024">
              <w:rPr>
                <w:rFonts w:ascii="Arial" w:hAnsi="Arial" w:cs="Arial"/>
                <w:iCs/>
                <w:color w:val="000000"/>
                <w:sz w:val="24"/>
                <w:szCs w:val="24"/>
              </w:rPr>
              <w:t>(National Credit Act)</w:t>
            </w:r>
            <w:r w:rsidR="009451DF" w:rsidRPr="00D63024">
              <w:rPr>
                <w:rFonts w:ascii="Arial" w:hAnsi="Arial" w:cs="Arial"/>
                <w:color w:val="000000"/>
                <w:sz w:val="24"/>
                <w:szCs w:val="24"/>
              </w:rPr>
              <w:t xml:space="preserve">. </w:t>
            </w:r>
          </w:p>
          <w:p w14:paraId="35E191EE" w14:textId="1DD29008" w:rsidR="00B21DE6" w:rsidRPr="00D63024" w:rsidRDefault="009451DF" w:rsidP="003B5787">
            <w:pPr>
              <w:autoSpaceDE w:val="0"/>
              <w:autoSpaceDN w:val="0"/>
              <w:adjustRightInd w:val="0"/>
              <w:spacing w:before="200" w:after="120"/>
              <w:rPr>
                <w:rFonts w:ascii="Arial" w:hAnsi="Arial" w:cs="Arial"/>
                <w:color w:val="000000"/>
                <w:sz w:val="24"/>
                <w:szCs w:val="24"/>
              </w:rPr>
            </w:pPr>
            <w:r w:rsidRPr="00D63024">
              <w:rPr>
                <w:rFonts w:ascii="Arial" w:hAnsi="Arial" w:cs="Arial"/>
                <w:color w:val="000000"/>
                <w:sz w:val="24"/>
                <w:szCs w:val="24"/>
              </w:rPr>
              <w:t>When calculating the amount of credit intermediated or credit provided, regulated entities should only include credit regulated under the National</w:t>
            </w:r>
            <w:r w:rsidR="00DC1D0A" w:rsidRPr="00D63024">
              <w:rPr>
                <w:rFonts w:ascii="Arial" w:hAnsi="Arial" w:cs="Arial"/>
                <w:color w:val="000000"/>
                <w:sz w:val="24"/>
                <w:szCs w:val="24"/>
              </w:rPr>
              <w:t xml:space="preserve"> </w:t>
            </w:r>
            <w:r w:rsidRPr="00D63024">
              <w:rPr>
                <w:rFonts w:ascii="Arial" w:hAnsi="Arial" w:cs="Arial"/>
                <w:color w:val="000000"/>
                <w:sz w:val="24"/>
                <w:szCs w:val="24"/>
              </w:rPr>
              <w:t>Credit</w:t>
            </w:r>
            <w:r w:rsidR="00DC1D0A" w:rsidRPr="00D63024">
              <w:rPr>
                <w:rFonts w:ascii="Arial" w:hAnsi="Arial" w:cs="Arial"/>
                <w:color w:val="000000"/>
                <w:sz w:val="24"/>
                <w:szCs w:val="24"/>
              </w:rPr>
              <w:t xml:space="preserve"> </w:t>
            </w:r>
            <w:r w:rsidRPr="00D63024">
              <w:rPr>
                <w:rFonts w:ascii="Arial" w:hAnsi="Arial" w:cs="Arial"/>
                <w:color w:val="000000"/>
                <w:sz w:val="24"/>
                <w:szCs w:val="24"/>
              </w:rPr>
              <w:t>Act.</w:t>
            </w:r>
          </w:p>
        </w:tc>
      </w:tr>
      <w:tr w:rsidR="009451DF" w:rsidRPr="00D63024" w14:paraId="025BA8BD" w14:textId="77777777" w:rsidTr="001E66CC">
        <w:trPr>
          <w:trHeight w:val="408"/>
        </w:trPr>
        <w:tc>
          <w:tcPr>
            <w:tcW w:w="5387" w:type="dxa"/>
          </w:tcPr>
          <w:p w14:paraId="1CF10E9E" w14:textId="4B054403" w:rsidR="009451DF" w:rsidRPr="00D63024" w:rsidRDefault="009451DF" w:rsidP="00D147EA">
            <w:pPr>
              <w:spacing w:before="200" w:after="120"/>
              <w:rPr>
                <w:rFonts w:ascii="Arial" w:hAnsi="Arial" w:cs="Arial"/>
                <w:b/>
                <w:color w:val="000000"/>
                <w:sz w:val="24"/>
                <w:szCs w:val="24"/>
              </w:rPr>
            </w:pPr>
            <w:r w:rsidRPr="00D63024">
              <w:rPr>
                <w:rFonts w:ascii="Arial" w:hAnsi="Arial" w:cs="Arial"/>
                <w:b/>
                <w:color w:val="000000"/>
                <w:sz w:val="24"/>
                <w:szCs w:val="24"/>
              </w:rPr>
              <w:t>Q:</w:t>
            </w:r>
            <w:r w:rsidRPr="00D63024">
              <w:rPr>
                <w:rFonts w:ascii="Arial" w:hAnsi="Arial" w:cs="Arial"/>
                <w:color w:val="000000"/>
                <w:sz w:val="24"/>
                <w:szCs w:val="24"/>
              </w:rPr>
              <w:t xml:space="preserve"> </w:t>
            </w:r>
            <w:r w:rsidR="00AF3D99" w:rsidRPr="00D63024">
              <w:rPr>
                <w:rFonts w:ascii="Arial" w:hAnsi="Arial" w:cs="Arial"/>
                <w:color w:val="000000"/>
                <w:sz w:val="24"/>
                <w:szCs w:val="24"/>
              </w:rPr>
              <w:t>Do</w:t>
            </w:r>
            <w:r w:rsidR="004D7647" w:rsidRPr="00D63024">
              <w:rPr>
                <w:rFonts w:ascii="Arial" w:hAnsi="Arial" w:cs="Arial"/>
                <w:color w:val="000000"/>
                <w:sz w:val="24"/>
                <w:szCs w:val="24"/>
              </w:rPr>
              <w:t xml:space="preserve"> ASIC</w:t>
            </w:r>
            <w:r w:rsidR="00AF3D99" w:rsidRPr="00D63024">
              <w:rPr>
                <w:rFonts w:ascii="Arial" w:hAnsi="Arial" w:cs="Arial"/>
                <w:color w:val="000000"/>
                <w:sz w:val="24"/>
                <w:szCs w:val="24"/>
              </w:rPr>
              <w:t xml:space="preserve"> levies apply to</w:t>
            </w:r>
            <w:r w:rsidR="004D7647" w:rsidRPr="00D63024">
              <w:rPr>
                <w:rFonts w:ascii="Arial" w:hAnsi="Arial" w:cs="Arial"/>
                <w:color w:val="000000"/>
                <w:sz w:val="24"/>
                <w:szCs w:val="24"/>
              </w:rPr>
              <w:t xml:space="preserve"> multiple different stages of intermediation in relation to a single credit contract,</w:t>
            </w:r>
            <w:r w:rsidR="00166283" w:rsidRPr="00D63024">
              <w:rPr>
                <w:rFonts w:ascii="Arial" w:hAnsi="Arial" w:cs="Arial"/>
                <w:color w:val="000000"/>
                <w:sz w:val="24"/>
                <w:szCs w:val="24"/>
              </w:rPr>
              <w:t xml:space="preserve"> </w:t>
            </w:r>
            <w:r w:rsidRPr="00D63024">
              <w:rPr>
                <w:rFonts w:ascii="Arial" w:hAnsi="Arial" w:cs="Arial"/>
                <w:color w:val="000000"/>
                <w:sz w:val="24"/>
                <w:szCs w:val="24"/>
              </w:rPr>
              <w:t>for example</w:t>
            </w:r>
            <w:r w:rsidR="00166283" w:rsidRPr="00D63024">
              <w:rPr>
                <w:rFonts w:ascii="Arial" w:hAnsi="Arial" w:cs="Arial"/>
                <w:color w:val="000000"/>
                <w:sz w:val="24"/>
                <w:szCs w:val="24"/>
              </w:rPr>
              <w:t>,</w:t>
            </w:r>
            <w:r w:rsidRPr="00D63024">
              <w:rPr>
                <w:rFonts w:ascii="Arial" w:hAnsi="Arial" w:cs="Arial"/>
                <w:color w:val="000000"/>
                <w:sz w:val="24"/>
                <w:szCs w:val="24"/>
              </w:rPr>
              <w:t xml:space="preserve"> where the same loan application is handled by more than one licensee (as referrer / broker / aggregator)?</w:t>
            </w:r>
          </w:p>
        </w:tc>
        <w:tc>
          <w:tcPr>
            <w:tcW w:w="8505" w:type="dxa"/>
          </w:tcPr>
          <w:p w14:paraId="66CA84F5" w14:textId="77777777" w:rsidR="009451DF" w:rsidRPr="00D63024" w:rsidRDefault="009451DF" w:rsidP="007249ED">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A: </w:t>
            </w:r>
            <w:r w:rsidR="00DC1D0A" w:rsidRPr="00D63024">
              <w:rPr>
                <w:rFonts w:ascii="Arial" w:hAnsi="Arial" w:cs="Arial"/>
                <w:color w:val="000000"/>
                <w:sz w:val="24"/>
                <w:szCs w:val="24"/>
              </w:rPr>
              <w:t>Yes</w:t>
            </w:r>
            <w:r w:rsidRPr="00D63024">
              <w:rPr>
                <w:rFonts w:ascii="Arial" w:hAnsi="Arial" w:cs="Arial"/>
                <w:color w:val="000000"/>
                <w:sz w:val="24"/>
                <w:szCs w:val="24"/>
              </w:rPr>
              <w:t xml:space="preserve">. ASIC regulates the conduct and activities of each licensee within this example. The level of activity undertaken by each licensee is used as a proxy for ASIC's regulatory effort.  ASIC will use the credit volume data to apportion ASIC's costs in regulating credit intermediaries across the subsector. ASIC will </w:t>
            </w:r>
            <w:r w:rsidR="007249ED" w:rsidRPr="00D63024">
              <w:rPr>
                <w:rFonts w:ascii="Arial" w:hAnsi="Arial" w:cs="Arial"/>
                <w:color w:val="000000"/>
                <w:sz w:val="24"/>
                <w:szCs w:val="24"/>
              </w:rPr>
              <w:t xml:space="preserve">only </w:t>
            </w:r>
            <w:r w:rsidRPr="00D63024">
              <w:rPr>
                <w:rFonts w:ascii="Arial" w:hAnsi="Arial" w:cs="Arial"/>
                <w:color w:val="000000"/>
                <w:sz w:val="24"/>
                <w:szCs w:val="24"/>
              </w:rPr>
              <w:t>collect its cost of regulating the credit intermediaries subsector</w:t>
            </w:r>
            <w:r w:rsidR="007249ED" w:rsidRPr="00D63024">
              <w:rPr>
                <w:rFonts w:ascii="Arial" w:hAnsi="Arial" w:cs="Arial"/>
                <w:color w:val="000000"/>
                <w:sz w:val="24"/>
                <w:szCs w:val="24"/>
              </w:rPr>
              <w:t xml:space="preserve"> from credit intermediaries</w:t>
            </w:r>
            <w:r w:rsidRPr="00D63024">
              <w:rPr>
                <w:rFonts w:ascii="Arial" w:hAnsi="Arial" w:cs="Arial"/>
                <w:color w:val="000000"/>
                <w:sz w:val="24"/>
                <w:szCs w:val="24"/>
              </w:rPr>
              <w:t>.</w:t>
            </w:r>
          </w:p>
        </w:tc>
      </w:tr>
      <w:tr w:rsidR="00B21DE6" w:rsidRPr="00D63024" w14:paraId="2B91BBF3" w14:textId="77777777" w:rsidTr="001E66CC">
        <w:trPr>
          <w:trHeight w:val="408"/>
        </w:trPr>
        <w:tc>
          <w:tcPr>
            <w:tcW w:w="5387" w:type="dxa"/>
          </w:tcPr>
          <w:p w14:paraId="11650632" w14:textId="77777777" w:rsidR="00B21DE6" w:rsidRPr="00D63024" w:rsidRDefault="00B21DE6"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00065D86" w:rsidRPr="00D63024">
              <w:rPr>
                <w:rFonts w:ascii="Arial" w:hAnsi="Arial" w:cs="Arial"/>
                <w:color w:val="000000"/>
                <w:sz w:val="24"/>
                <w:szCs w:val="24"/>
              </w:rPr>
              <w:t>The proposed levy metric for credit providers is the amount of ‘credit provided’ in the previous financial year. Does that refer to credit approved or actual credit lent?</w:t>
            </w:r>
          </w:p>
        </w:tc>
        <w:tc>
          <w:tcPr>
            <w:tcW w:w="8505" w:type="dxa"/>
          </w:tcPr>
          <w:p w14:paraId="6BAB7418" w14:textId="0C2F10A5" w:rsidR="00B21DE6" w:rsidRPr="00D63024" w:rsidRDefault="00B21DE6" w:rsidP="00E60C1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A:</w:t>
            </w:r>
            <w:r w:rsidR="00AE6850" w:rsidRPr="00D63024">
              <w:rPr>
                <w:rFonts w:ascii="Arial" w:hAnsi="Arial" w:cs="Arial"/>
                <w:b/>
                <w:color w:val="000000"/>
                <w:sz w:val="24"/>
                <w:szCs w:val="24"/>
              </w:rPr>
              <w:t xml:space="preserve"> </w:t>
            </w:r>
            <w:r w:rsidR="0085542C" w:rsidRPr="00D63024">
              <w:rPr>
                <w:rFonts w:ascii="Arial" w:hAnsi="Arial" w:cs="Arial"/>
                <w:color w:val="000000"/>
                <w:sz w:val="24"/>
                <w:szCs w:val="24"/>
              </w:rPr>
              <w:t>When calculating the amount of credit provided, regulated entities should include the amount of</w:t>
            </w:r>
            <w:r w:rsidR="00E60C19" w:rsidRPr="00D63024">
              <w:rPr>
                <w:rFonts w:ascii="Arial" w:hAnsi="Arial" w:cs="Arial"/>
                <w:color w:val="000000"/>
                <w:sz w:val="24"/>
                <w:szCs w:val="24"/>
              </w:rPr>
              <w:t xml:space="preserve"> actual</w:t>
            </w:r>
            <w:r w:rsidR="0085542C" w:rsidRPr="00D63024">
              <w:rPr>
                <w:rFonts w:ascii="Arial" w:hAnsi="Arial" w:cs="Arial"/>
                <w:color w:val="000000"/>
                <w:sz w:val="24"/>
                <w:szCs w:val="24"/>
              </w:rPr>
              <w:t xml:space="preserve"> </w:t>
            </w:r>
            <w:r w:rsidR="00E60C19" w:rsidRPr="00D63024">
              <w:rPr>
                <w:rFonts w:ascii="Arial" w:hAnsi="Arial" w:cs="Arial"/>
                <w:color w:val="000000"/>
                <w:sz w:val="24"/>
                <w:szCs w:val="24"/>
              </w:rPr>
              <w:t>credit lent (rather than approved)</w:t>
            </w:r>
            <w:r w:rsidR="00363EA0" w:rsidRPr="00D63024">
              <w:rPr>
                <w:rFonts w:ascii="Arial" w:hAnsi="Arial" w:cs="Arial"/>
                <w:color w:val="000000"/>
                <w:sz w:val="24"/>
                <w:szCs w:val="24"/>
              </w:rPr>
              <w:t xml:space="preserve"> during the period</w:t>
            </w:r>
            <w:r w:rsidR="0085542C" w:rsidRPr="00D63024">
              <w:rPr>
                <w:rFonts w:ascii="Arial" w:hAnsi="Arial" w:cs="Arial"/>
                <w:color w:val="000000"/>
                <w:sz w:val="24"/>
                <w:szCs w:val="24"/>
              </w:rPr>
              <w:t xml:space="preserve">. </w:t>
            </w:r>
          </w:p>
        </w:tc>
      </w:tr>
      <w:tr w:rsidR="009451DF" w:rsidRPr="00D63024" w14:paraId="27423993" w14:textId="77777777" w:rsidTr="000232F5">
        <w:trPr>
          <w:trHeight w:val="408"/>
        </w:trPr>
        <w:tc>
          <w:tcPr>
            <w:tcW w:w="5387" w:type="dxa"/>
            <w:tcBorders>
              <w:bottom w:val="single" w:sz="4" w:space="0" w:color="auto"/>
            </w:tcBorders>
          </w:tcPr>
          <w:p w14:paraId="10E41D17" w14:textId="77777777" w:rsidR="009451DF" w:rsidRPr="00D63024" w:rsidRDefault="009451DF"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008348D9" w:rsidRPr="00D63024">
              <w:rPr>
                <w:rFonts w:ascii="Arial" w:hAnsi="Arial" w:cs="Arial"/>
                <w:color w:val="000000"/>
                <w:sz w:val="24"/>
                <w:szCs w:val="24"/>
              </w:rPr>
              <w:t xml:space="preserve">For the credit providers and deposit product providers what date will be used to calculate the total amount of credit provided and total deposits that are the basis for the graduated levy? </w:t>
            </w:r>
          </w:p>
        </w:tc>
        <w:tc>
          <w:tcPr>
            <w:tcW w:w="8505" w:type="dxa"/>
            <w:tcBorders>
              <w:bottom w:val="single" w:sz="4" w:space="0" w:color="auto"/>
            </w:tcBorders>
          </w:tcPr>
          <w:p w14:paraId="1A3CBD98" w14:textId="77777777" w:rsidR="009451DF" w:rsidRPr="00D63024" w:rsidRDefault="009451DF" w:rsidP="008348D9">
            <w:pPr>
              <w:pStyle w:val="CABNETParagraphAtt"/>
              <w:tabs>
                <w:tab w:val="num" w:pos="520"/>
              </w:tabs>
              <w:spacing w:line="276" w:lineRule="auto"/>
              <w:rPr>
                <w:rFonts w:eastAsiaTheme="minorHAnsi" w:cs="Arial"/>
                <w:b/>
                <w:color w:val="000000"/>
                <w:sz w:val="24"/>
                <w:lang w:eastAsia="en-US"/>
              </w:rPr>
            </w:pPr>
            <w:r w:rsidRPr="00D63024">
              <w:rPr>
                <w:rFonts w:eastAsiaTheme="minorHAnsi" w:cs="Arial"/>
                <w:b/>
                <w:color w:val="000000"/>
                <w:sz w:val="24"/>
                <w:lang w:eastAsia="en-US"/>
              </w:rPr>
              <w:t>A:</w:t>
            </w:r>
            <w:r w:rsidR="008348D9" w:rsidRPr="00D63024">
              <w:rPr>
                <w:rFonts w:eastAsiaTheme="minorHAnsi" w:cs="Arial"/>
                <w:b/>
                <w:color w:val="000000"/>
                <w:sz w:val="24"/>
                <w:lang w:eastAsia="en-US"/>
              </w:rPr>
              <w:t xml:space="preserve"> </w:t>
            </w:r>
            <w:r w:rsidR="008348D9" w:rsidRPr="00D63024">
              <w:rPr>
                <w:rFonts w:eastAsiaTheme="minorHAnsi" w:cs="Arial"/>
                <w:color w:val="000000"/>
                <w:sz w:val="24"/>
                <w:lang w:eastAsia="en-US"/>
              </w:rPr>
              <w:t>The annual levy for credit providers and credit intermediaries will be based on the total amount of credit provided or intermediated in the previous financial year. That is the amount of new credit written from 1 July to 30 June in the relevant year.</w:t>
            </w:r>
            <w:r w:rsidR="00363EA0" w:rsidRPr="00D63024">
              <w:rPr>
                <w:rFonts w:eastAsiaTheme="minorHAnsi" w:cs="Arial"/>
                <w:color w:val="000000"/>
                <w:sz w:val="24"/>
                <w:lang w:eastAsia="en-US"/>
              </w:rPr>
              <w:t xml:space="preserve"> For deposit product providers it will be the deposits as at 30 June.</w:t>
            </w:r>
          </w:p>
        </w:tc>
      </w:tr>
      <w:tr w:rsidR="000232F5" w:rsidRPr="004668E0" w14:paraId="7C1F03F6" w14:textId="77777777" w:rsidTr="000232F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80"/>
        </w:trPr>
        <w:tc>
          <w:tcPr>
            <w:tcW w:w="1389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310F26" w14:textId="77777777" w:rsidR="000232F5" w:rsidRPr="000232F5" w:rsidRDefault="000232F5" w:rsidP="00327D7C">
            <w:pPr>
              <w:autoSpaceDE w:val="0"/>
              <w:autoSpaceDN w:val="0"/>
              <w:adjustRightInd w:val="0"/>
              <w:spacing w:before="200" w:after="120"/>
              <w:rPr>
                <w:rFonts w:ascii="Arial" w:hAnsi="Arial" w:cs="Arial"/>
                <w:color w:val="000000"/>
                <w:sz w:val="24"/>
                <w:szCs w:val="24"/>
              </w:rPr>
            </w:pPr>
            <w:r w:rsidRPr="000232F5">
              <w:rPr>
                <w:rFonts w:ascii="Arial" w:hAnsi="Arial" w:cs="Arial"/>
                <w:b/>
                <w:bCs/>
                <w:color w:val="000000"/>
                <w:sz w:val="24"/>
                <w:szCs w:val="24"/>
              </w:rPr>
              <w:t>Financial advisers</w:t>
            </w:r>
          </w:p>
        </w:tc>
      </w:tr>
      <w:tr w:rsidR="000232F5" w:rsidRPr="00B21DE6" w14:paraId="5218BB7E" w14:textId="77777777" w:rsidTr="000232F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8"/>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7E86E" w14:textId="77777777" w:rsidR="000232F5" w:rsidRPr="000232F5" w:rsidRDefault="000232F5" w:rsidP="00327D7C">
            <w:pPr>
              <w:autoSpaceDE w:val="0"/>
              <w:autoSpaceDN w:val="0"/>
              <w:adjustRightInd w:val="0"/>
              <w:spacing w:before="200" w:after="120"/>
              <w:rPr>
                <w:rFonts w:ascii="Arial" w:hAnsi="Arial" w:cs="Arial"/>
                <w:b/>
                <w:color w:val="000000"/>
                <w:sz w:val="24"/>
                <w:szCs w:val="24"/>
              </w:rPr>
            </w:pPr>
            <w:r w:rsidRPr="000232F5">
              <w:rPr>
                <w:rFonts w:ascii="Arial" w:hAnsi="Arial" w:cs="Arial"/>
                <w:b/>
                <w:color w:val="000000"/>
                <w:sz w:val="24"/>
                <w:szCs w:val="24"/>
              </w:rPr>
              <w:t xml:space="preserve">Q: </w:t>
            </w:r>
            <w:r w:rsidRPr="000232F5">
              <w:rPr>
                <w:rFonts w:ascii="Arial" w:hAnsi="Arial" w:cs="Arial"/>
                <w:color w:val="000000"/>
                <w:sz w:val="24"/>
                <w:szCs w:val="24"/>
              </w:rPr>
              <w:t>Will the general advice provider levy apply to entities that provide general advice but are exempt from the requirement to hold an AFS licence because of an ASIC class order instrument?</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77CCABBC" w14:textId="77777777" w:rsidR="000232F5" w:rsidRPr="000232F5" w:rsidRDefault="000232F5" w:rsidP="00327D7C">
            <w:pPr>
              <w:autoSpaceDE w:val="0"/>
              <w:autoSpaceDN w:val="0"/>
              <w:adjustRightInd w:val="0"/>
              <w:spacing w:before="200" w:after="120"/>
              <w:rPr>
                <w:rFonts w:ascii="Arial" w:hAnsi="Arial" w:cs="Arial"/>
                <w:color w:val="000000"/>
                <w:sz w:val="24"/>
                <w:szCs w:val="24"/>
              </w:rPr>
            </w:pPr>
            <w:r w:rsidRPr="000232F5">
              <w:rPr>
                <w:rFonts w:ascii="Arial" w:hAnsi="Arial" w:cs="Arial"/>
                <w:b/>
                <w:color w:val="000000"/>
                <w:sz w:val="24"/>
                <w:szCs w:val="24"/>
              </w:rPr>
              <w:t xml:space="preserve">A: </w:t>
            </w:r>
            <w:r w:rsidRPr="000232F5">
              <w:rPr>
                <w:rFonts w:ascii="Arial" w:hAnsi="Arial" w:cs="Arial"/>
                <w:color w:val="000000"/>
                <w:sz w:val="24"/>
                <w:szCs w:val="24"/>
              </w:rPr>
              <w:t xml:space="preserve">The general advice provider levy is only payable by entities that are authorised to provide financial product advice, which is general advice, on their AFS licence. </w:t>
            </w:r>
          </w:p>
          <w:p w14:paraId="01E53B18" w14:textId="77777777" w:rsidR="000232F5" w:rsidRPr="000232F5" w:rsidRDefault="000232F5" w:rsidP="00327D7C">
            <w:pPr>
              <w:autoSpaceDE w:val="0"/>
              <w:autoSpaceDN w:val="0"/>
              <w:adjustRightInd w:val="0"/>
              <w:spacing w:before="200" w:after="120"/>
              <w:rPr>
                <w:rFonts w:ascii="Arial" w:hAnsi="Arial" w:cs="Arial"/>
                <w:b/>
                <w:color w:val="000000"/>
                <w:sz w:val="24"/>
                <w:szCs w:val="24"/>
              </w:rPr>
            </w:pPr>
            <w:r w:rsidRPr="000232F5">
              <w:rPr>
                <w:rFonts w:ascii="Arial" w:hAnsi="Arial" w:cs="Arial"/>
                <w:color w:val="000000"/>
                <w:sz w:val="24"/>
                <w:szCs w:val="24"/>
              </w:rPr>
              <w:t xml:space="preserve">If an entity provides general advice and is exempt from the requirement to hold an AFS licence because of an ASIC class order, they are currently not subject to the levy. The main issue is that it is difficult for ASIC to identify who is currently relying on the exemptions in the class order instruments. The legislation provides scope for ASIC to charge exempt entities in the future and the Government will give this issue further consideration. </w:t>
            </w:r>
          </w:p>
        </w:tc>
      </w:tr>
      <w:tr w:rsidR="00B21DE6" w:rsidRPr="00D63024" w14:paraId="613BC5B4" w14:textId="77777777" w:rsidTr="000232F5">
        <w:trPr>
          <w:trHeight w:val="180"/>
        </w:trPr>
        <w:tc>
          <w:tcPr>
            <w:tcW w:w="13892" w:type="dxa"/>
            <w:gridSpan w:val="2"/>
            <w:tcBorders>
              <w:top w:val="single" w:sz="4" w:space="0" w:color="auto"/>
            </w:tcBorders>
            <w:shd w:val="clear" w:color="auto" w:fill="8DB3E2" w:themeFill="text2" w:themeFillTint="66"/>
          </w:tcPr>
          <w:p w14:paraId="32A78F93" w14:textId="77777777" w:rsidR="00B21DE6" w:rsidRPr="00D63024" w:rsidRDefault="00B21DE6" w:rsidP="008348D9">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t>Insurance</w:t>
            </w:r>
          </w:p>
        </w:tc>
      </w:tr>
      <w:tr w:rsidR="00B21DE6" w:rsidRPr="00D63024" w14:paraId="516E0979" w14:textId="77777777" w:rsidTr="001E66CC">
        <w:trPr>
          <w:trHeight w:val="408"/>
        </w:trPr>
        <w:tc>
          <w:tcPr>
            <w:tcW w:w="5387" w:type="dxa"/>
          </w:tcPr>
          <w:p w14:paraId="4D1C7949" w14:textId="77777777" w:rsidR="00B21DE6" w:rsidRPr="00D63024" w:rsidRDefault="00B21DE6"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Q:</w:t>
            </w:r>
            <w:r w:rsidR="0085542C" w:rsidRPr="00D63024">
              <w:rPr>
                <w:rFonts w:ascii="Arial" w:hAnsi="Arial" w:cs="Arial"/>
                <w:b/>
                <w:color w:val="000000"/>
                <w:sz w:val="24"/>
                <w:szCs w:val="24"/>
              </w:rPr>
              <w:t xml:space="preserve"> </w:t>
            </w:r>
            <w:r w:rsidR="0085542C" w:rsidRPr="00D63024">
              <w:rPr>
                <w:rFonts w:ascii="Arial" w:hAnsi="Arial" w:cs="Arial"/>
                <w:color w:val="000000"/>
                <w:sz w:val="24"/>
                <w:szCs w:val="24"/>
              </w:rPr>
              <w:t>Are the definitions of ‘net policy revenue’ and ‘net premium revenue’</w:t>
            </w:r>
            <w:r w:rsidR="00DD7406" w:rsidRPr="00D63024">
              <w:rPr>
                <w:rFonts w:ascii="Arial" w:hAnsi="Arial" w:cs="Arial"/>
                <w:color w:val="000000"/>
                <w:sz w:val="24"/>
                <w:szCs w:val="24"/>
              </w:rPr>
              <w:t xml:space="preserve"> intended to apply to revenue generated in Australia?</w:t>
            </w:r>
          </w:p>
        </w:tc>
        <w:tc>
          <w:tcPr>
            <w:tcW w:w="8505" w:type="dxa"/>
          </w:tcPr>
          <w:p w14:paraId="5865B8C4" w14:textId="7013ED25" w:rsidR="00B21DE6" w:rsidRPr="00D63024" w:rsidRDefault="00B21DE6" w:rsidP="008348D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A:</w:t>
            </w:r>
            <w:r w:rsidR="0085542C" w:rsidRPr="00D63024">
              <w:rPr>
                <w:rFonts w:ascii="Arial" w:hAnsi="Arial" w:cs="Arial"/>
                <w:b/>
                <w:color w:val="000000"/>
                <w:sz w:val="24"/>
                <w:szCs w:val="24"/>
              </w:rPr>
              <w:t xml:space="preserve"> </w:t>
            </w:r>
            <w:r w:rsidR="0085542C" w:rsidRPr="00D63024">
              <w:rPr>
                <w:rFonts w:ascii="Arial" w:hAnsi="Arial" w:cs="Arial"/>
                <w:color w:val="000000"/>
                <w:sz w:val="24"/>
                <w:szCs w:val="24"/>
              </w:rPr>
              <w:t xml:space="preserve">Yes. </w:t>
            </w:r>
            <w:r w:rsidR="00DD7406" w:rsidRPr="00D63024">
              <w:rPr>
                <w:rFonts w:ascii="Arial" w:hAnsi="Arial" w:cs="Arial"/>
                <w:color w:val="000000"/>
                <w:sz w:val="24"/>
                <w:szCs w:val="24"/>
              </w:rPr>
              <w:t>The definitions of ‘net policy revenue’ and ‘net premium revenue’ are intended to apply to policy revenue and gross earned premiums generated in Australia</w:t>
            </w:r>
            <w:r w:rsidR="00D63024">
              <w:rPr>
                <w:rFonts w:ascii="Arial" w:hAnsi="Arial" w:cs="Arial"/>
                <w:color w:val="000000"/>
                <w:sz w:val="24"/>
                <w:szCs w:val="24"/>
              </w:rPr>
              <w:t xml:space="preserve"> as this corresponds to the regulatory remit of ASIC. </w:t>
            </w:r>
          </w:p>
        </w:tc>
      </w:tr>
      <w:tr w:rsidR="00555CAE" w:rsidRPr="00D63024" w14:paraId="340D7E30" w14:textId="77777777" w:rsidTr="001E66CC">
        <w:trPr>
          <w:trHeight w:val="408"/>
        </w:trPr>
        <w:tc>
          <w:tcPr>
            <w:tcW w:w="5387" w:type="dxa"/>
          </w:tcPr>
          <w:p w14:paraId="750E8D85" w14:textId="0015B955" w:rsidR="00555CAE" w:rsidRPr="00D63024" w:rsidRDefault="00555CAE" w:rsidP="008348D9">
            <w:pPr>
              <w:autoSpaceDE w:val="0"/>
              <w:autoSpaceDN w:val="0"/>
              <w:adjustRightInd w:val="0"/>
              <w:spacing w:before="200" w:after="120"/>
              <w:rPr>
                <w:rFonts w:ascii="Arial" w:hAnsi="Arial" w:cs="Arial"/>
                <w:b/>
                <w:color w:val="000000"/>
                <w:sz w:val="24"/>
                <w:szCs w:val="24"/>
              </w:rPr>
            </w:pPr>
            <w:r>
              <w:rPr>
                <w:rFonts w:ascii="Arial" w:hAnsi="Arial" w:cs="Arial"/>
                <w:b/>
                <w:color w:val="000000"/>
                <w:sz w:val="24"/>
                <w:szCs w:val="24"/>
              </w:rPr>
              <w:t xml:space="preserve">Q: </w:t>
            </w:r>
            <w:r>
              <w:rPr>
                <w:rFonts w:ascii="Arial" w:hAnsi="Arial" w:cs="Arial"/>
                <w:color w:val="000000"/>
                <w:sz w:val="24"/>
                <w:szCs w:val="24"/>
              </w:rPr>
              <w:t>Could general insurance providers and life insurance providers pay a separate levy?</w:t>
            </w:r>
          </w:p>
        </w:tc>
        <w:tc>
          <w:tcPr>
            <w:tcW w:w="8505" w:type="dxa"/>
          </w:tcPr>
          <w:p w14:paraId="74160398" w14:textId="77777777" w:rsidR="00555CAE" w:rsidRDefault="00555CAE" w:rsidP="00327D7C">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 xml:space="preserve">A: </w:t>
            </w:r>
            <w:r>
              <w:rPr>
                <w:rFonts w:ascii="Arial" w:hAnsi="Arial" w:cs="Arial"/>
                <w:color w:val="000000"/>
                <w:sz w:val="24"/>
                <w:szCs w:val="24"/>
              </w:rPr>
              <w:t xml:space="preserve">The industry funding model needs to effectively balance complexity against specificity. Additional specificity would increase ASIC’s costs of administering the model, which would then be passed through to regulated entities. </w:t>
            </w:r>
          </w:p>
          <w:p w14:paraId="4A582EF0" w14:textId="746FCCEE" w:rsidR="00555CAE" w:rsidRPr="00D63024" w:rsidRDefault="00555CAE" w:rsidP="008348D9">
            <w:pPr>
              <w:autoSpaceDE w:val="0"/>
              <w:autoSpaceDN w:val="0"/>
              <w:adjustRightInd w:val="0"/>
              <w:spacing w:before="200" w:after="120"/>
              <w:rPr>
                <w:rFonts w:ascii="Arial" w:hAnsi="Arial" w:cs="Arial"/>
                <w:b/>
                <w:color w:val="000000"/>
                <w:sz w:val="24"/>
                <w:szCs w:val="24"/>
              </w:rPr>
            </w:pPr>
            <w:r>
              <w:rPr>
                <w:rFonts w:ascii="Arial" w:hAnsi="Arial" w:cs="Arial"/>
                <w:color w:val="000000"/>
                <w:sz w:val="24"/>
                <w:szCs w:val="24"/>
              </w:rPr>
              <w:t>However, t</w:t>
            </w:r>
            <w:r w:rsidRPr="00D63024">
              <w:rPr>
                <w:rFonts w:ascii="Arial" w:hAnsi="Arial" w:cs="Arial"/>
                <w:color w:val="000000"/>
                <w:sz w:val="24"/>
                <w:szCs w:val="24"/>
              </w:rPr>
              <w:t xml:space="preserve">he Government is actively considering what the most appropriate activity metric </w:t>
            </w:r>
            <w:r>
              <w:rPr>
                <w:rFonts w:ascii="Arial" w:hAnsi="Arial" w:cs="Arial"/>
                <w:color w:val="000000"/>
                <w:sz w:val="24"/>
                <w:szCs w:val="24"/>
              </w:rPr>
              <w:t xml:space="preserve">and definition </w:t>
            </w:r>
            <w:r w:rsidRPr="00D63024">
              <w:rPr>
                <w:rFonts w:ascii="Arial" w:hAnsi="Arial" w:cs="Arial"/>
                <w:color w:val="000000"/>
                <w:sz w:val="24"/>
                <w:szCs w:val="24"/>
              </w:rPr>
              <w:t>for each industry subsector will be. This decision will be informed by the outcomes of consultation on the proposed ASIC industry funding model.</w:t>
            </w:r>
          </w:p>
        </w:tc>
      </w:tr>
      <w:tr w:rsidR="00555CAE" w:rsidRPr="00D63024" w14:paraId="3C505BE2" w14:textId="77777777" w:rsidTr="001E66CC">
        <w:trPr>
          <w:trHeight w:val="180"/>
        </w:trPr>
        <w:tc>
          <w:tcPr>
            <w:tcW w:w="13892" w:type="dxa"/>
            <w:gridSpan w:val="2"/>
            <w:shd w:val="clear" w:color="auto" w:fill="8DB3E2" w:themeFill="text2" w:themeFillTint="66"/>
          </w:tcPr>
          <w:p w14:paraId="6462C5EF" w14:textId="77777777" w:rsidR="00555CAE" w:rsidRPr="00D63024" w:rsidRDefault="00555CAE" w:rsidP="00C27B8C">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t>Market Intermediaries and Infrastructures</w:t>
            </w:r>
          </w:p>
        </w:tc>
      </w:tr>
      <w:tr w:rsidR="00555CAE" w:rsidRPr="00D63024" w14:paraId="02430B1B" w14:textId="0548A52A" w:rsidTr="001E66CC">
        <w:trPr>
          <w:trHeight w:val="408"/>
        </w:trPr>
        <w:tc>
          <w:tcPr>
            <w:tcW w:w="5387" w:type="dxa"/>
          </w:tcPr>
          <w:p w14:paraId="71E1C2D1" w14:textId="0B254393" w:rsidR="00555CAE" w:rsidRPr="00D63024" w:rsidRDefault="00555CAE" w:rsidP="009E58C0">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The proposed graduated levy for investment banks is based on an entity’s share of total Australian-sourced revenue from investment banking activities. Is it intended to be based on net or gross revenue?</w:t>
            </w:r>
          </w:p>
        </w:tc>
        <w:tc>
          <w:tcPr>
            <w:tcW w:w="8505" w:type="dxa"/>
          </w:tcPr>
          <w:p w14:paraId="61A7ED2F" w14:textId="33226607" w:rsidR="00555CAE" w:rsidRPr="00D63024" w:rsidRDefault="00555CAE" w:rsidP="005843C0">
            <w:pPr>
              <w:autoSpaceDE w:val="0"/>
              <w:autoSpaceDN w:val="0"/>
              <w:adjustRightInd w:val="0"/>
              <w:spacing w:before="200" w:after="120"/>
              <w:rPr>
                <w:rFonts w:ascii="Arial" w:hAnsi="Arial" w:cs="Arial"/>
                <w:i/>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 xml:space="preserve"> The Government is actively considering what the most appropriate activity metric for each industry subsector will be. This decision will be informed by the outcomes of consultation on the proposed ASIC industry funding model. </w:t>
            </w:r>
          </w:p>
        </w:tc>
      </w:tr>
      <w:tr w:rsidR="00555CAE" w:rsidRPr="00D63024" w14:paraId="3CDA7032" w14:textId="77777777" w:rsidTr="001E66CC">
        <w:trPr>
          <w:trHeight w:val="408"/>
        </w:trPr>
        <w:tc>
          <w:tcPr>
            <w:tcW w:w="5387" w:type="dxa"/>
          </w:tcPr>
          <w:p w14:paraId="610DB4EB" w14:textId="77777777" w:rsidR="00555CAE" w:rsidRPr="00D63024" w:rsidRDefault="00555CAE" w:rsidP="0091106D">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For the market participant levy, is the proposal that ASIC will do real-time supervision of futures transactions on ASX 24?</w:t>
            </w:r>
          </w:p>
        </w:tc>
        <w:tc>
          <w:tcPr>
            <w:tcW w:w="8505" w:type="dxa"/>
          </w:tcPr>
          <w:p w14:paraId="7492BFF1" w14:textId="239AFD97" w:rsidR="00555CAE" w:rsidRPr="00D63024" w:rsidRDefault="00555CAE" w:rsidP="00526E90">
            <w:pPr>
              <w:pStyle w:val="CABNETParagraphAtt"/>
              <w:spacing w:line="276" w:lineRule="auto"/>
              <w:rPr>
                <w:sz w:val="24"/>
              </w:rPr>
            </w:pPr>
            <w:r w:rsidRPr="00D63024">
              <w:rPr>
                <w:rFonts w:cs="Arial"/>
                <w:b/>
                <w:color w:val="000000"/>
                <w:sz w:val="24"/>
              </w:rPr>
              <w:t xml:space="preserve">A: </w:t>
            </w:r>
            <w:r w:rsidRPr="00D63024">
              <w:rPr>
                <w:rFonts w:ascii="Helv" w:hAnsi="Helv" w:cs="Helv"/>
                <w:color w:val="000000"/>
                <w:sz w:val="24"/>
              </w:rPr>
              <w:t xml:space="preserve">ASX24 message and transaction data is currently uploaded to the ASIC Market and Analytics Intelligence (MAI) system over night and reports are generated on a T+1 basis.  </w:t>
            </w:r>
            <w:r w:rsidRPr="00D63024">
              <w:rPr>
                <w:rFonts w:ascii="Helv" w:hAnsi="Helv" w:cs="Helv"/>
                <w:bCs/>
                <w:color w:val="000000"/>
                <w:sz w:val="24"/>
              </w:rPr>
              <w:t>That is, the messages are ingested by the system and processed.</w:t>
            </w:r>
            <w:r w:rsidRPr="00D63024">
              <w:rPr>
                <w:rFonts w:ascii="Helv" w:hAnsi="Helv" w:cs="Helv"/>
                <w:b/>
                <w:bCs/>
                <w:color w:val="000000"/>
                <w:sz w:val="24"/>
              </w:rPr>
              <w:t xml:space="preserve"> </w:t>
            </w:r>
            <w:r w:rsidRPr="00D63024">
              <w:rPr>
                <w:rFonts w:ascii="Helv" w:hAnsi="Helv" w:cs="Helv"/>
                <w:color w:val="000000"/>
                <w:sz w:val="24"/>
              </w:rPr>
              <w:t>The IFM proposal is simply to extend to ASX24 market participants the market supervision levy arrangements which currently apply to participants of the cash equity markets.</w:t>
            </w:r>
          </w:p>
        </w:tc>
      </w:tr>
      <w:tr w:rsidR="00555CAE" w:rsidRPr="00D63024" w14:paraId="499C4784" w14:textId="77777777" w:rsidTr="001E66CC">
        <w:trPr>
          <w:trHeight w:val="408"/>
        </w:trPr>
        <w:tc>
          <w:tcPr>
            <w:tcW w:w="5387" w:type="dxa"/>
          </w:tcPr>
          <w:p w14:paraId="3DACB8BC" w14:textId="078CBB4D" w:rsidR="00555CAE" w:rsidRPr="00D63024" w:rsidRDefault="00555CAE" w:rsidP="00810FC8">
            <w:pPr>
              <w:autoSpaceDE w:val="0"/>
              <w:autoSpaceDN w:val="0"/>
              <w:adjustRightInd w:val="0"/>
              <w:spacing w:before="200" w:after="120"/>
              <w:rPr>
                <w:rFonts w:ascii="Arial" w:hAnsi="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Will the levy for futures market participant be based on transaction and message data reported to ASIC?</w:t>
            </w:r>
          </w:p>
        </w:tc>
        <w:tc>
          <w:tcPr>
            <w:tcW w:w="8505" w:type="dxa"/>
          </w:tcPr>
          <w:p w14:paraId="2BC899BE" w14:textId="2AEC7260" w:rsidR="00555CAE" w:rsidRPr="00D63024" w:rsidRDefault="00555CAE" w:rsidP="00810FC8">
            <w:pPr>
              <w:pStyle w:val="CABNETParagraphAtt"/>
              <w:spacing w:line="276" w:lineRule="auto"/>
              <w:rPr>
                <w:rFonts w:cs="Arial"/>
                <w:color w:val="000000"/>
                <w:sz w:val="24"/>
              </w:rPr>
            </w:pPr>
            <w:r w:rsidRPr="00D63024">
              <w:rPr>
                <w:rFonts w:cs="Arial"/>
                <w:color w:val="000000"/>
                <w:sz w:val="24"/>
              </w:rPr>
              <w:t>Yes. To make this clearer, the Government will consider amending the proposed definition of ‘transactions and messages’ to:</w:t>
            </w:r>
          </w:p>
          <w:p w14:paraId="49BECC97" w14:textId="77777777" w:rsidR="00555CAE" w:rsidRPr="00D63024" w:rsidRDefault="00555CAE" w:rsidP="00CB70E2">
            <w:pPr>
              <w:autoSpaceDE w:val="0"/>
              <w:autoSpaceDN w:val="0"/>
              <w:adjustRightInd w:val="0"/>
              <w:spacing w:before="120" w:after="120" w:line="240" w:lineRule="auto"/>
              <w:ind w:left="360"/>
              <w:rPr>
                <w:rFonts w:ascii="Helvetica" w:hAnsi="Helvetica"/>
                <w:color w:val="000000"/>
                <w:sz w:val="24"/>
                <w:szCs w:val="24"/>
              </w:rPr>
            </w:pPr>
            <w:r w:rsidRPr="00D63024">
              <w:rPr>
                <w:rFonts w:ascii="Helvetica" w:hAnsi="Helvetica"/>
                <w:color w:val="000000"/>
                <w:sz w:val="24"/>
                <w:szCs w:val="24"/>
              </w:rPr>
              <w:t>'Transactions are the total number of transactions executed on, or reported to, the cash equity and futures markets by a participant during the billing period that:</w:t>
            </w:r>
          </w:p>
          <w:p w14:paraId="37BB8A08" w14:textId="4D20962E" w:rsidR="00555CAE" w:rsidRPr="00D63024" w:rsidRDefault="00555CAE" w:rsidP="00810FC8">
            <w:pPr>
              <w:pStyle w:val="ListParagraph"/>
              <w:numPr>
                <w:ilvl w:val="0"/>
                <w:numId w:val="6"/>
              </w:numPr>
              <w:tabs>
                <w:tab w:val="left" w:pos="-935"/>
              </w:tabs>
              <w:autoSpaceDE w:val="0"/>
              <w:autoSpaceDN w:val="0"/>
              <w:adjustRightInd w:val="0"/>
              <w:spacing w:before="120" w:after="120" w:line="240" w:lineRule="auto"/>
              <w:rPr>
                <w:rFonts w:ascii="Helvetica" w:hAnsi="Helvetica"/>
                <w:color w:val="000000"/>
                <w:sz w:val="24"/>
                <w:szCs w:val="24"/>
              </w:rPr>
            </w:pPr>
            <w:r w:rsidRPr="00D63024">
              <w:rPr>
                <w:rFonts w:ascii="Helvetica" w:hAnsi="Helvetica"/>
                <w:color w:val="000000"/>
                <w:sz w:val="24"/>
                <w:szCs w:val="24"/>
              </w:rPr>
              <w:t xml:space="preserve">are reported by the operators of the cash equity </w:t>
            </w:r>
            <w:r w:rsidRPr="00852471">
              <w:rPr>
                <w:rFonts w:ascii="Helvetica" w:hAnsi="Helvetica"/>
                <w:color w:val="000000"/>
                <w:sz w:val="24"/>
                <w:szCs w:val="24"/>
              </w:rPr>
              <w:t>and futures</w:t>
            </w:r>
            <w:r w:rsidRPr="00D63024">
              <w:rPr>
                <w:rFonts w:ascii="Helvetica" w:hAnsi="Helvetica"/>
                <w:color w:val="000000"/>
                <w:sz w:val="24"/>
                <w:szCs w:val="24"/>
              </w:rPr>
              <w:t xml:space="preserve"> markets to ASIC’s Market Surveillance System; and</w:t>
            </w:r>
          </w:p>
          <w:p w14:paraId="30AB3231" w14:textId="77777777" w:rsidR="00555CAE" w:rsidRPr="00D63024" w:rsidRDefault="00555CAE" w:rsidP="00810FC8">
            <w:pPr>
              <w:pStyle w:val="ListParagraph"/>
              <w:numPr>
                <w:ilvl w:val="0"/>
                <w:numId w:val="6"/>
              </w:numPr>
              <w:tabs>
                <w:tab w:val="left" w:pos="-935"/>
              </w:tabs>
              <w:autoSpaceDE w:val="0"/>
              <w:autoSpaceDN w:val="0"/>
              <w:adjustRightInd w:val="0"/>
              <w:spacing w:before="120" w:after="120" w:line="240" w:lineRule="auto"/>
              <w:rPr>
                <w:rFonts w:ascii="Helvetica" w:hAnsi="Helvetica"/>
                <w:color w:val="000000"/>
                <w:sz w:val="24"/>
                <w:szCs w:val="24"/>
              </w:rPr>
            </w:pPr>
            <w:r w:rsidRPr="00D63024">
              <w:rPr>
                <w:rFonts w:ascii="Helvetica" w:hAnsi="Helvetica"/>
                <w:color w:val="000000"/>
                <w:sz w:val="24"/>
                <w:szCs w:val="24"/>
              </w:rPr>
              <w:t>are recognised by ASIC’s Market Surveillance System as executed transactions.</w:t>
            </w:r>
          </w:p>
          <w:p w14:paraId="32B1611C" w14:textId="77777777" w:rsidR="00555CAE" w:rsidRPr="00D63024" w:rsidRDefault="00555CAE" w:rsidP="00CB70E2">
            <w:pPr>
              <w:autoSpaceDE w:val="0"/>
              <w:autoSpaceDN w:val="0"/>
              <w:adjustRightInd w:val="0"/>
              <w:spacing w:before="120" w:after="120" w:line="240" w:lineRule="auto"/>
              <w:ind w:left="360"/>
              <w:rPr>
                <w:rFonts w:ascii="Helvetica" w:hAnsi="Helvetica"/>
                <w:color w:val="000000"/>
                <w:sz w:val="24"/>
                <w:szCs w:val="24"/>
              </w:rPr>
            </w:pPr>
            <w:r w:rsidRPr="00D63024">
              <w:rPr>
                <w:rFonts w:ascii="Helvetica" w:hAnsi="Helvetica"/>
                <w:color w:val="000000"/>
                <w:sz w:val="24"/>
                <w:szCs w:val="24"/>
              </w:rPr>
              <w:t>Messages are the total number of messages by a participant in the cash equity and futures markets during the billing period that:</w:t>
            </w:r>
          </w:p>
          <w:p w14:paraId="59E74ACF" w14:textId="77777777" w:rsidR="00555CAE" w:rsidRPr="00D63024" w:rsidRDefault="00555CAE" w:rsidP="00810FC8">
            <w:pPr>
              <w:pStyle w:val="ListParagraph"/>
              <w:numPr>
                <w:ilvl w:val="0"/>
                <w:numId w:val="6"/>
              </w:numPr>
              <w:tabs>
                <w:tab w:val="left" w:pos="-935"/>
              </w:tabs>
              <w:autoSpaceDE w:val="0"/>
              <w:autoSpaceDN w:val="0"/>
              <w:adjustRightInd w:val="0"/>
              <w:spacing w:before="120" w:after="120" w:line="240" w:lineRule="auto"/>
              <w:rPr>
                <w:rFonts w:ascii="Helvetica" w:hAnsi="Helvetica"/>
                <w:color w:val="000000"/>
                <w:sz w:val="24"/>
                <w:szCs w:val="24"/>
              </w:rPr>
            </w:pPr>
            <w:r w:rsidRPr="00D63024">
              <w:rPr>
                <w:rFonts w:ascii="Helvetica" w:hAnsi="Helvetica"/>
                <w:color w:val="000000"/>
                <w:sz w:val="24"/>
                <w:szCs w:val="24"/>
              </w:rPr>
              <w:t xml:space="preserve">are reported by the operators of the cash equity </w:t>
            </w:r>
            <w:r w:rsidRPr="00852471">
              <w:rPr>
                <w:rFonts w:ascii="Helvetica" w:hAnsi="Helvetica"/>
                <w:color w:val="000000"/>
                <w:sz w:val="24"/>
                <w:szCs w:val="24"/>
              </w:rPr>
              <w:t>and futures</w:t>
            </w:r>
            <w:r w:rsidRPr="00D63024">
              <w:rPr>
                <w:rFonts w:ascii="Helvetica" w:hAnsi="Helvetica"/>
                <w:color w:val="0000FF"/>
                <w:sz w:val="24"/>
                <w:szCs w:val="24"/>
              </w:rPr>
              <w:t xml:space="preserve"> </w:t>
            </w:r>
            <w:r w:rsidRPr="00D63024">
              <w:rPr>
                <w:rFonts w:ascii="Helvetica" w:hAnsi="Helvetica"/>
                <w:color w:val="000000"/>
                <w:sz w:val="24"/>
                <w:szCs w:val="24"/>
              </w:rPr>
              <w:t>markets to ASIC’s Market Surveillance System; and</w:t>
            </w:r>
          </w:p>
          <w:p w14:paraId="192DC6A9" w14:textId="77777777" w:rsidR="00555CAE" w:rsidRPr="00D63024" w:rsidRDefault="00555CAE" w:rsidP="00810FC8">
            <w:pPr>
              <w:pStyle w:val="ListParagraph"/>
              <w:numPr>
                <w:ilvl w:val="0"/>
                <w:numId w:val="6"/>
              </w:numPr>
              <w:tabs>
                <w:tab w:val="left" w:pos="-935"/>
              </w:tabs>
              <w:autoSpaceDE w:val="0"/>
              <w:autoSpaceDN w:val="0"/>
              <w:adjustRightInd w:val="0"/>
              <w:spacing w:before="120" w:after="120" w:line="240" w:lineRule="auto"/>
              <w:rPr>
                <w:rFonts w:ascii="Helvetica" w:hAnsi="Helvetica"/>
                <w:color w:val="000000"/>
                <w:sz w:val="24"/>
                <w:szCs w:val="24"/>
              </w:rPr>
            </w:pPr>
            <w:r w:rsidRPr="00D63024">
              <w:rPr>
                <w:rFonts w:ascii="Helvetica" w:hAnsi="Helvetica"/>
                <w:color w:val="000000"/>
                <w:sz w:val="24"/>
                <w:szCs w:val="24"/>
              </w:rPr>
              <w:t>are recognised by ASIC’s Market Surveillance System as orders or executed transactions'.</w:t>
            </w:r>
          </w:p>
          <w:p w14:paraId="2637E6C1" w14:textId="0C2B049C" w:rsidR="00555CAE" w:rsidRPr="00D63024" w:rsidRDefault="00555CAE" w:rsidP="00810FC8">
            <w:pPr>
              <w:pStyle w:val="CABNETParagraphAtt"/>
              <w:spacing w:line="276" w:lineRule="auto"/>
              <w:rPr>
                <w:rFonts w:cs="Arial"/>
                <w:b/>
                <w:color w:val="000000"/>
                <w:sz w:val="24"/>
              </w:rPr>
            </w:pPr>
            <w:r w:rsidRPr="00D63024">
              <w:rPr>
                <w:color w:val="000000"/>
                <w:sz w:val="24"/>
              </w:rPr>
              <w:t>Entities should indicate whether they support this proposed amendment in their formal submissions.</w:t>
            </w:r>
          </w:p>
        </w:tc>
      </w:tr>
      <w:tr w:rsidR="00555CAE" w:rsidRPr="00D63024" w14:paraId="29FF347C" w14:textId="77777777" w:rsidTr="001E66CC">
        <w:trPr>
          <w:trHeight w:val="408"/>
        </w:trPr>
        <w:tc>
          <w:tcPr>
            <w:tcW w:w="5387" w:type="dxa"/>
          </w:tcPr>
          <w:p w14:paraId="2E19215C" w14:textId="77777777" w:rsidR="00555CAE" w:rsidRPr="00D63024" w:rsidRDefault="00555CAE" w:rsidP="00645B2F">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Will companies that have a low value financial market exemption be required to pay the exempt market levy of $45,000?</w:t>
            </w:r>
          </w:p>
        </w:tc>
        <w:tc>
          <w:tcPr>
            <w:tcW w:w="8505" w:type="dxa"/>
          </w:tcPr>
          <w:p w14:paraId="4290043B" w14:textId="1BFD9D9B" w:rsidR="00555CAE" w:rsidRPr="00D63024" w:rsidRDefault="00555CAE" w:rsidP="001E66CC">
            <w:pPr>
              <w:pStyle w:val="CABNETParagraphAtt"/>
              <w:spacing w:line="276" w:lineRule="auto"/>
              <w:rPr>
                <w:sz w:val="24"/>
              </w:rPr>
            </w:pPr>
            <w:r w:rsidRPr="00D63024">
              <w:rPr>
                <w:rFonts w:cs="Arial"/>
                <w:b/>
                <w:color w:val="000000"/>
                <w:sz w:val="24"/>
              </w:rPr>
              <w:t xml:space="preserve">A: </w:t>
            </w:r>
            <w:r w:rsidRPr="00D63024">
              <w:rPr>
                <w:rFonts w:eastAsiaTheme="minorHAnsi" w:cs="Arial"/>
                <w:color w:val="000000"/>
                <w:sz w:val="24"/>
                <w:lang w:eastAsia="en-US"/>
              </w:rPr>
              <w:t xml:space="preserve">No.  Companies that have a low value financial market exemption (LVMs) will not be required to pay the proposed exempt market levy of $45,000. LVMs will be </w:t>
            </w:r>
            <w:r>
              <w:rPr>
                <w:rFonts w:eastAsiaTheme="minorHAnsi" w:cs="Arial"/>
                <w:color w:val="000000"/>
                <w:sz w:val="24"/>
                <w:lang w:eastAsia="en-US"/>
              </w:rPr>
              <w:t>removed f</w:t>
            </w:r>
            <w:r w:rsidRPr="00D63024">
              <w:rPr>
                <w:rFonts w:eastAsiaTheme="minorHAnsi" w:cs="Arial"/>
                <w:color w:val="000000"/>
                <w:sz w:val="24"/>
                <w:lang w:eastAsia="en-US"/>
              </w:rPr>
              <w:t>rom the definition of exempt markets for the purpose of the</w:t>
            </w:r>
            <w:r>
              <w:rPr>
                <w:rFonts w:eastAsiaTheme="minorHAnsi" w:cs="Arial"/>
                <w:color w:val="000000"/>
                <w:sz w:val="24"/>
                <w:lang w:eastAsia="en-US"/>
              </w:rPr>
              <w:t xml:space="preserve"> funding</w:t>
            </w:r>
            <w:r w:rsidRPr="00D63024">
              <w:rPr>
                <w:rFonts w:eastAsiaTheme="minorHAnsi" w:cs="Arial"/>
                <w:color w:val="000000"/>
                <w:sz w:val="24"/>
                <w:lang w:eastAsia="en-US"/>
              </w:rPr>
              <w:t xml:space="preserve"> model. </w:t>
            </w:r>
          </w:p>
        </w:tc>
      </w:tr>
      <w:tr w:rsidR="00555CAE" w:rsidRPr="00D63024" w14:paraId="4CBD76A4" w14:textId="77777777" w:rsidTr="001E66CC">
        <w:trPr>
          <w:trHeight w:val="180"/>
        </w:trPr>
        <w:tc>
          <w:tcPr>
            <w:tcW w:w="13892" w:type="dxa"/>
            <w:gridSpan w:val="2"/>
            <w:shd w:val="clear" w:color="auto" w:fill="8DB3E2" w:themeFill="text2" w:themeFillTint="66"/>
          </w:tcPr>
          <w:p w14:paraId="3E8D45D9" w14:textId="77777777" w:rsidR="00555CAE" w:rsidRPr="00D63024" w:rsidRDefault="00555CAE" w:rsidP="00AE6850">
            <w:pPr>
              <w:autoSpaceDE w:val="0"/>
              <w:autoSpaceDN w:val="0"/>
              <w:adjustRightInd w:val="0"/>
              <w:spacing w:before="200" w:after="120"/>
              <w:rPr>
                <w:rFonts w:ascii="Arial" w:hAnsi="Arial" w:cs="Arial"/>
                <w:color w:val="000000"/>
                <w:sz w:val="24"/>
                <w:szCs w:val="24"/>
              </w:rPr>
            </w:pPr>
            <w:r w:rsidRPr="00D63024">
              <w:rPr>
                <w:rFonts w:ascii="Arial" w:hAnsi="Arial" w:cs="Arial"/>
                <w:b/>
                <w:bCs/>
                <w:color w:val="000000"/>
                <w:sz w:val="24"/>
                <w:szCs w:val="24"/>
              </w:rPr>
              <w:t>Corporate</w:t>
            </w:r>
          </w:p>
        </w:tc>
      </w:tr>
      <w:tr w:rsidR="00555CAE" w:rsidRPr="00D63024" w14:paraId="2EEBAEC1" w14:textId="77777777" w:rsidTr="001E66CC">
        <w:trPr>
          <w:trHeight w:val="180"/>
        </w:trPr>
        <w:tc>
          <w:tcPr>
            <w:tcW w:w="13892" w:type="dxa"/>
            <w:gridSpan w:val="2"/>
            <w:shd w:val="clear" w:color="auto" w:fill="B8CCE4" w:themeFill="accent1" w:themeFillTint="66"/>
          </w:tcPr>
          <w:p w14:paraId="1B7D3F22" w14:textId="77777777" w:rsidR="00555CAE" w:rsidRPr="00D63024" w:rsidRDefault="00555CAE" w:rsidP="00AE6850">
            <w:pPr>
              <w:autoSpaceDE w:val="0"/>
              <w:autoSpaceDN w:val="0"/>
              <w:adjustRightInd w:val="0"/>
              <w:spacing w:before="200" w:after="120"/>
              <w:rPr>
                <w:rFonts w:ascii="Arial" w:hAnsi="Arial" w:cs="Arial"/>
                <w:b/>
                <w:bCs/>
                <w:color w:val="000000"/>
                <w:sz w:val="24"/>
                <w:szCs w:val="24"/>
              </w:rPr>
            </w:pPr>
            <w:r w:rsidRPr="00D63024">
              <w:rPr>
                <w:rFonts w:ascii="Arial" w:hAnsi="Arial" w:cs="Arial"/>
                <w:b/>
                <w:bCs/>
                <w:color w:val="000000"/>
                <w:sz w:val="24"/>
                <w:szCs w:val="24"/>
              </w:rPr>
              <w:t>Companies</w:t>
            </w:r>
          </w:p>
        </w:tc>
      </w:tr>
      <w:tr w:rsidR="00555CAE" w:rsidRPr="00D63024" w14:paraId="41A23C5D" w14:textId="77777777" w:rsidTr="001E66CC">
        <w:trPr>
          <w:trHeight w:val="408"/>
        </w:trPr>
        <w:tc>
          <w:tcPr>
            <w:tcW w:w="5387" w:type="dxa"/>
          </w:tcPr>
          <w:p w14:paraId="229BECD2" w14:textId="77777777" w:rsidR="00555CAE" w:rsidRPr="00D63024" w:rsidRDefault="00555CAE" w:rsidP="00AE6850">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Is the market capitalisation levy metric for publicly listed companies intended to capture market capitalisation domestically and overseas?</w:t>
            </w:r>
          </w:p>
        </w:tc>
        <w:tc>
          <w:tcPr>
            <w:tcW w:w="8505" w:type="dxa"/>
          </w:tcPr>
          <w:p w14:paraId="52D8EB6F" w14:textId="77777777" w:rsidR="00555CAE" w:rsidRPr="00D63024" w:rsidRDefault="00555CAE" w:rsidP="00BC1DA6">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No. The levy metric applies only to domestic market capitalisation. To make this clearer, the Government will consider amending  the proposed definition of ‘market capitalisation’ to:</w:t>
            </w:r>
          </w:p>
          <w:p w14:paraId="66CCF589" w14:textId="7F1D8A8D" w:rsidR="00555CAE" w:rsidRPr="00D63024" w:rsidRDefault="00555CAE" w:rsidP="00BC1DA6">
            <w:pPr>
              <w:autoSpaceDE w:val="0"/>
              <w:autoSpaceDN w:val="0"/>
              <w:adjustRightInd w:val="0"/>
              <w:spacing w:before="200" w:after="120"/>
              <w:rPr>
                <w:rFonts w:ascii="Arial" w:hAnsi="Arial" w:cs="Arial"/>
                <w:i/>
                <w:color w:val="000000"/>
                <w:sz w:val="24"/>
                <w:szCs w:val="24"/>
              </w:rPr>
            </w:pPr>
            <w:r w:rsidRPr="00D63024">
              <w:rPr>
                <w:rFonts w:ascii="Arial" w:hAnsi="Arial" w:cs="Arial"/>
                <w:i/>
                <w:color w:val="000000"/>
                <w:sz w:val="24"/>
                <w:szCs w:val="24"/>
              </w:rPr>
              <w:t xml:space="preserve">“The </w:t>
            </w:r>
            <w:r w:rsidRPr="00D63024">
              <w:rPr>
                <w:rFonts w:ascii="Arial" w:hAnsi="Arial" w:cs="Arial"/>
                <w:b/>
                <w:i/>
                <w:color w:val="1F497D" w:themeColor="text2"/>
                <w:sz w:val="24"/>
                <w:szCs w:val="24"/>
              </w:rPr>
              <w:t>domestic</w:t>
            </w:r>
            <w:r w:rsidRPr="00D63024">
              <w:rPr>
                <w:rFonts w:ascii="Arial" w:hAnsi="Arial" w:cs="Arial"/>
                <w:i/>
                <w:color w:val="000000"/>
                <w:sz w:val="24"/>
                <w:szCs w:val="24"/>
              </w:rPr>
              <w:t xml:space="preserve"> value of a company that is traded on a licensed market, calculated by multiplying the total number of shares at close of the market by the share price at 30 June.”</w:t>
            </w:r>
          </w:p>
          <w:p w14:paraId="5FF47E68" w14:textId="77777777" w:rsidR="00555CAE" w:rsidRPr="00D63024" w:rsidRDefault="00555CAE" w:rsidP="00BC1DA6">
            <w:pPr>
              <w:autoSpaceDE w:val="0"/>
              <w:autoSpaceDN w:val="0"/>
              <w:adjustRightInd w:val="0"/>
              <w:spacing w:before="200" w:after="120"/>
              <w:rPr>
                <w:rFonts w:ascii="Arial" w:hAnsi="Arial" w:cs="Arial"/>
                <w:i/>
                <w:color w:val="000000"/>
                <w:sz w:val="24"/>
                <w:szCs w:val="24"/>
              </w:rPr>
            </w:pPr>
            <w:r w:rsidRPr="00D63024">
              <w:rPr>
                <w:rFonts w:ascii="Arial" w:hAnsi="Arial" w:cs="Arial"/>
                <w:color w:val="000000"/>
                <w:sz w:val="24"/>
                <w:szCs w:val="24"/>
              </w:rPr>
              <w:t>Entities should indicate whether they support this proposed amendment in their formal submissions.</w:t>
            </w:r>
          </w:p>
        </w:tc>
      </w:tr>
      <w:tr w:rsidR="00555CAE" w:rsidRPr="00D63024" w14:paraId="271DB1F5" w14:textId="77777777" w:rsidTr="001E66CC">
        <w:trPr>
          <w:trHeight w:val="408"/>
        </w:trPr>
        <w:tc>
          <w:tcPr>
            <w:tcW w:w="5387" w:type="dxa"/>
          </w:tcPr>
          <w:p w14:paraId="07F29ACC" w14:textId="77777777" w:rsidR="00555CAE" w:rsidRPr="00D63024" w:rsidRDefault="00555CAE" w:rsidP="00645B2F">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Why is the levy for publicly listed companies subject to a minimum and maximum levy?</w:t>
            </w:r>
            <w:r w:rsidRPr="00D63024">
              <w:rPr>
                <w:rFonts w:ascii="Arial" w:hAnsi="Arial" w:cs="Arial"/>
                <w:b/>
                <w:color w:val="000000"/>
                <w:sz w:val="24"/>
                <w:szCs w:val="24"/>
              </w:rPr>
              <w:br/>
            </w:r>
          </w:p>
        </w:tc>
        <w:tc>
          <w:tcPr>
            <w:tcW w:w="8505" w:type="dxa"/>
          </w:tcPr>
          <w:p w14:paraId="012943E1" w14:textId="77777777" w:rsidR="00555CAE" w:rsidRPr="00D63024" w:rsidRDefault="00555CAE" w:rsidP="00645B2F">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Larger entities generally pose a higher risk to the Australian economy as the number of investors and the entity's significance to the market are large. However, as ASIC’s costs to regulate publicly listed, disclosing companies do not fall below (due to fixed costs) or rise above (due to economies of scale) certain thresholds, their levies will be subject to a minimum and maximum.</w:t>
            </w:r>
          </w:p>
        </w:tc>
      </w:tr>
      <w:tr w:rsidR="00555CAE" w:rsidRPr="00D63024" w14:paraId="14075DAF" w14:textId="77777777" w:rsidTr="001E66CC">
        <w:trPr>
          <w:trHeight w:val="408"/>
        </w:trPr>
        <w:tc>
          <w:tcPr>
            <w:tcW w:w="5387" w:type="dxa"/>
          </w:tcPr>
          <w:p w14:paraId="3940C5B8" w14:textId="77777777" w:rsidR="00555CAE" w:rsidRPr="00D63024" w:rsidRDefault="00555CAE" w:rsidP="0039685F">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Will the Annual Review Fee continue to be charged?</w:t>
            </w:r>
          </w:p>
        </w:tc>
        <w:tc>
          <w:tcPr>
            <w:tcW w:w="8505" w:type="dxa"/>
          </w:tcPr>
          <w:p w14:paraId="04EDEE4A" w14:textId="77777777" w:rsidR="00555CAE" w:rsidRPr="00D63024" w:rsidRDefault="00555CAE" w:rsidP="00BC1DA6">
            <w:pPr>
              <w:pStyle w:val="CABNETParagraphAtt"/>
              <w:spacing w:line="276" w:lineRule="auto"/>
              <w:rPr>
                <w:rFonts w:eastAsiaTheme="minorHAnsi" w:cs="Arial"/>
                <w:color w:val="000000"/>
                <w:sz w:val="24"/>
                <w:lang w:eastAsia="en-US"/>
              </w:rPr>
            </w:pPr>
            <w:r w:rsidRPr="00D63024">
              <w:rPr>
                <w:rFonts w:eastAsiaTheme="minorHAnsi" w:cs="Arial"/>
                <w:b/>
                <w:color w:val="000000"/>
                <w:sz w:val="24"/>
                <w:lang w:eastAsia="en-US"/>
              </w:rPr>
              <w:t xml:space="preserve">A: </w:t>
            </w:r>
            <w:r w:rsidRPr="00D63024">
              <w:rPr>
                <w:rFonts w:eastAsiaTheme="minorHAnsi" w:cs="Arial"/>
                <w:color w:val="000000"/>
                <w:sz w:val="24"/>
                <w:lang w:eastAsia="en-US"/>
              </w:rPr>
              <w:t>Yes. The Annual Review Fee for companies is an ASIC Registry fee, charged through ASIC’s registry business to recover the costs of maintaining data the on the 31 registers for which ASIC is responsible.</w:t>
            </w:r>
          </w:p>
          <w:p w14:paraId="36DB3EDC" w14:textId="77777777" w:rsidR="00555CAE" w:rsidRPr="00D63024" w:rsidRDefault="00555CAE" w:rsidP="00881755">
            <w:pPr>
              <w:pStyle w:val="CABNETParagraphAtt"/>
              <w:spacing w:line="276" w:lineRule="auto"/>
              <w:rPr>
                <w:rFonts w:eastAsiaTheme="minorHAnsi" w:cs="Arial"/>
                <w:color w:val="000000"/>
                <w:sz w:val="24"/>
                <w:lang w:eastAsia="en-US"/>
              </w:rPr>
            </w:pPr>
            <w:r w:rsidRPr="00D63024">
              <w:rPr>
                <w:rFonts w:eastAsiaTheme="minorHAnsi" w:cs="Arial"/>
                <w:color w:val="000000"/>
                <w:sz w:val="24"/>
                <w:lang w:eastAsia="en-US"/>
              </w:rPr>
              <w:t xml:space="preserve">The costs associated with ASIC’s registry business are outside the scope of the industry funding model, which will only recover the costs of ASIC’s regulatory activities. </w:t>
            </w:r>
          </w:p>
        </w:tc>
      </w:tr>
      <w:tr w:rsidR="00555CAE" w:rsidRPr="00D63024" w14:paraId="0F8F567E" w14:textId="77777777" w:rsidTr="001E66CC">
        <w:trPr>
          <w:trHeight w:val="408"/>
        </w:trPr>
        <w:tc>
          <w:tcPr>
            <w:tcW w:w="5387" w:type="dxa"/>
          </w:tcPr>
          <w:p w14:paraId="79A1BB4B" w14:textId="77777777" w:rsidR="00555CAE" w:rsidRPr="00D63024" w:rsidRDefault="00555CAE" w:rsidP="00494AFA">
            <w:pPr>
              <w:rPr>
                <w:i/>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Why is the Government proposing to charge a flat annual levy of $5 for small proprietary companies?</w:t>
            </w:r>
          </w:p>
          <w:p w14:paraId="4C9B1957" w14:textId="77777777" w:rsidR="00555CAE" w:rsidRPr="00D63024" w:rsidRDefault="00555CAE" w:rsidP="0039685F">
            <w:pPr>
              <w:autoSpaceDE w:val="0"/>
              <w:autoSpaceDN w:val="0"/>
              <w:adjustRightInd w:val="0"/>
              <w:spacing w:before="200" w:after="120"/>
              <w:rPr>
                <w:rFonts w:ascii="Arial" w:hAnsi="Arial" w:cs="Arial"/>
                <w:b/>
                <w:color w:val="000000"/>
                <w:sz w:val="24"/>
                <w:szCs w:val="24"/>
              </w:rPr>
            </w:pPr>
          </w:p>
        </w:tc>
        <w:tc>
          <w:tcPr>
            <w:tcW w:w="8505" w:type="dxa"/>
          </w:tcPr>
          <w:p w14:paraId="75280A6D" w14:textId="77777777" w:rsidR="00555CAE" w:rsidRPr="00D63024" w:rsidRDefault="00555CAE" w:rsidP="00494AFA">
            <w:pPr>
              <w:pStyle w:val="CABNETParagraphAtt"/>
              <w:spacing w:before="0" w:line="276" w:lineRule="auto"/>
              <w:rPr>
                <w:rFonts w:eastAsiaTheme="minorHAnsi" w:cs="Arial"/>
                <w:color w:val="000000"/>
                <w:sz w:val="24"/>
                <w:lang w:eastAsia="en-US"/>
              </w:rPr>
            </w:pPr>
            <w:r w:rsidRPr="00D63024">
              <w:rPr>
                <w:rFonts w:cs="Arial"/>
                <w:b/>
                <w:color w:val="000000"/>
                <w:sz w:val="24"/>
              </w:rPr>
              <w:t xml:space="preserve">A: </w:t>
            </w:r>
            <w:r w:rsidRPr="00D63024">
              <w:rPr>
                <w:rFonts w:eastAsiaTheme="minorHAnsi" w:cs="Arial"/>
                <w:color w:val="000000"/>
                <w:sz w:val="24"/>
                <w:lang w:eastAsia="en-US"/>
              </w:rPr>
              <w:t xml:space="preserve">The proposed levy for small proprietary companies has been determined based on the amount of effort and resources ASIC spends in regulating this subsector. </w:t>
            </w:r>
          </w:p>
          <w:p w14:paraId="1C24E00D" w14:textId="77777777" w:rsidR="00555CAE" w:rsidRPr="00D63024" w:rsidRDefault="00555CAE" w:rsidP="00D147EA">
            <w:pPr>
              <w:pStyle w:val="CABNETParagraphAtt"/>
              <w:spacing w:line="276" w:lineRule="auto"/>
              <w:rPr>
                <w:rFonts w:eastAsiaTheme="minorHAnsi" w:cs="Arial"/>
                <w:color w:val="000000"/>
                <w:sz w:val="24"/>
                <w:lang w:eastAsia="en-US"/>
              </w:rPr>
            </w:pPr>
            <w:r w:rsidRPr="00D63024">
              <w:rPr>
                <w:rFonts w:eastAsiaTheme="minorHAnsi" w:cs="Arial"/>
                <w:color w:val="000000"/>
                <w:sz w:val="24"/>
                <w:lang w:eastAsia="en-US"/>
              </w:rPr>
              <w:t xml:space="preserve">The Government is considering the most efficient way to recover these costs from small proprietary companies, including collecting the levy along with small proprietary companies’ Annual Review Fee. </w:t>
            </w:r>
          </w:p>
          <w:p w14:paraId="4DB40E24" w14:textId="77777777" w:rsidR="00555CAE" w:rsidRPr="00D63024" w:rsidRDefault="00555CAE" w:rsidP="00881755">
            <w:pPr>
              <w:pStyle w:val="CABNETParagraphAtt"/>
              <w:spacing w:line="276" w:lineRule="auto"/>
              <w:rPr>
                <w:rFonts w:eastAsiaTheme="minorHAnsi"/>
                <w:color w:val="000000"/>
                <w:sz w:val="24"/>
                <w:lang w:eastAsia="en-US"/>
              </w:rPr>
            </w:pPr>
            <w:r w:rsidRPr="00D63024">
              <w:rPr>
                <w:rFonts w:eastAsiaTheme="minorHAnsi" w:cs="Arial"/>
                <w:color w:val="000000"/>
                <w:sz w:val="24"/>
                <w:lang w:eastAsia="en-US"/>
              </w:rPr>
              <w:t xml:space="preserve">The Government welcomes submissions on the most appropriate way to collect this levy. </w:t>
            </w:r>
          </w:p>
        </w:tc>
      </w:tr>
      <w:tr w:rsidR="00D10298" w:rsidRPr="00D63024" w14:paraId="2B017147" w14:textId="77777777" w:rsidTr="001E66CC">
        <w:trPr>
          <w:trHeight w:val="408"/>
        </w:trPr>
        <w:tc>
          <w:tcPr>
            <w:tcW w:w="5387" w:type="dxa"/>
          </w:tcPr>
          <w:p w14:paraId="5612329C" w14:textId="02259813" w:rsidR="00D10298" w:rsidRPr="00D10298" w:rsidRDefault="00D10298" w:rsidP="00D10298">
            <w:pPr>
              <w:rPr>
                <w:rFonts w:ascii="Arial" w:hAnsi="Arial" w:cs="Arial"/>
                <w:color w:val="000000"/>
                <w:sz w:val="24"/>
                <w:szCs w:val="24"/>
              </w:rPr>
            </w:pPr>
            <w:r>
              <w:rPr>
                <w:rFonts w:ascii="Arial" w:hAnsi="Arial" w:cs="Arial"/>
                <w:b/>
                <w:color w:val="000000"/>
                <w:sz w:val="24"/>
                <w:szCs w:val="24"/>
              </w:rPr>
              <w:t xml:space="preserve">Q: </w:t>
            </w:r>
            <w:r>
              <w:rPr>
                <w:rFonts w:ascii="Arial" w:hAnsi="Arial" w:cs="Arial"/>
                <w:color w:val="000000"/>
                <w:sz w:val="24"/>
                <w:szCs w:val="24"/>
              </w:rPr>
              <w:t xml:space="preserve">Would it be possible to separate companies into additional subsectors? </w:t>
            </w:r>
          </w:p>
        </w:tc>
        <w:tc>
          <w:tcPr>
            <w:tcW w:w="8505" w:type="dxa"/>
          </w:tcPr>
          <w:p w14:paraId="56CF4493" w14:textId="77777777" w:rsidR="00D10298" w:rsidRDefault="00D10298" w:rsidP="00D10298">
            <w:pPr>
              <w:autoSpaceDE w:val="0"/>
              <w:autoSpaceDN w:val="0"/>
              <w:adjustRightInd w:val="0"/>
              <w:spacing w:before="200" w:after="120"/>
              <w:rPr>
                <w:rFonts w:ascii="Arial" w:hAnsi="Arial" w:cs="Arial"/>
                <w:color w:val="000000"/>
                <w:sz w:val="24"/>
                <w:szCs w:val="24"/>
              </w:rPr>
            </w:pPr>
            <w:r>
              <w:rPr>
                <w:rFonts w:ascii="Arial" w:hAnsi="Arial" w:cs="Arial"/>
                <w:color w:val="000000"/>
                <w:sz w:val="24"/>
                <w:szCs w:val="24"/>
              </w:rPr>
              <w:t xml:space="preserve">The industry funding model needs to effectively balance complexity against specificity. Additional specificity would increase ASIC’s costs of administering the model, which would then be passed through to regulated entities. </w:t>
            </w:r>
          </w:p>
          <w:p w14:paraId="132C7140" w14:textId="7613085C" w:rsidR="00D10298" w:rsidRPr="00D63024" w:rsidRDefault="00F307F5" w:rsidP="00D10298">
            <w:pPr>
              <w:pStyle w:val="CABNETParagraphAtt"/>
              <w:spacing w:before="0" w:line="276" w:lineRule="auto"/>
              <w:rPr>
                <w:rFonts w:cs="Arial"/>
                <w:b/>
                <w:color w:val="000000"/>
                <w:sz w:val="24"/>
              </w:rPr>
            </w:pPr>
            <w:r>
              <w:rPr>
                <w:rFonts w:cs="Arial"/>
                <w:color w:val="000000"/>
                <w:sz w:val="24"/>
              </w:rPr>
              <w:t>The</w:t>
            </w:r>
            <w:r w:rsidR="00D10298" w:rsidRPr="00D63024">
              <w:rPr>
                <w:rFonts w:cs="Arial"/>
                <w:color w:val="000000"/>
                <w:sz w:val="24"/>
              </w:rPr>
              <w:t xml:space="preserve"> Government is actively considering what the most appropriate activity metric </w:t>
            </w:r>
            <w:r w:rsidR="00D10298">
              <w:rPr>
                <w:rFonts w:cs="Arial"/>
                <w:color w:val="000000"/>
                <w:sz w:val="24"/>
              </w:rPr>
              <w:t xml:space="preserve">and definition </w:t>
            </w:r>
            <w:r w:rsidR="00D10298" w:rsidRPr="00D63024">
              <w:rPr>
                <w:rFonts w:cs="Arial"/>
                <w:color w:val="000000"/>
                <w:sz w:val="24"/>
              </w:rPr>
              <w:t>for each industry subsector will be. This decision will be informed by the outcomes of consultation on the proposed ASIC industry funding model.</w:t>
            </w:r>
          </w:p>
        </w:tc>
      </w:tr>
      <w:tr w:rsidR="00555CAE" w:rsidRPr="00D63024" w14:paraId="6BC67D5A" w14:textId="77777777" w:rsidTr="001E66CC">
        <w:trPr>
          <w:trHeight w:val="180"/>
        </w:trPr>
        <w:tc>
          <w:tcPr>
            <w:tcW w:w="13892" w:type="dxa"/>
            <w:gridSpan w:val="2"/>
            <w:shd w:val="clear" w:color="auto" w:fill="B8CCE4" w:themeFill="accent1" w:themeFillTint="66"/>
          </w:tcPr>
          <w:p w14:paraId="7BE71967" w14:textId="77777777" w:rsidR="00555CAE" w:rsidRPr="00D63024" w:rsidRDefault="00555CAE" w:rsidP="00C27B8C">
            <w:pPr>
              <w:autoSpaceDE w:val="0"/>
              <w:autoSpaceDN w:val="0"/>
              <w:adjustRightInd w:val="0"/>
              <w:spacing w:before="200" w:after="120"/>
              <w:rPr>
                <w:rFonts w:ascii="Arial" w:hAnsi="Arial" w:cs="Arial"/>
                <w:b/>
                <w:bCs/>
                <w:color w:val="000000"/>
                <w:sz w:val="24"/>
                <w:szCs w:val="24"/>
              </w:rPr>
            </w:pPr>
            <w:r w:rsidRPr="00D63024">
              <w:rPr>
                <w:rFonts w:ascii="Arial" w:hAnsi="Arial" w:cs="Arial"/>
                <w:b/>
                <w:bCs/>
                <w:color w:val="000000"/>
                <w:sz w:val="24"/>
                <w:szCs w:val="24"/>
              </w:rPr>
              <w:t>Auditors</w:t>
            </w:r>
          </w:p>
        </w:tc>
      </w:tr>
      <w:tr w:rsidR="00555CAE" w:rsidRPr="00D63024" w14:paraId="0BCF86E9" w14:textId="77777777" w:rsidTr="000232F5">
        <w:trPr>
          <w:trHeight w:val="408"/>
        </w:trPr>
        <w:tc>
          <w:tcPr>
            <w:tcW w:w="5387" w:type="dxa"/>
            <w:tcBorders>
              <w:bottom w:val="single" w:sz="4" w:space="0" w:color="auto"/>
            </w:tcBorders>
          </w:tcPr>
          <w:p w14:paraId="38C3C5FB" w14:textId="77777777" w:rsidR="00555CAE" w:rsidRPr="00D63024" w:rsidRDefault="00555CAE" w:rsidP="00C27B8C">
            <w:pPr>
              <w:autoSpaceDE w:val="0"/>
              <w:autoSpaceDN w:val="0"/>
              <w:adjustRightInd w:val="0"/>
              <w:spacing w:before="200" w:after="120"/>
              <w:rPr>
                <w:rFonts w:ascii="Arial" w:hAnsi="Arial" w:cs="Arial"/>
                <w:color w:val="000000"/>
                <w:sz w:val="24"/>
                <w:szCs w:val="24"/>
              </w:rPr>
            </w:pPr>
            <w:r w:rsidRPr="00D63024">
              <w:rPr>
                <w:rFonts w:ascii="Arial" w:hAnsi="Arial" w:cs="Arial"/>
                <w:b/>
                <w:color w:val="000000"/>
                <w:sz w:val="24"/>
                <w:szCs w:val="24"/>
              </w:rPr>
              <w:t xml:space="preserve">Q: </w:t>
            </w:r>
            <w:r w:rsidRPr="00D63024">
              <w:rPr>
                <w:rFonts w:ascii="Arial" w:hAnsi="Arial" w:cs="Arial"/>
                <w:color w:val="000000"/>
                <w:sz w:val="24"/>
                <w:szCs w:val="24"/>
              </w:rPr>
              <w:t>Why has market capitalisation of audited entities not been adopted as the relevant levy metric for audit firms and authorised audit companies?</w:t>
            </w:r>
          </w:p>
        </w:tc>
        <w:tc>
          <w:tcPr>
            <w:tcW w:w="8505" w:type="dxa"/>
            <w:tcBorders>
              <w:bottom w:val="single" w:sz="4" w:space="0" w:color="auto"/>
            </w:tcBorders>
          </w:tcPr>
          <w:p w14:paraId="498EF165" w14:textId="2D93B95E" w:rsidR="00555CAE" w:rsidRPr="00D63024" w:rsidRDefault="00555CAE" w:rsidP="00325989">
            <w:pPr>
              <w:autoSpaceDE w:val="0"/>
              <w:autoSpaceDN w:val="0"/>
              <w:adjustRightInd w:val="0"/>
              <w:spacing w:before="200" w:after="120"/>
              <w:rPr>
                <w:rFonts w:ascii="Arial" w:hAnsi="Arial" w:cs="Arial"/>
                <w:b/>
                <w:color w:val="000000"/>
                <w:sz w:val="24"/>
                <w:szCs w:val="24"/>
              </w:rPr>
            </w:pPr>
            <w:r w:rsidRPr="00D63024">
              <w:rPr>
                <w:rFonts w:ascii="Arial" w:hAnsi="Arial" w:cs="Arial"/>
                <w:b/>
                <w:color w:val="000000"/>
                <w:sz w:val="24"/>
                <w:szCs w:val="24"/>
              </w:rPr>
              <w:t xml:space="preserve">A: </w:t>
            </w:r>
            <w:r w:rsidRPr="00D63024">
              <w:rPr>
                <w:rFonts w:ascii="Arial" w:hAnsi="Arial" w:cs="Arial"/>
                <w:color w:val="000000"/>
                <w:sz w:val="24"/>
                <w:szCs w:val="24"/>
              </w:rPr>
              <w:t>The Government is actively considering what the most appropriate activity metric for each industry subsector will be. This decision will be informed by the outcomes of consultation on the proposed ASIC industry funding model.</w:t>
            </w:r>
          </w:p>
        </w:tc>
      </w:tr>
      <w:tr w:rsidR="00327D7C" w:rsidRPr="00D63024" w14:paraId="37C8E6B5" w14:textId="77777777" w:rsidTr="000232F5">
        <w:trPr>
          <w:trHeight w:val="408"/>
        </w:trPr>
        <w:tc>
          <w:tcPr>
            <w:tcW w:w="5387" w:type="dxa"/>
            <w:tcBorders>
              <w:bottom w:val="single" w:sz="4" w:space="0" w:color="auto"/>
            </w:tcBorders>
          </w:tcPr>
          <w:p w14:paraId="2254CCA2" w14:textId="39F44525" w:rsidR="00327D7C" w:rsidRPr="00327D7C" w:rsidRDefault="00327D7C" w:rsidP="00C27B8C">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 xml:space="preserve">Q: </w:t>
            </w:r>
            <w:r>
              <w:rPr>
                <w:rFonts w:ascii="Arial" w:hAnsi="Arial" w:cs="Arial"/>
                <w:color w:val="000000"/>
                <w:sz w:val="24"/>
                <w:szCs w:val="24"/>
              </w:rPr>
              <w:t>Will audit fee revenue be assessed at a point in time or on average?</w:t>
            </w:r>
          </w:p>
        </w:tc>
        <w:tc>
          <w:tcPr>
            <w:tcW w:w="8505" w:type="dxa"/>
            <w:tcBorders>
              <w:bottom w:val="single" w:sz="4" w:space="0" w:color="auto"/>
            </w:tcBorders>
          </w:tcPr>
          <w:p w14:paraId="314062C1" w14:textId="77777777" w:rsidR="00327D7C" w:rsidRDefault="00327D7C" w:rsidP="00327D7C">
            <w:pPr>
              <w:autoSpaceDE w:val="0"/>
              <w:autoSpaceDN w:val="0"/>
              <w:adjustRightInd w:val="0"/>
              <w:spacing w:before="200" w:after="120"/>
              <w:rPr>
                <w:rFonts w:ascii="Arial" w:hAnsi="Arial" w:cs="Arial"/>
                <w:color w:val="000000"/>
                <w:sz w:val="24"/>
                <w:szCs w:val="24"/>
              </w:rPr>
            </w:pPr>
            <w:r>
              <w:rPr>
                <w:rFonts w:ascii="Arial" w:hAnsi="Arial" w:cs="Arial"/>
                <w:b/>
                <w:color w:val="000000"/>
                <w:sz w:val="24"/>
                <w:szCs w:val="24"/>
              </w:rPr>
              <w:t xml:space="preserve">A: </w:t>
            </w:r>
            <w:r w:rsidRPr="00327D7C">
              <w:rPr>
                <w:rFonts w:ascii="Arial" w:hAnsi="Arial" w:cs="Arial"/>
                <w:color w:val="000000"/>
                <w:sz w:val="24"/>
                <w:szCs w:val="24"/>
              </w:rPr>
              <w:t>T</w:t>
            </w:r>
            <w:r>
              <w:rPr>
                <w:rFonts w:ascii="Arial" w:hAnsi="Arial" w:cs="Arial"/>
                <w:color w:val="000000"/>
                <w:sz w:val="24"/>
                <w:szCs w:val="24"/>
              </w:rPr>
              <w:t xml:space="preserve">he levy payable by authorised audit companies and audit firms that audit publicly listed entities is currently proposed to be calculated based on audit fee revenue over the total financial year. </w:t>
            </w:r>
          </w:p>
          <w:p w14:paraId="2A3B1607" w14:textId="2A1D4DBE" w:rsidR="00327D7C" w:rsidRPr="00D63024" w:rsidRDefault="00F307F5" w:rsidP="00F307F5">
            <w:pPr>
              <w:autoSpaceDE w:val="0"/>
              <w:autoSpaceDN w:val="0"/>
              <w:adjustRightInd w:val="0"/>
              <w:spacing w:before="200" w:after="120"/>
              <w:rPr>
                <w:rFonts w:ascii="Arial" w:hAnsi="Arial" w:cs="Arial"/>
                <w:b/>
                <w:color w:val="000000"/>
                <w:sz w:val="24"/>
                <w:szCs w:val="24"/>
              </w:rPr>
            </w:pPr>
            <w:r>
              <w:rPr>
                <w:rFonts w:ascii="Arial" w:hAnsi="Arial" w:cs="Arial"/>
                <w:color w:val="000000"/>
                <w:sz w:val="24"/>
                <w:szCs w:val="24"/>
              </w:rPr>
              <w:t>T</w:t>
            </w:r>
            <w:r w:rsidR="00327D7C" w:rsidRPr="00D63024">
              <w:rPr>
                <w:rFonts w:ascii="Arial" w:hAnsi="Arial" w:cs="Arial"/>
                <w:color w:val="000000"/>
                <w:sz w:val="24"/>
                <w:szCs w:val="24"/>
              </w:rPr>
              <w:t>he Government is actively considering what the most appropriate activity metric for each industry subsector will be. This decision will be informed by the outcomes of consultation on the proposed ASIC industry funding model.</w:t>
            </w:r>
          </w:p>
        </w:tc>
      </w:tr>
      <w:tr w:rsidR="00555CAE" w14:paraId="1FA9ECA7" w14:textId="77777777" w:rsidTr="000232F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80"/>
        </w:trPr>
        <w:tc>
          <w:tcPr>
            <w:tcW w:w="1389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02CE1C" w14:textId="77777777" w:rsidR="00555CAE" w:rsidRPr="000232F5" w:rsidRDefault="00555CAE" w:rsidP="00327D7C">
            <w:pPr>
              <w:autoSpaceDE w:val="0"/>
              <w:autoSpaceDN w:val="0"/>
              <w:adjustRightInd w:val="0"/>
              <w:spacing w:before="200" w:after="120"/>
              <w:rPr>
                <w:rFonts w:ascii="Arial" w:hAnsi="Arial" w:cs="Arial"/>
                <w:b/>
                <w:bCs/>
                <w:color w:val="000000"/>
                <w:sz w:val="24"/>
                <w:szCs w:val="24"/>
              </w:rPr>
            </w:pPr>
            <w:r w:rsidRPr="000232F5">
              <w:rPr>
                <w:rFonts w:ascii="Arial" w:hAnsi="Arial" w:cs="Arial"/>
                <w:b/>
                <w:bCs/>
                <w:color w:val="000000"/>
                <w:sz w:val="24"/>
                <w:szCs w:val="24"/>
              </w:rPr>
              <w:t>Registered liquidators</w:t>
            </w:r>
          </w:p>
        </w:tc>
      </w:tr>
      <w:tr w:rsidR="00555CAE" w:rsidRPr="004C5BC7" w14:paraId="7B678625" w14:textId="77777777" w:rsidTr="000232F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8"/>
        </w:trPr>
        <w:tc>
          <w:tcPr>
            <w:tcW w:w="5387" w:type="dxa"/>
            <w:tcBorders>
              <w:top w:val="single" w:sz="4" w:space="0" w:color="auto"/>
              <w:left w:val="single" w:sz="4" w:space="0" w:color="auto"/>
              <w:bottom w:val="single" w:sz="4" w:space="0" w:color="auto"/>
              <w:right w:val="single" w:sz="4" w:space="0" w:color="auto"/>
            </w:tcBorders>
          </w:tcPr>
          <w:p w14:paraId="54E88C79" w14:textId="77777777" w:rsidR="00555CAE" w:rsidRPr="000232F5" w:rsidRDefault="00555CAE" w:rsidP="00327D7C">
            <w:pPr>
              <w:spacing w:before="240"/>
              <w:rPr>
                <w:rFonts w:ascii="Arial" w:hAnsi="Arial" w:cs="Arial"/>
                <w:color w:val="000000"/>
                <w:sz w:val="24"/>
                <w:szCs w:val="24"/>
              </w:rPr>
            </w:pPr>
            <w:r w:rsidRPr="000232F5">
              <w:rPr>
                <w:rFonts w:ascii="Arial" w:hAnsi="Arial" w:cs="Arial"/>
                <w:b/>
                <w:color w:val="000000"/>
                <w:sz w:val="24"/>
                <w:szCs w:val="24"/>
              </w:rPr>
              <w:t xml:space="preserve">Q: </w:t>
            </w:r>
            <w:r w:rsidRPr="000232F5">
              <w:rPr>
                <w:rFonts w:ascii="Arial" w:hAnsi="Arial" w:cs="Arial"/>
                <w:color w:val="000000"/>
                <w:sz w:val="24"/>
                <w:szCs w:val="24"/>
              </w:rPr>
              <w:t>What financial literacy work does ASIC undertake in relation to registered liquidators?</w:t>
            </w:r>
          </w:p>
        </w:tc>
        <w:tc>
          <w:tcPr>
            <w:tcW w:w="8505" w:type="dxa"/>
            <w:tcBorders>
              <w:top w:val="single" w:sz="4" w:space="0" w:color="auto"/>
              <w:left w:val="single" w:sz="4" w:space="0" w:color="auto"/>
              <w:bottom w:val="single" w:sz="4" w:space="0" w:color="auto"/>
              <w:right w:val="single" w:sz="4" w:space="0" w:color="auto"/>
            </w:tcBorders>
          </w:tcPr>
          <w:p w14:paraId="7861D492" w14:textId="77777777" w:rsidR="00555CAE" w:rsidRPr="000232F5" w:rsidRDefault="00555CAE" w:rsidP="00327D7C">
            <w:pPr>
              <w:autoSpaceDE w:val="0"/>
              <w:autoSpaceDN w:val="0"/>
              <w:adjustRightInd w:val="0"/>
              <w:spacing w:before="240" w:after="0" w:line="240" w:lineRule="auto"/>
              <w:rPr>
                <w:rFonts w:ascii="Arial" w:hAnsi="Arial" w:cs="Arial"/>
                <w:color w:val="000000"/>
                <w:sz w:val="24"/>
                <w:szCs w:val="24"/>
              </w:rPr>
            </w:pPr>
            <w:r w:rsidRPr="000232F5">
              <w:rPr>
                <w:rFonts w:ascii="Arial" w:hAnsi="Arial" w:cs="Arial"/>
                <w:b/>
                <w:color w:val="000000"/>
                <w:sz w:val="24"/>
                <w:szCs w:val="24"/>
              </w:rPr>
              <w:t xml:space="preserve">A: </w:t>
            </w:r>
            <w:r w:rsidRPr="000232F5">
              <w:rPr>
                <w:rFonts w:ascii="Arial" w:hAnsi="Arial" w:cs="Arial"/>
                <w:color w:val="000000"/>
                <w:sz w:val="24"/>
                <w:szCs w:val="24"/>
              </w:rPr>
              <w:t xml:space="preserve">Registered liquidators' share of financial literacy costs is estimated to be less than 1% of the total $8.5 million regulatory costs for this sector.  </w:t>
            </w:r>
          </w:p>
          <w:p w14:paraId="5C24E457" w14:textId="77777777" w:rsidR="00555CAE" w:rsidRPr="000232F5" w:rsidRDefault="00555CAE" w:rsidP="00327D7C">
            <w:pPr>
              <w:autoSpaceDE w:val="0"/>
              <w:autoSpaceDN w:val="0"/>
              <w:adjustRightInd w:val="0"/>
              <w:spacing w:before="240" w:after="0" w:line="240" w:lineRule="auto"/>
              <w:rPr>
                <w:rFonts w:ascii="Arial" w:hAnsi="Arial" w:cs="Arial"/>
                <w:color w:val="000000"/>
                <w:sz w:val="24"/>
                <w:szCs w:val="24"/>
              </w:rPr>
            </w:pPr>
            <w:r w:rsidRPr="000232F5">
              <w:rPr>
                <w:rFonts w:ascii="Arial" w:hAnsi="Arial" w:cs="Arial"/>
                <w:color w:val="000000"/>
                <w:sz w:val="24"/>
                <w:szCs w:val="24"/>
              </w:rPr>
              <w:t xml:space="preserve">As the proposed industry funding model is an 'ex-post' model, the amount recovered from Registered Liquidators for financial literacy costs will reflect ASIC's actual activity in this area. That is, it might prove to be more or less than the estimate of 1%. </w:t>
            </w:r>
          </w:p>
          <w:p w14:paraId="0E58CED3" w14:textId="77777777" w:rsidR="00555CAE" w:rsidRPr="000232F5" w:rsidRDefault="00555CAE" w:rsidP="00327D7C">
            <w:pPr>
              <w:autoSpaceDE w:val="0"/>
              <w:autoSpaceDN w:val="0"/>
              <w:adjustRightInd w:val="0"/>
              <w:spacing w:before="240" w:after="0" w:line="240" w:lineRule="auto"/>
              <w:rPr>
                <w:rFonts w:ascii="Arial" w:hAnsi="Arial" w:cs="Arial"/>
                <w:color w:val="000000"/>
                <w:sz w:val="24"/>
                <w:szCs w:val="24"/>
              </w:rPr>
            </w:pPr>
            <w:r w:rsidRPr="000232F5">
              <w:rPr>
                <w:rFonts w:ascii="Arial" w:hAnsi="Arial" w:cs="Arial"/>
                <w:color w:val="000000"/>
                <w:sz w:val="24"/>
                <w:szCs w:val="24"/>
              </w:rPr>
              <w:t xml:space="preserve">The most significant costs that registered liquidators can influence over time, through their behaviour and conduct, relate to ASIC's surveillance and enforcement activities. </w:t>
            </w:r>
          </w:p>
          <w:p w14:paraId="000339BE" w14:textId="77777777" w:rsidR="00555CAE" w:rsidRPr="000232F5" w:rsidRDefault="00555CAE" w:rsidP="00327D7C">
            <w:pPr>
              <w:autoSpaceDE w:val="0"/>
              <w:autoSpaceDN w:val="0"/>
              <w:adjustRightInd w:val="0"/>
              <w:spacing w:before="240" w:after="0" w:line="240" w:lineRule="auto"/>
              <w:rPr>
                <w:rFonts w:ascii="Arial" w:hAnsi="Arial" w:cs="Arial"/>
                <w:color w:val="000000"/>
                <w:sz w:val="24"/>
                <w:szCs w:val="24"/>
              </w:rPr>
            </w:pPr>
            <w:r w:rsidRPr="000232F5">
              <w:rPr>
                <w:rFonts w:ascii="Arial" w:hAnsi="Arial" w:cs="Arial"/>
                <w:color w:val="000000"/>
                <w:sz w:val="24"/>
                <w:szCs w:val="24"/>
              </w:rPr>
              <w:t>The main activities ASIC currently undertakes in 2016-17 that contribute to the estimated $8.5m to be recovered from liquidators are:</w:t>
            </w:r>
          </w:p>
          <w:p w14:paraId="16CACD45"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proactive risk-based and reactive surveillances and, where ASIC identifies breaches of Corporations legislation and/or professional standards, take appropriate action which may result in suspension or cancellation of their registration as liquidators, the entering of enforceable undertakings or other negotiated settlements. Administrative action is available in the CALDB or in a superior court. Following the commencement of the Insolvency Law Reform Act 2016, from 1 March 2017, a disciplinary committee replaces CALDB for liquidator matters. The Courts may make orders for compensation to companies or creditors. In the more egregious cases, criminal conduct can be the subject of a brief to the CDPP.</w:t>
            </w:r>
          </w:p>
          <w:p w14:paraId="7D31A016"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project-based work to review the independence, competence and remuneration of liquidators.</w:t>
            </w:r>
          </w:p>
          <w:p w14:paraId="73D779BC"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review liquidator compliance with statutory lodgements and publication of notices to identify systematic non-compliance</w:t>
            </w:r>
          </w:p>
          <w:p w14:paraId="2C661C68"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educate and guide registered liquidators on ASIC’s expectations concerning specific issues and behaviours.</w:t>
            </w:r>
          </w:p>
          <w:p w14:paraId="645C860A"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respond to reports of misconduct about registered liquidators</w:t>
            </w:r>
          </w:p>
          <w:p w14:paraId="4C8F19AE" w14:textId="77777777" w:rsidR="00555CAE" w:rsidRPr="000232F5" w:rsidRDefault="00555CAE" w:rsidP="000232F5">
            <w:pPr>
              <w:pStyle w:val="ListParagraph"/>
              <w:numPr>
                <w:ilvl w:val="0"/>
                <w:numId w:val="8"/>
              </w:numPr>
              <w:autoSpaceDE w:val="0"/>
              <w:autoSpaceDN w:val="0"/>
              <w:adjustRightInd w:val="0"/>
              <w:spacing w:before="240" w:after="240" w:line="240" w:lineRule="auto"/>
              <w:ind w:left="425" w:hanging="425"/>
              <w:contextualSpacing w:val="0"/>
              <w:rPr>
                <w:rFonts w:ascii="Arial" w:hAnsi="Arial" w:cs="Arial"/>
                <w:color w:val="000000"/>
                <w:sz w:val="24"/>
                <w:szCs w:val="24"/>
              </w:rPr>
            </w:pPr>
            <w:r w:rsidRPr="000232F5">
              <w:rPr>
                <w:rFonts w:ascii="Arial" w:hAnsi="Arial" w:cs="Arial"/>
                <w:color w:val="000000"/>
                <w:sz w:val="24"/>
                <w:szCs w:val="24"/>
              </w:rPr>
              <w:t>undertake policy work related to registered liquidators.</w:t>
            </w:r>
          </w:p>
          <w:p w14:paraId="28D8FF34" w14:textId="77777777" w:rsidR="00555CAE" w:rsidRPr="000232F5" w:rsidRDefault="00555CAE" w:rsidP="00327D7C">
            <w:pPr>
              <w:pStyle w:val="CABNETParagraphAtt"/>
              <w:spacing w:before="240" w:line="276" w:lineRule="auto"/>
              <w:rPr>
                <w:rFonts w:eastAsiaTheme="minorHAnsi" w:cs="Arial"/>
                <w:color w:val="000000"/>
                <w:sz w:val="24"/>
                <w:lang w:eastAsia="en-US"/>
              </w:rPr>
            </w:pPr>
            <w:r w:rsidRPr="000232F5">
              <w:rPr>
                <w:rFonts w:eastAsiaTheme="minorHAnsi" w:cs="Arial"/>
                <w:color w:val="000000"/>
                <w:sz w:val="24"/>
                <w:lang w:eastAsia="en-US"/>
              </w:rPr>
              <w:t xml:space="preserve">A link to 2016-17 summary business plan has also been published on ASIC's website: </w:t>
            </w:r>
            <w:hyperlink r:id="rId13" w:history="1">
              <w:r w:rsidRPr="000232F5">
                <w:rPr>
                  <w:rStyle w:val="Hyperlink"/>
                  <w:rFonts w:eastAsiaTheme="minorHAnsi" w:cs="Arial"/>
                  <w:sz w:val="24"/>
                  <w:lang w:eastAsia="en-US"/>
                </w:rPr>
                <w:t>http://download.asic.gov.au/media/4060345/asics-2016-17-insolvency-practitioners-summary-business-plan.pdf</w:t>
              </w:r>
            </w:hyperlink>
          </w:p>
          <w:p w14:paraId="27C34350" w14:textId="77777777" w:rsidR="00555CAE" w:rsidRPr="000232F5" w:rsidRDefault="00555CAE" w:rsidP="00327D7C">
            <w:pPr>
              <w:pStyle w:val="CABNETParagraphAtt"/>
              <w:spacing w:before="240" w:line="276" w:lineRule="auto"/>
              <w:rPr>
                <w:rFonts w:eastAsiaTheme="minorHAnsi" w:cs="Arial"/>
                <w:color w:val="000000"/>
                <w:sz w:val="24"/>
                <w:lang w:eastAsia="en-US"/>
              </w:rPr>
            </w:pPr>
            <w:r w:rsidRPr="000232F5">
              <w:rPr>
                <w:rFonts w:eastAsiaTheme="minorHAnsi" w:cs="Arial"/>
                <w:color w:val="000000"/>
                <w:sz w:val="24"/>
                <w:lang w:eastAsia="en-US"/>
              </w:rPr>
              <w:t>ASIC's corporate plan is available at:</w:t>
            </w:r>
          </w:p>
          <w:p w14:paraId="08FA0A3D" w14:textId="77777777" w:rsidR="00555CAE" w:rsidRPr="000232F5" w:rsidRDefault="00215B73" w:rsidP="00327D7C">
            <w:pPr>
              <w:pStyle w:val="CABNETParagraphAtt"/>
              <w:spacing w:before="240" w:line="276" w:lineRule="auto"/>
              <w:rPr>
                <w:rFonts w:eastAsiaTheme="minorHAnsi"/>
                <w:color w:val="000000"/>
                <w:sz w:val="24"/>
                <w:lang w:eastAsia="en-US"/>
              </w:rPr>
            </w:pPr>
            <w:hyperlink r:id="rId14" w:history="1">
              <w:r w:rsidR="00555CAE" w:rsidRPr="000232F5">
                <w:rPr>
                  <w:rStyle w:val="Hyperlink"/>
                  <w:rFonts w:eastAsiaTheme="minorHAnsi"/>
                  <w:sz w:val="24"/>
                  <w:lang w:eastAsia="en-US"/>
                </w:rPr>
                <w:t>http://asic.gov.au/about-asic/what-we-do/our-role/asics-corporate-plan-2016-2017-to-2019-2020/</w:t>
              </w:r>
            </w:hyperlink>
            <w:r w:rsidR="00555CAE" w:rsidRPr="000232F5">
              <w:rPr>
                <w:rFonts w:eastAsiaTheme="minorHAnsi"/>
                <w:color w:val="000000"/>
                <w:sz w:val="24"/>
                <w:lang w:eastAsia="en-US"/>
              </w:rPr>
              <w:t xml:space="preserve"> </w:t>
            </w:r>
          </w:p>
        </w:tc>
      </w:tr>
      <w:tr w:rsidR="00555CAE" w:rsidRPr="000232F5" w14:paraId="67473A7C" w14:textId="77777777" w:rsidTr="000232F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8"/>
        </w:trPr>
        <w:tc>
          <w:tcPr>
            <w:tcW w:w="5387" w:type="dxa"/>
            <w:tcBorders>
              <w:top w:val="single" w:sz="4" w:space="0" w:color="auto"/>
              <w:left w:val="single" w:sz="4" w:space="0" w:color="auto"/>
              <w:bottom w:val="single" w:sz="4" w:space="0" w:color="auto"/>
              <w:right w:val="single" w:sz="4" w:space="0" w:color="auto"/>
            </w:tcBorders>
          </w:tcPr>
          <w:p w14:paraId="4D923E4A" w14:textId="77777777" w:rsidR="00555CAE" w:rsidRPr="000232F5" w:rsidRDefault="00555CAE" w:rsidP="00327D7C">
            <w:pPr>
              <w:autoSpaceDE w:val="0"/>
              <w:autoSpaceDN w:val="0"/>
              <w:adjustRightInd w:val="0"/>
              <w:spacing w:before="200" w:after="120"/>
              <w:rPr>
                <w:rFonts w:ascii="Arial" w:hAnsi="Arial" w:cs="Arial"/>
                <w:b/>
                <w:color w:val="000000"/>
                <w:sz w:val="24"/>
                <w:szCs w:val="24"/>
              </w:rPr>
            </w:pPr>
            <w:r w:rsidRPr="000232F5">
              <w:rPr>
                <w:rFonts w:ascii="Arial" w:hAnsi="Arial" w:cs="Arial"/>
                <w:b/>
                <w:color w:val="000000"/>
                <w:sz w:val="24"/>
                <w:szCs w:val="24"/>
              </w:rPr>
              <w:t xml:space="preserve">Q: </w:t>
            </w:r>
            <w:r w:rsidRPr="000232F5">
              <w:rPr>
                <w:rFonts w:ascii="Arial" w:hAnsi="Arial" w:cs="Arial"/>
                <w:color w:val="000000"/>
                <w:sz w:val="24"/>
                <w:szCs w:val="24"/>
              </w:rPr>
              <w:t>How does the proposed cost allocation for registered liquidators of $8.5 million compare with previous years?</w:t>
            </w:r>
          </w:p>
        </w:tc>
        <w:tc>
          <w:tcPr>
            <w:tcW w:w="8505" w:type="dxa"/>
            <w:tcBorders>
              <w:top w:val="single" w:sz="4" w:space="0" w:color="auto"/>
              <w:left w:val="single" w:sz="4" w:space="0" w:color="auto"/>
              <w:bottom w:val="single" w:sz="4" w:space="0" w:color="auto"/>
              <w:right w:val="single" w:sz="4" w:space="0" w:color="auto"/>
            </w:tcBorders>
          </w:tcPr>
          <w:p w14:paraId="7E6C78AB" w14:textId="77777777" w:rsidR="00555CAE" w:rsidRPr="000232F5" w:rsidRDefault="00555CAE" w:rsidP="00327D7C">
            <w:pPr>
              <w:autoSpaceDE w:val="0"/>
              <w:autoSpaceDN w:val="0"/>
              <w:adjustRightInd w:val="0"/>
              <w:spacing w:before="200" w:after="120"/>
              <w:rPr>
                <w:rFonts w:ascii="Arial" w:hAnsi="Arial" w:cs="Arial"/>
                <w:color w:val="000000"/>
                <w:sz w:val="24"/>
                <w:szCs w:val="24"/>
              </w:rPr>
            </w:pPr>
            <w:r w:rsidRPr="000232F5">
              <w:rPr>
                <w:rFonts w:ascii="Arial" w:hAnsi="Arial" w:cs="Arial"/>
                <w:b/>
                <w:color w:val="000000"/>
                <w:sz w:val="24"/>
                <w:szCs w:val="24"/>
              </w:rPr>
              <w:t xml:space="preserve">A: </w:t>
            </w:r>
            <w:r w:rsidRPr="000232F5">
              <w:rPr>
                <w:rFonts w:ascii="Arial" w:hAnsi="Arial" w:cs="Arial"/>
                <w:color w:val="000000"/>
                <w:sz w:val="24"/>
                <w:szCs w:val="24"/>
              </w:rPr>
              <w:t xml:space="preserve">The proposed cost allocation to registered liquidators has remained stable over the last two years. </w:t>
            </w:r>
          </w:p>
          <w:p w14:paraId="225E2585" w14:textId="77777777" w:rsidR="00555CAE" w:rsidRPr="000232F5" w:rsidRDefault="00555CAE" w:rsidP="00327D7C">
            <w:pPr>
              <w:autoSpaceDE w:val="0"/>
              <w:autoSpaceDN w:val="0"/>
              <w:adjustRightInd w:val="0"/>
              <w:spacing w:before="200" w:after="120"/>
              <w:rPr>
                <w:rFonts w:ascii="Arial" w:hAnsi="Arial" w:cs="Arial"/>
                <w:color w:val="000000"/>
                <w:sz w:val="24"/>
                <w:szCs w:val="24"/>
              </w:rPr>
            </w:pPr>
            <w:r w:rsidRPr="000232F5">
              <w:rPr>
                <w:rFonts w:ascii="Arial" w:hAnsi="Arial" w:cs="Arial"/>
                <w:color w:val="000000"/>
                <w:sz w:val="24"/>
                <w:szCs w:val="24"/>
              </w:rPr>
              <w:t xml:space="preserve">In the 2012-13 budget, the Government approved $11.4 million funding over 4 years to modernise and harmonise the regulatory framework for insolvency practitioners.  The Government's insolvency law reforms responded to the Senate Economics Reference Committee's report, </w:t>
            </w:r>
            <w:r w:rsidRPr="000232F5">
              <w:rPr>
                <w:rFonts w:ascii="Arial" w:hAnsi="Arial" w:cs="Arial"/>
                <w:i/>
                <w:iCs/>
                <w:color w:val="000000"/>
                <w:sz w:val="24"/>
                <w:szCs w:val="24"/>
              </w:rPr>
              <w:t xml:space="preserve">The regulation, registration and remuneration of insolvency practitioners in Australia: the case for a new framework </w:t>
            </w:r>
            <w:r w:rsidRPr="000232F5">
              <w:rPr>
                <w:rFonts w:ascii="Arial" w:hAnsi="Arial" w:cs="Arial"/>
                <w:color w:val="000000"/>
                <w:sz w:val="24"/>
                <w:szCs w:val="24"/>
              </w:rPr>
              <w:t xml:space="preserve">in September 2010. </w:t>
            </w:r>
          </w:p>
          <w:p w14:paraId="10D21A4A" w14:textId="77777777" w:rsidR="00555CAE" w:rsidRPr="000232F5" w:rsidRDefault="00555CAE" w:rsidP="00327D7C">
            <w:pPr>
              <w:autoSpaceDE w:val="0"/>
              <w:autoSpaceDN w:val="0"/>
              <w:adjustRightInd w:val="0"/>
              <w:spacing w:before="200" w:after="120"/>
              <w:rPr>
                <w:rFonts w:ascii="Arial" w:hAnsi="Arial" w:cs="Arial"/>
                <w:color w:val="000000"/>
                <w:sz w:val="24"/>
                <w:szCs w:val="24"/>
              </w:rPr>
            </w:pPr>
            <w:r w:rsidRPr="000232F5">
              <w:rPr>
                <w:rFonts w:ascii="Arial" w:hAnsi="Arial" w:cs="Arial"/>
                <w:color w:val="000000"/>
                <w:sz w:val="24"/>
                <w:szCs w:val="24"/>
              </w:rPr>
              <w:t>Of the $11.4 million funding approved by the Government, $6.5 million was for capital expenditure to build the insolvency notices website and the liquidator portal.  The remaining funding of approximately $1.2 million per annum funded ASIC's increased focus on regulating registered liquidators (including additional enforcement costs). The additional $1.2 million funding has been subject to Government efficiency dividends and targeted savings initiatives since the funding was originally approved.</w:t>
            </w:r>
          </w:p>
        </w:tc>
      </w:tr>
    </w:tbl>
    <w:p w14:paraId="22BF9DC6" w14:textId="6DF14C1C" w:rsidR="000E4031" w:rsidRDefault="000E4031" w:rsidP="00473176">
      <w:pPr>
        <w:rPr>
          <w:b/>
          <w:sz w:val="24"/>
          <w:szCs w:val="24"/>
        </w:rPr>
      </w:pPr>
    </w:p>
    <w:p w14:paraId="5D01BF3D" w14:textId="77777777" w:rsidR="00CD6690" w:rsidRPr="00D63024" w:rsidRDefault="00CD6690" w:rsidP="00473176">
      <w:pPr>
        <w:rPr>
          <w:b/>
          <w:sz w:val="24"/>
          <w:szCs w:val="24"/>
        </w:rPr>
      </w:pPr>
    </w:p>
    <w:sectPr w:rsidR="00CD6690" w:rsidRPr="00D63024" w:rsidSect="001E66CC">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D5E"/>
    <w:multiLevelType w:val="hybridMultilevel"/>
    <w:tmpl w:val="BDF02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6670824"/>
    <w:multiLevelType w:val="hybridMultilevel"/>
    <w:tmpl w:val="1A7A05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CC612B"/>
    <w:multiLevelType w:val="hybridMultilevel"/>
    <w:tmpl w:val="012EB0A6"/>
    <w:lvl w:ilvl="0" w:tplc="C0667AF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F233AA8"/>
    <w:multiLevelType w:val="multilevel"/>
    <w:tmpl w:val="F2C29C0A"/>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128225E"/>
    <w:multiLevelType w:val="hybridMultilevel"/>
    <w:tmpl w:val="76B2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880F91"/>
    <w:multiLevelType w:val="hybridMultilevel"/>
    <w:tmpl w:val="9064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F74166"/>
    <w:multiLevelType w:val="hybridMultilevel"/>
    <w:tmpl w:val="6ABA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EA1B7C"/>
    <w:multiLevelType w:val="hybridMultilevel"/>
    <w:tmpl w:val="567AF95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FE"/>
    <w:rsid w:val="00011941"/>
    <w:rsid w:val="000143A9"/>
    <w:rsid w:val="000165F9"/>
    <w:rsid w:val="00017EB7"/>
    <w:rsid w:val="000229F6"/>
    <w:rsid w:val="000232F5"/>
    <w:rsid w:val="00043F27"/>
    <w:rsid w:val="00051FB6"/>
    <w:rsid w:val="00065D86"/>
    <w:rsid w:val="00090F51"/>
    <w:rsid w:val="000B4FB2"/>
    <w:rsid w:val="000C16D9"/>
    <w:rsid w:val="000E3689"/>
    <w:rsid w:val="000E4031"/>
    <w:rsid w:val="00142F42"/>
    <w:rsid w:val="00166283"/>
    <w:rsid w:val="00166BFE"/>
    <w:rsid w:val="001843A0"/>
    <w:rsid w:val="00193307"/>
    <w:rsid w:val="001C193C"/>
    <w:rsid w:val="001E66CC"/>
    <w:rsid w:val="00215B73"/>
    <w:rsid w:val="002516AF"/>
    <w:rsid w:val="00254D76"/>
    <w:rsid w:val="002648BE"/>
    <w:rsid w:val="00294474"/>
    <w:rsid w:val="002F7199"/>
    <w:rsid w:val="003145E4"/>
    <w:rsid w:val="00325989"/>
    <w:rsid w:val="00327D7C"/>
    <w:rsid w:val="0035545A"/>
    <w:rsid w:val="00363EA0"/>
    <w:rsid w:val="0039685F"/>
    <w:rsid w:val="003B5787"/>
    <w:rsid w:val="004668E0"/>
    <w:rsid w:val="00473176"/>
    <w:rsid w:val="00494AFA"/>
    <w:rsid w:val="004D7647"/>
    <w:rsid w:val="004E46A3"/>
    <w:rsid w:val="00526E90"/>
    <w:rsid w:val="00555C05"/>
    <w:rsid w:val="00555CAE"/>
    <w:rsid w:val="0055708D"/>
    <w:rsid w:val="005764E7"/>
    <w:rsid w:val="005843C0"/>
    <w:rsid w:val="005B01C9"/>
    <w:rsid w:val="005B29B8"/>
    <w:rsid w:val="006209A9"/>
    <w:rsid w:val="00625325"/>
    <w:rsid w:val="00642741"/>
    <w:rsid w:val="00645B2F"/>
    <w:rsid w:val="00712F9E"/>
    <w:rsid w:val="007249ED"/>
    <w:rsid w:val="00727130"/>
    <w:rsid w:val="00735D3D"/>
    <w:rsid w:val="00782F51"/>
    <w:rsid w:val="007D01EE"/>
    <w:rsid w:val="007F1130"/>
    <w:rsid w:val="007F6395"/>
    <w:rsid w:val="007F7D5B"/>
    <w:rsid w:val="00803680"/>
    <w:rsid w:val="00810FC8"/>
    <w:rsid w:val="0081278C"/>
    <w:rsid w:val="008348D9"/>
    <w:rsid w:val="008362B7"/>
    <w:rsid w:val="00852471"/>
    <w:rsid w:val="0085542C"/>
    <w:rsid w:val="008609BC"/>
    <w:rsid w:val="00861066"/>
    <w:rsid w:val="00864B52"/>
    <w:rsid w:val="0087292A"/>
    <w:rsid w:val="00881577"/>
    <w:rsid w:val="00881755"/>
    <w:rsid w:val="008A1CE2"/>
    <w:rsid w:val="008D130E"/>
    <w:rsid w:val="008F1C91"/>
    <w:rsid w:val="0091106D"/>
    <w:rsid w:val="00942B7F"/>
    <w:rsid w:val="009451DF"/>
    <w:rsid w:val="00967D20"/>
    <w:rsid w:val="009726DA"/>
    <w:rsid w:val="00982CD0"/>
    <w:rsid w:val="009A0A81"/>
    <w:rsid w:val="009A24D5"/>
    <w:rsid w:val="009B1EEC"/>
    <w:rsid w:val="009E58C0"/>
    <w:rsid w:val="00A37F1A"/>
    <w:rsid w:val="00A9019E"/>
    <w:rsid w:val="00AC48FF"/>
    <w:rsid w:val="00AD599B"/>
    <w:rsid w:val="00AE5207"/>
    <w:rsid w:val="00AE6850"/>
    <w:rsid w:val="00AF3D99"/>
    <w:rsid w:val="00AF457C"/>
    <w:rsid w:val="00AF59ED"/>
    <w:rsid w:val="00B21DE6"/>
    <w:rsid w:val="00B22B6E"/>
    <w:rsid w:val="00B42C7D"/>
    <w:rsid w:val="00B50100"/>
    <w:rsid w:val="00BB08D3"/>
    <w:rsid w:val="00BC1DA6"/>
    <w:rsid w:val="00BC4DCC"/>
    <w:rsid w:val="00C0150C"/>
    <w:rsid w:val="00C0342C"/>
    <w:rsid w:val="00C27B8C"/>
    <w:rsid w:val="00C42451"/>
    <w:rsid w:val="00C566BE"/>
    <w:rsid w:val="00C57DF8"/>
    <w:rsid w:val="00C62F51"/>
    <w:rsid w:val="00C9781A"/>
    <w:rsid w:val="00CB70E2"/>
    <w:rsid w:val="00CD6690"/>
    <w:rsid w:val="00D10298"/>
    <w:rsid w:val="00D147EA"/>
    <w:rsid w:val="00D27288"/>
    <w:rsid w:val="00D63024"/>
    <w:rsid w:val="00D66868"/>
    <w:rsid w:val="00D751FB"/>
    <w:rsid w:val="00DA4D0F"/>
    <w:rsid w:val="00DA60BA"/>
    <w:rsid w:val="00DC1D0A"/>
    <w:rsid w:val="00DC25E4"/>
    <w:rsid w:val="00DD7406"/>
    <w:rsid w:val="00DE6587"/>
    <w:rsid w:val="00DF2385"/>
    <w:rsid w:val="00E32395"/>
    <w:rsid w:val="00E60C19"/>
    <w:rsid w:val="00E6711F"/>
    <w:rsid w:val="00EB10FE"/>
    <w:rsid w:val="00EB5B5C"/>
    <w:rsid w:val="00EB681E"/>
    <w:rsid w:val="00EC525B"/>
    <w:rsid w:val="00ED1D9E"/>
    <w:rsid w:val="00ED5266"/>
    <w:rsid w:val="00EE3308"/>
    <w:rsid w:val="00EE4CFD"/>
    <w:rsid w:val="00F03DB1"/>
    <w:rsid w:val="00F14402"/>
    <w:rsid w:val="00F307F5"/>
    <w:rsid w:val="00F3771C"/>
    <w:rsid w:val="00F6419A"/>
    <w:rsid w:val="00F7577C"/>
    <w:rsid w:val="00F96D1C"/>
    <w:rsid w:val="00FB4843"/>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8E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2741"/>
    <w:rPr>
      <w:sz w:val="16"/>
      <w:szCs w:val="16"/>
    </w:rPr>
  </w:style>
  <w:style w:type="paragraph" w:styleId="CommentText">
    <w:name w:val="annotation text"/>
    <w:basedOn w:val="Normal"/>
    <w:link w:val="CommentTextChar"/>
    <w:uiPriority w:val="99"/>
    <w:unhideWhenUsed/>
    <w:rsid w:val="00642741"/>
    <w:pPr>
      <w:spacing w:line="240" w:lineRule="auto"/>
    </w:pPr>
    <w:rPr>
      <w:sz w:val="20"/>
      <w:szCs w:val="20"/>
    </w:rPr>
  </w:style>
  <w:style w:type="character" w:customStyle="1" w:styleId="CommentTextChar">
    <w:name w:val="Comment Text Char"/>
    <w:basedOn w:val="DefaultParagraphFont"/>
    <w:link w:val="CommentText"/>
    <w:uiPriority w:val="99"/>
    <w:rsid w:val="00642741"/>
    <w:rPr>
      <w:sz w:val="20"/>
      <w:szCs w:val="20"/>
    </w:rPr>
  </w:style>
  <w:style w:type="paragraph" w:styleId="CommentSubject">
    <w:name w:val="annotation subject"/>
    <w:basedOn w:val="CommentText"/>
    <w:next w:val="CommentText"/>
    <w:link w:val="CommentSubjectChar"/>
    <w:uiPriority w:val="99"/>
    <w:semiHidden/>
    <w:unhideWhenUsed/>
    <w:rsid w:val="00642741"/>
    <w:rPr>
      <w:b/>
      <w:bCs/>
    </w:rPr>
  </w:style>
  <w:style w:type="character" w:customStyle="1" w:styleId="CommentSubjectChar">
    <w:name w:val="Comment Subject Char"/>
    <w:basedOn w:val="CommentTextChar"/>
    <w:link w:val="CommentSubject"/>
    <w:uiPriority w:val="99"/>
    <w:semiHidden/>
    <w:rsid w:val="00642741"/>
    <w:rPr>
      <w:b/>
      <w:bCs/>
      <w:sz w:val="20"/>
      <w:szCs w:val="20"/>
    </w:rPr>
  </w:style>
  <w:style w:type="paragraph" w:styleId="BalloonText">
    <w:name w:val="Balloon Text"/>
    <w:basedOn w:val="Normal"/>
    <w:link w:val="BalloonTextChar"/>
    <w:uiPriority w:val="99"/>
    <w:semiHidden/>
    <w:unhideWhenUsed/>
    <w:rsid w:val="0064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41"/>
    <w:rPr>
      <w:rFonts w:ascii="Tahoma" w:hAnsi="Tahoma" w:cs="Tahoma"/>
      <w:sz w:val="16"/>
      <w:szCs w:val="16"/>
    </w:rPr>
  </w:style>
  <w:style w:type="paragraph" w:styleId="ListParagraph">
    <w:name w:val="List Paragraph"/>
    <w:basedOn w:val="Normal"/>
    <w:uiPriority w:val="34"/>
    <w:qFormat/>
    <w:rsid w:val="00B21DE6"/>
    <w:pPr>
      <w:ind w:left="720"/>
      <w:contextualSpacing/>
    </w:pPr>
  </w:style>
  <w:style w:type="paragraph" w:customStyle="1" w:styleId="CABNETParagraphAtt">
    <w:name w:val="CABNET Paragraph Att"/>
    <w:basedOn w:val="Normal"/>
    <w:link w:val="CABNETParagraphAttChar"/>
    <w:qFormat/>
    <w:rsid w:val="00065D86"/>
    <w:pPr>
      <w:spacing w:before="120" w:after="120" w:line="240" w:lineRule="auto"/>
    </w:pPr>
    <w:rPr>
      <w:rFonts w:ascii="Arial" w:eastAsia="Times New Roman" w:hAnsi="Arial" w:cs="Times New Roman"/>
      <w:szCs w:val="24"/>
      <w:lang w:eastAsia="en-AU"/>
    </w:rPr>
  </w:style>
  <w:style w:type="character" w:customStyle="1" w:styleId="CABNETParagraphAttChar">
    <w:name w:val="CABNET Paragraph Att Char"/>
    <w:link w:val="CABNETParagraphAtt"/>
    <w:rsid w:val="00065D86"/>
    <w:rPr>
      <w:rFonts w:ascii="Arial" w:eastAsia="Times New Roman" w:hAnsi="Arial" w:cs="Times New Roman"/>
      <w:szCs w:val="24"/>
      <w:lang w:eastAsia="en-AU"/>
    </w:rPr>
  </w:style>
  <w:style w:type="paragraph" w:customStyle="1" w:styleId="Bullet">
    <w:name w:val="Bullet"/>
    <w:aliases w:val="b,b1,b + line,level 1,Body,Bullet + line"/>
    <w:basedOn w:val="Normal"/>
    <w:link w:val="BulletChar"/>
    <w:qFormat/>
    <w:rsid w:val="008348D9"/>
    <w:pPr>
      <w:spacing w:before="120" w:after="120" w:line="240" w:lineRule="auto"/>
    </w:pPr>
  </w:style>
  <w:style w:type="character" w:customStyle="1" w:styleId="BulletChar">
    <w:name w:val="Bullet Char"/>
    <w:aliases w:val="b Char,b + line Char Char,b Char Char"/>
    <w:basedOn w:val="DefaultParagraphFont"/>
    <w:link w:val="Bullet"/>
    <w:rsid w:val="008348D9"/>
  </w:style>
  <w:style w:type="character" w:styleId="Hyperlink">
    <w:name w:val="Hyperlink"/>
    <w:basedOn w:val="DefaultParagraphFont"/>
    <w:uiPriority w:val="99"/>
    <w:unhideWhenUsed/>
    <w:rsid w:val="00F7577C"/>
    <w:rPr>
      <w:color w:val="0000FF" w:themeColor="hyperlink"/>
      <w:u w:val="single"/>
    </w:rPr>
  </w:style>
  <w:style w:type="paragraph" w:styleId="Revision">
    <w:name w:val="Revision"/>
    <w:hidden/>
    <w:uiPriority w:val="99"/>
    <w:semiHidden/>
    <w:rsid w:val="00C57DF8"/>
    <w:pPr>
      <w:spacing w:after="0" w:line="240" w:lineRule="auto"/>
    </w:pPr>
  </w:style>
  <w:style w:type="paragraph" w:styleId="Title">
    <w:name w:val="Title"/>
    <w:basedOn w:val="Normal"/>
    <w:next w:val="Normal"/>
    <w:link w:val="TitleChar"/>
    <w:uiPriority w:val="10"/>
    <w:qFormat/>
    <w:rsid w:val="00D63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0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8E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2741"/>
    <w:rPr>
      <w:sz w:val="16"/>
      <w:szCs w:val="16"/>
    </w:rPr>
  </w:style>
  <w:style w:type="paragraph" w:styleId="CommentText">
    <w:name w:val="annotation text"/>
    <w:basedOn w:val="Normal"/>
    <w:link w:val="CommentTextChar"/>
    <w:uiPriority w:val="99"/>
    <w:unhideWhenUsed/>
    <w:rsid w:val="00642741"/>
    <w:pPr>
      <w:spacing w:line="240" w:lineRule="auto"/>
    </w:pPr>
    <w:rPr>
      <w:sz w:val="20"/>
      <w:szCs w:val="20"/>
    </w:rPr>
  </w:style>
  <w:style w:type="character" w:customStyle="1" w:styleId="CommentTextChar">
    <w:name w:val="Comment Text Char"/>
    <w:basedOn w:val="DefaultParagraphFont"/>
    <w:link w:val="CommentText"/>
    <w:uiPriority w:val="99"/>
    <w:rsid w:val="00642741"/>
    <w:rPr>
      <w:sz w:val="20"/>
      <w:szCs w:val="20"/>
    </w:rPr>
  </w:style>
  <w:style w:type="paragraph" w:styleId="CommentSubject">
    <w:name w:val="annotation subject"/>
    <w:basedOn w:val="CommentText"/>
    <w:next w:val="CommentText"/>
    <w:link w:val="CommentSubjectChar"/>
    <w:uiPriority w:val="99"/>
    <w:semiHidden/>
    <w:unhideWhenUsed/>
    <w:rsid w:val="00642741"/>
    <w:rPr>
      <w:b/>
      <w:bCs/>
    </w:rPr>
  </w:style>
  <w:style w:type="character" w:customStyle="1" w:styleId="CommentSubjectChar">
    <w:name w:val="Comment Subject Char"/>
    <w:basedOn w:val="CommentTextChar"/>
    <w:link w:val="CommentSubject"/>
    <w:uiPriority w:val="99"/>
    <w:semiHidden/>
    <w:rsid w:val="00642741"/>
    <w:rPr>
      <w:b/>
      <w:bCs/>
      <w:sz w:val="20"/>
      <w:szCs w:val="20"/>
    </w:rPr>
  </w:style>
  <w:style w:type="paragraph" w:styleId="BalloonText">
    <w:name w:val="Balloon Text"/>
    <w:basedOn w:val="Normal"/>
    <w:link w:val="BalloonTextChar"/>
    <w:uiPriority w:val="99"/>
    <w:semiHidden/>
    <w:unhideWhenUsed/>
    <w:rsid w:val="0064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41"/>
    <w:rPr>
      <w:rFonts w:ascii="Tahoma" w:hAnsi="Tahoma" w:cs="Tahoma"/>
      <w:sz w:val="16"/>
      <w:szCs w:val="16"/>
    </w:rPr>
  </w:style>
  <w:style w:type="paragraph" w:styleId="ListParagraph">
    <w:name w:val="List Paragraph"/>
    <w:basedOn w:val="Normal"/>
    <w:uiPriority w:val="34"/>
    <w:qFormat/>
    <w:rsid w:val="00B21DE6"/>
    <w:pPr>
      <w:ind w:left="720"/>
      <w:contextualSpacing/>
    </w:pPr>
  </w:style>
  <w:style w:type="paragraph" w:customStyle="1" w:styleId="CABNETParagraphAtt">
    <w:name w:val="CABNET Paragraph Att"/>
    <w:basedOn w:val="Normal"/>
    <w:link w:val="CABNETParagraphAttChar"/>
    <w:qFormat/>
    <w:rsid w:val="00065D86"/>
    <w:pPr>
      <w:spacing w:before="120" w:after="120" w:line="240" w:lineRule="auto"/>
    </w:pPr>
    <w:rPr>
      <w:rFonts w:ascii="Arial" w:eastAsia="Times New Roman" w:hAnsi="Arial" w:cs="Times New Roman"/>
      <w:szCs w:val="24"/>
      <w:lang w:eastAsia="en-AU"/>
    </w:rPr>
  </w:style>
  <w:style w:type="character" w:customStyle="1" w:styleId="CABNETParagraphAttChar">
    <w:name w:val="CABNET Paragraph Att Char"/>
    <w:link w:val="CABNETParagraphAtt"/>
    <w:rsid w:val="00065D86"/>
    <w:rPr>
      <w:rFonts w:ascii="Arial" w:eastAsia="Times New Roman" w:hAnsi="Arial" w:cs="Times New Roman"/>
      <w:szCs w:val="24"/>
      <w:lang w:eastAsia="en-AU"/>
    </w:rPr>
  </w:style>
  <w:style w:type="paragraph" w:customStyle="1" w:styleId="Bullet">
    <w:name w:val="Bullet"/>
    <w:aliases w:val="b,b1,b + line,level 1,Body,Bullet + line"/>
    <w:basedOn w:val="Normal"/>
    <w:link w:val="BulletChar"/>
    <w:qFormat/>
    <w:rsid w:val="008348D9"/>
    <w:pPr>
      <w:spacing w:before="120" w:after="120" w:line="240" w:lineRule="auto"/>
    </w:pPr>
  </w:style>
  <w:style w:type="character" w:customStyle="1" w:styleId="BulletChar">
    <w:name w:val="Bullet Char"/>
    <w:aliases w:val="b Char,b + line Char Char,b Char Char"/>
    <w:basedOn w:val="DefaultParagraphFont"/>
    <w:link w:val="Bullet"/>
    <w:rsid w:val="008348D9"/>
  </w:style>
  <w:style w:type="character" w:styleId="Hyperlink">
    <w:name w:val="Hyperlink"/>
    <w:basedOn w:val="DefaultParagraphFont"/>
    <w:uiPriority w:val="99"/>
    <w:unhideWhenUsed/>
    <w:rsid w:val="00F7577C"/>
    <w:rPr>
      <w:color w:val="0000FF" w:themeColor="hyperlink"/>
      <w:u w:val="single"/>
    </w:rPr>
  </w:style>
  <w:style w:type="paragraph" w:styleId="Revision">
    <w:name w:val="Revision"/>
    <w:hidden/>
    <w:uiPriority w:val="99"/>
    <w:semiHidden/>
    <w:rsid w:val="00C57DF8"/>
    <w:pPr>
      <w:spacing w:after="0" w:line="240" w:lineRule="auto"/>
    </w:pPr>
  </w:style>
  <w:style w:type="paragraph" w:styleId="Title">
    <w:name w:val="Title"/>
    <w:basedOn w:val="Normal"/>
    <w:next w:val="Normal"/>
    <w:link w:val="TitleChar"/>
    <w:uiPriority w:val="10"/>
    <w:qFormat/>
    <w:rsid w:val="00D63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0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download.asic.gov.au/media/4060345/asics-2016-17-insolvency-practitioners-summary-business-plan.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ASICfunding@treasury.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asic.gov.au/about-asic/what-we-do/our-role/asics-corporate-plan-2016-2017-to-201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dd4adf-ddb3-46a3-8d7c-fab3fb2a6bc7">
      <Value>2</Value>
    </TaxCatchAll>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2016MG-158-4281</_dlc_DocId>
    <_dlc_DocIdUrl xmlns="d4dd4adf-ddb3-46a3-8d7c-fab3fb2a6bc7">
      <Url>http://tweb/sites/mg/fsd/_layouts/15/DocIdRedir.aspx?ID=2016MG-158-4281</Url>
      <Description>2016MG-158-4281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78A86F7C6E73834FB83FA460D8519B96" ma:contentTypeVersion="16" ma:contentTypeDescription="" ma:contentTypeScope="" ma:versionID="3d2b4c9dae52f1a1dd1de70ad9d498bb">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b7cfcb068c41a36159abb00fcb74cc8"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F5D5-2563-4DAE-B905-FA9A3EB20E40}">
  <ds:schemaRefs>
    <ds:schemaRef ds:uri="http://schemas.microsoft.com/sharepoint/v3/contenttype/forms"/>
  </ds:schemaRefs>
</ds:datastoreItem>
</file>

<file path=customXml/itemProps2.xml><?xml version="1.0" encoding="utf-8"?>
<ds:datastoreItem xmlns:ds="http://schemas.openxmlformats.org/officeDocument/2006/customXml" ds:itemID="{7B83EBDE-1344-454F-A04D-1005ED562BD3}">
  <ds:schemaRefs>
    <ds:schemaRef ds:uri="http://purl.org/dc/elements/1.1/"/>
    <ds:schemaRef ds:uri="http://www.w3.org/XML/1998/namespace"/>
    <ds:schemaRef ds:uri="http://purl.org/dc/terms/"/>
    <ds:schemaRef ds:uri="http://schemas.microsoft.com/sharepoint/v3"/>
    <ds:schemaRef ds:uri="http://schemas.microsoft.com/sharepoint/v4"/>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4dd4adf-ddb3-46a3-8d7c-fab3fb2a6bc7"/>
    <ds:schemaRef ds:uri="http://schemas.microsoft.com/office/2006/metadata/properties"/>
  </ds:schemaRefs>
</ds:datastoreItem>
</file>

<file path=customXml/itemProps3.xml><?xml version="1.0" encoding="utf-8"?>
<ds:datastoreItem xmlns:ds="http://schemas.openxmlformats.org/officeDocument/2006/customXml" ds:itemID="{268F1A95-2953-4308-A13B-2791A1A9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962F4-7C4F-48A7-8C52-0DD3EEC998A3}">
  <ds:schemaRefs>
    <ds:schemaRef ds:uri="http://schemas.microsoft.com/sharepoint/events"/>
  </ds:schemaRefs>
</ds:datastoreItem>
</file>

<file path=customXml/itemProps5.xml><?xml version="1.0" encoding="utf-8"?>
<ds:datastoreItem xmlns:ds="http://schemas.openxmlformats.org/officeDocument/2006/customXml" ds:itemID="{3C5DECBE-F960-457E-90E8-7832551E4C65}">
  <ds:schemaRefs>
    <ds:schemaRef ds:uri="office.server.policy"/>
  </ds:schemaRefs>
</ds:datastoreItem>
</file>

<file path=customXml/itemProps6.xml><?xml version="1.0" encoding="utf-8"?>
<ds:datastoreItem xmlns:ds="http://schemas.openxmlformats.org/officeDocument/2006/customXml" ds:itemID="{C06E7486-BEC2-4F68-94D9-28F32EA5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2948</Words>
  <Characters>16247</Characters>
  <Application>Microsoft Office Word</Application>
  <DocSecurity>0</DocSecurity>
  <Lines>353</Lines>
  <Paragraphs>144</Paragraphs>
  <ScaleCrop>false</ScaleCrop>
  <HeadingPairs>
    <vt:vector size="2" baseType="variant">
      <vt:variant>
        <vt:lpstr>Title</vt:lpstr>
      </vt:variant>
      <vt:variant>
        <vt:i4>1</vt:i4>
      </vt:variant>
    </vt:vector>
  </HeadingPairs>
  <TitlesOfParts>
    <vt:vector size="1" baseType="lpstr">
      <vt:lpstr>ASIC Industry Funding Model:  Consultation Questions and Answers</vt:lpstr>
    </vt:vector>
  </TitlesOfParts>
  <Company>ASIC</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Industry Funding Model:  Consultation Questions and Answers</dc:title>
  <dc:creator>The Treasury</dc:creator>
  <cp:lastModifiedBy>Hill, Christine</cp:lastModifiedBy>
  <cp:revision>4</cp:revision>
  <cp:lastPrinted>2016-12-02T03:23:00Z</cp:lastPrinted>
  <dcterms:created xsi:type="dcterms:W3CDTF">2016-12-15T02:19:00Z</dcterms:created>
  <dcterms:modified xsi:type="dcterms:W3CDTF">2016-12-15T05:15:00Z</dcterms:modified>
</cp:coreProperties>
</file>