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100C" w:rsidRPr="00DD43B9" w:rsidRDefault="00B0100C" w:rsidP="00B0100C">
      <w:pPr>
        <w:jc w:val="center"/>
      </w:pPr>
      <w:r w:rsidRPr="00DD43B9">
        <w:rPr>
          <w:b/>
          <w:bCs/>
        </w:rPr>
        <w:t>CRUCE A NADO LAGO ALUMINE</w:t>
      </w:r>
    </w:p>
    <w:p w:rsidR="00B0100C" w:rsidRPr="00DD43B9" w:rsidRDefault="00B0100C" w:rsidP="00B0100C">
      <w:pPr>
        <w:jc w:val="center"/>
      </w:pPr>
      <w:r w:rsidRPr="00DD43B9">
        <w:rPr>
          <w:b/>
          <w:bCs/>
        </w:rPr>
        <w:t>VILLA PEHUENIA MOQUEHUE - PROVINCIA DE NEUQUÉN</w:t>
      </w:r>
    </w:p>
    <w:p w:rsidR="00624C4D" w:rsidRDefault="00B0100C" w:rsidP="00B0100C">
      <w:pPr>
        <w:jc w:val="center"/>
        <w:rPr>
          <w:b/>
          <w:bCs/>
        </w:rPr>
      </w:pPr>
      <w:r w:rsidRPr="00DD43B9">
        <w:rPr>
          <w:b/>
          <w:bCs/>
        </w:rPr>
        <w:t>Sábado 2</w:t>
      </w:r>
      <w:r>
        <w:rPr>
          <w:b/>
          <w:bCs/>
        </w:rPr>
        <w:t>5</w:t>
      </w:r>
      <w:r w:rsidRPr="00DD43B9">
        <w:rPr>
          <w:b/>
          <w:bCs/>
        </w:rPr>
        <w:t xml:space="preserve"> de </w:t>
      </w:r>
      <w:r>
        <w:rPr>
          <w:b/>
          <w:bCs/>
        </w:rPr>
        <w:t>e</w:t>
      </w:r>
      <w:r w:rsidRPr="00DD43B9">
        <w:rPr>
          <w:b/>
          <w:bCs/>
        </w:rPr>
        <w:t>nero de 202</w:t>
      </w:r>
      <w:r>
        <w:rPr>
          <w:b/>
          <w:bCs/>
        </w:rPr>
        <w:t>5</w:t>
      </w:r>
    </w:p>
    <w:p w:rsidR="00B0100C" w:rsidRDefault="00B0100C" w:rsidP="00B0100C">
      <w:pPr>
        <w:jc w:val="center"/>
        <w:rPr>
          <w:b/>
          <w:bCs/>
        </w:rPr>
      </w:pP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rPr>
          <w:rFonts w:ascii="TTE290E8C8t00" w:hAnsi="TTE290E8C8t00" w:cs="TTE290E8C8t00"/>
          <w:color w:val="FF0000"/>
          <w:sz w:val="28"/>
          <w:szCs w:val="28"/>
          <w:lang w:eastAsia="es-MX"/>
        </w:rPr>
      </w:pPr>
      <w:r>
        <w:rPr>
          <w:rFonts w:ascii="TTE290E8C8t00" w:hAnsi="TTE290E8C8t00" w:cs="TTE290E8C8t00"/>
          <w:color w:val="FF0000"/>
          <w:sz w:val="28"/>
          <w:szCs w:val="28"/>
          <w:lang w:eastAsia="es-MX"/>
        </w:rPr>
        <w:t>PROCEDIMIENTO DE SEGURIDAD Y EMERGENCIA EN EL AGUA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90E8C8t00" w:hAnsi="TTE290E8C8t00" w:cs="TTE290E8C8t00"/>
          <w:color w:val="FF0000"/>
          <w:sz w:val="28"/>
          <w:szCs w:val="28"/>
          <w:lang w:eastAsia="es-MX"/>
        </w:rPr>
      </w:pPr>
    </w:p>
    <w:p w:rsidR="00B0100C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El nadador da la alerta con su mano levantada o es detectado en su condición de emergencia por las 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>Embarcaciones acompañantes.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Detectada la emergencia por alguna embarcación, esta alertará de la situación al resto mediante el silbato y señas convenidas. La </w:t>
      </w:r>
      <w:r w:rsidRPr="001802C2">
        <w:rPr>
          <w:rFonts w:ascii="TTE290E8C8t00" w:hAnsi="TTE290E8C8t00" w:cs="TTE290E8C8t00"/>
          <w:color w:val="000000"/>
          <w:sz w:val="20"/>
          <w:szCs w:val="20"/>
          <w:lang w:eastAsia="es-MX"/>
        </w:rPr>
        <w:t>embarcación de apoyo (SIN MOTOR</w:t>
      </w: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) más cercana, ingresará a </w:t>
      </w:r>
      <w:smartTag w:uri="urn:schemas-microsoft-com:office:smarttags" w:element="PersonName">
        <w:smartTagPr>
          <w:attr w:name="ProductID" w:val="la Zona"/>
        </w:smartTagPr>
        <w:r w:rsidRPr="001802C2"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 xml:space="preserve">la </w:t>
        </w:r>
        <w:r w:rsidRPr="001802C2">
          <w:rPr>
            <w:rFonts w:ascii="TTE290E8C8t00" w:hAnsi="TTE290E8C8t00" w:cs="TTE290E8C8t00"/>
            <w:color w:val="000000"/>
            <w:sz w:val="20"/>
            <w:szCs w:val="20"/>
            <w:lang w:eastAsia="es-MX"/>
          </w:rPr>
          <w:t>Zona</w:t>
        </w:r>
      </w:smartTag>
      <w:r w:rsidRPr="001802C2"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 de Seguridad de Nado </w:t>
      </w: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para prestar asistencia primaria al nadador.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El nadador deberá ser auxiliado mediante elemento de flotación, la embarcación de apoyo deberá (en la medida de lo posible) retirar al nadador hasta la periferia Zona de Seguridad de Nado.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La embarcación de salvataje (CON MOTOR) más cercana deberá concurrir al lugar para retirar al nadador del agua y transportarlo hasta Puesto de Control General para la alerta al personal médico de emergencia.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La embarcación de salvataje debe comunicar mediante </w:t>
      </w:r>
      <w:proofErr w:type="spellStart"/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handys</w:t>
      </w:r>
      <w:proofErr w:type="spellEnd"/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, la emergencia al Coordinador de Seguridad de la prueba y este al Puesto de Control General para la alerta al personal médico de emergencia.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Cumplida la entrega del nadador al Puesto de Control General la embarcación de salvataje debe retornar a su puesto en la disposición de la trayectoria de nado.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Ninguna Embarcación debe ingresar, cruzar o permanecer dentro de </w:t>
      </w:r>
      <w:smartTag w:uri="urn:schemas-microsoft-com:office:smarttags" w:element="PersonName">
        <w:smartTagPr>
          <w:attr w:name="ProductID" w:val="la Zona"/>
        </w:smartTagPr>
        <w:r w:rsidRPr="001802C2"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>la Zona</w:t>
        </w:r>
      </w:smartTag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 de Seguridad del Nado, salvo la situación prevista en este procedimiento.</w:t>
      </w:r>
    </w:p>
    <w:p w:rsidR="00B0100C" w:rsidRPr="001802C2" w:rsidRDefault="00B0100C" w:rsidP="00B01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>Únicamente en una situación de emergencia de características extremas, se permitirá el ingreso de una embarcación a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 </w:t>
      </w:r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motor dentro de </w:t>
      </w:r>
      <w:smartTag w:uri="urn:schemas-microsoft-com:office:smarttags" w:element="PersonName">
        <w:smartTagPr>
          <w:attr w:name="ProductID" w:val="la Zona"/>
        </w:smartTagPr>
        <w:r w:rsidRPr="001802C2"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>la Zona</w:t>
        </w:r>
      </w:smartTag>
      <w:r w:rsidRPr="001802C2"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 de Seguridad del Nado.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90E8C8t00" w:hAnsi="TTE290E8C8t00" w:cs="TTE290E8C8t00"/>
          <w:color w:val="000000"/>
          <w:sz w:val="24"/>
          <w:szCs w:val="24"/>
          <w:lang w:eastAsia="es-MX"/>
        </w:rPr>
      </w:pPr>
    </w:p>
    <w:p w:rsidR="00B0100C" w:rsidRPr="00D20ABF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90E8C8t00" w:hAnsi="TTE290E8C8t00" w:cs="TTE290E8C8t00"/>
          <w:b/>
          <w:color w:val="000000"/>
          <w:sz w:val="24"/>
          <w:szCs w:val="24"/>
          <w:lang w:eastAsia="es-MX"/>
        </w:rPr>
      </w:pPr>
      <w:r w:rsidRPr="00D20ABF">
        <w:rPr>
          <w:rFonts w:ascii="TTE290E8C8t00" w:hAnsi="TTE290E8C8t00" w:cs="TTE290E8C8t00"/>
          <w:b/>
          <w:color w:val="000000"/>
          <w:sz w:val="24"/>
          <w:szCs w:val="24"/>
          <w:lang w:eastAsia="es-MX"/>
        </w:rPr>
        <w:t>ZONA DE SEGURIDAD DEL NADO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  <w:rPr>
          <w:rFonts w:ascii="TTE28FCA80t00" w:hAnsi="TTE28FCA80t00" w:cs="TTE28FCA80t00"/>
          <w:color w:val="000000"/>
          <w:sz w:val="20"/>
          <w:szCs w:val="20"/>
          <w:lang w:eastAsia="es-MX"/>
        </w:rPr>
      </w:pPr>
      <w:smartTag w:uri="urn:schemas-microsoft-com:office:smarttags" w:element="PersonName">
        <w:smartTagPr>
          <w:attr w:name="ProductID" w:val="la Zona"/>
        </w:smartTagPr>
        <w:r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 xml:space="preserve">La </w:t>
        </w:r>
        <w:r>
          <w:rPr>
            <w:rFonts w:ascii="TTE290E8C8t00" w:hAnsi="TTE290E8C8t00" w:cs="TTE290E8C8t00"/>
            <w:color w:val="000000"/>
            <w:sz w:val="20"/>
            <w:szCs w:val="20"/>
            <w:lang w:eastAsia="es-MX"/>
          </w:rPr>
          <w:t>Zona</w:t>
        </w:r>
      </w:smartTag>
      <w:r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 de Seguridad de Nado 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>estará comprendida por todo el perímetro y el interior de la disposición en la trayectoria de nado adoptada por los nadadores durante la prueba.</w:t>
      </w:r>
    </w:p>
    <w:p w:rsidR="00B0100C" w:rsidRDefault="00B0100C" w:rsidP="00B0100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Las </w:t>
      </w:r>
      <w:r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embarcaciones de apoyo (SIN MOTOR), 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se ubicarán por los laterales y en la periferia de </w:t>
      </w:r>
      <w:smartTag w:uri="urn:schemas-microsoft-com:office:smarttags" w:element="PersonName">
        <w:smartTagPr>
          <w:attr w:name="ProductID" w:val="la Zona"/>
        </w:smartTagPr>
        <w:r>
          <w:rPr>
            <w:rFonts w:ascii="TTE28FCA80t00" w:hAnsi="TTE28FCA80t00" w:cs="TTE28FCA80t00"/>
            <w:color w:val="000000"/>
            <w:sz w:val="20"/>
            <w:szCs w:val="20"/>
            <w:lang w:eastAsia="es-MX"/>
          </w:rPr>
          <w:t xml:space="preserve">la </w:t>
        </w:r>
        <w:r>
          <w:rPr>
            <w:rFonts w:ascii="TTE290E8C8t00" w:hAnsi="TTE290E8C8t00" w:cs="TTE290E8C8t00"/>
            <w:color w:val="000000"/>
            <w:sz w:val="20"/>
            <w:szCs w:val="20"/>
            <w:lang w:eastAsia="es-MX"/>
          </w:rPr>
          <w:t>Zona</w:t>
        </w:r>
      </w:smartTag>
      <w:r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 de Seguridad de Nado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, tanto a sotavento como a barlovento. Las </w:t>
      </w:r>
      <w:r>
        <w:rPr>
          <w:rFonts w:ascii="TTE290E8C8t00" w:hAnsi="TTE290E8C8t00" w:cs="TTE290E8C8t00"/>
          <w:color w:val="000000"/>
          <w:sz w:val="20"/>
          <w:szCs w:val="20"/>
          <w:lang w:eastAsia="es-MX"/>
        </w:rPr>
        <w:t xml:space="preserve">embarcaciones de salvataje (CON MOTOR) 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t xml:space="preserve">se ubicarán a Sotavento de los nadadores. La embarcación del Coordinador de Seguridad de la prueba se ubicará a barlovento de los nadadores y recorrerá todo el perímetro a efectos de verificar </w:t>
      </w:r>
      <w:r>
        <w:rPr>
          <w:rFonts w:ascii="TTE28FCA80t00" w:hAnsi="TTE28FCA80t00" w:cs="TTE28FCA80t00"/>
          <w:color w:val="000000"/>
          <w:sz w:val="20"/>
          <w:szCs w:val="20"/>
          <w:lang w:eastAsia="es-MX"/>
        </w:rPr>
        <w:lastRenderedPageBreak/>
        <w:t>permanentemente el seguro y normal desarrollo de la prueba</w:t>
      </w:r>
      <w:r w:rsidRPr="00D20ABF">
        <w:rPr>
          <w:noProof/>
          <w:lang w:eastAsia="es-AR"/>
        </w:rPr>
        <w:drawing>
          <wp:inline distT="0" distB="0" distL="0" distR="0" wp14:anchorId="55F37ECD" wp14:editId="795458C2">
            <wp:extent cx="5400040" cy="3095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0C" w:rsidRDefault="00B0100C" w:rsidP="00B0100C">
      <w:pPr>
        <w:spacing w:before="100" w:beforeAutospacing="1" w:after="100" w:afterAutospacing="1" w:line="240" w:lineRule="auto"/>
        <w:jc w:val="both"/>
        <w:rPr>
          <w:b/>
          <w:u w:val="single"/>
        </w:rPr>
      </w:pPr>
    </w:p>
    <w:p w:rsidR="00B0100C" w:rsidRDefault="00B0100C" w:rsidP="00B0100C">
      <w:pPr>
        <w:jc w:val="both"/>
      </w:pPr>
    </w:p>
    <w:sectPr w:rsidR="00B01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90E8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FCA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7507"/>
    <w:multiLevelType w:val="hybridMultilevel"/>
    <w:tmpl w:val="B3649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0C"/>
    <w:rsid w:val="001E288B"/>
    <w:rsid w:val="00404F59"/>
    <w:rsid w:val="00624C4D"/>
    <w:rsid w:val="00B0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24D97E"/>
  <w15:chartTrackingRefBased/>
  <w15:docId w15:val="{7AD9EADA-A950-46A3-B5CB-71CE46C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1</cp:revision>
  <dcterms:created xsi:type="dcterms:W3CDTF">2024-11-06T20:07:00Z</dcterms:created>
  <dcterms:modified xsi:type="dcterms:W3CDTF">2024-11-06T20:09:00Z</dcterms:modified>
</cp:coreProperties>
</file>