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BD6EAB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BD6EAB" w:rsidRDefault="00360F1C" w:rsidP="0026170C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0BEE739A" w:rsidR="00C51ACA" w:rsidRPr="00BD6EAB" w:rsidRDefault="00D062E4" w:rsidP="000B5EC7">
            <w:pPr>
              <w:pStyle w:val="Bullet1"/>
              <w:numPr>
                <w:ilvl w:val="0"/>
                <w:numId w:val="0"/>
              </w:numPr>
              <w:ind w:left="-10"/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 xml:space="preserve">To </w:t>
            </w:r>
            <w:r w:rsidR="00B533FB">
              <w:rPr>
                <w:rFonts w:ascii="Cambria" w:hAnsi="Cambria" w:cs="Calibri"/>
                <w:sz w:val="24"/>
              </w:rPr>
              <w:t xml:space="preserve">decrease the number of workplace </w:t>
            </w:r>
            <w:r w:rsidR="00B46AFE">
              <w:rPr>
                <w:rFonts w:ascii="Cambria" w:hAnsi="Cambria" w:cs="Calibri"/>
                <w:sz w:val="24"/>
              </w:rPr>
              <w:t>in</w:t>
            </w:r>
            <w:r w:rsidR="00B533FB">
              <w:rPr>
                <w:rFonts w:ascii="Cambria" w:hAnsi="Cambria" w:cs="Calibri"/>
                <w:sz w:val="24"/>
              </w:rPr>
              <w:t xml:space="preserve">cidents </w:t>
            </w:r>
            <w:r w:rsidRPr="00BD6EAB">
              <w:rPr>
                <w:rFonts w:ascii="Cambria" w:hAnsi="Cambria" w:cs="Calibri"/>
                <w:sz w:val="24"/>
              </w:rPr>
              <w:t>and injuries</w:t>
            </w:r>
            <w:r w:rsidR="00BD6EAB" w:rsidRPr="00BD6EAB">
              <w:rPr>
                <w:rFonts w:ascii="Cambria" w:hAnsi="Cambria" w:cs="Calibri"/>
                <w:sz w:val="24"/>
              </w:rPr>
              <w:t xml:space="preserve"> and </w:t>
            </w:r>
            <w:r w:rsidR="00B533FB">
              <w:rPr>
                <w:rFonts w:ascii="Cambria" w:hAnsi="Cambria" w:cs="Calibri"/>
                <w:sz w:val="24"/>
              </w:rPr>
              <w:t>increase</w:t>
            </w:r>
            <w:r w:rsidR="00B533FB" w:rsidRPr="00BD6EAB">
              <w:rPr>
                <w:rFonts w:ascii="Cambria" w:hAnsi="Cambria" w:cs="Calibri"/>
                <w:sz w:val="24"/>
              </w:rPr>
              <w:t xml:space="preserve"> </w:t>
            </w:r>
            <w:r w:rsidR="00BD6EAB" w:rsidRPr="00BD6EAB">
              <w:rPr>
                <w:rFonts w:ascii="Cambria" w:hAnsi="Cambria" w:cs="Calibri"/>
                <w:sz w:val="24"/>
              </w:rPr>
              <w:t>employees</w:t>
            </w:r>
            <w:r w:rsidR="00B533FB">
              <w:rPr>
                <w:rFonts w:ascii="Cambria" w:hAnsi="Cambria" w:cs="Calibri"/>
                <w:sz w:val="24"/>
              </w:rPr>
              <w:t>’ knowledge</w:t>
            </w:r>
            <w:r w:rsidR="00BD6EAB" w:rsidRPr="00BD6EAB">
              <w:rPr>
                <w:rFonts w:ascii="Cambria" w:hAnsi="Cambria" w:cs="Calibri"/>
                <w:sz w:val="24"/>
              </w:rPr>
              <w:t xml:space="preserve"> </w:t>
            </w:r>
            <w:r w:rsidR="00931422">
              <w:rPr>
                <w:rFonts w:ascii="Cambria" w:hAnsi="Cambria" w:cs="Calibri"/>
                <w:sz w:val="24"/>
              </w:rPr>
              <w:t xml:space="preserve">about </w:t>
            </w:r>
            <w:r w:rsidR="0024433B">
              <w:rPr>
                <w:rFonts w:ascii="Cambria" w:hAnsi="Cambria" w:cs="Calibri"/>
                <w:sz w:val="24"/>
              </w:rPr>
              <w:t>the plan</w:t>
            </w:r>
            <w:r w:rsidR="00931422">
              <w:rPr>
                <w:rFonts w:ascii="Cambria" w:hAnsi="Cambria" w:cs="Calibri"/>
                <w:sz w:val="24"/>
              </w:rPr>
              <w:t xml:space="preserve"> of action</w:t>
            </w:r>
            <w:r w:rsidR="00BD6EAB" w:rsidRPr="00BD6EAB">
              <w:rPr>
                <w:rFonts w:ascii="Cambria" w:hAnsi="Cambria" w:cs="Calibri"/>
                <w:sz w:val="24"/>
              </w:rPr>
              <w:t xml:space="preserve"> in case of emergency</w:t>
            </w:r>
            <w:r w:rsidR="00931422">
              <w:rPr>
                <w:rFonts w:ascii="Cambria" w:hAnsi="Cambria" w:cs="Calibri"/>
                <w:sz w:val="24"/>
              </w:rPr>
              <w:t>.</w:t>
            </w:r>
          </w:p>
        </w:tc>
      </w:tr>
      <w:tr w:rsidR="002A18D4" w:rsidRPr="00BD6EAB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BD6EAB" w:rsidRDefault="002A18D4" w:rsidP="0026170C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4CE714ED" w:rsidR="007F3A2C" w:rsidRPr="00BD6EAB" w:rsidRDefault="00D062E4" w:rsidP="00D062E4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 xml:space="preserve">New hires </w:t>
            </w:r>
            <w:r w:rsidR="00E54585">
              <w:rPr>
                <w:rFonts w:ascii="Cambria" w:hAnsi="Cambria" w:cs="Calibri"/>
                <w:sz w:val="24"/>
              </w:rPr>
              <w:t>and those new to positions</w:t>
            </w:r>
            <w:r w:rsidR="00B46AFE">
              <w:rPr>
                <w:rFonts w:ascii="Cambria" w:hAnsi="Cambria" w:cs="Calibri"/>
                <w:sz w:val="24"/>
              </w:rPr>
              <w:t xml:space="preserve"> that involve </w:t>
            </w:r>
            <w:r w:rsidRPr="00BD6EAB">
              <w:rPr>
                <w:rFonts w:ascii="Cambria" w:hAnsi="Cambria" w:cs="Calibri"/>
                <w:sz w:val="24"/>
              </w:rPr>
              <w:t xml:space="preserve">chemical hazards in </w:t>
            </w:r>
            <w:r w:rsidR="0024433B">
              <w:rPr>
                <w:rFonts w:ascii="Cambria" w:hAnsi="Cambria" w:cs="Calibri"/>
                <w:sz w:val="24"/>
              </w:rPr>
              <w:t xml:space="preserve">the </w:t>
            </w:r>
            <w:r w:rsidR="0024433B" w:rsidRPr="00BD6EAB">
              <w:rPr>
                <w:rFonts w:ascii="Cambria" w:hAnsi="Cambria" w:cs="Calibri"/>
                <w:sz w:val="24"/>
              </w:rPr>
              <w:t>work</w:t>
            </w:r>
            <w:r w:rsidRPr="00BD6EAB">
              <w:rPr>
                <w:rFonts w:ascii="Cambria" w:hAnsi="Cambria" w:cs="Calibri"/>
                <w:sz w:val="24"/>
              </w:rPr>
              <w:t xml:space="preserve"> environment</w:t>
            </w:r>
            <w:r w:rsidR="00931422">
              <w:rPr>
                <w:rFonts w:ascii="Cambria" w:hAnsi="Cambria" w:cs="Calibri"/>
                <w:sz w:val="24"/>
              </w:rPr>
              <w:t>.</w:t>
            </w:r>
          </w:p>
        </w:tc>
      </w:tr>
      <w:tr w:rsidR="002A18D4" w:rsidRPr="00BD6EAB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BD6EAB" w:rsidRDefault="002A18D4" w:rsidP="0026170C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4683A978" w:rsidR="002A18D4" w:rsidRPr="00BD6EAB" w:rsidRDefault="00D062E4" w:rsidP="0094769D">
            <w:p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 xml:space="preserve">Approximately </w:t>
            </w:r>
            <w:r w:rsidR="0084642B">
              <w:rPr>
                <w:rFonts w:ascii="Cambria" w:hAnsi="Cambria" w:cs="Calibri"/>
                <w:sz w:val="24"/>
              </w:rPr>
              <w:t>2</w:t>
            </w:r>
            <w:r w:rsidR="00BD6EAB" w:rsidRPr="00BD6EAB">
              <w:rPr>
                <w:rFonts w:ascii="Cambria" w:hAnsi="Cambria" w:cs="Calibri"/>
                <w:sz w:val="24"/>
              </w:rPr>
              <w:t>5-minutes</w:t>
            </w:r>
            <w:r w:rsidRPr="00BD6EAB">
              <w:rPr>
                <w:rFonts w:ascii="Cambria" w:hAnsi="Cambria" w:cs="Calibri"/>
                <w:sz w:val="24"/>
              </w:rPr>
              <w:t xml:space="preserve"> </w:t>
            </w:r>
          </w:p>
        </w:tc>
      </w:tr>
      <w:tr w:rsidR="00E76A2B" w:rsidRPr="00BD6EAB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BD6EAB" w:rsidRDefault="00E76A2B" w:rsidP="00360F1C">
            <w:pPr>
              <w:rPr>
                <w:rFonts w:ascii="Cambria" w:hAnsi="Cambria" w:cs="Calibri"/>
                <w:i/>
                <w:iCs/>
                <w:sz w:val="24"/>
              </w:rPr>
            </w:pPr>
            <w:r w:rsidRPr="00BD6EAB">
              <w:rPr>
                <w:rFonts w:ascii="Cambria" w:hAnsi="Cambria" w:cs="Calibri"/>
                <w:i/>
                <w:iCs/>
                <w:sz w:val="24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7C4127B9" w14:textId="63973B61" w:rsidR="007E5061" w:rsidRDefault="00E54585" w:rsidP="0070149C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 w:cs="Calibri"/>
                <w:sz w:val="24"/>
              </w:rPr>
              <w:t xml:space="preserve">1 </w:t>
            </w:r>
            <w:r w:rsidR="0070149C" w:rsidRPr="00BD6EAB">
              <w:rPr>
                <w:rFonts w:ascii="Cambria" w:hAnsi="Cambria" w:cs="Calibri"/>
                <w:sz w:val="24"/>
              </w:rPr>
              <w:t>eLearning course</w:t>
            </w:r>
          </w:p>
          <w:p w14:paraId="2F5986F4" w14:textId="77777777" w:rsidR="00752C89" w:rsidRPr="00BD6EAB" w:rsidRDefault="00752C89" w:rsidP="0070149C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mbria" w:hAnsi="Cambria" w:cs="Calibri"/>
                <w:sz w:val="24"/>
              </w:rPr>
            </w:pPr>
          </w:p>
          <w:p w14:paraId="69972D17" w14:textId="615D0641" w:rsidR="008757B6" w:rsidRDefault="00E54585" w:rsidP="000B5EC7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 w:cs="Calibri"/>
                <w:sz w:val="24"/>
              </w:rPr>
              <w:t xml:space="preserve">On the first day of </w:t>
            </w:r>
            <w:r w:rsidR="00B46AFE">
              <w:rPr>
                <w:rFonts w:ascii="Cambria" w:hAnsi="Cambria" w:cs="Calibri"/>
                <w:sz w:val="24"/>
              </w:rPr>
              <w:t>work, employees</w:t>
            </w:r>
            <w:r w:rsidR="000B5EC7">
              <w:rPr>
                <w:rFonts w:ascii="Cambria" w:hAnsi="Cambria" w:cs="Calibri"/>
                <w:sz w:val="24"/>
              </w:rPr>
              <w:t xml:space="preserve"> should </w:t>
            </w:r>
            <w:r w:rsidR="00931422">
              <w:rPr>
                <w:rFonts w:ascii="Cambria" w:hAnsi="Cambria" w:cs="Calibri"/>
                <w:sz w:val="24"/>
              </w:rPr>
              <w:t xml:space="preserve">complete </w:t>
            </w:r>
            <w:r w:rsidR="00931422" w:rsidRPr="00BD6EAB">
              <w:rPr>
                <w:rFonts w:ascii="Cambria" w:hAnsi="Cambria" w:cs="Calibri"/>
                <w:sz w:val="24"/>
              </w:rPr>
              <w:t>the</w:t>
            </w:r>
            <w:r w:rsidR="0070149C" w:rsidRPr="00BD6EAB">
              <w:rPr>
                <w:rFonts w:ascii="Cambria" w:hAnsi="Cambria" w:cs="Calibri"/>
                <w:sz w:val="24"/>
              </w:rPr>
              <w:t xml:space="preserve"> course</w:t>
            </w:r>
            <w:r w:rsidR="000B5EC7">
              <w:rPr>
                <w:rFonts w:ascii="Cambria" w:hAnsi="Cambria" w:cs="Calibri"/>
                <w:sz w:val="24"/>
              </w:rPr>
              <w:t xml:space="preserve"> as an introduction to the potential chemical hazards present onsite.</w:t>
            </w:r>
            <w:r w:rsidR="00B427D9">
              <w:rPr>
                <w:rFonts w:ascii="Cambria" w:hAnsi="Cambria" w:cs="Calibri"/>
                <w:sz w:val="24"/>
              </w:rPr>
              <w:t xml:space="preserve"> </w:t>
            </w:r>
            <w:r w:rsidR="008757B6">
              <w:rPr>
                <w:rFonts w:ascii="Cambria" w:hAnsi="Cambria" w:cs="Calibri"/>
                <w:sz w:val="24"/>
              </w:rPr>
              <w:t>Creating</w:t>
            </w:r>
            <w:r w:rsidR="00B427D9">
              <w:rPr>
                <w:rFonts w:ascii="Cambria" w:hAnsi="Cambria" w:cs="Calibri"/>
                <w:sz w:val="24"/>
              </w:rPr>
              <w:t xml:space="preserve"> an eLearning course </w:t>
            </w:r>
            <w:r w:rsidR="00752C89">
              <w:rPr>
                <w:rFonts w:ascii="Cambria" w:hAnsi="Cambria" w:cs="Calibri"/>
                <w:sz w:val="24"/>
              </w:rPr>
              <w:t>about</w:t>
            </w:r>
            <w:r w:rsidR="00752C89">
              <w:rPr>
                <w:rFonts w:ascii="Cambria" w:hAnsi="Cambria" w:cs="Calibri"/>
                <w:sz w:val="24"/>
              </w:rPr>
              <w:t xml:space="preserve"> </w:t>
            </w:r>
            <w:r w:rsidR="00B427D9">
              <w:rPr>
                <w:rFonts w:ascii="Cambria" w:hAnsi="Cambria" w:cs="Calibri"/>
                <w:sz w:val="24"/>
              </w:rPr>
              <w:t xml:space="preserve">the </w:t>
            </w:r>
            <w:r w:rsidR="008757B6">
              <w:rPr>
                <w:rFonts w:ascii="Cambria" w:hAnsi="Cambria" w:cs="Calibri"/>
                <w:sz w:val="24"/>
              </w:rPr>
              <w:t xml:space="preserve">safety </w:t>
            </w:r>
            <w:r w:rsidR="00B427D9">
              <w:rPr>
                <w:rFonts w:ascii="Cambria" w:hAnsi="Cambria" w:cs="Calibri"/>
                <w:sz w:val="24"/>
              </w:rPr>
              <w:t>risks</w:t>
            </w:r>
            <w:r w:rsidR="008757B6">
              <w:rPr>
                <w:rFonts w:ascii="Cambria" w:hAnsi="Cambria" w:cs="Calibri"/>
                <w:sz w:val="24"/>
              </w:rPr>
              <w:t xml:space="preserve"> when using chemicals</w:t>
            </w:r>
            <w:r w:rsidR="00B427D9">
              <w:rPr>
                <w:rFonts w:ascii="Cambria" w:hAnsi="Cambria" w:cs="Calibri"/>
                <w:sz w:val="24"/>
              </w:rPr>
              <w:t xml:space="preserve"> </w:t>
            </w:r>
            <w:r w:rsidR="008757B6">
              <w:rPr>
                <w:rFonts w:ascii="Cambria" w:hAnsi="Cambria" w:cs="Calibri"/>
                <w:sz w:val="24"/>
              </w:rPr>
              <w:t xml:space="preserve">will facilitate a base knowledge in learners </w:t>
            </w:r>
            <w:r w:rsidR="00B427D9">
              <w:rPr>
                <w:rFonts w:ascii="Cambria" w:hAnsi="Cambria" w:cs="Calibri"/>
                <w:sz w:val="24"/>
              </w:rPr>
              <w:t xml:space="preserve">that is consistent regardless of when employees are hired. It </w:t>
            </w:r>
            <w:r w:rsidR="008757B6">
              <w:rPr>
                <w:rFonts w:ascii="Cambria" w:hAnsi="Cambria" w:cs="Calibri"/>
                <w:sz w:val="24"/>
              </w:rPr>
              <w:t>w</w:t>
            </w:r>
            <w:r w:rsidR="00B427D9">
              <w:rPr>
                <w:rFonts w:ascii="Cambria" w:hAnsi="Cambria" w:cs="Calibri"/>
                <w:sz w:val="24"/>
              </w:rPr>
              <w:t>ould be</w:t>
            </w:r>
            <w:r w:rsidR="008757B6">
              <w:rPr>
                <w:rFonts w:ascii="Cambria" w:hAnsi="Cambria" w:cs="Calibri"/>
                <w:sz w:val="24"/>
              </w:rPr>
              <w:t xml:space="preserve"> more</w:t>
            </w:r>
            <w:r w:rsidR="00B427D9">
              <w:rPr>
                <w:rFonts w:ascii="Cambria" w:hAnsi="Cambria" w:cs="Calibri"/>
                <w:sz w:val="24"/>
              </w:rPr>
              <w:t xml:space="preserve"> cumbersome to repeat an in person course each time a new </w:t>
            </w:r>
            <w:r w:rsidR="008757B6">
              <w:rPr>
                <w:rFonts w:ascii="Cambria" w:hAnsi="Cambria" w:cs="Calibri"/>
                <w:sz w:val="24"/>
              </w:rPr>
              <w:t>employee</w:t>
            </w:r>
            <w:r w:rsidR="00B427D9">
              <w:rPr>
                <w:rFonts w:ascii="Cambria" w:hAnsi="Cambria" w:cs="Calibri"/>
                <w:sz w:val="24"/>
              </w:rPr>
              <w:t xml:space="preserve"> is </w:t>
            </w:r>
            <w:r w:rsidR="008757B6">
              <w:rPr>
                <w:rFonts w:ascii="Cambria" w:hAnsi="Cambria" w:cs="Calibri"/>
                <w:sz w:val="24"/>
              </w:rPr>
              <w:t>hired</w:t>
            </w:r>
            <w:r w:rsidR="00B427D9">
              <w:rPr>
                <w:rFonts w:ascii="Cambria" w:hAnsi="Cambria" w:cs="Calibri"/>
                <w:sz w:val="24"/>
              </w:rPr>
              <w:t xml:space="preserve">. Additionally, the subject matter can be applied regardless of the specific job that an employee is assigned </w:t>
            </w:r>
            <w:r w:rsidR="00B46AFE">
              <w:rPr>
                <w:rFonts w:ascii="Cambria" w:hAnsi="Cambria" w:cs="Calibri"/>
                <w:sz w:val="24"/>
              </w:rPr>
              <w:t>to</w:t>
            </w:r>
            <w:r w:rsidR="00BF4F98">
              <w:rPr>
                <w:rFonts w:ascii="Cambria" w:hAnsi="Cambria" w:cs="Calibri"/>
                <w:sz w:val="24"/>
              </w:rPr>
              <w:t xml:space="preserve"> so</w:t>
            </w:r>
            <w:r w:rsidR="00B427D9">
              <w:rPr>
                <w:rFonts w:ascii="Cambria" w:hAnsi="Cambria" w:cs="Calibri"/>
                <w:sz w:val="24"/>
              </w:rPr>
              <w:t xml:space="preserve"> a diverse group of learners companywide </w:t>
            </w:r>
            <w:r w:rsidR="00BF4F98">
              <w:rPr>
                <w:rFonts w:ascii="Cambria" w:hAnsi="Cambria" w:cs="Calibri"/>
                <w:sz w:val="24"/>
              </w:rPr>
              <w:t>may</w:t>
            </w:r>
            <w:r w:rsidR="00B427D9">
              <w:rPr>
                <w:rFonts w:ascii="Cambria" w:hAnsi="Cambria" w:cs="Calibri"/>
                <w:sz w:val="24"/>
              </w:rPr>
              <w:t xml:space="preserve"> be trained at once.</w:t>
            </w:r>
            <w:r w:rsidR="000B5EC7">
              <w:rPr>
                <w:rFonts w:ascii="Cambria" w:hAnsi="Cambria" w:cs="Calibri"/>
                <w:sz w:val="24"/>
              </w:rPr>
              <w:t xml:space="preserve"> </w:t>
            </w:r>
          </w:p>
          <w:p w14:paraId="59EE6EA6" w14:textId="77777777" w:rsidR="008757B6" w:rsidRDefault="008757B6" w:rsidP="000B5EC7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</w:p>
          <w:p w14:paraId="7E215ADC" w14:textId="77777777" w:rsidR="0070149C" w:rsidRDefault="000B5EC7" w:rsidP="000B5EC7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 w:cs="Calibri"/>
                <w:sz w:val="24"/>
              </w:rPr>
              <w:t xml:space="preserve">Upon completion of the course, </w:t>
            </w:r>
            <w:r w:rsidR="0084642B">
              <w:rPr>
                <w:rFonts w:ascii="Cambria" w:hAnsi="Cambria" w:cs="Calibri"/>
                <w:sz w:val="24"/>
              </w:rPr>
              <w:t>employees should be provided with applicable safety data sheets based on their assigned job location and directed to any additional tools and resources.</w:t>
            </w:r>
          </w:p>
          <w:p w14:paraId="4C6F96DA" w14:textId="77777777" w:rsidR="00B46AFE" w:rsidRDefault="00B46AFE" w:rsidP="000B5EC7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</w:p>
          <w:p w14:paraId="1FBDEE76" w14:textId="4B4B3704" w:rsidR="00B46AFE" w:rsidRPr="00BD6EAB" w:rsidRDefault="00B46AFE" w:rsidP="000B5EC7">
            <w:pPr>
              <w:pStyle w:val="Bullet1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 w:cs="Calibri"/>
                <w:sz w:val="24"/>
              </w:rPr>
              <w:t>Company X may want to consider evaluating the number of workplace incidents on a quarterly basis to evaluate the training method.</w:t>
            </w:r>
          </w:p>
        </w:tc>
      </w:tr>
      <w:tr w:rsidR="00360F1C" w:rsidRPr="00BD6EAB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Pr="00BD6EAB" w:rsidRDefault="00360F1C" w:rsidP="005F238F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t>Deliverables</w:t>
            </w:r>
          </w:p>
          <w:p w14:paraId="304025BA" w14:textId="2EDC111E" w:rsidR="00694647" w:rsidRPr="00BD6EAB" w:rsidRDefault="00694647" w:rsidP="005F238F">
            <w:pPr>
              <w:rPr>
                <w:rFonts w:ascii="Cambria" w:hAnsi="Cambria" w:cs="Calibri"/>
                <w:b/>
                <w:bCs/>
                <w:i/>
                <w:sz w:val="24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00D6116" w14:textId="77777777" w:rsidR="008757B6" w:rsidRDefault="008757B6" w:rsidP="008757B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 xml:space="preserve">1 </w:t>
            </w:r>
            <w:r>
              <w:rPr>
                <w:rFonts w:ascii="Cambria" w:hAnsi="Cambria" w:cs="Calibri"/>
                <w:sz w:val="24"/>
              </w:rPr>
              <w:t>Storyboard</w:t>
            </w:r>
          </w:p>
          <w:p w14:paraId="087DF21A" w14:textId="77777777" w:rsidR="00360F1C" w:rsidRPr="00BD6EAB" w:rsidRDefault="0070149C" w:rsidP="0070149C">
            <w:pPr>
              <w:pStyle w:val="Bullet2"/>
              <w:numPr>
                <w:ilvl w:val="0"/>
                <w:numId w:val="0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1 eLearning course developed in Articulate Storyline</w:t>
            </w:r>
          </w:p>
          <w:p w14:paraId="32D522C8" w14:textId="6EC989AE" w:rsidR="0070149C" w:rsidRPr="00BD6EAB" w:rsidRDefault="0070149C" w:rsidP="00BD6EAB">
            <w:pPr>
              <w:pStyle w:val="Bullet2"/>
              <w:numPr>
                <w:ilvl w:val="0"/>
                <w:numId w:val="31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Narration included and content related flashcards</w:t>
            </w:r>
          </w:p>
          <w:p w14:paraId="711D4AF8" w14:textId="67C2E95A" w:rsidR="0070149C" w:rsidRPr="00BD6EAB" w:rsidRDefault="0070149C" w:rsidP="00BD6EAB">
            <w:pPr>
              <w:pStyle w:val="Bullet2"/>
              <w:numPr>
                <w:ilvl w:val="0"/>
                <w:numId w:val="31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1 knowledge check</w:t>
            </w:r>
          </w:p>
          <w:p w14:paraId="1EA850C9" w14:textId="4AAE0DCD" w:rsidR="0070149C" w:rsidRPr="00BD6EAB" w:rsidRDefault="0070149C" w:rsidP="00BD6EAB">
            <w:pPr>
              <w:pStyle w:val="Bullet2"/>
              <w:numPr>
                <w:ilvl w:val="0"/>
                <w:numId w:val="31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Assessment</w:t>
            </w:r>
          </w:p>
        </w:tc>
      </w:tr>
      <w:tr w:rsidR="002A18D4" w:rsidRPr="00BD6EAB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499956E7" w:rsidR="002A18D4" w:rsidRPr="00BD6EAB" w:rsidRDefault="00360F1C" w:rsidP="0026170C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t>Learning</w:t>
            </w:r>
            <w:r w:rsidR="002A18D4" w:rsidRPr="00BD6EAB">
              <w:rPr>
                <w:rFonts w:ascii="Cambria" w:hAnsi="Cambria" w:cs="Calibri"/>
                <w:i/>
                <w:sz w:val="24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3DDDB00" w14:textId="5AAA8738" w:rsidR="00BD6EAB" w:rsidRPr="00931422" w:rsidRDefault="00BD6EAB" w:rsidP="00931422">
            <w:pPr>
              <w:rPr>
                <w:rFonts w:ascii="Cambria" w:hAnsi="Cambria" w:cstheme="minorHAnsi"/>
                <w:sz w:val="24"/>
              </w:rPr>
            </w:pPr>
            <w:r w:rsidRPr="00BD6EAB">
              <w:rPr>
                <w:rFonts w:ascii="Cambria" w:hAnsi="Cambria" w:cstheme="minorHAnsi"/>
                <w:sz w:val="24"/>
              </w:rPr>
              <w:t>By the end of the training, the learners will be able to…</w:t>
            </w:r>
          </w:p>
          <w:p w14:paraId="24486DB9" w14:textId="54A833F3" w:rsidR="007F3A2C" w:rsidRPr="00BD6EAB" w:rsidRDefault="0070149C" w:rsidP="00BD6EAB">
            <w:pPr>
              <w:pStyle w:val="Bullet1"/>
              <w:numPr>
                <w:ilvl w:val="0"/>
                <w:numId w:val="32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Identify federal authority for safety related compliance and where to find safety resources onsite</w:t>
            </w:r>
          </w:p>
          <w:p w14:paraId="37DA8416" w14:textId="1238882C" w:rsidR="0070149C" w:rsidRPr="00BD6EAB" w:rsidRDefault="0070149C" w:rsidP="00BD6EAB">
            <w:pPr>
              <w:pStyle w:val="Bullet1"/>
              <w:numPr>
                <w:ilvl w:val="0"/>
                <w:numId w:val="32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List potential chemical hazards found in the workplace and their qualities</w:t>
            </w:r>
          </w:p>
          <w:p w14:paraId="633F9FF3" w14:textId="77777777" w:rsidR="0070149C" w:rsidRPr="00BD6EAB" w:rsidRDefault="0070149C" w:rsidP="00BD6EAB">
            <w:pPr>
              <w:pStyle w:val="Bullet1"/>
              <w:numPr>
                <w:ilvl w:val="0"/>
                <w:numId w:val="32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List the steps in the Emergency Management Plan</w:t>
            </w:r>
          </w:p>
          <w:p w14:paraId="7C534582" w14:textId="1B7F1A99" w:rsidR="0070149C" w:rsidRPr="00BD6EAB" w:rsidRDefault="0070149C" w:rsidP="00BD6EAB">
            <w:pPr>
              <w:pStyle w:val="Bullet1"/>
              <w:numPr>
                <w:ilvl w:val="0"/>
                <w:numId w:val="32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Explain procedures for maintaining safe work environments</w:t>
            </w:r>
          </w:p>
        </w:tc>
      </w:tr>
      <w:tr w:rsidR="00D16759" w:rsidRPr="00BD6EAB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BD6EAB" w:rsidRDefault="00D16759" w:rsidP="00D16759">
            <w:pPr>
              <w:rPr>
                <w:rFonts w:ascii="Cambria" w:hAnsi="Cambria" w:cs="Calibri"/>
                <w:i/>
                <w:sz w:val="24"/>
              </w:rPr>
            </w:pPr>
            <w:r w:rsidRPr="00BD6EAB">
              <w:rPr>
                <w:rFonts w:ascii="Cambria" w:hAnsi="Cambria" w:cs="Calibri"/>
                <w:i/>
                <w:sz w:val="24"/>
              </w:rPr>
              <w:lastRenderedPageBreak/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23FEACD" w14:textId="4CE076F0" w:rsidR="00BD6EAB" w:rsidRPr="00BD6EAB" w:rsidRDefault="00BD6EAB" w:rsidP="00BD6EAB">
            <w:pPr>
              <w:rPr>
                <w:rFonts w:ascii="Cambria" w:hAnsi="Cambria" w:cstheme="minorHAnsi"/>
                <w:b/>
                <w:bCs/>
                <w:sz w:val="24"/>
              </w:rPr>
            </w:pPr>
            <w:r w:rsidRPr="00BD6EAB">
              <w:rPr>
                <w:rFonts w:ascii="Cambria" w:hAnsi="Cambria" w:cstheme="minorHAnsi"/>
                <w:b/>
                <w:bCs/>
                <w:sz w:val="24"/>
              </w:rPr>
              <w:t>Introduction</w:t>
            </w:r>
          </w:p>
          <w:p w14:paraId="691F6FBF" w14:textId="1D6A3C2B" w:rsidR="00BD6EAB" w:rsidRPr="00BD6EAB" w:rsidRDefault="00BD6EAB" w:rsidP="00BD6EAB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BD6EAB">
              <w:rPr>
                <w:rFonts w:ascii="Cambria" w:hAnsi="Cambria" w:cstheme="minorHAnsi"/>
                <w:sz w:val="24"/>
              </w:rPr>
              <w:t>Welcome</w:t>
            </w:r>
            <w:r w:rsidR="00E262AA">
              <w:rPr>
                <w:rFonts w:ascii="Cambria" w:hAnsi="Cambria" w:cstheme="minorHAnsi"/>
                <w:sz w:val="24"/>
              </w:rPr>
              <w:t>- Welcome to the Chemical Safety in the Workplace course.</w:t>
            </w:r>
          </w:p>
          <w:p w14:paraId="760ED1D8" w14:textId="2C1A462A" w:rsidR="00BD6EAB" w:rsidRPr="00BD6EAB" w:rsidRDefault="00BD6EAB" w:rsidP="00BD6EAB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BD6EAB">
              <w:rPr>
                <w:rFonts w:ascii="Cambria" w:hAnsi="Cambria" w:cstheme="minorHAnsi"/>
                <w:sz w:val="24"/>
              </w:rPr>
              <w:t>Navigation</w:t>
            </w:r>
            <w:r w:rsidR="00E262AA">
              <w:rPr>
                <w:rFonts w:ascii="Cambria" w:hAnsi="Cambria" w:cstheme="minorHAnsi"/>
                <w:sz w:val="24"/>
              </w:rPr>
              <w:t>- Follow the arrows to learn more about how to navigate the course.</w:t>
            </w:r>
          </w:p>
          <w:p w14:paraId="31954C0C" w14:textId="1D2D7A10" w:rsidR="00BD6EAB" w:rsidRDefault="00214CA3" w:rsidP="00BD6EAB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 xml:space="preserve">Learning </w:t>
            </w:r>
            <w:r w:rsidR="00BD6EAB" w:rsidRPr="00BD6EAB">
              <w:rPr>
                <w:rFonts w:ascii="Cambria" w:hAnsi="Cambria" w:cstheme="minorHAnsi"/>
                <w:sz w:val="24"/>
              </w:rPr>
              <w:t>Objectives</w:t>
            </w:r>
            <w:r w:rsidR="009E196B">
              <w:rPr>
                <w:rFonts w:ascii="Cambria" w:hAnsi="Cambria" w:cstheme="minorHAnsi"/>
                <w:sz w:val="24"/>
              </w:rPr>
              <w:t>- see above</w:t>
            </w:r>
            <w:r w:rsidR="00BD6EAB" w:rsidRPr="00BD6EAB">
              <w:rPr>
                <w:rFonts w:ascii="Cambria" w:hAnsi="Cambria" w:cstheme="minorHAnsi"/>
                <w:sz w:val="24"/>
              </w:rPr>
              <w:t xml:space="preserve"> </w:t>
            </w:r>
          </w:p>
          <w:p w14:paraId="06F03694" w14:textId="364E33F7" w:rsidR="00BD6EAB" w:rsidRDefault="00BD6EAB" w:rsidP="00BD6EAB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Why Safety Matters</w:t>
            </w:r>
          </w:p>
          <w:p w14:paraId="712C525C" w14:textId="561DCAE2" w:rsidR="0084642B" w:rsidRDefault="0084642B" w:rsidP="00E31843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Introduction to safety data sheets as resource for information</w:t>
            </w:r>
          </w:p>
          <w:p w14:paraId="1E3D59BB" w14:textId="77777777" w:rsidR="004B42A0" w:rsidRDefault="0084642B" w:rsidP="004B42A0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SDS located onsite bulletin boards and online</w:t>
            </w:r>
          </w:p>
          <w:p w14:paraId="437C24CF" w14:textId="01E73733" w:rsidR="00CE438D" w:rsidRPr="004B42A0" w:rsidRDefault="009E196B" w:rsidP="004B42A0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4B42A0">
              <w:rPr>
                <w:rFonts w:ascii="Cambria" w:hAnsi="Cambria" w:cstheme="minorHAnsi"/>
                <w:sz w:val="24"/>
              </w:rPr>
              <w:t>OSHA</w:t>
            </w:r>
            <w:r w:rsidR="008F1802" w:rsidRPr="004B42A0">
              <w:rPr>
                <w:rFonts w:ascii="Cambria" w:hAnsi="Cambria" w:cstheme="minorHAnsi"/>
                <w:sz w:val="24"/>
              </w:rPr>
              <w:t xml:space="preserve">- </w:t>
            </w:r>
            <w:r w:rsidR="00CE438D" w:rsidRPr="004B42A0">
              <w:rPr>
                <w:rFonts w:ascii="Cambria" w:hAnsi="Cambria" w:cstheme="minorHAnsi"/>
                <w:sz w:val="24"/>
              </w:rPr>
              <w:t>Right to Know Law</w:t>
            </w:r>
          </w:p>
          <w:p w14:paraId="60D48EA8" w14:textId="77777777" w:rsidR="000B5EC7" w:rsidRDefault="00BD6EAB" w:rsidP="000B5EC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Hazard Communication Standard</w:t>
            </w:r>
          </w:p>
          <w:p w14:paraId="1411C8AB" w14:textId="77777777" w:rsidR="004B42A0" w:rsidRDefault="00BD6EAB" w:rsidP="004B42A0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How it is d</w:t>
            </w:r>
            <w:r w:rsidRPr="00BD6EAB">
              <w:rPr>
                <w:rFonts w:ascii="Cambria" w:hAnsi="Cambria" w:cstheme="minorHAnsi"/>
                <w:sz w:val="24"/>
              </w:rPr>
              <w:t>efined</w:t>
            </w:r>
            <w:r w:rsidR="000B5EC7">
              <w:rPr>
                <w:rFonts w:ascii="Cambria" w:hAnsi="Cambria" w:cstheme="minorHAnsi"/>
                <w:sz w:val="24"/>
              </w:rPr>
              <w:t>/ importance</w:t>
            </w:r>
            <w:r>
              <w:rPr>
                <w:rFonts w:ascii="Cambria" w:hAnsi="Cambria" w:cstheme="minorHAnsi"/>
                <w:sz w:val="24"/>
              </w:rPr>
              <w:t xml:space="preserve"> </w:t>
            </w:r>
          </w:p>
          <w:p w14:paraId="77A7B71B" w14:textId="5BA996F9" w:rsidR="009E196B" w:rsidRPr="004B42A0" w:rsidRDefault="00CE438D" w:rsidP="004B42A0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4B42A0">
              <w:rPr>
                <w:rFonts w:ascii="Cambria" w:hAnsi="Cambria" w:cstheme="minorHAnsi"/>
                <w:sz w:val="24"/>
              </w:rPr>
              <w:t>Three step approach- evaluate, prepare label, train employees</w:t>
            </w:r>
            <w:r w:rsidR="009E196B" w:rsidRPr="004B42A0">
              <w:rPr>
                <w:rFonts w:ascii="Cambria" w:hAnsi="Cambria" w:cstheme="minorHAnsi"/>
                <w:sz w:val="24"/>
              </w:rPr>
              <w:t>.</w:t>
            </w:r>
          </w:p>
          <w:p w14:paraId="5206771D" w14:textId="651527E0" w:rsidR="00646477" w:rsidRPr="00BD7965" w:rsidRDefault="00646477" w:rsidP="00BD7965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BD7965">
              <w:rPr>
                <w:rFonts w:ascii="Cambria" w:hAnsi="Cambria" w:cstheme="minorHAnsi"/>
                <w:sz w:val="24"/>
              </w:rPr>
              <w:t>Knowledge Check</w:t>
            </w:r>
            <w:r>
              <w:rPr>
                <w:rFonts w:ascii="Cambria" w:hAnsi="Cambria" w:cstheme="minorHAnsi"/>
                <w:sz w:val="24"/>
              </w:rPr>
              <w:t xml:space="preserve">: </w:t>
            </w:r>
            <w:r w:rsidRPr="00BD7965">
              <w:rPr>
                <w:rFonts w:ascii="Cambria" w:hAnsi="Cambria" w:cstheme="minorHAnsi"/>
                <w:b/>
                <w:bCs/>
                <w:sz w:val="24"/>
              </w:rPr>
              <w:t xml:space="preserve">True or </w:t>
            </w:r>
            <w:r w:rsidR="00D61956" w:rsidRPr="00801216">
              <w:rPr>
                <w:rFonts w:ascii="Cambria" w:hAnsi="Cambria" w:cstheme="minorHAnsi"/>
                <w:b/>
                <w:bCs/>
                <w:sz w:val="24"/>
              </w:rPr>
              <w:t>False</w:t>
            </w:r>
            <w:r w:rsidR="00D61956">
              <w:rPr>
                <w:rFonts w:ascii="Cambria" w:hAnsi="Cambria" w:cstheme="minorHAnsi"/>
                <w:sz w:val="24"/>
              </w:rPr>
              <w:t xml:space="preserve">: SDS are posted on departmental bulletin boards and online at </w:t>
            </w:r>
            <w:r w:rsidR="00285AE2">
              <w:rPr>
                <w:rFonts w:ascii="Cambria" w:hAnsi="Cambria" w:cstheme="minorHAnsi"/>
                <w:sz w:val="24"/>
              </w:rPr>
              <w:t>C</w:t>
            </w:r>
            <w:r w:rsidR="00D61956">
              <w:rPr>
                <w:rFonts w:ascii="Cambria" w:hAnsi="Cambria" w:cstheme="minorHAnsi"/>
                <w:sz w:val="24"/>
              </w:rPr>
              <w:t>ompany X’s website.</w:t>
            </w:r>
          </w:p>
          <w:p w14:paraId="094DA5B5" w14:textId="69863924" w:rsidR="00646477" w:rsidRPr="00BD7965" w:rsidRDefault="00E1574A" w:rsidP="00BD7965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Two</w:t>
            </w:r>
            <w:r w:rsidR="00B46AFE">
              <w:rPr>
                <w:rFonts w:ascii="Cambria" w:hAnsi="Cambria" w:cstheme="minorHAnsi"/>
                <w:sz w:val="24"/>
              </w:rPr>
              <w:t xml:space="preserve"> attempt</w:t>
            </w:r>
            <w:r>
              <w:rPr>
                <w:rFonts w:ascii="Cambria" w:hAnsi="Cambria" w:cstheme="minorHAnsi"/>
                <w:sz w:val="24"/>
              </w:rPr>
              <w:t>s</w:t>
            </w:r>
          </w:p>
          <w:p w14:paraId="27F56B8B" w14:textId="06512F28" w:rsidR="000B5EC7" w:rsidRPr="008441DF" w:rsidRDefault="000B5EC7" w:rsidP="008441DF">
            <w:pPr>
              <w:pStyle w:val="ListParagraph"/>
              <w:numPr>
                <w:ilvl w:val="0"/>
                <w:numId w:val="34"/>
              </w:numPr>
              <w:spacing w:after="160" w:line="257" w:lineRule="auto"/>
              <w:rPr>
                <w:rFonts w:ascii="Cambria" w:hAnsi="Cambria" w:cstheme="minorHAnsi"/>
                <w:sz w:val="24"/>
              </w:rPr>
            </w:pPr>
            <w:r w:rsidRPr="008441DF">
              <w:rPr>
                <w:rFonts w:ascii="Cambria" w:hAnsi="Cambria" w:cstheme="minorHAnsi"/>
                <w:sz w:val="24"/>
              </w:rPr>
              <w:t>P</w:t>
            </w:r>
            <w:r w:rsidR="00BD6EAB" w:rsidRPr="008441DF">
              <w:rPr>
                <w:rFonts w:ascii="Cambria" w:hAnsi="Cambria" w:cstheme="minorHAnsi"/>
                <w:sz w:val="24"/>
              </w:rPr>
              <w:t>ictogram flashcards</w:t>
            </w:r>
            <w:r w:rsidR="00CE438D" w:rsidRPr="008441DF">
              <w:rPr>
                <w:rFonts w:ascii="Cambria" w:hAnsi="Cambria" w:cstheme="minorHAnsi"/>
                <w:sz w:val="24"/>
              </w:rPr>
              <w:t xml:space="preserve"> of chemical hazards</w:t>
            </w:r>
          </w:p>
          <w:p w14:paraId="3EA8B4AD" w14:textId="563D75FF" w:rsidR="00CE438D" w:rsidRDefault="00CE438D" w:rsidP="00E31843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One side pictogram, flip side quality(</w:t>
            </w:r>
            <w:proofErr w:type="spellStart"/>
            <w:r>
              <w:rPr>
                <w:rFonts w:ascii="Cambria" w:hAnsi="Cambria" w:cstheme="minorHAnsi"/>
                <w:sz w:val="24"/>
              </w:rPr>
              <w:t>ies</w:t>
            </w:r>
            <w:proofErr w:type="spellEnd"/>
            <w:r>
              <w:rPr>
                <w:rFonts w:ascii="Cambria" w:hAnsi="Cambria" w:cstheme="minorHAnsi"/>
                <w:sz w:val="24"/>
              </w:rPr>
              <w:t>)</w:t>
            </w:r>
          </w:p>
          <w:p w14:paraId="69D2F51F" w14:textId="3CA3E6DA" w:rsidR="00214CA3" w:rsidRPr="00C15444" w:rsidRDefault="000B5EC7" w:rsidP="00C15444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 w:rsidRPr="00C15444">
              <w:rPr>
                <w:rFonts w:ascii="Cambria" w:hAnsi="Cambria" w:cstheme="minorHAnsi"/>
                <w:sz w:val="24"/>
              </w:rPr>
              <w:t>How to create secondary labels</w:t>
            </w:r>
            <w:r w:rsidR="00CE438D" w:rsidRPr="00C15444">
              <w:rPr>
                <w:rFonts w:ascii="Cambria" w:hAnsi="Cambria" w:cstheme="minorHAnsi"/>
                <w:sz w:val="24"/>
              </w:rPr>
              <w:t xml:space="preserve"> for transfer of chemicals from original container</w:t>
            </w:r>
          </w:p>
          <w:p w14:paraId="10CD692C" w14:textId="37FDA3F7" w:rsidR="00BD6EAB" w:rsidRPr="000B5EC7" w:rsidRDefault="00214CA3" w:rsidP="00C15444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I</w:t>
            </w:r>
            <w:r w:rsidR="00CE438D">
              <w:rPr>
                <w:rFonts w:ascii="Cambria" w:hAnsi="Cambria" w:cstheme="minorHAnsi"/>
                <w:sz w:val="24"/>
              </w:rPr>
              <w:t>nclude specific language</w:t>
            </w:r>
            <w:r w:rsidR="00931422">
              <w:rPr>
                <w:rFonts w:ascii="Cambria" w:hAnsi="Cambria" w:cstheme="minorHAnsi"/>
                <w:sz w:val="24"/>
              </w:rPr>
              <w:t xml:space="preserve">, </w:t>
            </w:r>
            <w:proofErr w:type="gramStart"/>
            <w:r w:rsidR="00931422">
              <w:rPr>
                <w:rFonts w:ascii="Cambria" w:hAnsi="Cambria" w:cstheme="minorHAnsi"/>
                <w:sz w:val="24"/>
              </w:rPr>
              <w:t>i.e.</w:t>
            </w:r>
            <w:proofErr w:type="gramEnd"/>
            <w:r w:rsidR="00CE438D">
              <w:rPr>
                <w:rFonts w:ascii="Cambria" w:hAnsi="Cambria" w:cstheme="minorHAnsi"/>
                <w:sz w:val="24"/>
              </w:rPr>
              <w:t xml:space="preserve"> “warning”</w:t>
            </w:r>
            <w:r>
              <w:rPr>
                <w:rFonts w:ascii="Cambria" w:hAnsi="Cambria" w:cstheme="minorHAnsi"/>
                <w:sz w:val="24"/>
              </w:rPr>
              <w:t xml:space="preserve"> for less harmful </w:t>
            </w:r>
            <w:r w:rsidR="00CE438D">
              <w:rPr>
                <w:rFonts w:ascii="Cambria" w:hAnsi="Cambria" w:cstheme="minorHAnsi"/>
                <w:sz w:val="24"/>
              </w:rPr>
              <w:t>or “danger”</w:t>
            </w:r>
            <w:r>
              <w:rPr>
                <w:rFonts w:ascii="Cambria" w:hAnsi="Cambria" w:cstheme="minorHAnsi"/>
                <w:sz w:val="24"/>
              </w:rPr>
              <w:t xml:space="preserve"> </w:t>
            </w:r>
            <w:r w:rsidR="00CE438D">
              <w:rPr>
                <w:rFonts w:ascii="Cambria" w:hAnsi="Cambria" w:cstheme="minorHAnsi"/>
                <w:sz w:val="24"/>
              </w:rPr>
              <w:t xml:space="preserve">for more harmful </w:t>
            </w:r>
            <w:r>
              <w:rPr>
                <w:rFonts w:ascii="Cambria" w:hAnsi="Cambria" w:cstheme="minorHAnsi"/>
                <w:sz w:val="24"/>
              </w:rPr>
              <w:t>substances</w:t>
            </w:r>
          </w:p>
          <w:p w14:paraId="743B84DF" w14:textId="15D5A6C1" w:rsidR="00D16759" w:rsidRDefault="000B5EC7" w:rsidP="000B5EC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Emergency Operation Plan</w:t>
            </w:r>
          </w:p>
          <w:p w14:paraId="406B062A" w14:textId="3CFC15DB" w:rsidR="00214CA3" w:rsidRDefault="00214CA3" w:rsidP="00C15444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Intro to purpose of the plan and where to find it</w:t>
            </w:r>
          </w:p>
          <w:p w14:paraId="2DDF3B64" w14:textId="30479674" w:rsidR="00214CA3" w:rsidRDefault="00214CA3" w:rsidP="00C15444">
            <w:pPr>
              <w:pStyle w:val="ListParagraph"/>
              <w:numPr>
                <w:ilvl w:val="1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Four phases of the plan: prepare, respond, mitigate, recovery</w:t>
            </w:r>
          </w:p>
          <w:p w14:paraId="79BC7486" w14:textId="339F48D1" w:rsidR="000B5EC7" w:rsidRPr="000B5EC7" w:rsidRDefault="000B5EC7" w:rsidP="000B5EC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rPr>
                <w:rFonts w:ascii="Cambria" w:hAnsi="Cambria" w:cstheme="minorHAnsi"/>
                <w:sz w:val="24"/>
              </w:rPr>
            </w:pPr>
            <w:r>
              <w:rPr>
                <w:rFonts w:ascii="Cambria" w:hAnsi="Cambria" w:cstheme="minorHAnsi"/>
                <w:sz w:val="24"/>
              </w:rPr>
              <w:t>Summary</w:t>
            </w:r>
          </w:p>
        </w:tc>
      </w:tr>
      <w:tr w:rsidR="00D16759" w:rsidRPr="00BD6EAB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BD6EAB" w:rsidRDefault="00D16759" w:rsidP="00D16759">
            <w:pPr>
              <w:rPr>
                <w:rFonts w:ascii="Cambria" w:hAnsi="Cambria" w:cs="Calibri"/>
                <w:i/>
                <w:sz w:val="24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BD6EAB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Cambria" w:hAnsi="Cambria" w:cs="Calibri"/>
                <w:sz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BD6EAB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Cambria" w:hAnsi="Cambria" w:cs="Calibri"/>
                <w:sz w:val="24"/>
              </w:rPr>
            </w:pPr>
          </w:p>
        </w:tc>
      </w:tr>
      <w:tr w:rsidR="00D16759" w:rsidRPr="00BD6EAB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BD6EAB" w:rsidRDefault="00854EE3" w:rsidP="00D16759">
            <w:pPr>
              <w:rPr>
                <w:rFonts w:ascii="Cambria" w:hAnsi="Cambria" w:cs="Calibri"/>
                <w:i/>
                <w:iCs/>
                <w:sz w:val="24"/>
              </w:rPr>
            </w:pPr>
            <w:r w:rsidRPr="00BD6EAB">
              <w:rPr>
                <w:rFonts w:ascii="Cambria" w:hAnsi="Cambria" w:cs="Calibri"/>
                <w:i/>
                <w:iCs/>
                <w:sz w:val="24"/>
              </w:rPr>
              <w:t>Assessment</w:t>
            </w:r>
            <w:r w:rsidR="00D16759" w:rsidRPr="00BD6EAB">
              <w:rPr>
                <w:rFonts w:ascii="Cambria" w:hAnsi="Cambria" w:cs="Calibri"/>
                <w:i/>
                <w:iCs/>
                <w:sz w:val="24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45543C0B" w14:textId="446A5CAD" w:rsidR="00D16759" w:rsidRPr="00BD6EAB" w:rsidRDefault="0070149C" w:rsidP="00BD6EAB">
            <w:pPr>
              <w:pStyle w:val="Bullet1"/>
              <w:numPr>
                <w:ilvl w:val="0"/>
                <w:numId w:val="33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Quiz includes 5 questions</w:t>
            </w:r>
            <w:r w:rsidR="00931422">
              <w:rPr>
                <w:rFonts w:ascii="Cambria" w:hAnsi="Cambria" w:cs="Calibri"/>
                <w:sz w:val="24"/>
              </w:rPr>
              <w:t xml:space="preserve"> of varying types</w:t>
            </w:r>
            <w:r w:rsidRPr="00BD6EAB">
              <w:rPr>
                <w:rFonts w:ascii="Cambria" w:hAnsi="Cambria" w:cs="Calibri"/>
                <w:sz w:val="24"/>
              </w:rPr>
              <w:t xml:space="preserve">: matching, multiple choice, true or false </w:t>
            </w:r>
          </w:p>
          <w:p w14:paraId="58CA3BFC" w14:textId="77777777" w:rsidR="00646477" w:rsidRDefault="00646477" w:rsidP="00BD6EAB">
            <w:pPr>
              <w:pStyle w:val="Bullet1"/>
              <w:numPr>
                <w:ilvl w:val="0"/>
                <w:numId w:val="33"/>
              </w:numPr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 w:cs="Calibri"/>
                <w:sz w:val="24"/>
              </w:rPr>
              <w:t>Unlimited attempts to pass</w:t>
            </w:r>
          </w:p>
          <w:p w14:paraId="4C030E79" w14:textId="7F6ECD63" w:rsidR="0070149C" w:rsidRPr="00BD6EAB" w:rsidRDefault="0070149C" w:rsidP="00BD6EAB">
            <w:pPr>
              <w:pStyle w:val="Bullet1"/>
              <w:numPr>
                <w:ilvl w:val="0"/>
                <w:numId w:val="33"/>
              </w:numPr>
              <w:rPr>
                <w:rFonts w:ascii="Cambria" w:hAnsi="Cambria" w:cs="Calibri"/>
                <w:sz w:val="24"/>
              </w:rPr>
            </w:pPr>
            <w:r w:rsidRPr="00BD6EAB">
              <w:rPr>
                <w:rFonts w:ascii="Cambria" w:hAnsi="Cambria" w:cs="Calibri"/>
                <w:sz w:val="24"/>
              </w:rPr>
              <w:t>Passing score 80%</w:t>
            </w:r>
          </w:p>
        </w:tc>
      </w:tr>
    </w:tbl>
    <w:p w14:paraId="3DCB748E" w14:textId="77777777" w:rsidR="002A18D4" w:rsidRPr="00BD6EAB" w:rsidRDefault="002A18D4" w:rsidP="0026170C">
      <w:pPr>
        <w:pStyle w:val="Header"/>
        <w:rPr>
          <w:rFonts w:ascii="Cambria" w:hAnsi="Cambria"/>
          <w:sz w:val="24"/>
        </w:rPr>
      </w:pPr>
    </w:p>
    <w:sectPr w:rsidR="002A18D4" w:rsidRPr="00BD6EAB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8FD7" w14:textId="77777777" w:rsidR="00B52872" w:rsidRDefault="00B52872" w:rsidP="0026170C">
      <w:r>
        <w:separator/>
      </w:r>
    </w:p>
  </w:endnote>
  <w:endnote w:type="continuationSeparator" w:id="0">
    <w:p w14:paraId="03BB7E36" w14:textId="77777777" w:rsidR="00B52872" w:rsidRDefault="00B52872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438477B8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8757B6" w:rsidRPr="00145C13">
      <w:rPr>
        <w:rFonts w:ascii="Calibri" w:hAnsi="Calibri" w:cs="Calibri"/>
        <w:i/>
        <w:iCs/>
      </w:rPr>
      <w:t>Chemical</w:t>
    </w:r>
    <w:r w:rsidR="008757B6">
      <w:rPr>
        <w:rFonts w:ascii="Calibri" w:hAnsi="Calibri" w:cs="Calibri"/>
      </w:rPr>
      <w:t xml:space="preserve"> </w:t>
    </w:r>
    <w:r w:rsidR="00D062E4">
      <w:rPr>
        <w:rFonts w:ascii="Calibri" w:hAnsi="Calibri" w:cs="Calibri"/>
        <w:i/>
        <w:sz w:val="22"/>
        <w:szCs w:val="22"/>
      </w:rPr>
      <w:t>Safety in the Workplace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9338" w14:textId="77777777" w:rsidR="00B52872" w:rsidRDefault="00B52872" w:rsidP="0026170C">
      <w:r>
        <w:separator/>
      </w:r>
    </w:p>
  </w:footnote>
  <w:footnote w:type="continuationSeparator" w:id="0">
    <w:p w14:paraId="46B361FA" w14:textId="77777777" w:rsidR="00B52872" w:rsidRDefault="00B52872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DCEF31F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637"/>
    <w:multiLevelType w:val="hybridMultilevel"/>
    <w:tmpl w:val="4DCA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430C"/>
    <w:multiLevelType w:val="hybridMultilevel"/>
    <w:tmpl w:val="1B3C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8BE"/>
    <w:multiLevelType w:val="hybridMultilevel"/>
    <w:tmpl w:val="016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CE1"/>
    <w:multiLevelType w:val="hybridMultilevel"/>
    <w:tmpl w:val="27F6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79E4"/>
    <w:multiLevelType w:val="hybridMultilevel"/>
    <w:tmpl w:val="FBAA5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0035957">
    <w:abstractNumId w:val="14"/>
  </w:num>
  <w:num w:numId="2" w16cid:durableId="94058102">
    <w:abstractNumId w:val="15"/>
  </w:num>
  <w:num w:numId="3" w16cid:durableId="953024692">
    <w:abstractNumId w:val="0"/>
  </w:num>
  <w:num w:numId="4" w16cid:durableId="216860508">
    <w:abstractNumId w:val="12"/>
  </w:num>
  <w:num w:numId="5" w16cid:durableId="1645161609">
    <w:abstractNumId w:val="13"/>
  </w:num>
  <w:num w:numId="6" w16cid:durableId="1438865114">
    <w:abstractNumId w:val="5"/>
  </w:num>
  <w:num w:numId="7" w16cid:durableId="242373299">
    <w:abstractNumId w:val="11"/>
  </w:num>
  <w:num w:numId="8" w16cid:durableId="701368280">
    <w:abstractNumId w:val="10"/>
  </w:num>
  <w:num w:numId="9" w16cid:durableId="1946303999">
    <w:abstractNumId w:val="8"/>
  </w:num>
  <w:num w:numId="10" w16cid:durableId="137959320">
    <w:abstractNumId w:val="4"/>
  </w:num>
  <w:num w:numId="11" w16cid:durableId="538931581">
    <w:abstractNumId w:val="4"/>
  </w:num>
  <w:num w:numId="12" w16cid:durableId="283124764">
    <w:abstractNumId w:val="4"/>
  </w:num>
  <w:num w:numId="13" w16cid:durableId="471292276">
    <w:abstractNumId w:val="4"/>
  </w:num>
  <w:num w:numId="14" w16cid:durableId="548491999">
    <w:abstractNumId w:val="4"/>
  </w:num>
  <w:num w:numId="15" w16cid:durableId="1486240235">
    <w:abstractNumId w:val="4"/>
  </w:num>
  <w:num w:numId="16" w16cid:durableId="1353262169">
    <w:abstractNumId w:val="4"/>
  </w:num>
  <w:num w:numId="17" w16cid:durableId="1252931964">
    <w:abstractNumId w:val="4"/>
  </w:num>
  <w:num w:numId="18" w16cid:durableId="211380879">
    <w:abstractNumId w:val="4"/>
  </w:num>
  <w:num w:numId="19" w16cid:durableId="1628504805">
    <w:abstractNumId w:val="4"/>
  </w:num>
  <w:num w:numId="20" w16cid:durableId="735587799">
    <w:abstractNumId w:val="4"/>
  </w:num>
  <w:num w:numId="21" w16cid:durableId="69348133">
    <w:abstractNumId w:val="4"/>
  </w:num>
  <w:num w:numId="22" w16cid:durableId="827791994">
    <w:abstractNumId w:val="4"/>
  </w:num>
  <w:num w:numId="23" w16cid:durableId="2060011495">
    <w:abstractNumId w:val="4"/>
  </w:num>
  <w:num w:numId="24" w16cid:durableId="168638144">
    <w:abstractNumId w:val="4"/>
  </w:num>
  <w:num w:numId="25" w16cid:durableId="1528442909">
    <w:abstractNumId w:val="4"/>
  </w:num>
  <w:num w:numId="26" w16cid:durableId="207306860">
    <w:abstractNumId w:val="4"/>
  </w:num>
  <w:num w:numId="27" w16cid:durableId="2027822266">
    <w:abstractNumId w:val="7"/>
  </w:num>
  <w:num w:numId="28" w16cid:durableId="1982415986">
    <w:abstractNumId w:val="4"/>
  </w:num>
  <w:num w:numId="29" w16cid:durableId="1481074136">
    <w:abstractNumId w:val="9"/>
  </w:num>
  <w:num w:numId="30" w16cid:durableId="1520270375">
    <w:abstractNumId w:val="16"/>
  </w:num>
  <w:num w:numId="31" w16cid:durableId="1308976068">
    <w:abstractNumId w:val="6"/>
  </w:num>
  <w:num w:numId="32" w16cid:durableId="1747651356">
    <w:abstractNumId w:val="3"/>
  </w:num>
  <w:num w:numId="33" w16cid:durableId="1188593648">
    <w:abstractNumId w:val="1"/>
  </w:num>
  <w:num w:numId="34" w16cid:durableId="208568880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56097"/>
    <w:rsid w:val="00065608"/>
    <w:rsid w:val="00082C03"/>
    <w:rsid w:val="0009301A"/>
    <w:rsid w:val="000962B1"/>
    <w:rsid w:val="00096BB2"/>
    <w:rsid w:val="000A43C4"/>
    <w:rsid w:val="000B1AE0"/>
    <w:rsid w:val="000B4483"/>
    <w:rsid w:val="000B5EC7"/>
    <w:rsid w:val="000E741B"/>
    <w:rsid w:val="00104D7F"/>
    <w:rsid w:val="001403A8"/>
    <w:rsid w:val="00145C13"/>
    <w:rsid w:val="0016683E"/>
    <w:rsid w:val="001740A0"/>
    <w:rsid w:val="0018389D"/>
    <w:rsid w:val="001A55CE"/>
    <w:rsid w:val="001C654A"/>
    <w:rsid w:val="001E20BE"/>
    <w:rsid w:val="001F3F63"/>
    <w:rsid w:val="00214CA3"/>
    <w:rsid w:val="002222C3"/>
    <w:rsid w:val="0024433B"/>
    <w:rsid w:val="00253497"/>
    <w:rsid w:val="0026170C"/>
    <w:rsid w:val="00285AE2"/>
    <w:rsid w:val="002938B2"/>
    <w:rsid w:val="002A18D4"/>
    <w:rsid w:val="002D274E"/>
    <w:rsid w:val="002F6DE7"/>
    <w:rsid w:val="00326FA7"/>
    <w:rsid w:val="00330919"/>
    <w:rsid w:val="00333726"/>
    <w:rsid w:val="00360F1C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4B5F"/>
    <w:rsid w:val="00406829"/>
    <w:rsid w:val="00411E92"/>
    <w:rsid w:val="004120BF"/>
    <w:rsid w:val="00412A3F"/>
    <w:rsid w:val="00426BB3"/>
    <w:rsid w:val="0048099C"/>
    <w:rsid w:val="00495FF0"/>
    <w:rsid w:val="004B42A0"/>
    <w:rsid w:val="004B5A9E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96B85"/>
    <w:rsid w:val="005A22EF"/>
    <w:rsid w:val="005A58D5"/>
    <w:rsid w:val="005D1AE5"/>
    <w:rsid w:val="005F238F"/>
    <w:rsid w:val="005F7C15"/>
    <w:rsid w:val="00610119"/>
    <w:rsid w:val="00646477"/>
    <w:rsid w:val="006553D0"/>
    <w:rsid w:val="0068580F"/>
    <w:rsid w:val="00691C68"/>
    <w:rsid w:val="0069257A"/>
    <w:rsid w:val="00693B4B"/>
    <w:rsid w:val="00694647"/>
    <w:rsid w:val="006D12AE"/>
    <w:rsid w:val="006E6443"/>
    <w:rsid w:val="006E6F16"/>
    <w:rsid w:val="0070149C"/>
    <w:rsid w:val="00711B89"/>
    <w:rsid w:val="0071219B"/>
    <w:rsid w:val="00736FF7"/>
    <w:rsid w:val="00740026"/>
    <w:rsid w:val="00752C89"/>
    <w:rsid w:val="007703F5"/>
    <w:rsid w:val="00782657"/>
    <w:rsid w:val="0078548F"/>
    <w:rsid w:val="007C0BD8"/>
    <w:rsid w:val="007C72D4"/>
    <w:rsid w:val="007D1D48"/>
    <w:rsid w:val="007E00D1"/>
    <w:rsid w:val="007E5061"/>
    <w:rsid w:val="007F3A2C"/>
    <w:rsid w:val="0081658F"/>
    <w:rsid w:val="00836914"/>
    <w:rsid w:val="008441DF"/>
    <w:rsid w:val="0084642B"/>
    <w:rsid w:val="0085128D"/>
    <w:rsid w:val="00854EE3"/>
    <w:rsid w:val="008566D3"/>
    <w:rsid w:val="008757B6"/>
    <w:rsid w:val="00881192"/>
    <w:rsid w:val="00891F84"/>
    <w:rsid w:val="008B552B"/>
    <w:rsid w:val="008C67B7"/>
    <w:rsid w:val="008C686F"/>
    <w:rsid w:val="008D764C"/>
    <w:rsid w:val="008F1166"/>
    <w:rsid w:val="008F1802"/>
    <w:rsid w:val="008F742B"/>
    <w:rsid w:val="009114D7"/>
    <w:rsid w:val="00931422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D1013"/>
    <w:rsid w:val="009E196B"/>
    <w:rsid w:val="009E4EE7"/>
    <w:rsid w:val="009F3B0E"/>
    <w:rsid w:val="009F60CD"/>
    <w:rsid w:val="00A21556"/>
    <w:rsid w:val="00A346BD"/>
    <w:rsid w:val="00A50312"/>
    <w:rsid w:val="00A76DC5"/>
    <w:rsid w:val="00A82721"/>
    <w:rsid w:val="00A90B73"/>
    <w:rsid w:val="00AA055D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27D9"/>
    <w:rsid w:val="00B4481D"/>
    <w:rsid w:val="00B46AFE"/>
    <w:rsid w:val="00B46FE3"/>
    <w:rsid w:val="00B52872"/>
    <w:rsid w:val="00B533FB"/>
    <w:rsid w:val="00B54363"/>
    <w:rsid w:val="00B662FF"/>
    <w:rsid w:val="00BB00FA"/>
    <w:rsid w:val="00BC1D41"/>
    <w:rsid w:val="00BD6EAB"/>
    <w:rsid w:val="00BD7965"/>
    <w:rsid w:val="00BE2B1D"/>
    <w:rsid w:val="00BF02C2"/>
    <w:rsid w:val="00BF4F98"/>
    <w:rsid w:val="00C03102"/>
    <w:rsid w:val="00C15444"/>
    <w:rsid w:val="00C51ACA"/>
    <w:rsid w:val="00C52FDC"/>
    <w:rsid w:val="00C91CF4"/>
    <w:rsid w:val="00CB3DD4"/>
    <w:rsid w:val="00CE438D"/>
    <w:rsid w:val="00CE6AD2"/>
    <w:rsid w:val="00CF35FE"/>
    <w:rsid w:val="00D062E4"/>
    <w:rsid w:val="00D16759"/>
    <w:rsid w:val="00D25A84"/>
    <w:rsid w:val="00D32986"/>
    <w:rsid w:val="00D35EC0"/>
    <w:rsid w:val="00D61956"/>
    <w:rsid w:val="00D724DD"/>
    <w:rsid w:val="00D72A4E"/>
    <w:rsid w:val="00DA3F08"/>
    <w:rsid w:val="00DC6BF4"/>
    <w:rsid w:val="00E1574A"/>
    <w:rsid w:val="00E262AA"/>
    <w:rsid w:val="00E31843"/>
    <w:rsid w:val="00E36B06"/>
    <w:rsid w:val="00E53C2F"/>
    <w:rsid w:val="00E54585"/>
    <w:rsid w:val="00E76A2B"/>
    <w:rsid w:val="00E86AA4"/>
    <w:rsid w:val="00EA0C5A"/>
    <w:rsid w:val="00EE0991"/>
    <w:rsid w:val="00EF1EA5"/>
    <w:rsid w:val="00F33AAF"/>
    <w:rsid w:val="00F4468C"/>
    <w:rsid w:val="00F5593C"/>
    <w:rsid w:val="00F576F9"/>
    <w:rsid w:val="00F612A9"/>
    <w:rsid w:val="00FB25B7"/>
    <w:rsid w:val="00FC2AC3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6fc,#5ee0d4"/>
    </o:shapedefaults>
    <o:shapelayout v:ext="edit">
      <o:idmap v:ext="edit" data="1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  <w:style w:type="paragraph" w:styleId="Revision">
    <w:name w:val="Revision"/>
    <w:hidden/>
    <w:uiPriority w:val="99"/>
    <w:semiHidden/>
    <w:rsid w:val="00B533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2595-3BBC-481E-9D48-B0E8C514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2935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Candace Morris</cp:lastModifiedBy>
  <cp:revision>2</cp:revision>
  <cp:lastPrinted>2008-12-30T22:48:00Z</cp:lastPrinted>
  <dcterms:created xsi:type="dcterms:W3CDTF">2022-09-20T14:58:00Z</dcterms:created>
  <dcterms:modified xsi:type="dcterms:W3CDTF">2022-09-20T14:58:00Z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