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A4423" w14:textId="77777777" w:rsidR="003D5305" w:rsidRPr="003D5305" w:rsidRDefault="003D5305">
      <w:pPr>
        <w:rPr>
          <w:b/>
          <w:bCs/>
          <w:u w:val="single"/>
        </w:rPr>
      </w:pPr>
      <w:r w:rsidRPr="003D5305">
        <w:rPr>
          <w:b/>
          <w:bCs/>
          <w:u w:val="single"/>
        </w:rPr>
        <w:t>Características Técnicas</w:t>
      </w:r>
      <w:r w:rsidRPr="003D5305">
        <w:rPr>
          <w:b/>
          <w:bCs/>
          <w:u w:val="single"/>
        </w:rPr>
        <w:t>:</w:t>
      </w:r>
    </w:p>
    <w:p w14:paraId="04F118B5" w14:textId="34FCCC66" w:rsidR="00844CAB" w:rsidRDefault="003D5305">
      <w:r>
        <w:t xml:space="preserve">Destacadas Fabricada bajo estrictos estándares de calidad industrial, esta bolsa asegura la integridad del producto durante su manipulación: Material: Cloruro de polivinilo (PVC) flexible con superficie lisa, impermeable y no porosa. Estanqueidad Total: Diseño 100% impermeable gracias a sus costuras unidas mediante sellado térmico o por alta frecuencia. Resistencia Superior: Espesor de 130 micras, altamente resistente al desgarro. Soporta una carga máxima recomendada de hasta 50 kg. Almacenamiento y Mantenimiento: Totalmente compatible con el uso prolongado en cámaras frigoríficas (soporta temperaturas de hasta -30ºC). Superficie de fácil limpieza, </w:t>
      </w:r>
      <w:proofErr w:type="spellStart"/>
      <w:r>
        <w:t>desinfectable</w:t>
      </w:r>
      <w:proofErr w:type="spellEnd"/>
      <w:r>
        <w:t xml:space="preserve"> con agua y jabón neutro. Dimensiones y Acabado: 80 x 80 cm en un discreto color blanco opaco. Instrucciones de Seguridad y Uso Recomendado Para garantizar las condiciones de seguridad biológica, el fabricante especifica que este producto es no reutilizable. Es imprescindible utilizar guantes y el Equipo de Protección Individual (EPI) adecuado durante su manipulación. Una vez finalizada su vida útil, debe ser eliminada siguiendo estrictamente las normativas sanitarias y de gestión de residuos de su localidad.</w:t>
      </w:r>
    </w:p>
    <w:sectPr w:rsidR="00844C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2887"/>
    <w:rsid w:val="003D5305"/>
    <w:rsid w:val="004D2887"/>
    <w:rsid w:val="00844CAB"/>
    <w:rsid w:val="00A0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E26A4"/>
  <w15:chartTrackingRefBased/>
  <w15:docId w15:val="{ED3CBE29-09B8-4EC2-92DF-9FAB71E8F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D28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D28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D288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D28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D288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D28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D28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D28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D28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D28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D28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D28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D2887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D2887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D28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D28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D28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D28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D28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D28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D28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D28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D28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D28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D28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D2887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D28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D2887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D288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linde conesa</dc:creator>
  <cp:keywords/>
  <dc:description/>
  <cp:lastModifiedBy>adela linde conesa</cp:lastModifiedBy>
  <cp:revision>2</cp:revision>
  <dcterms:created xsi:type="dcterms:W3CDTF">2026-08-30T13:58:00Z</dcterms:created>
  <dcterms:modified xsi:type="dcterms:W3CDTF">2026-08-30T13:59:00Z</dcterms:modified>
</cp:coreProperties>
</file>