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6934"/>
      </w:tblGrid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0DCD7A83" w:rsidR="00C51ACA" w:rsidRPr="00360F1C" w:rsidRDefault="00D2443B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Fair Work</w:t>
            </w:r>
            <w:r w:rsidR="008C12FF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eek </w:t>
            </w:r>
            <w:r w:rsidR="000B0CD5">
              <w:rPr>
                <w:rFonts w:ascii="Calibri" w:hAnsi="Calibri" w:cs="Calibri"/>
                <w:sz w:val="22"/>
                <w:szCs w:val="22"/>
              </w:rPr>
              <w:t>Law compliance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The purpose of this training is to ensure </w:t>
            </w:r>
            <w:r w:rsidR="008C12FF" w:rsidRPr="008174B9">
              <w:rPr>
                <w:rFonts w:ascii="Calibri" w:hAnsi="Calibri" w:cs="Calibri"/>
                <w:i/>
                <w:iCs/>
                <w:sz w:val="22"/>
                <w:szCs w:val="22"/>
              </w:rPr>
              <w:t>Flower and Bloom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0CD5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compliance with </w:t>
            </w:r>
            <w:r w:rsidR="003D7162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FB3E9C">
              <w:rPr>
                <w:rFonts w:ascii="Calibri" w:hAnsi="Calibri" w:cs="Calibri"/>
                <w:sz w:val="22"/>
                <w:szCs w:val="22"/>
              </w:rPr>
              <w:t>new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law which requires employers </w:t>
            </w:r>
            <w:r w:rsidR="008C12FF">
              <w:rPr>
                <w:rFonts w:ascii="Calibri" w:hAnsi="Calibri" w:cs="Calibri"/>
                <w:sz w:val="22"/>
                <w:szCs w:val="22"/>
              </w:rPr>
              <w:t>to alter their scheduling processes.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757B88DD" w:rsidR="007F3A2C" w:rsidRPr="00360F1C" w:rsidRDefault="008C12FF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8174B9">
              <w:rPr>
                <w:rFonts w:ascii="Calibri" w:hAnsi="Calibri" w:cs="Calibri"/>
                <w:i/>
                <w:iCs/>
                <w:sz w:val="22"/>
                <w:szCs w:val="22"/>
              </w:rPr>
              <w:t>Flower and Bloom</w:t>
            </w:r>
            <w:r w:rsidR="00FA33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68AD">
              <w:rPr>
                <w:rFonts w:ascii="Calibri" w:hAnsi="Calibri" w:cs="Calibri"/>
                <w:sz w:val="22"/>
                <w:szCs w:val="22"/>
              </w:rPr>
              <w:t xml:space="preserve">shift and schedule </w:t>
            </w:r>
            <w:r w:rsidR="00FA338A">
              <w:rPr>
                <w:rFonts w:ascii="Calibri" w:hAnsi="Calibri" w:cs="Calibri"/>
                <w:sz w:val="22"/>
                <w:szCs w:val="22"/>
              </w:rPr>
              <w:t xml:space="preserve">managers across the </w:t>
            </w:r>
            <w:r w:rsidR="000B0CD5">
              <w:rPr>
                <w:rFonts w:ascii="Calibri" w:hAnsi="Calibri" w:cs="Calibri"/>
                <w:sz w:val="22"/>
                <w:szCs w:val="22"/>
              </w:rPr>
              <w:t>city of NY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tcBorders>
              <w:top w:val="nil"/>
              <w:right w:val="nil"/>
            </w:tcBorders>
            <w:shd w:val="clear" w:color="auto" w:fill="auto"/>
          </w:tcPr>
          <w:p w14:paraId="1165F328" w14:textId="75381479" w:rsidR="002A18D4" w:rsidRPr="00360F1C" w:rsidRDefault="00FA338A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D2443B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minutes</w:t>
            </w:r>
          </w:p>
        </w:tc>
      </w:tr>
      <w:tr w:rsidR="00E76A2B" w:rsidRPr="00360F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tcBorders>
              <w:right w:val="nil"/>
            </w:tcBorders>
            <w:shd w:val="clear" w:color="auto" w:fill="auto"/>
          </w:tcPr>
          <w:p w14:paraId="1FBDEE76" w14:textId="0B0802E4" w:rsidR="007E5061" w:rsidRPr="00360F1C" w:rsidRDefault="002E68AD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Shift and schedule m</w:t>
            </w:r>
            <w:r w:rsidR="00ED745B">
              <w:rPr>
                <w:rFonts w:ascii="Calibri" w:hAnsi="Calibri" w:cs="Calibri"/>
                <w:sz w:val="22"/>
                <w:szCs w:val="22"/>
              </w:rPr>
              <w:t xml:space="preserve">anagers will </w:t>
            </w:r>
            <w:r>
              <w:rPr>
                <w:rFonts w:ascii="Calibri" w:hAnsi="Calibri" w:cs="Calibri"/>
                <w:sz w:val="22"/>
                <w:szCs w:val="22"/>
              </w:rPr>
              <w:t>watch</w:t>
            </w:r>
            <w:r w:rsidR="00ED745B">
              <w:rPr>
                <w:rFonts w:ascii="Calibri" w:hAnsi="Calibri" w:cs="Calibri"/>
                <w:sz w:val="22"/>
                <w:szCs w:val="22"/>
              </w:rPr>
              <w:t xml:space="preserve"> a 10-minute training </w:t>
            </w:r>
            <w:r>
              <w:rPr>
                <w:rFonts w:ascii="Calibri" w:hAnsi="Calibri" w:cs="Calibri"/>
                <w:sz w:val="22"/>
                <w:szCs w:val="22"/>
              </w:rPr>
              <w:t>video</w:t>
            </w:r>
            <w:r w:rsidR="00ED745B">
              <w:rPr>
                <w:rFonts w:ascii="Calibri" w:hAnsi="Calibri" w:cs="Calibri"/>
                <w:sz w:val="22"/>
                <w:szCs w:val="22"/>
              </w:rPr>
              <w:t>. A review of current schedule processes, the effects it has on employees, the new policy, and daily changes to be enacted.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Video to walk through “A Day in the Life” scenarios of employees under current schedule processes versus once schedule policy change takes effect.</w:t>
            </w: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04EF7202" w14:textId="77777777" w:rsidR="00694647" w:rsidRDefault="00694647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04025BA" w14:textId="77384E58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06995C2" w14:textId="292CFDBF" w:rsidR="00360F1C" w:rsidRDefault="00FA338A" w:rsidP="004C7940">
            <w:pPr>
              <w:pStyle w:val="Bullet2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One </w:t>
            </w:r>
            <w:r w:rsidR="00D2443B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-minute </w:t>
            </w:r>
            <w:r w:rsidR="000B0CD5">
              <w:rPr>
                <w:rFonts w:ascii="Calibri" w:hAnsi="Calibri" w:cs="Calibri"/>
                <w:sz w:val="22"/>
                <w:szCs w:val="22"/>
              </w:rPr>
              <w:t>trai</w:t>
            </w:r>
            <w:r w:rsidR="002E68AD">
              <w:rPr>
                <w:rFonts w:ascii="Calibri" w:hAnsi="Calibri" w:cs="Calibri"/>
                <w:sz w:val="22"/>
                <w:szCs w:val="22"/>
              </w:rPr>
              <w:t>ning video in Vyond</w:t>
            </w:r>
          </w:p>
          <w:p w14:paraId="1EA850C9" w14:textId="3E0F5EC8" w:rsidR="00D2443B" w:rsidRPr="00360F1C" w:rsidRDefault="00D2443B" w:rsidP="004C7940">
            <w:pPr>
              <w:pStyle w:val="Bullet2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Aid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tcBorders>
              <w:right w:val="nil"/>
            </w:tcBorders>
            <w:shd w:val="clear" w:color="auto" w:fill="auto"/>
          </w:tcPr>
          <w:p w14:paraId="5DB598E6" w14:textId="77777777" w:rsidR="007F3A2C" w:rsidRDefault="00FB3E9C" w:rsidP="00ED745B">
            <w:pPr>
              <w:pStyle w:val="Bullet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 policy provisions</w:t>
            </w:r>
          </w:p>
          <w:p w14:paraId="73264711" w14:textId="77777777" w:rsidR="00FB3E9C" w:rsidRDefault="00FB3E9C" w:rsidP="00ED745B">
            <w:pPr>
              <w:pStyle w:val="Bullet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Contrast effects of policy on employees’ daily life to those of current schedule practices</w:t>
            </w:r>
          </w:p>
          <w:p w14:paraId="7C534582" w14:textId="08D9D7AF" w:rsidR="00FB3E9C" w:rsidRPr="00360F1C" w:rsidRDefault="00FB3E9C" w:rsidP="00ED745B">
            <w:pPr>
              <w:pStyle w:val="Bullet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Create schedules in compliance with ordinance</w:t>
            </w:r>
          </w:p>
        </w:tc>
      </w:tr>
      <w:tr w:rsidR="00D16759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tcBorders>
              <w:bottom w:val="nil"/>
              <w:right w:val="nil"/>
            </w:tcBorders>
            <w:shd w:val="clear" w:color="auto" w:fill="auto"/>
          </w:tcPr>
          <w:p w14:paraId="03F24B82" w14:textId="768F8053" w:rsidR="00D16759" w:rsidRDefault="008174B9" w:rsidP="00B93E81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</w:pPr>
            <w:r>
              <w:t>“</w:t>
            </w:r>
            <w:r w:rsidR="00FB3E9C">
              <w:t>A Day in the Life” of an employee under current schedule practices</w:t>
            </w:r>
          </w:p>
          <w:p w14:paraId="0FDB86B7" w14:textId="2B96DD77" w:rsidR="00FB3E9C" w:rsidRDefault="00FB3E9C" w:rsidP="00B93E81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</w:pPr>
            <w:r>
              <w:t>Introduce ordinance and penalties with noncompliance</w:t>
            </w:r>
          </w:p>
          <w:p w14:paraId="0113B1A4" w14:textId="55BAEC61" w:rsidR="00FB3E9C" w:rsidRDefault="00FB3E9C" w:rsidP="00B93E81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</w:pPr>
            <w:r>
              <w:t>How to create a schedule that is in compliance</w:t>
            </w:r>
          </w:p>
          <w:p w14:paraId="79BC7486" w14:textId="6B4C1610" w:rsidR="00FB3E9C" w:rsidRPr="00104D7F" w:rsidRDefault="008174B9" w:rsidP="00B93E81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</w:pPr>
            <w:r>
              <w:t>“</w:t>
            </w:r>
            <w:r w:rsidR="00FB3E9C">
              <w:t>A Day in the Life” of an employee under new schedule practices</w:t>
            </w:r>
          </w:p>
        </w:tc>
      </w:tr>
      <w:tr w:rsidR="00D16759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18B6F653" w14:textId="77777777" w:rsidR="00D16759" w:rsidRDefault="00D16759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Evaluation Plan</w:t>
            </w:r>
          </w:p>
          <w:p w14:paraId="6043A04D" w14:textId="339F0966" w:rsidR="00694647" w:rsidRPr="00694647" w:rsidRDefault="00694647" w:rsidP="00D1675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34" w:type="dxa"/>
            <w:tcBorders>
              <w:right w:val="nil"/>
            </w:tcBorders>
            <w:shd w:val="clear" w:color="auto" w:fill="auto"/>
          </w:tcPr>
          <w:p w14:paraId="230BD77D" w14:textId="77777777" w:rsidR="00D16759" w:rsidRDefault="00FB3E9C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Monthly penalty report pulled </w:t>
            </w:r>
            <w:r w:rsidR="008174B9"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each </w:t>
            </w:r>
            <w:r w:rsidRPr="008174B9">
              <w:rPr>
                <w:rFonts w:ascii="Calibri" w:hAnsi="Calibri" w:cs="Calibri"/>
                <w:i/>
                <w:iCs/>
                <w:sz w:val="22"/>
                <w:szCs w:val="22"/>
              </w:rPr>
              <w:t>Flower and Bloom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location </w:t>
            </w:r>
            <w:r w:rsidR="008174B9">
              <w:rPr>
                <w:rFonts w:ascii="Calibri" w:hAnsi="Calibri" w:cs="Calibri"/>
                <w:sz w:val="22"/>
                <w:szCs w:val="22"/>
              </w:rPr>
              <w:t>during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first 6 months and quarterly thereafter.</w:t>
            </w:r>
          </w:p>
          <w:p w14:paraId="4C030E79" w14:textId="2DAAC0D8" w:rsidR="004C7940" w:rsidRPr="00360F1C" w:rsidRDefault="004C7940" w:rsidP="004C7940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 w:rsidSect="008174B9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024A" w14:textId="77777777" w:rsidR="006E0EF5" w:rsidRDefault="006E0EF5" w:rsidP="0026170C">
      <w:r>
        <w:separator/>
      </w:r>
    </w:p>
  </w:endnote>
  <w:endnote w:type="continuationSeparator" w:id="0">
    <w:p w14:paraId="0B1FE658" w14:textId="77777777" w:rsidR="006E0EF5" w:rsidRDefault="006E0EF5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02A29E49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F3A87" w14:textId="77777777" w:rsidR="006E0EF5" w:rsidRDefault="006E0EF5" w:rsidP="0026170C">
      <w:r>
        <w:separator/>
      </w:r>
    </w:p>
  </w:footnote>
  <w:footnote w:type="continuationSeparator" w:id="0">
    <w:p w14:paraId="19B68954" w14:textId="77777777" w:rsidR="006E0EF5" w:rsidRDefault="006E0EF5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BB346" w14:textId="6DCEF31F" w:rsidR="004D2800" w:rsidRPr="00694647" w:rsidRDefault="00694647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F7299"/>
    <w:multiLevelType w:val="hybridMultilevel"/>
    <w:tmpl w:val="3DC6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0399"/>
    <w:multiLevelType w:val="hybridMultilevel"/>
    <w:tmpl w:val="67F2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E4580"/>
    <w:multiLevelType w:val="hybridMultilevel"/>
    <w:tmpl w:val="2E46C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94114"/>
    <w:multiLevelType w:val="hybridMultilevel"/>
    <w:tmpl w:val="FF180A56"/>
    <w:lvl w:ilvl="0" w:tplc="C9147752">
      <w:numFmt w:val="bullet"/>
      <w:lvlText w:val="-"/>
      <w:lvlJc w:val="left"/>
      <w:pPr>
        <w:ind w:left="7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4"/>
  </w:num>
  <w:num w:numId="28">
    <w:abstractNumId w:val="1"/>
  </w:num>
  <w:num w:numId="29">
    <w:abstractNumId w:val="7"/>
  </w:num>
  <w:num w:numId="30">
    <w:abstractNumId w:val="13"/>
  </w:num>
  <w:num w:numId="31">
    <w:abstractNumId w:val="6"/>
  </w:num>
  <w:num w:numId="32">
    <w:abstractNumId w:val="15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65608"/>
    <w:rsid w:val="00082C03"/>
    <w:rsid w:val="0009301A"/>
    <w:rsid w:val="000962B1"/>
    <w:rsid w:val="00096BB2"/>
    <w:rsid w:val="000A43C4"/>
    <w:rsid w:val="000B0CD5"/>
    <w:rsid w:val="000B1AE0"/>
    <w:rsid w:val="000B4483"/>
    <w:rsid w:val="000E741B"/>
    <w:rsid w:val="00104D7F"/>
    <w:rsid w:val="001403A8"/>
    <w:rsid w:val="001740A0"/>
    <w:rsid w:val="001A55CE"/>
    <w:rsid w:val="001C654A"/>
    <w:rsid w:val="001E20BE"/>
    <w:rsid w:val="001F3F63"/>
    <w:rsid w:val="002222C3"/>
    <w:rsid w:val="00253497"/>
    <w:rsid w:val="0026170C"/>
    <w:rsid w:val="002938B2"/>
    <w:rsid w:val="002A18D4"/>
    <w:rsid w:val="002D274E"/>
    <w:rsid w:val="002E59CB"/>
    <w:rsid w:val="002E68AD"/>
    <w:rsid w:val="002F6DE7"/>
    <w:rsid w:val="00307AB8"/>
    <w:rsid w:val="00326FA7"/>
    <w:rsid w:val="00330919"/>
    <w:rsid w:val="00333726"/>
    <w:rsid w:val="00360F1C"/>
    <w:rsid w:val="003A05DD"/>
    <w:rsid w:val="003A3DAD"/>
    <w:rsid w:val="003A3EF3"/>
    <w:rsid w:val="003A72C9"/>
    <w:rsid w:val="003B011A"/>
    <w:rsid w:val="003B13BA"/>
    <w:rsid w:val="003C1E4B"/>
    <w:rsid w:val="003C5DBA"/>
    <w:rsid w:val="003D4242"/>
    <w:rsid w:val="003D7162"/>
    <w:rsid w:val="003F4B5F"/>
    <w:rsid w:val="00406829"/>
    <w:rsid w:val="00411E92"/>
    <w:rsid w:val="00412A3F"/>
    <w:rsid w:val="00495FF0"/>
    <w:rsid w:val="004B5A9E"/>
    <w:rsid w:val="004C7940"/>
    <w:rsid w:val="004D2800"/>
    <w:rsid w:val="004D2F4F"/>
    <w:rsid w:val="004E06FB"/>
    <w:rsid w:val="004E412C"/>
    <w:rsid w:val="004F2A54"/>
    <w:rsid w:val="005061D5"/>
    <w:rsid w:val="00525CEC"/>
    <w:rsid w:val="00534838"/>
    <w:rsid w:val="00550174"/>
    <w:rsid w:val="00580336"/>
    <w:rsid w:val="00596B85"/>
    <w:rsid w:val="005A22EF"/>
    <w:rsid w:val="005A58D5"/>
    <w:rsid w:val="005D1AE5"/>
    <w:rsid w:val="005F238F"/>
    <w:rsid w:val="005F7C15"/>
    <w:rsid w:val="00610119"/>
    <w:rsid w:val="006553D0"/>
    <w:rsid w:val="006771BA"/>
    <w:rsid w:val="0068580F"/>
    <w:rsid w:val="00691C68"/>
    <w:rsid w:val="0069257A"/>
    <w:rsid w:val="00693B4B"/>
    <w:rsid w:val="00694647"/>
    <w:rsid w:val="006E0EF5"/>
    <w:rsid w:val="006E6443"/>
    <w:rsid w:val="006E6F16"/>
    <w:rsid w:val="00711B89"/>
    <w:rsid w:val="0071219B"/>
    <w:rsid w:val="00736FF7"/>
    <w:rsid w:val="00740026"/>
    <w:rsid w:val="007703F5"/>
    <w:rsid w:val="00772C52"/>
    <w:rsid w:val="00782657"/>
    <w:rsid w:val="0078548F"/>
    <w:rsid w:val="007C0BD8"/>
    <w:rsid w:val="007C72D4"/>
    <w:rsid w:val="007D1D48"/>
    <w:rsid w:val="007E00D1"/>
    <w:rsid w:val="007E5061"/>
    <w:rsid w:val="007F3A2C"/>
    <w:rsid w:val="0081658F"/>
    <w:rsid w:val="008174B9"/>
    <w:rsid w:val="00836914"/>
    <w:rsid w:val="0085128D"/>
    <w:rsid w:val="008566D3"/>
    <w:rsid w:val="00881192"/>
    <w:rsid w:val="00891F84"/>
    <w:rsid w:val="008B552B"/>
    <w:rsid w:val="008C12FF"/>
    <w:rsid w:val="008C67B7"/>
    <w:rsid w:val="008C686F"/>
    <w:rsid w:val="008D764C"/>
    <w:rsid w:val="008F1166"/>
    <w:rsid w:val="008F742B"/>
    <w:rsid w:val="009114D7"/>
    <w:rsid w:val="0092790D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9699D"/>
    <w:rsid w:val="009D1013"/>
    <w:rsid w:val="009E4EE7"/>
    <w:rsid w:val="009F3B0E"/>
    <w:rsid w:val="009F60CD"/>
    <w:rsid w:val="00A21556"/>
    <w:rsid w:val="00A346BD"/>
    <w:rsid w:val="00A50312"/>
    <w:rsid w:val="00A61291"/>
    <w:rsid w:val="00A76DC5"/>
    <w:rsid w:val="00A82721"/>
    <w:rsid w:val="00A90B73"/>
    <w:rsid w:val="00AA055D"/>
    <w:rsid w:val="00AB0880"/>
    <w:rsid w:val="00AB3B66"/>
    <w:rsid w:val="00AD3D82"/>
    <w:rsid w:val="00AE5D4D"/>
    <w:rsid w:val="00AF37AA"/>
    <w:rsid w:val="00AF4A96"/>
    <w:rsid w:val="00AF4B39"/>
    <w:rsid w:val="00AF74DD"/>
    <w:rsid w:val="00B256B9"/>
    <w:rsid w:val="00B4481D"/>
    <w:rsid w:val="00B46FE3"/>
    <w:rsid w:val="00B54363"/>
    <w:rsid w:val="00B662FF"/>
    <w:rsid w:val="00B93E81"/>
    <w:rsid w:val="00BB00FA"/>
    <w:rsid w:val="00BC1D41"/>
    <w:rsid w:val="00BE2B1D"/>
    <w:rsid w:val="00BF02C2"/>
    <w:rsid w:val="00C03102"/>
    <w:rsid w:val="00C06870"/>
    <w:rsid w:val="00C51ACA"/>
    <w:rsid w:val="00C52FDC"/>
    <w:rsid w:val="00C91CF4"/>
    <w:rsid w:val="00CB3DD4"/>
    <w:rsid w:val="00CE6AD2"/>
    <w:rsid w:val="00CF35FE"/>
    <w:rsid w:val="00D16759"/>
    <w:rsid w:val="00D2443B"/>
    <w:rsid w:val="00D32986"/>
    <w:rsid w:val="00D35EC0"/>
    <w:rsid w:val="00D724DD"/>
    <w:rsid w:val="00D72A4E"/>
    <w:rsid w:val="00DA3F08"/>
    <w:rsid w:val="00DC6BF4"/>
    <w:rsid w:val="00E16157"/>
    <w:rsid w:val="00E36B06"/>
    <w:rsid w:val="00E53C2F"/>
    <w:rsid w:val="00E76A2B"/>
    <w:rsid w:val="00E86AA4"/>
    <w:rsid w:val="00EA0C5A"/>
    <w:rsid w:val="00ED745B"/>
    <w:rsid w:val="00EE0991"/>
    <w:rsid w:val="00EF1EA5"/>
    <w:rsid w:val="00F33AAF"/>
    <w:rsid w:val="00F4468C"/>
    <w:rsid w:val="00F5593C"/>
    <w:rsid w:val="00F576F9"/>
    <w:rsid w:val="00F612A9"/>
    <w:rsid w:val="00FA338A"/>
    <w:rsid w:val="00FB25B7"/>
    <w:rsid w:val="00FB3E9C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c,#5ee0d4"/>
    </o:shapedefaults>
    <o:shapelayout v:ext="edit">
      <o:idmap v:ext="edit" data="1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96E6-046C-401A-8E6C-537B0196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1314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User</dc:creator>
  <cp:keywords/>
  <dc:description/>
  <cp:lastModifiedBy>Dyan Zuber</cp:lastModifiedBy>
  <cp:revision>2</cp:revision>
  <cp:lastPrinted>2008-12-30T22:48:00Z</cp:lastPrinted>
  <dcterms:created xsi:type="dcterms:W3CDTF">2022-02-03T01:49:00Z</dcterms:created>
  <dcterms:modified xsi:type="dcterms:W3CDTF">2022-02-03T01:49:00Z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