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32CB16CE" w:rsidR="00E42E06" w:rsidRPr="001C5B8D" w:rsidRDefault="004B06E6" w:rsidP="00E42E06">
      <w:pPr>
        <w:rPr>
          <w:rFonts w:ascii="Avenir Book" w:hAnsi="Avenir Book"/>
        </w:rPr>
      </w:pPr>
      <w:r w:rsidRPr="001C5B8D">
        <w:rPr>
          <w:rFonts w:ascii="Avenir Book" w:hAnsi="Avenir Book"/>
          <w:noProof/>
        </w:rPr>
        <mc:AlternateContent>
          <mc:Choice Requires="wps">
            <w:drawing>
              <wp:anchor distT="0" distB="0" distL="114300" distR="114300" simplePos="0" relativeHeight="251660288" behindDoc="0" locked="0" layoutInCell="1" allowOverlap="1" wp14:anchorId="11750CAF" wp14:editId="5D4B7B0B">
                <wp:simplePos x="0" y="0"/>
                <wp:positionH relativeFrom="column">
                  <wp:posOffset>-32385</wp:posOffset>
                </wp:positionH>
                <wp:positionV relativeFrom="paragraph">
                  <wp:posOffset>0</wp:posOffset>
                </wp:positionV>
                <wp:extent cx="9153525" cy="5666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53525" cy="5666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A2B11" w14:textId="77777777" w:rsidR="00B843F4" w:rsidRPr="00CC1240" w:rsidRDefault="00B843F4" w:rsidP="00E42E06">
                            <w:pPr>
                              <w:jc w:val="both"/>
                              <w:rPr>
                                <w:rFonts w:ascii="Avenir Book" w:hAnsi="Avenir Book"/>
                              </w:rPr>
                            </w:pPr>
                          </w:p>
                          <w:p w14:paraId="62D314AD" w14:textId="77777777" w:rsidR="00B843F4" w:rsidRPr="00CC1240" w:rsidRDefault="00B843F4" w:rsidP="00E42E06">
                            <w:pPr>
                              <w:jc w:val="both"/>
                              <w:rPr>
                                <w:rFonts w:ascii="Avenir Book" w:hAnsi="Avenir Book"/>
                              </w:rPr>
                            </w:pPr>
                          </w:p>
                          <w:p w14:paraId="56CD1819" w14:textId="77777777" w:rsidR="00B843F4" w:rsidRPr="00CC1240" w:rsidRDefault="00B843F4" w:rsidP="00E42E06">
                            <w:pPr>
                              <w:jc w:val="both"/>
                              <w:rPr>
                                <w:rFonts w:ascii="Avenir Book" w:hAnsi="Avenir Book"/>
                              </w:rPr>
                            </w:pPr>
                          </w:p>
                          <w:p w14:paraId="3A62D9E3" w14:textId="77777777" w:rsidR="00B843F4" w:rsidRDefault="00B843F4" w:rsidP="00B843F4">
                            <w:pPr>
                              <w:rPr>
                                <w:rFonts w:ascii="Avenir Book" w:eastAsia="Times New Roman" w:hAnsi="Avenir Book" w:cs="Times New Roman"/>
                                <w:b/>
                                <w:bCs/>
                                <w:color w:val="000000"/>
                                <w:sz w:val="40"/>
                                <w:szCs w:val="40"/>
                              </w:rPr>
                            </w:pPr>
                          </w:p>
                          <w:p w14:paraId="2C122B82" w14:textId="71CF5247" w:rsidR="00B843F4" w:rsidRDefault="00B843F4" w:rsidP="00477DEF">
                            <w:pPr>
                              <w:jc w:val="center"/>
                              <w:rPr>
                                <w:rFonts w:ascii="Avenir Book" w:eastAsia="Times New Roman" w:hAnsi="Avenir Book" w:cs="Times New Roman"/>
                                <w:b/>
                                <w:bCs/>
                                <w:color w:val="000000"/>
                                <w:sz w:val="40"/>
                                <w:szCs w:val="40"/>
                              </w:rPr>
                            </w:pPr>
                            <w:r>
                              <w:rPr>
                                <w:rFonts w:ascii="Avenir Book" w:eastAsia="Times New Roman" w:hAnsi="Avenir Book" w:cs="Times New Roman"/>
                                <w:b/>
                                <w:bCs/>
                                <w:color w:val="000000"/>
                                <w:sz w:val="40"/>
                                <w:szCs w:val="40"/>
                              </w:rPr>
                              <w:br/>
                            </w:r>
                            <w:r w:rsidRPr="00477DEF">
                              <w:rPr>
                                <w:rFonts w:ascii="Avenir Book" w:eastAsia="Times New Roman" w:hAnsi="Avenir Book" w:cs="Times New Roman"/>
                                <w:b/>
                                <w:bCs/>
                                <w:color w:val="000000"/>
                                <w:sz w:val="40"/>
                                <w:szCs w:val="40"/>
                              </w:rPr>
                              <w:t>Instructional Materials during Remote Learning:</w:t>
                            </w:r>
                          </w:p>
                          <w:p w14:paraId="15F40556" w14:textId="7681EF89" w:rsidR="00B843F4" w:rsidRPr="00477DEF" w:rsidRDefault="00B843F4" w:rsidP="00477DEF">
                            <w:pPr>
                              <w:jc w:val="center"/>
                              <w:rPr>
                                <w:rFonts w:ascii="Avenir Book" w:eastAsia="Times New Roman" w:hAnsi="Avenir Book" w:cs="Times New Roman"/>
                                <w:b/>
                                <w:bCs/>
                                <w:sz w:val="40"/>
                                <w:szCs w:val="40"/>
                              </w:rPr>
                            </w:pPr>
                            <w:r w:rsidRPr="00477DEF">
                              <w:rPr>
                                <w:rFonts w:ascii="Avenir Book" w:eastAsia="Times New Roman" w:hAnsi="Avenir Book" w:cs="Times New Roman"/>
                                <w:b/>
                                <w:bCs/>
                                <w:color w:val="000000"/>
                                <w:sz w:val="40"/>
                                <w:szCs w:val="40"/>
                              </w:rPr>
                              <w:t xml:space="preserve">Reflection and </w:t>
                            </w:r>
                            <w:r>
                              <w:rPr>
                                <w:rFonts w:ascii="Avenir Book" w:eastAsia="Times New Roman" w:hAnsi="Avenir Book" w:cs="Times New Roman"/>
                                <w:b/>
                                <w:bCs/>
                                <w:color w:val="000000"/>
                                <w:sz w:val="40"/>
                                <w:szCs w:val="40"/>
                              </w:rPr>
                              <w:t>Preparation</w:t>
                            </w:r>
                            <w:r w:rsidRPr="00477DEF">
                              <w:rPr>
                                <w:rFonts w:ascii="Avenir Book" w:eastAsia="Times New Roman" w:hAnsi="Avenir Book" w:cs="Times New Roman"/>
                                <w:b/>
                                <w:bCs/>
                                <w:color w:val="000000"/>
                                <w:sz w:val="40"/>
                                <w:szCs w:val="40"/>
                              </w:rPr>
                              <w:t xml:space="preserve"> Tool</w:t>
                            </w:r>
                            <w:r>
                              <w:rPr>
                                <w:rFonts w:ascii="Avenir Book" w:eastAsia="Times New Roman" w:hAnsi="Avenir Book" w:cs="Times New Roman"/>
                                <w:b/>
                                <w:bCs/>
                                <w:sz w:val="40"/>
                                <w:szCs w:val="40"/>
                              </w:rPr>
                              <w:br/>
                            </w:r>
                          </w:p>
                          <w:p w14:paraId="75570823" w14:textId="22B900DF" w:rsidR="00B843F4" w:rsidRPr="00B843F4" w:rsidRDefault="00B843F4" w:rsidP="00B843F4">
                            <w:pPr>
                              <w:jc w:val="both"/>
                              <w:rPr>
                                <w:rFonts w:ascii="Avenir Book" w:eastAsia="Times New Roman" w:hAnsi="Avenir Book" w:cs="Times New Roman"/>
                              </w:rPr>
                            </w:pPr>
                            <w:r w:rsidRPr="00B843F4">
                              <w:rPr>
                                <w:rFonts w:ascii="Avenir Book" w:eastAsia="Times New Roman" w:hAnsi="Avenir Book" w:cs="Times New Roman"/>
                                <w:color w:val="000000"/>
                              </w:rPr>
                              <w:t>School systems across the country rapidly transitioned to remote learning in spring 2020, as the novel COVID-19 virus caused school shutdowns nationwide. As district leaders prepare for the potential for ongoing interruptions to school during the 2020-21 school year, this tool is an opportunity to reflect on their current context to prioritize the highest leverage actions that can support remote learning. While this moment in time makes the importance of high</w:t>
                            </w:r>
                            <w:r w:rsidR="007F4D14">
                              <w:rPr>
                                <w:rFonts w:ascii="Avenir Book" w:eastAsia="Times New Roman" w:hAnsi="Avenir Book" w:cs="Times New Roman"/>
                                <w:color w:val="000000"/>
                              </w:rPr>
                              <w:t>-</w:t>
                            </w:r>
                            <w:r w:rsidRPr="00B843F4">
                              <w:rPr>
                                <w:rFonts w:ascii="Avenir Book" w:eastAsia="Times New Roman" w:hAnsi="Avenir Book" w:cs="Times New Roman"/>
                                <w:color w:val="000000"/>
                              </w:rPr>
                              <w:t xml:space="preserve">quality materials </w:t>
                            </w:r>
                            <w:r w:rsidR="007F4D14" w:rsidRPr="00B843F4">
                              <w:rPr>
                                <w:rFonts w:ascii="Avenir Book" w:eastAsia="Times New Roman" w:hAnsi="Avenir Book" w:cs="Times New Roman"/>
                                <w:color w:val="000000"/>
                              </w:rPr>
                              <w:t>starker</w:t>
                            </w:r>
                            <w:r w:rsidRPr="00B843F4">
                              <w:rPr>
                                <w:rFonts w:ascii="Avenir Book" w:eastAsia="Times New Roman" w:hAnsi="Avenir Book" w:cs="Times New Roman"/>
                                <w:color w:val="000000"/>
                              </w:rPr>
                              <w:t xml:space="preserve">, curriculum adoptions are a long-term investment that will have an impact on teaching and learning in your district over the next five to seven years. Given that, it is important to consider the immediate context of remote learning as well as the </w:t>
                            </w:r>
                            <w:r w:rsidR="007F4D14" w:rsidRPr="00B843F4">
                              <w:rPr>
                                <w:rFonts w:ascii="Avenir Book" w:eastAsia="Times New Roman" w:hAnsi="Avenir Book" w:cs="Times New Roman"/>
                                <w:color w:val="000000"/>
                              </w:rPr>
                              <w:t>longer-term</w:t>
                            </w:r>
                            <w:r w:rsidRPr="00B843F4">
                              <w:rPr>
                                <w:rFonts w:ascii="Avenir Book" w:eastAsia="Times New Roman" w:hAnsi="Avenir Book" w:cs="Times New Roman"/>
                                <w:color w:val="000000"/>
                              </w:rPr>
                              <w:t xml:space="preserve"> context beyond re-entry this fall. </w:t>
                            </w:r>
                          </w:p>
                          <w:p w14:paraId="6028E232" w14:textId="6299CE09" w:rsidR="00B843F4" w:rsidRPr="00CC1240" w:rsidRDefault="00B843F4" w:rsidP="00477DEF">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749C29FD" w14:textId="77777777" w:rsidR="00B843F4" w:rsidRPr="00B843F4" w:rsidRDefault="00B843F4" w:rsidP="00B843F4">
                            <w:pPr>
                              <w:jc w:val="both"/>
                              <w:rPr>
                                <w:rFonts w:ascii="Avenir Book" w:eastAsia="Times New Roman" w:hAnsi="Avenir Book" w:cs="Times New Roman"/>
                              </w:rPr>
                            </w:pPr>
                            <w:r w:rsidRPr="00B843F4">
                              <w:rPr>
                                <w:rFonts w:ascii="Avenir Book" w:eastAsia="Times New Roman" w:hAnsi="Avenir Book" w:cs="Times New Roman"/>
                                <w:color w:val="000000"/>
                              </w:rPr>
                              <w:t>This tool is focused on the availability, accessibility, and use of high-quality instructional materials, in order to support district teams in making decisions about curriculum that will meet the needs of their district for re-entry in the fall and the return to in person learning in the future. Materials provide the foundation for student learning and become even more critical when students are learning at home with remote instruction and support from teachers. In planning and preparing for next school year, many leaders are considering the quality and alignment of the materials currently used in the system as well as how those materials translate to remote learning. This tool guides district leaders to consider the context of and interaction between three critical elements: instructional materials, the school system, and the community.</w:t>
                            </w:r>
                          </w:p>
                          <w:p w14:paraId="0AD505B7" w14:textId="77777777" w:rsidR="00B843F4" w:rsidRPr="00CC1240" w:rsidRDefault="00B843F4" w:rsidP="00E42E06">
                            <w:pPr>
                              <w:jc w:val="both"/>
                              <w:rPr>
                                <w:rFonts w:ascii="Avenir Book" w:eastAsia="Times New Roman" w:hAnsi="Avenir Book" w:cs="Times New Roman"/>
                              </w:rPr>
                            </w:pPr>
                          </w:p>
                          <w:p w14:paraId="2948F920" w14:textId="77777777" w:rsidR="00B843F4" w:rsidRPr="00CC1240" w:rsidRDefault="00B843F4" w:rsidP="00E42E06">
                            <w:pPr>
                              <w:jc w:val="both"/>
                              <w:rPr>
                                <w:rFonts w:ascii="Avenir Book" w:hAnsi="Avenir Book"/>
                                <w:b/>
                                <w:bCs/>
                                <w:sz w:val="22"/>
                                <w:szCs w:val="22"/>
                              </w:rPr>
                            </w:pPr>
                          </w:p>
                          <w:p w14:paraId="6F8A0A94" w14:textId="77777777" w:rsidR="00B843F4" w:rsidRPr="00CC1240" w:rsidRDefault="00B843F4"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2.55pt;margin-top:0;width:720.75pt;height:4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5KgeQIAAFoFAAAOAAAAZHJzL2Uyb0RvYy54bWysVMFu2zAMvQ/YPwi6r06yJl2DOkXWosOA&#13;&#10;oi3WDD0rspQYk0RNYmJnX19KdtKs26XDLjZFPlLkI6mLy9YatlUh1uBKPjwZcKachKp2q5J/X9x8&#13;&#10;+MRZROEqYcCpku9U5Jez9+8uGj9VI1iDqVRgFMTFaeNLvkb006KIcq2siCfglSOjhmAF0jGsiiqI&#13;&#10;hqJbU4wGg0nRQKh8AKliJO11Z+SzHF9rJfFe66iQmZJTbpi/IX+X6VvMLsR0FYRf17JPQ/xDFlbU&#13;&#10;ji49hLoWKNgm1H+EsrUMEEHjiQRbgNa1VLkGqmY4eFXN41p4lWshcqI/0BT/X1h5t30IrK5KPuLM&#13;&#10;CUstWqgW2Wdo2Six0/g4JdCjJxi2pKYu7/WRlKnoVgeb/lQOIzvxvDtwm4JJUp4Pxx/HozFnkmzj&#13;&#10;yWRydprZL17cfYj4RYFlSSh5oOZlTsX2NiKlQtA9JN3m4KY2JjfQuN8UBOw0Kk9A750q6TLOEu6M&#13;&#10;Sl7GfVOaGMiJJ0WePXVlAtsKmhohpXKYa85xCZ1Qmu5+i2OPT65dVm9xPnjkm8HhwdnWDkJm6VXa&#13;&#10;1Y99yrrDE39HdScR22Xbd3gJ1Y4aHKBbkOjlTU1NuBURH0SgjaCe0pbjPX20gabk0EucrSH8+ps+&#13;&#10;4WlQycpZQxtW8vhzI4LizHx1NMLnw1MaAYb5cDo+G9EhHFuWxxa3sVdA7RjSe+JlFhMezV7UAewT&#13;&#10;PQbzdCuZhJN0d8lxL15ht/f0mEg1n2cQLaEXeOsevUyhE71pxBbtkwi+n0OkEb6D/S6K6atx7LDJ&#13;&#10;08F8g6DrPKuJ4I7Vnnha4DzC/WOTXojjc0a9PImzZwAAAP//AwBQSwMEFAAGAAgAAAAhAJcr3GHi&#13;&#10;AAAADQEAAA8AAABkcnMvZG93bnJldi54bWxMj81uwkAMhO+V+g4rV+oNNtCAIMRBVVGvrUp/pN6W&#13;&#10;rEmiZr1RdiHp29ecysWSNePxfPl2dK06Ux8azwizaQKKuPS24Qrh4/15sgIVomFrWs+E8EsBtsXt&#13;&#10;TW4y6wd+o/M+VkpCOGQGoY6xy7QOZU3OhKnviEU7+t6ZKGtfadubQcJdq+dJstTONCwfatPRU03l&#13;&#10;z/7kED5fjt9fafJa7dyiG/yYaHZrjXh/N+42Mh43oCKN8f8CLgzSHwopdvAntkG1CJPFTJwIQnVR&#13;&#10;04dlCuqAsFrPU9BFrq8pij8AAAD//wMAUEsBAi0AFAAGAAgAAAAhALaDOJL+AAAA4QEAABMAAAAA&#13;&#10;AAAAAAAAAAAAAAAAAFtDb250ZW50X1R5cGVzXS54bWxQSwECLQAUAAYACAAAACEAOP0h/9YAAACU&#13;&#10;AQAACwAAAAAAAAAAAAAAAAAvAQAAX3JlbHMvLnJlbHNQSwECLQAUAAYACAAAACEA9duSoHkCAABa&#13;&#10;BQAADgAAAAAAAAAAAAAAAAAuAgAAZHJzL2Uyb0RvYy54bWxQSwECLQAUAAYACAAAACEAlyvcYeIA&#13;&#10;AAANAQAADwAAAAAAAAAAAAAAAADTBAAAZHJzL2Rvd25yZXYueG1sUEsFBgAAAAAEAAQA8wAAAOIF&#13;&#10;AAAAAA==&#13;&#10;" filled="f" stroked="f">
                <v:textbox>
                  <w:txbxContent>
                    <w:p w14:paraId="4D7A2B11" w14:textId="77777777" w:rsidR="00B843F4" w:rsidRPr="00CC1240" w:rsidRDefault="00B843F4" w:rsidP="00E42E06">
                      <w:pPr>
                        <w:jc w:val="both"/>
                        <w:rPr>
                          <w:rFonts w:ascii="Avenir Book" w:hAnsi="Avenir Book"/>
                        </w:rPr>
                      </w:pPr>
                    </w:p>
                    <w:p w14:paraId="62D314AD" w14:textId="77777777" w:rsidR="00B843F4" w:rsidRPr="00CC1240" w:rsidRDefault="00B843F4" w:rsidP="00E42E06">
                      <w:pPr>
                        <w:jc w:val="both"/>
                        <w:rPr>
                          <w:rFonts w:ascii="Avenir Book" w:hAnsi="Avenir Book"/>
                        </w:rPr>
                      </w:pPr>
                    </w:p>
                    <w:p w14:paraId="56CD1819" w14:textId="77777777" w:rsidR="00B843F4" w:rsidRPr="00CC1240" w:rsidRDefault="00B843F4" w:rsidP="00E42E06">
                      <w:pPr>
                        <w:jc w:val="both"/>
                        <w:rPr>
                          <w:rFonts w:ascii="Avenir Book" w:hAnsi="Avenir Book"/>
                        </w:rPr>
                      </w:pPr>
                    </w:p>
                    <w:p w14:paraId="3A62D9E3" w14:textId="77777777" w:rsidR="00B843F4" w:rsidRDefault="00B843F4" w:rsidP="00B843F4">
                      <w:pPr>
                        <w:rPr>
                          <w:rFonts w:ascii="Avenir Book" w:eastAsia="Times New Roman" w:hAnsi="Avenir Book" w:cs="Times New Roman"/>
                          <w:b/>
                          <w:bCs/>
                          <w:color w:val="000000"/>
                          <w:sz w:val="40"/>
                          <w:szCs w:val="40"/>
                        </w:rPr>
                      </w:pPr>
                    </w:p>
                    <w:p w14:paraId="2C122B82" w14:textId="71CF5247" w:rsidR="00B843F4" w:rsidRDefault="00B843F4" w:rsidP="00477DEF">
                      <w:pPr>
                        <w:jc w:val="center"/>
                        <w:rPr>
                          <w:rFonts w:ascii="Avenir Book" w:eastAsia="Times New Roman" w:hAnsi="Avenir Book" w:cs="Times New Roman"/>
                          <w:b/>
                          <w:bCs/>
                          <w:color w:val="000000"/>
                          <w:sz w:val="40"/>
                          <w:szCs w:val="40"/>
                        </w:rPr>
                      </w:pPr>
                      <w:r>
                        <w:rPr>
                          <w:rFonts w:ascii="Avenir Book" w:eastAsia="Times New Roman" w:hAnsi="Avenir Book" w:cs="Times New Roman"/>
                          <w:b/>
                          <w:bCs/>
                          <w:color w:val="000000"/>
                          <w:sz w:val="40"/>
                          <w:szCs w:val="40"/>
                        </w:rPr>
                        <w:br/>
                      </w:r>
                      <w:r w:rsidRPr="00477DEF">
                        <w:rPr>
                          <w:rFonts w:ascii="Avenir Book" w:eastAsia="Times New Roman" w:hAnsi="Avenir Book" w:cs="Times New Roman"/>
                          <w:b/>
                          <w:bCs/>
                          <w:color w:val="000000"/>
                          <w:sz w:val="40"/>
                          <w:szCs w:val="40"/>
                        </w:rPr>
                        <w:t>Instructional Materials during Remote Learning:</w:t>
                      </w:r>
                    </w:p>
                    <w:p w14:paraId="15F40556" w14:textId="7681EF89" w:rsidR="00B843F4" w:rsidRPr="00477DEF" w:rsidRDefault="00B843F4" w:rsidP="00477DEF">
                      <w:pPr>
                        <w:jc w:val="center"/>
                        <w:rPr>
                          <w:rFonts w:ascii="Avenir Book" w:eastAsia="Times New Roman" w:hAnsi="Avenir Book" w:cs="Times New Roman"/>
                          <w:b/>
                          <w:bCs/>
                          <w:sz w:val="40"/>
                          <w:szCs w:val="40"/>
                        </w:rPr>
                      </w:pPr>
                      <w:r w:rsidRPr="00477DEF">
                        <w:rPr>
                          <w:rFonts w:ascii="Avenir Book" w:eastAsia="Times New Roman" w:hAnsi="Avenir Book" w:cs="Times New Roman"/>
                          <w:b/>
                          <w:bCs/>
                          <w:color w:val="000000"/>
                          <w:sz w:val="40"/>
                          <w:szCs w:val="40"/>
                        </w:rPr>
                        <w:t xml:space="preserve">Reflection and </w:t>
                      </w:r>
                      <w:r>
                        <w:rPr>
                          <w:rFonts w:ascii="Avenir Book" w:eastAsia="Times New Roman" w:hAnsi="Avenir Book" w:cs="Times New Roman"/>
                          <w:b/>
                          <w:bCs/>
                          <w:color w:val="000000"/>
                          <w:sz w:val="40"/>
                          <w:szCs w:val="40"/>
                        </w:rPr>
                        <w:t>Preparation</w:t>
                      </w:r>
                      <w:r w:rsidRPr="00477DEF">
                        <w:rPr>
                          <w:rFonts w:ascii="Avenir Book" w:eastAsia="Times New Roman" w:hAnsi="Avenir Book" w:cs="Times New Roman"/>
                          <w:b/>
                          <w:bCs/>
                          <w:color w:val="000000"/>
                          <w:sz w:val="40"/>
                          <w:szCs w:val="40"/>
                        </w:rPr>
                        <w:t xml:space="preserve"> Tool</w:t>
                      </w:r>
                      <w:r>
                        <w:rPr>
                          <w:rFonts w:ascii="Avenir Book" w:eastAsia="Times New Roman" w:hAnsi="Avenir Book" w:cs="Times New Roman"/>
                          <w:b/>
                          <w:bCs/>
                          <w:sz w:val="40"/>
                          <w:szCs w:val="40"/>
                        </w:rPr>
                        <w:br/>
                      </w:r>
                    </w:p>
                    <w:p w14:paraId="75570823" w14:textId="22B900DF" w:rsidR="00B843F4" w:rsidRPr="00B843F4" w:rsidRDefault="00B843F4" w:rsidP="00B843F4">
                      <w:pPr>
                        <w:jc w:val="both"/>
                        <w:rPr>
                          <w:rFonts w:ascii="Avenir Book" w:eastAsia="Times New Roman" w:hAnsi="Avenir Book" w:cs="Times New Roman"/>
                        </w:rPr>
                      </w:pPr>
                      <w:r w:rsidRPr="00B843F4">
                        <w:rPr>
                          <w:rFonts w:ascii="Avenir Book" w:eastAsia="Times New Roman" w:hAnsi="Avenir Book" w:cs="Times New Roman"/>
                          <w:color w:val="000000"/>
                        </w:rPr>
                        <w:t>School systems across the country rapidly transitioned to remote learning in spring 2020, as the novel COVID-19 virus caused school shutdowns nationwide. As district leaders prepare for the potential for ongoing interruptions to school during the 2020-21 school year, this tool is an opportunity to reflect on their current context to prioritize the highest leverage actions that can support remote learning. While this moment in time makes the importance of high</w:t>
                      </w:r>
                      <w:r w:rsidR="007F4D14">
                        <w:rPr>
                          <w:rFonts w:ascii="Avenir Book" w:eastAsia="Times New Roman" w:hAnsi="Avenir Book" w:cs="Times New Roman"/>
                          <w:color w:val="000000"/>
                        </w:rPr>
                        <w:t>-</w:t>
                      </w:r>
                      <w:r w:rsidRPr="00B843F4">
                        <w:rPr>
                          <w:rFonts w:ascii="Avenir Book" w:eastAsia="Times New Roman" w:hAnsi="Avenir Book" w:cs="Times New Roman"/>
                          <w:color w:val="000000"/>
                        </w:rPr>
                        <w:t xml:space="preserve">quality materials </w:t>
                      </w:r>
                      <w:r w:rsidR="007F4D14" w:rsidRPr="00B843F4">
                        <w:rPr>
                          <w:rFonts w:ascii="Avenir Book" w:eastAsia="Times New Roman" w:hAnsi="Avenir Book" w:cs="Times New Roman"/>
                          <w:color w:val="000000"/>
                        </w:rPr>
                        <w:t>starker</w:t>
                      </w:r>
                      <w:r w:rsidRPr="00B843F4">
                        <w:rPr>
                          <w:rFonts w:ascii="Avenir Book" w:eastAsia="Times New Roman" w:hAnsi="Avenir Book" w:cs="Times New Roman"/>
                          <w:color w:val="000000"/>
                        </w:rPr>
                        <w:t xml:space="preserve">, curriculum adoptions are a long-term investment that will have an impact on teaching and learning in your district over the next five to seven years. Given that, it is important to consider the immediate context of remote learning as well as the </w:t>
                      </w:r>
                      <w:r w:rsidR="007F4D14" w:rsidRPr="00B843F4">
                        <w:rPr>
                          <w:rFonts w:ascii="Avenir Book" w:eastAsia="Times New Roman" w:hAnsi="Avenir Book" w:cs="Times New Roman"/>
                          <w:color w:val="000000"/>
                        </w:rPr>
                        <w:t>longer-term</w:t>
                      </w:r>
                      <w:r w:rsidRPr="00B843F4">
                        <w:rPr>
                          <w:rFonts w:ascii="Avenir Book" w:eastAsia="Times New Roman" w:hAnsi="Avenir Book" w:cs="Times New Roman"/>
                          <w:color w:val="000000"/>
                        </w:rPr>
                        <w:t xml:space="preserve"> context beyond re-entry this fall. </w:t>
                      </w:r>
                    </w:p>
                    <w:p w14:paraId="6028E232" w14:textId="6299CE09" w:rsidR="00B843F4" w:rsidRPr="00CC1240" w:rsidRDefault="00B843F4" w:rsidP="00477DEF">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749C29FD" w14:textId="77777777" w:rsidR="00B843F4" w:rsidRPr="00B843F4" w:rsidRDefault="00B843F4" w:rsidP="00B843F4">
                      <w:pPr>
                        <w:jc w:val="both"/>
                        <w:rPr>
                          <w:rFonts w:ascii="Avenir Book" w:eastAsia="Times New Roman" w:hAnsi="Avenir Book" w:cs="Times New Roman"/>
                        </w:rPr>
                      </w:pPr>
                      <w:r w:rsidRPr="00B843F4">
                        <w:rPr>
                          <w:rFonts w:ascii="Avenir Book" w:eastAsia="Times New Roman" w:hAnsi="Avenir Book" w:cs="Times New Roman"/>
                          <w:color w:val="000000"/>
                        </w:rPr>
                        <w:t>This tool is focused on the availability, accessibility, and use of high-quality instructional materials, in order to support district teams in making decisions about curriculum that will meet the needs of their district for re-entry in the fall and the return to in person learning in the future. Materials provide the foundation for student learning and become even more critical when students are learning at home with remote instruction and support from teachers. In planning and preparing for next school year, many leaders are considering the quality and alignment of the materials currently used in the system as well as how those materials translate to remote learning. This tool guides district leaders to consider the context of and interaction between three critical elements: instructional materials, the school system, and the community.</w:t>
                      </w:r>
                    </w:p>
                    <w:p w14:paraId="0AD505B7" w14:textId="77777777" w:rsidR="00B843F4" w:rsidRPr="00CC1240" w:rsidRDefault="00B843F4" w:rsidP="00E42E06">
                      <w:pPr>
                        <w:jc w:val="both"/>
                        <w:rPr>
                          <w:rFonts w:ascii="Avenir Book" w:eastAsia="Times New Roman" w:hAnsi="Avenir Book" w:cs="Times New Roman"/>
                        </w:rPr>
                      </w:pPr>
                    </w:p>
                    <w:p w14:paraId="2948F920" w14:textId="77777777" w:rsidR="00B843F4" w:rsidRPr="00CC1240" w:rsidRDefault="00B843F4" w:rsidP="00E42E06">
                      <w:pPr>
                        <w:jc w:val="both"/>
                        <w:rPr>
                          <w:rFonts w:ascii="Avenir Book" w:hAnsi="Avenir Book"/>
                          <w:b/>
                          <w:bCs/>
                          <w:sz w:val="22"/>
                          <w:szCs w:val="22"/>
                        </w:rPr>
                      </w:pPr>
                    </w:p>
                    <w:p w14:paraId="6F8A0A94" w14:textId="77777777" w:rsidR="00B843F4" w:rsidRPr="00CC1240" w:rsidRDefault="00B843F4" w:rsidP="00E42E06">
                      <w:pPr>
                        <w:jc w:val="both"/>
                        <w:rPr>
                          <w:rFonts w:ascii="Avenir Book" w:hAnsi="Avenir Book"/>
                        </w:rPr>
                      </w:pPr>
                    </w:p>
                  </w:txbxContent>
                </v:textbox>
                <w10:wrap type="square"/>
              </v:shape>
            </w:pict>
          </mc:Fallback>
        </mc:AlternateContent>
      </w:r>
      <w:r w:rsidRPr="001C5B8D">
        <w:rPr>
          <w:rFonts w:ascii="Avenir Book" w:hAnsi="Avenir Book"/>
          <w:noProof/>
        </w:rPr>
        <w:drawing>
          <wp:anchor distT="0" distB="0" distL="114300" distR="114300" simplePos="0" relativeHeight="251659264" behindDoc="1" locked="0" layoutInCell="1" allowOverlap="1" wp14:anchorId="51711169" wp14:editId="2F87BE11">
            <wp:simplePos x="0" y="0"/>
            <wp:positionH relativeFrom="column">
              <wp:posOffset>-531332</wp:posOffset>
            </wp:positionH>
            <wp:positionV relativeFrom="paragraph">
              <wp:posOffset>-914400</wp:posOffset>
            </wp:positionV>
            <wp:extent cx="10894060" cy="2371060"/>
            <wp:effectExtent l="0" t="0" r="2540"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7">
                      <a:extLst>
                        <a:ext uri="{28A0092B-C50C-407E-A947-70E740481C1C}">
                          <a14:useLocalDpi xmlns:a14="http://schemas.microsoft.com/office/drawing/2010/main" val="0"/>
                        </a:ext>
                      </a:extLst>
                    </a:blip>
                    <a:stretch>
                      <a:fillRect/>
                    </a:stretch>
                  </pic:blipFill>
                  <pic:spPr>
                    <a:xfrm>
                      <a:off x="0" y="0"/>
                      <a:ext cx="10894060" cy="2371060"/>
                    </a:xfrm>
                    <a:prstGeom prst="rect">
                      <a:avLst/>
                    </a:prstGeom>
                  </pic:spPr>
                </pic:pic>
              </a:graphicData>
            </a:graphic>
            <wp14:sizeRelH relativeFrom="margin">
              <wp14:pctWidth>0</wp14:pctWidth>
            </wp14:sizeRelH>
            <wp14:sizeRelV relativeFrom="margin">
              <wp14:pctHeight>0</wp14:pctHeight>
            </wp14:sizeRelV>
          </wp:anchor>
        </w:drawing>
      </w:r>
    </w:p>
    <w:p w14:paraId="01DBE9DC" w14:textId="61B25009" w:rsidR="00E42E06" w:rsidRPr="001C5B8D" w:rsidRDefault="00477DEF">
      <w:pPr>
        <w:rPr>
          <w:rFonts w:ascii="Avenir Book" w:hAnsi="Avenir Book"/>
        </w:rPr>
      </w:pPr>
      <w:r w:rsidRPr="001C5B8D">
        <w:rPr>
          <w:rFonts w:ascii="Avenir Book" w:hAnsi="Avenir Book"/>
          <w:noProof/>
        </w:rPr>
        <w:lastRenderedPageBreak/>
        <mc:AlternateContent>
          <mc:Choice Requires="wps">
            <w:drawing>
              <wp:anchor distT="0" distB="0" distL="114300" distR="114300" simplePos="0" relativeHeight="251662336" behindDoc="0" locked="0" layoutInCell="1" allowOverlap="1" wp14:anchorId="5292CEC3" wp14:editId="77BFDBAE">
                <wp:simplePos x="0" y="0"/>
                <wp:positionH relativeFrom="column">
                  <wp:posOffset>-127635</wp:posOffset>
                </wp:positionH>
                <wp:positionV relativeFrom="paragraph">
                  <wp:posOffset>0</wp:posOffset>
                </wp:positionV>
                <wp:extent cx="9266555" cy="58686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266555" cy="5868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B6271A" w14:textId="77777777" w:rsidR="00B843F4" w:rsidRPr="00B843F4" w:rsidRDefault="00B843F4" w:rsidP="00B843F4">
                            <w:pPr>
                              <w:spacing w:after="200"/>
                              <w:rPr>
                                <w:rFonts w:ascii="Avenir Book" w:eastAsia="Times New Roman" w:hAnsi="Avenir Book" w:cs="Times New Roman"/>
                              </w:rPr>
                            </w:pPr>
                            <w:r w:rsidRPr="00B843F4">
                              <w:rPr>
                                <w:rFonts w:ascii="Avenir Book" w:eastAsia="Times New Roman" w:hAnsi="Avenir Book" w:cs="Times New Roman"/>
                                <w:color w:val="000000"/>
                              </w:rPr>
                              <w:t>This resource is grounded in four pillars, which reflect our current context and a return to in-person instruction:  </w:t>
                            </w:r>
                          </w:p>
                          <w:p w14:paraId="6A06ED5B"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All students deserve high-quality instructional materials that are aligned to college and career-ready standards.</w:t>
                            </w:r>
                          </w:p>
                          <w:p w14:paraId="26CC9EE4"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Every teacher deserves high-quality instructional materials that free them to use their talents and passion to reach students.</w:t>
                            </w:r>
                          </w:p>
                          <w:p w14:paraId="12F85AB6"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High-quality instructional materials should reflect districts’ content-specific visions for teaching and learning as well as   the local context and priorities of students, families, and communities. </w:t>
                            </w:r>
                          </w:p>
                          <w:p w14:paraId="5CBCAF57" w14:textId="77777777" w:rsidR="00B843F4" w:rsidRPr="00B843F4" w:rsidRDefault="00B843F4" w:rsidP="00B843F4">
                            <w:pPr>
                              <w:numPr>
                                <w:ilvl w:val="0"/>
                                <w:numId w:val="11"/>
                              </w:numPr>
                              <w:spacing w:after="200"/>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Instructional materials alone are not the answer. For materials initiatives to be effective, educators need job-embedded professional learning grounded in the materials they use in their daily practice. </w:t>
                            </w:r>
                          </w:p>
                          <w:p w14:paraId="4D9F716C" w14:textId="77777777" w:rsidR="00B843F4" w:rsidRPr="00B843F4" w:rsidRDefault="00B843F4" w:rsidP="00B843F4">
                            <w:pPr>
                              <w:spacing w:after="240"/>
                              <w:rPr>
                                <w:rFonts w:ascii="Avenir Book" w:eastAsia="Times New Roman" w:hAnsi="Avenir Book" w:cs="Times New Roman"/>
                              </w:rPr>
                            </w:pPr>
                            <w:r w:rsidRPr="00B843F4">
                              <w:rPr>
                                <w:rFonts w:ascii="Avenir Book" w:eastAsia="Times New Roman" w:hAnsi="Avenir Book" w:cs="Times New Roman"/>
                                <w:b/>
                                <w:bCs/>
                                <w:color w:val="000000"/>
                              </w:rPr>
                              <w:t>How should this resource be used? </w:t>
                            </w:r>
                          </w:p>
                          <w:p w14:paraId="78CF2DBF" w14:textId="77777777" w:rsidR="00B843F4" w:rsidRPr="00B843F4" w:rsidRDefault="00B843F4" w:rsidP="00B843F4">
                            <w:pPr>
                              <w:spacing w:after="160"/>
                              <w:jc w:val="both"/>
                              <w:rPr>
                                <w:rFonts w:ascii="Avenir Book" w:eastAsia="Times New Roman" w:hAnsi="Avenir Book" w:cs="Times New Roman"/>
                              </w:rPr>
                            </w:pPr>
                            <w:r w:rsidRPr="00B843F4">
                              <w:rPr>
                                <w:rFonts w:ascii="Avenir Book" w:eastAsia="Times New Roman" w:hAnsi="Avenir Book" w:cs="Times New Roman"/>
                                <w:color w:val="000000"/>
                              </w:rPr>
                              <w:t xml:space="preserve">The reflection and preparation tool </w:t>
                            </w:r>
                            <w:proofErr w:type="gramStart"/>
                            <w:r w:rsidRPr="00B843F4">
                              <w:rPr>
                                <w:rFonts w:ascii="Avenir Book" w:eastAsia="Times New Roman" w:hAnsi="Avenir Book" w:cs="Times New Roman"/>
                                <w:color w:val="000000"/>
                              </w:rPr>
                              <w:t>is</w:t>
                            </w:r>
                            <w:proofErr w:type="gramEnd"/>
                            <w:r w:rsidRPr="00B843F4">
                              <w:rPr>
                                <w:rFonts w:ascii="Avenir Book" w:eastAsia="Times New Roman" w:hAnsi="Avenir Book" w:cs="Times New Roman"/>
                                <w:color w:val="000000"/>
                              </w:rPr>
                              <w:t xml:space="preserve"> designed to be used by a team of leaders at the district or school level. Teams should include individuals with knowledge of instructional materials in English Language Arts (ELA), mathematics, and science, those with insight into the technical capacity of the district, and those with deep knowledge of the context of the communities the district serves. </w:t>
                            </w:r>
                          </w:p>
                          <w:p w14:paraId="3F1AFFB5" w14:textId="77777777" w:rsidR="00B843F4" w:rsidRPr="00B843F4" w:rsidRDefault="00B843F4" w:rsidP="00B843F4">
                            <w:pPr>
                              <w:spacing w:after="160"/>
                              <w:rPr>
                                <w:rFonts w:ascii="Avenir Book" w:eastAsia="Times New Roman" w:hAnsi="Avenir Book" w:cs="Times New Roman"/>
                              </w:rPr>
                            </w:pPr>
                            <w:r w:rsidRPr="00B843F4">
                              <w:rPr>
                                <w:rFonts w:ascii="Avenir Book" w:eastAsia="Times New Roman" w:hAnsi="Avenir Book" w:cs="Times New Roman"/>
                                <w:color w:val="000000"/>
                              </w:rPr>
                              <w:t>The tool is comprised of 4 sections: </w:t>
                            </w:r>
                          </w:p>
                          <w:p w14:paraId="09D09E65"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High Quality Instructional Materials</w:t>
                            </w:r>
                            <w:r w:rsidRPr="00B843F4">
                              <w:rPr>
                                <w:rFonts w:ascii="Avenir Book" w:eastAsia="Times New Roman" w:hAnsi="Avenir Book" w:cs="Times New Roman"/>
                                <w:color w:val="000000"/>
                              </w:rPr>
                              <w:t>: In this section you’ll find templates for ELA, math, and science. In this section, you’ll need to complete the reflection for each content area. </w:t>
                            </w:r>
                          </w:p>
                          <w:p w14:paraId="235941CA"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School System Landscape</w:t>
                            </w:r>
                            <w:r w:rsidRPr="00B843F4">
                              <w:rPr>
                                <w:rFonts w:ascii="Avenir Book" w:eastAsia="Times New Roman" w:hAnsi="Avenir Book" w:cs="Times New Roman"/>
                                <w:color w:val="000000"/>
                              </w:rPr>
                              <w:t>: You only need to complete the section once, as the statements span all content areas. </w:t>
                            </w:r>
                          </w:p>
                          <w:p w14:paraId="323DA598"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Community Experience</w:t>
                            </w:r>
                            <w:r w:rsidRPr="00B843F4">
                              <w:rPr>
                                <w:rFonts w:ascii="Avenir Book" w:eastAsia="Times New Roman" w:hAnsi="Avenir Book" w:cs="Times New Roman"/>
                                <w:color w:val="000000"/>
                              </w:rPr>
                              <w:t>: You only need to complete the section once, as the statements span all content areas.</w:t>
                            </w:r>
                          </w:p>
                          <w:p w14:paraId="02068F70" w14:textId="77777777" w:rsidR="00B843F4" w:rsidRPr="00B843F4" w:rsidRDefault="00B843F4" w:rsidP="00B843F4">
                            <w:pPr>
                              <w:numPr>
                                <w:ilvl w:val="0"/>
                                <w:numId w:val="12"/>
                              </w:numPr>
                              <w:spacing w:after="160"/>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Putting it all together and preparing for next school year</w:t>
                            </w:r>
                            <w:r w:rsidRPr="00B843F4">
                              <w:rPr>
                                <w:rFonts w:ascii="Avenir Book" w:eastAsia="Times New Roman" w:hAnsi="Avenir Book" w:cs="Times New Roman"/>
                                <w:color w:val="000000"/>
                              </w:rPr>
                              <w:t>: This section guides you in a synthesis of your reflections across the previous sections and provides a framework to guide you in your preparations for next school year. </w:t>
                            </w:r>
                          </w:p>
                          <w:p w14:paraId="50B97FA6" w14:textId="0AF4F45F" w:rsidR="00B843F4" w:rsidRPr="00B843F4" w:rsidRDefault="00B843F4" w:rsidP="00B843F4">
                            <w:pPr>
                              <w:spacing w:after="160"/>
                              <w:jc w:val="both"/>
                              <w:rPr>
                                <w:rFonts w:ascii="Century Gothic" w:eastAsia="Times New Roman" w:hAnsi="Century Gothic" w:cs="Times New Roman"/>
                                <w:color w:val="000000"/>
                              </w:rPr>
                            </w:pPr>
                            <w:r w:rsidRPr="00B843F4">
                              <w:rPr>
                                <w:rFonts w:ascii="Avenir Book" w:eastAsia="Times New Roman" w:hAnsi="Avenir Book" w:cs="Times New Roman"/>
                                <w:color w:val="000000"/>
                              </w:rPr>
                              <w:t xml:space="preserve">We recommend that teams engage in discussion across each section of the reflection tool: instructional materials, system context, and community experience. Given the depth of the reflection portion of this tool, the team could convene, virtually or in-person when safety allows, and collaboratively work through all three sections. This would require a longer working session, likely at least 2 hours.  </w:t>
                            </w:r>
                          </w:p>
                          <w:p w14:paraId="2557EDCD" w14:textId="77777777" w:rsidR="00B843F4" w:rsidRPr="00B843F4" w:rsidRDefault="00B843F4" w:rsidP="00B843F4">
                            <w:pPr>
                              <w:rPr>
                                <w:rFonts w:ascii="Times New Roman" w:eastAsia="Times New Roman" w:hAnsi="Times New Roman" w:cs="Times New Roman"/>
                              </w:rPr>
                            </w:pPr>
                          </w:p>
                          <w:p w14:paraId="38444743" w14:textId="77777777" w:rsidR="00B843F4" w:rsidRPr="00477DEF" w:rsidRDefault="00B843F4" w:rsidP="00477DEF">
                            <w:pPr>
                              <w:rPr>
                                <w:rFonts w:ascii="Times New Roman" w:eastAsia="Times New Roman" w:hAnsi="Times New Roman" w:cs="Times New Roman"/>
                              </w:rPr>
                            </w:pPr>
                          </w:p>
                          <w:p w14:paraId="6B7728FE" w14:textId="77777777" w:rsidR="00B843F4" w:rsidRPr="00CC1240" w:rsidRDefault="00B843F4" w:rsidP="00477DEF">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CEC3" id="Text Box 4" o:spid="_x0000_s1027" type="#_x0000_t202" style="position:absolute;margin-left:-10.05pt;margin-top:0;width:729.65pt;height:4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gATegIAAGEFAAAOAAAAZHJzL2Uyb0RvYy54bWysVFFPGzEMfp+0/xDlfVxbtQUqrqgDMU1C&#13;&#10;gCgTz2kuoaclcZa4vet+/ZzctXRsL0x7uXPsz4792c7FZWsN26oQa3AlH54MOFNOQlW7l5J/e7r5&#13;&#10;dMZZROEqYcCpku9U5Jfzjx8uGj9TI1iDqVRgFMTFWeNLvkb0s6KIcq2siCfglSOjhmAF0jG8FFUQ&#13;&#10;DUW3phgNBtOigVD5AFLFSNrrzsjnOb7WSuK91lEhMyWn3DB/Q/6u0reYX4jZSxB+Xcs+DfEPWVhR&#13;&#10;O7r0EOpaoGCbUP8RytYyQASNJxJsAVrXUuUaqJrh4E01y7XwKtdC5ER/oCn+v7DybvsQWF2VfMyZ&#13;&#10;E5Za9KRaZJ+hZePETuPjjEBLTzBsSU1d3usjKVPRrQ42/akcRnbieXfgNgWTpDwfTaeTyYQzSbbJ&#13;&#10;2fRseprZL17dfYj4RYFlSSh5oOZlTsX2NiKlQtA9JN3m4KY2JjfQuN8UBOw0Kk9A750q6TLOEu6M&#13;&#10;Sl7GPSpNDOTEkyLPnroygW0FTY2QUjnMNee4hE4oTXe/x7HHJ9cuq/c4HzzyzeDw4GxrByGz9Cbt&#13;&#10;6vs+Zd3hib+jupOI7arNrT80dAXVjvocoNuT6OVNTb24FREfRKDFoNbSsuM9fbSBpuTQS5ytIfz8&#13;&#10;mz7haV7JyllDi1by+GMjguLMfHU0yefD8ThtZj6MJ6cjOoRjy+rY4jb2CqgrQ3pWvMxiwqPZizqA&#13;&#10;faY3YZFuJZNwku4uOe7FK+zWn94UqRaLDKJd9AJv3dLLFDqxnCbtqX0WwffjiDTJd7BfSTF7M5Ud&#13;&#10;Nnk6WGwQdJ1HNvHcsdrzT3ucJ7l/c9JDcXzOqNeXcf4LAAD//wMAUEsDBBQABgAIAAAAIQAU1Tu8&#13;&#10;4gAAAA4BAAAPAAAAZHJzL2Rvd25yZXYueG1sTI/NTsMwEITvSLyDtUjcWrsmIJJmUyEqriDKj8TN&#13;&#10;jbdJRLyOYrcJb497gstKq5mdna/czK4XJxpD5xlhtVQgiGtvO24Q3t+eFvcgQjRsTe+ZEH4owKa6&#13;&#10;vChNYf3Er3TaxUakEA6FQWhjHAopQ92SM2HpB+KkHfzoTEzr2Eg7mimFu15qpe6kMx2nD60Z6LGl&#13;&#10;+nt3dAgfz4evz0y9NFt3O0x+VpJdLhGvr+btOo2HNYhIc/y7gDND6g9VKrb3R7ZB9AgLrVbJipCw&#13;&#10;znJ2k2sQe4RcZxpkVcr/GNUvAAAA//8DAFBLAQItABQABgAIAAAAIQC2gziS/gAAAOEBAAATAAAA&#13;&#10;AAAAAAAAAAAAAAAAAABbQ29udGVudF9UeXBlc10ueG1sUEsBAi0AFAAGAAgAAAAhADj9If/WAAAA&#13;&#10;lAEAAAsAAAAAAAAAAAAAAAAALwEAAF9yZWxzLy5yZWxzUEsBAi0AFAAGAAgAAAAhALYKABN6AgAA&#13;&#10;YQUAAA4AAAAAAAAAAAAAAAAALgIAAGRycy9lMm9Eb2MueG1sUEsBAi0AFAAGAAgAAAAhABTVO7zi&#13;&#10;AAAADgEAAA8AAAAAAAAAAAAAAAAA1AQAAGRycy9kb3ducmV2LnhtbFBLBQYAAAAABAAEAPMAAADj&#13;&#10;BQAAAAA=&#13;&#10;" filled="f" stroked="f">
                <v:textbox>
                  <w:txbxContent>
                    <w:p w14:paraId="5FB6271A" w14:textId="77777777" w:rsidR="00B843F4" w:rsidRPr="00B843F4" w:rsidRDefault="00B843F4" w:rsidP="00B843F4">
                      <w:pPr>
                        <w:spacing w:after="200"/>
                        <w:rPr>
                          <w:rFonts w:ascii="Avenir Book" w:eastAsia="Times New Roman" w:hAnsi="Avenir Book" w:cs="Times New Roman"/>
                        </w:rPr>
                      </w:pPr>
                      <w:r w:rsidRPr="00B843F4">
                        <w:rPr>
                          <w:rFonts w:ascii="Avenir Book" w:eastAsia="Times New Roman" w:hAnsi="Avenir Book" w:cs="Times New Roman"/>
                          <w:color w:val="000000"/>
                        </w:rPr>
                        <w:t>This resource is grounded in four pillars, which reflect our current context and a return to in-person instruction:  </w:t>
                      </w:r>
                    </w:p>
                    <w:p w14:paraId="6A06ED5B"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All students deserve high-quality instructional materials that are aligned to college and career-ready standards.</w:t>
                      </w:r>
                    </w:p>
                    <w:p w14:paraId="26CC9EE4"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Every teacher deserves high-quality instructional materials that free them to use their talents and passion to reach students.</w:t>
                      </w:r>
                    </w:p>
                    <w:p w14:paraId="12F85AB6" w14:textId="77777777" w:rsidR="00B843F4" w:rsidRPr="00B843F4" w:rsidRDefault="00B843F4" w:rsidP="00B843F4">
                      <w:pPr>
                        <w:numPr>
                          <w:ilvl w:val="0"/>
                          <w:numId w:val="11"/>
                        </w:numPr>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High-quality instructional materials should reflect districts’ content-specific visions for teaching and learning as well as   the local context and priorities of students, families, and communities. </w:t>
                      </w:r>
                    </w:p>
                    <w:p w14:paraId="5CBCAF57" w14:textId="77777777" w:rsidR="00B843F4" w:rsidRPr="00B843F4" w:rsidRDefault="00B843F4" w:rsidP="00B843F4">
                      <w:pPr>
                        <w:numPr>
                          <w:ilvl w:val="0"/>
                          <w:numId w:val="11"/>
                        </w:numPr>
                        <w:spacing w:after="200"/>
                        <w:textAlignment w:val="baseline"/>
                        <w:rPr>
                          <w:rFonts w:ascii="Avenir Book" w:eastAsia="Times New Roman" w:hAnsi="Avenir Book" w:cs="Times New Roman"/>
                          <w:color w:val="000000"/>
                        </w:rPr>
                      </w:pPr>
                      <w:r w:rsidRPr="00B843F4">
                        <w:rPr>
                          <w:rFonts w:ascii="Avenir Book" w:eastAsia="Times New Roman" w:hAnsi="Avenir Book" w:cs="Times New Roman"/>
                          <w:color w:val="000000"/>
                        </w:rPr>
                        <w:t>Instructional materials alone are not the answer. For materials initiatives to be effective, educators need job-embedded professional learning grounded in the materials they use in their daily practice. </w:t>
                      </w:r>
                    </w:p>
                    <w:p w14:paraId="4D9F716C" w14:textId="77777777" w:rsidR="00B843F4" w:rsidRPr="00B843F4" w:rsidRDefault="00B843F4" w:rsidP="00B843F4">
                      <w:pPr>
                        <w:spacing w:after="240"/>
                        <w:rPr>
                          <w:rFonts w:ascii="Avenir Book" w:eastAsia="Times New Roman" w:hAnsi="Avenir Book" w:cs="Times New Roman"/>
                        </w:rPr>
                      </w:pPr>
                      <w:r w:rsidRPr="00B843F4">
                        <w:rPr>
                          <w:rFonts w:ascii="Avenir Book" w:eastAsia="Times New Roman" w:hAnsi="Avenir Book" w:cs="Times New Roman"/>
                          <w:b/>
                          <w:bCs/>
                          <w:color w:val="000000"/>
                        </w:rPr>
                        <w:t>How should this resource be used? </w:t>
                      </w:r>
                    </w:p>
                    <w:p w14:paraId="78CF2DBF" w14:textId="77777777" w:rsidR="00B843F4" w:rsidRPr="00B843F4" w:rsidRDefault="00B843F4" w:rsidP="00B843F4">
                      <w:pPr>
                        <w:spacing w:after="160"/>
                        <w:jc w:val="both"/>
                        <w:rPr>
                          <w:rFonts w:ascii="Avenir Book" w:eastAsia="Times New Roman" w:hAnsi="Avenir Book" w:cs="Times New Roman"/>
                        </w:rPr>
                      </w:pPr>
                      <w:r w:rsidRPr="00B843F4">
                        <w:rPr>
                          <w:rFonts w:ascii="Avenir Book" w:eastAsia="Times New Roman" w:hAnsi="Avenir Book" w:cs="Times New Roman"/>
                          <w:color w:val="000000"/>
                        </w:rPr>
                        <w:t xml:space="preserve">The reflection and preparation tool </w:t>
                      </w:r>
                      <w:proofErr w:type="gramStart"/>
                      <w:r w:rsidRPr="00B843F4">
                        <w:rPr>
                          <w:rFonts w:ascii="Avenir Book" w:eastAsia="Times New Roman" w:hAnsi="Avenir Book" w:cs="Times New Roman"/>
                          <w:color w:val="000000"/>
                        </w:rPr>
                        <w:t>is</w:t>
                      </w:r>
                      <w:proofErr w:type="gramEnd"/>
                      <w:r w:rsidRPr="00B843F4">
                        <w:rPr>
                          <w:rFonts w:ascii="Avenir Book" w:eastAsia="Times New Roman" w:hAnsi="Avenir Book" w:cs="Times New Roman"/>
                          <w:color w:val="000000"/>
                        </w:rPr>
                        <w:t xml:space="preserve"> designed to be used by a team of leaders at the district or school level. Teams should include individuals with knowledge of instructional materials in English Language Arts (ELA), mathematics, and science, those with insight into the technical capacity of the district, and those with deep knowledge of the context of the communities the district serves. </w:t>
                      </w:r>
                    </w:p>
                    <w:p w14:paraId="3F1AFFB5" w14:textId="77777777" w:rsidR="00B843F4" w:rsidRPr="00B843F4" w:rsidRDefault="00B843F4" w:rsidP="00B843F4">
                      <w:pPr>
                        <w:spacing w:after="160"/>
                        <w:rPr>
                          <w:rFonts w:ascii="Avenir Book" w:eastAsia="Times New Roman" w:hAnsi="Avenir Book" w:cs="Times New Roman"/>
                        </w:rPr>
                      </w:pPr>
                      <w:r w:rsidRPr="00B843F4">
                        <w:rPr>
                          <w:rFonts w:ascii="Avenir Book" w:eastAsia="Times New Roman" w:hAnsi="Avenir Book" w:cs="Times New Roman"/>
                          <w:color w:val="000000"/>
                        </w:rPr>
                        <w:t>The tool is comprised of 4 sections: </w:t>
                      </w:r>
                    </w:p>
                    <w:p w14:paraId="09D09E65"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High Quality Instructional Materials</w:t>
                      </w:r>
                      <w:r w:rsidRPr="00B843F4">
                        <w:rPr>
                          <w:rFonts w:ascii="Avenir Book" w:eastAsia="Times New Roman" w:hAnsi="Avenir Book" w:cs="Times New Roman"/>
                          <w:color w:val="000000"/>
                        </w:rPr>
                        <w:t>: In this section you’ll find templates for ELA, math, and science. In this section, you’ll need to complete the reflection for each content area. </w:t>
                      </w:r>
                    </w:p>
                    <w:p w14:paraId="235941CA"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School System Landscape</w:t>
                      </w:r>
                      <w:r w:rsidRPr="00B843F4">
                        <w:rPr>
                          <w:rFonts w:ascii="Avenir Book" w:eastAsia="Times New Roman" w:hAnsi="Avenir Book" w:cs="Times New Roman"/>
                          <w:color w:val="000000"/>
                        </w:rPr>
                        <w:t>: You only need to complete the section once, as the statements span all content areas. </w:t>
                      </w:r>
                    </w:p>
                    <w:p w14:paraId="323DA598" w14:textId="77777777" w:rsidR="00B843F4" w:rsidRPr="00B843F4" w:rsidRDefault="00B843F4" w:rsidP="00B843F4">
                      <w:pPr>
                        <w:numPr>
                          <w:ilvl w:val="0"/>
                          <w:numId w:val="12"/>
                        </w:numPr>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Community Experience</w:t>
                      </w:r>
                      <w:r w:rsidRPr="00B843F4">
                        <w:rPr>
                          <w:rFonts w:ascii="Avenir Book" w:eastAsia="Times New Roman" w:hAnsi="Avenir Book" w:cs="Times New Roman"/>
                          <w:color w:val="000000"/>
                        </w:rPr>
                        <w:t>: You only need to complete the section once, as the statements span all content areas.</w:t>
                      </w:r>
                    </w:p>
                    <w:p w14:paraId="02068F70" w14:textId="77777777" w:rsidR="00B843F4" w:rsidRPr="00B843F4" w:rsidRDefault="00B843F4" w:rsidP="00B843F4">
                      <w:pPr>
                        <w:numPr>
                          <w:ilvl w:val="0"/>
                          <w:numId w:val="12"/>
                        </w:numPr>
                        <w:spacing w:after="160"/>
                        <w:textAlignment w:val="baseline"/>
                        <w:rPr>
                          <w:rFonts w:ascii="Avenir Book" w:eastAsia="Times New Roman" w:hAnsi="Avenir Book" w:cs="Times New Roman"/>
                          <w:color w:val="000000"/>
                        </w:rPr>
                      </w:pPr>
                      <w:r w:rsidRPr="00B843F4">
                        <w:rPr>
                          <w:rFonts w:ascii="Avenir Book" w:eastAsia="Times New Roman" w:hAnsi="Avenir Book" w:cs="Times New Roman"/>
                          <w:i/>
                          <w:iCs/>
                          <w:color w:val="000000"/>
                        </w:rPr>
                        <w:t>Putting it all together and preparing for next school year</w:t>
                      </w:r>
                      <w:r w:rsidRPr="00B843F4">
                        <w:rPr>
                          <w:rFonts w:ascii="Avenir Book" w:eastAsia="Times New Roman" w:hAnsi="Avenir Book" w:cs="Times New Roman"/>
                          <w:color w:val="000000"/>
                        </w:rPr>
                        <w:t>: This section guides you in a synthesis of your reflections across the previous sections and provides a framework to guide you in your preparations for next school year. </w:t>
                      </w:r>
                    </w:p>
                    <w:p w14:paraId="50B97FA6" w14:textId="0AF4F45F" w:rsidR="00B843F4" w:rsidRPr="00B843F4" w:rsidRDefault="00B843F4" w:rsidP="00B843F4">
                      <w:pPr>
                        <w:spacing w:after="160"/>
                        <w:jc w:val="both"/>
                        <w:rPr>
                          <w:rFonts w:ascii="Century Gothic" w:eastAsia="Times New Roman" w:hAnsi="Century Gothic" w:cs="Times New Roman"/>
                          <w:color w:val="000000"/>
                        </w:rPr>
                      </w:pPr>
                      <w:r w:rsidRPr="00B843F4">
                        <w:rPr>
                          <w:rFonts w:ascii="Avenir Book" w:eastAsia="Times New Roman" w:hAnsi="Avenir Book" w:cs="Times New Roman"/>
                          <w:color w:val="000000"/>
                        </w:rPr>
                        <w:t xml:space="preserve">We recommend that teams engage in discussion across each section of the reflection tool: instructional materials, system context, and community experience. Given the depth of the reflection portion of this tool, the team could convene, virtually or in-person when safety allows, and collaboratively work through all three sections. This would require a longer working session, likely at least 2 hours.  </w:t>
                      </w:r>
                    </w:p>
                    <w:p w14:paraId="2557EDCD" w14:textId="77777777" w:rsidR="00B843F4" w:rsidRPr="00B843F4" w:rsidRDefault="00B843F4" w:rsidP="00B843F4">
                      <w:pPr>
                        <w:rPr>
                          <w:rFonts w:ascii="Times New Roman" w:eastAsia="Times New Roman" w:hAnsi="Times New Roman" w:cs="Times New Roman"/>
                        </w:rPr>
                      </w:pPr>
                    </w:p>
                    <w:p w14:paraId="38444743" w14:textId="77777777" w:rsidR="00B843F4" w:rsidRPr="00477DEF" w:rsidRDefault="00B843F4" w:rsidP="00477DEF">
                      <w:pPr>
                        <w:rPr>
                          <w:rFonts w:ascii="Times New Roman" w:eastAsia="Times New Roman" w:hAnsi="Times New Roman" w:cs="Times New Roman"/>
                        </w:rPr>
                      </w:pPr>
                    </w:p>
                    <w:p w14:paraId="6B7728FE" w14:textId="77777777" w:rsidR="00B843F4" w:rsidRPr="00CC1240" w:rsidRDefault="00B843F4" w:rsidP="00477DEF">
                      <w:pPr>
                        <w:jc w:val="both"/>
                        <w:rPr>
                          <w:rFonts w:ascii="Avenir Book" w:hAnsi="Avenir Book"/>
                        </w:rPr>
                      </w:pPr>
                    </w:p>
                  </w:txbxContent>
                </v:textbox>
                <w10:wrap type="square"/>
              </v:shape>
            </w:pict>
          </mc:Fallback>
        </mc:AlternateContent>
      </w:r>
    </w:p>
    <w:p w14:paraId="4F329646" w14:textId="77777777" w:rsidR="00B843F4" w:rsidRPr="001C5B8D" w:rsidRDefault="00B843F4" w:rsidP="00B843F4">
      <w:pPr>
        <w:spacing w:after="160"/>
        <w:jc w:val="both"/>
        <w:rPr>
          <w:rFonts w:ascii="Avenir Book" w:eastAsia="Times New Roman" w:hAnsi="Avenir Book" w:cs="Times New Roman"/>
        </w:rPr>
      </w:pPr>
      <w:r w:rsidRPr="001C5B8D">
        <w:rPr>
          <w:rFonts w:ascii="Avenir Book" w:eastAsia="Times New Roman" w:hAnsi="Avenir Book" w:cs="Times New Roman"/>
          <w:color w:val="000000"/>
        </w:rPr>
        <w:lastRenderedPageBreak/>
        <w:t xml:space="preserve">Alternatively, different subsets of the team could discuss and complete sections in small groups, then bring their reflections to the whole group discussion. This approach could shorten the </w:t>
      </w:r>
      <w:proofErr w:type="gramStart"/>
      <w:r w:rsidRPr="001C5B8D">
        <w:rPr>
          <w:rFonts w:ascii="Avenir Book" w:eastAsia="Times New Roman" w:hAnsi="Avenir Book" w:cs="Times New Roman"/>
          <w:color w:val="000000"/>
        </w:rPr>
        <w:t>whole-group</w:t>
      </w:r>
      <w:proofErr w:type="gramEnd"/>
      <w:r w:rsidRPr="001C5B8D">
        <w:rPr>
          <w:rFonts w:ascii="Avenir Book" w:eastAsia="Times New Roman" w:hAnsi="Avenir Book" w:cs="Times New Roman"/>
          <w:color w:val="000000"/>
        </w:rPr>
        <w:t xml:space="preserve"> working session time (we’d recommend lengthening the planning session by 30 minutes to include a debrief of the reflection) while requiring 60-90 minutes of small group work time to complete the reflection. No matter the meeting structure, teams should approach each section from an asset orientation, rather than a deficit orientation. The intent of the reflection is not to assign blame or rehash past mistakes, but to understand the context in order to move forward effectively. </w:t>
      </w:r>
    </w:p>
    <w:p w14:paraId="62BBCD66" w14:textId="77777777" w:rsidR="00B843F4" w:rsidRPr="001C5B8D" w:rsidRDefault="00B843F4" w:rsidP="00B843F4">
      <w:pPr>
        <w:spacing w:after="160"/>
        <w:jc w:val="both"/>
        <w:rPr>
          <w:rFonts w:ascii="Avenir Book" w:eastAsia="Times New Roman" w:hAnsi="Avenir Book" w:cs="Times New Roman"/>
        </w:rPr>
      </w:pPr>
      <w:r w:rsidRPr="001C5B8D">
        <w:rPr>
          <w:rFonts w:ascii="Avenir Book" w:eastAsia="Times New Roman" w:hAnsi="Avenir Book" w:cs="Times New Roman"/>
          <w:color w:val="000000"/>
        </w:rPr>
        <w:t>The preparation section of this tool is designed to consider the current context in order to prioritize areas of focus for the next school year. This section will require an additional working session of at least 90 minutes. We recommend the same group who engaged in the reflection process participate in this working session, so the takeaways and trends from the reflection are at the forefront during planning.</w:t>
      </w:r>
    </w:p>
    <w:p w14:paraId="59C3B751" w14:textId="77777777" w:rsidR="00B843F4" w:rsidRPr="001C5B8D" w:rsidRDefault="00B843F4" w:rsidP="00B843F4">
      <w:pPr>
        <w:rPr>
          <w:rFonts w:ascii="Avenir Book" w:eastAsia="Times New Roman" w:hAnsi="Avenir Book" w:cs="Times New Roman"/>
        </w:rPr>
      </w:pPr>
    </w:p>
    <w:p w14:paraId="68D87555" w14:textId="59A3D949" w:rsidR="00E42E06" w:rsidRPr="001C5B8D" w:rsidRDefault="00E42E06">
      <w:pPr>
        <w:rPr>
          <w:rFonts w:ascii="Avenir Book" w:hAnsi="Avenir Book"/>
        </w:rPr>
      </w:pPr>
    </w:p>
    <w:p w14:paraId="7DD3A0B4" w14:textId="3AC91BC4" w:rsidR="00B843F4" w:rsidRPr="001C5B8D" w:rsidRDefault="00B843F4">
      <w:pPr>
        <w:rPr>
          <w:rFonts w:ascii="Avenir Book" w:hAnsi="Avenir Book"/>
        </w:rPr>
      </w:pPr>
    </w:p>
    <w:p w14:paraId="503B0A24" w14:textId="0400DC0D" w:rsidR="00B843F4" w:rsidRPr="001C5B8D" w:rsidRDefault="00B843F4">
      <w:pPr>
        <w:rPr>
          <w:rFonts w:ascii="Avenir Book" w:hAnsi="Avenir Book"/>
        </w:rPr>
      </w:pPr>
    </w:p>
    <w:p w14:paraId="30069173" w14:textId="0706C17F" w:rsidR="00B843F4" w:rsidRPr="001C5B8D" w:rsidRDefault="00B843F4">
      <w:pPr>
        <w:rPr>
          <w:rFonts w:ascii="Avenir Book" w:hAnsi="Avenir Book"/>
        </w:rPr>
      </w:pPr>
    </w:p>
    <w:p w14:paraId="2939DB03" w14:textId="2B93CC92" w:rsidR="00B843F4" w:rsidRPr="001C5B8D" w:rsidRDefault="00B843F4">
      <w:pPr>
        <w:rPr>
          <w:rFonts w:ascii="Avenir Book" w:hAnsi="Avenir Book"/>
        </w:rPr>
      </w:pPr>
    </w:p>
    <w:p w14:paraId="601BC5A5" w14:textId="247A2528" w:rsidR="00B843F4" w:rsidRPr="001C5B8D" w:rsidRDefault="00B843F4">
      <w:pPr>
        <w:rPr>
          <w:rFonts w:ascii="Avenir Book" w:hAnsi="Avenir Book"/>
        </w:rPr>
      </w:pPr>
    </w:p>
    <w:p w14:paraId="7CF03DAE" w14:textId="277B275C" w:rsidR="00B843F4" w:rsidRPr="001C5B8D" w:rsidRDefault="00B843F4">
      <w:pPr>
        <w:rPr>
          <w:rFonts w:ascii="Avenir Book" w:hAnsi="Avenir Book"/>
        </w:rPr>
      </w:pPr>
    </w:p>
    <w:p w14:paraId="3AA1C4AC" w14:textId="6B02C290" w:rsidR="00B843F4" w:rsidRPr="001C5B8D" w:rsidRDefault="00B843F4">
      <w:pPr>
        <w:rPr>
          <w:rFonts w:ascii="Avenir Book" w:hAnsi="Avenir Book"/>
        </w:rPr>
      </w:pPr>
    </w:p>
    <w:p w14:paraId="63EF0479" w14:textId="638B8107" w:rsidR="00B843F4" w:rsidRPr="001C5B8D" w:rsidRDefault="00B843F4">
      <w:pPr>
        <w:rPr>
          <w:rFonts w:ascii="Avenir Book" w:hAnsi="Avenir Book"/>
        </w:rPr>
      </w:pPr>
    </w:p>
    <w:p w14:paraId="79E1D908" w14:textId="685012E5" w:rsidR="00B843F4" w:rsidRPr="001C5B8D" w:rsidRDefault="00B843F4">
      <w:pPr>
        <w:rPr>
          <w:rFonts w:ascii="Avenir Book" w:hAnsi="Avenir Book"/>
        </w:rPr>
      </w:pPr>
    </w:p>
    <w:p w14:paraId="62F1D94B" w14:textId="732A06FB" w:rsidR="00B843F4" w:rsidRPr="001C5B8D" w:rsidRDefault="00B843F4">
      <w:pPr>
        <w:rPr>
          <w:rFonts w:ascii="Avenir Book" w:hAnsi="Avenir Book"/>
        </w:rPr>
      </w:pPr>
    </w:p>
    <w:p w14:paraId="2E5ACB3D" w14:textId="6C33A6F8" w:rsidR="00B843F4" w:rsidRPr="001C5B8D" w:rsidRDefault="00B843F4">
      <w:pPr>
        <w:rPr>
          <w:rFonts w:ascii="Avenir Book" w:hAnsi="Avenir Book"/>
        </w:rPr>
      </w:pPr>
    </w:p>
    <w:p w14:paraId="149960B2" w14:textId="5B1F5604" w:rsidR="00B843F4" w:rsidRPr="001C5B8D" w:rsidRDefault="00B843F4">
      <w:pPr>
        <w:rPr>
          <w:rFonts w:ascii="Avenir Book" w:hAnsi="Avenir Book"/>
        </w:rPr>
      </w:pPr>
    </w:p>
    <w:p w14:paraId="5C33D0FC" w14:textId="4AE54536" w:rsidR="00B843F4" w:rsidRPr="001C5B8D" w:rsidRDefault="00B843F4">
      <w:pPr>
        <w:rPr>
          <w:rFonts w:ascii="Avenir Book" w:hAnsi="Avenir Book"/>
        </w:rPr>
      </w:pPr>
    </w:p>
    <w:p w14:paraId="589D1783" w14:textId="77777777" w:rsidR="00B843F4" w:rsidRPr="001C5B8D" w:rsidRDefault="00B843F4">
      <w:pPr>
        <w:rPr>
          <w:rFonts w:ascii="Avenir Book" w:hAnsi="Avenir Book"/>
        </w:rPr>
      </w:pPr>
    </w:p>
    <w:p w14:paraId="13779AF2" w14:textId="3BE32C72" w:rsidR="00B843F4" w:rsidRPr="001C5B8D" w:rsidRDefault="00B843F4">
      <w:pPr>
        <w:rPr>
          <w:rFonts w:ascii="Avenir Book" w:hAnsi="Avenir Book"/>
        </w:rPr>
      </w:pPr>
    </w:p>
    <w:p w14:paraId="2F08B523" w14:textId="77777777" w:rsidR="00B843F4" w:rsidRPr="001C5B8D" w:rsidRDefault="00B843F4">
      <w:pPr>
        <w:rPr>
          <w:rFonts w:ascii="Avenir Book" w:hAnsi="Avenir Book"/>
        </w:rPr>
      </w:pPr>
    </w:p>
    <w:p w14:paraId="55A85F25" w14:textId="5DB4039D" w:rsidR="002215D8" w:rsidRPr="001C5B8D" w:rsidRDefault="002215D8" w:rsidP="002215D8">
      <w:pPr>
        <w:spacing w:after="160"/>
        <w:rPr>
          <w:rFonts w:ascii="Avenir Book" w:eastAsia="Times New Roman" w:hAnsi="Avenir Book" w:cs="Times New Roman"/>
        </w:rPr>
      </w:pPr>
      <w:r w:rsidRPr="001C5B8D">
        <w:rPr>
          <w:rFonts w:ascii="Avenir Book" w:eastAsia="Times New Roman" w:hAnsi="Avenir Book" w:cs="Times New Roman"/>
          <w:b/>
          <w:bCs/>
          <w:color w:val="222222"/>
        </w:rPr>
        <w:t>Part 1. High-Quality Instructional Materials</w:t>
      </w:r>
    </w:p>
    <w:p w14:paraId="16AE4393" w14:textId="77777777" w:rsidR="00B843F4" w:rsidRPr="001C5B8D" w:rsidRDefault="00B843F4" w:rsidP="00B843F4">
      <w:pPr>
        <w:spacing w:after="200"/>
        <w:jc w:val="both"/>
        <w:rPr>
          <w:rFonts w:ascii="Avenir Book" w:eastAsia="Times New Roman" w:hAnsi="Avenir Book" w:cs="Times New Roman"/>
        </w:rPr>
      </w:pPr>
      <w:r w:rsidRPr="001C5B8D">
        <w:rPr>
          <w:rFonts w:ascii="Avenir Book" w:eastAsia="Times New Roman" w:hAnsi="Avenir Book" w:cs="Times New Roman"/>
          <w:color w:val="222222"/>
        </w:rPr>
        <w:t>This section provides an opportunity to reflect on the quality and alignment of instructional materials, the support available for diverse learners, and the accessibility of materials for remote learning. This reflection can help you understand the strengths and gaps of your materials. For each statement, consider the extent to which it has been true across your system during the previous school year, including during the pandemic: all, most, some, or none. </w:t>
      </w:r>
    </w:p>
    <w:p w14:paraId="36632775" w14:textId="77777777" w:rsidR="00B843F4" w:rsidRPr="001C5B8D" w:rsidRDefault="00B843F4" w:rsidP="00B843F4">
      <w:pPr>
        <w:spacing w:after="200"/>
        <w:jc w:val="both"/>
        <w:rPr>
          <w:rFonts w:ascii="Avenir Book" w:eastAsia="Times New Roman" w:hAnsi="Avenir Book" w:cs="Times New Roman"/>
        </w:rPr>
      </w:pPr>
      <w:r w:rsidRPr="001C5B8D">
        <w:rPr>
          <w:rFonts w:ascii="Avenir Book" w:eastAsia="Times New Roman" w:hAnsi="Avenir Book" w:cs="Times New Roman"/>
          <w:color w:val="222222"/>
        </w:rPr>
        <w:t>There is a section focused on English Language Arts, Mathematics, and Science, each with the same set of statements to consider. You may want to make additional copies of the section to use for other content areas (e.g. social studies, fine arts, etc.). </w:t>
      </w:r>
    </w:p>
    <w:p w14:paraId="78E6D40B" w14:textId="17E2C3A7" w:rsidR="00B843F4" w:rsidRPr="001C5B8D" w:rsidRDefault="00B843F4" w:rsidP="00B843F4">
      <w:pPr>
        <w:spacing w:after="200"/>
        <w:jc w:val="both"/>
        <w:rPr>
          <w:rFonts w:ascii="Avenir Book" w:eastAsia="Times New Roman" w:hAnsi="Avenir Book" w:cs="Times New Roman"/>
        </w:rPr>
      </w:pPr>
      <w:r w:rsidRPr="001C5B8D">
        <w:rPr>
          <w:rFonts w:ascii="Avenir Book" w:eastAsia="Times New Roman" w:hAnsi="Avenir Book" w:cs="Times New Roman"/>
          <w:color w:val="222222"/>
        </w:rPr>
        <w:t xml:space="preserve">You may choose to bring together a team of leaders to work through the sections together or parse the reflections to be completed by leaders from each content area. </w:t>
      </w:r>
    </w:p>
    <w:p w14:paraId="72D4072E" w14:textId="77777777" w:rsidR="00B843F4" w:rsidRPr="001C5B8D" w:rsidRDefault="00B843F4" w:rsidP="00B843F4">
      <w:pPr>
        <w:rPr>
          <w:rFonts w:ascii="Avenir Book" w:eastAsia="Times New Roman"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5883"/>
        <w:gridCol w:w="854"/>
        <w:gridCol w:w="990"/>
        <w:gridCol w:w="815"/>
        <w:gridCol w:w="900"/>
        <w:gridCol w:w="990"/>
        <w:gridCol w:w="3948"/>
      </w:tblGrid>
      <w:tr w:rsidR="00B843F4" w:rsidRPr="001C5B8D" w14:paraId="50AC8CC1" w14:textId="77777777" w:rsidTr="00B843F4">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132F42"/>
            <w:tcMar>
              <w:top w:w="100" w:type="dxa"/>
              <w:left w:w="100" w:type="dxa"/>
              <w:bottom w:w="100" w:type="dxa"/>
              <w:right w:w="100" w:type="dxa"/>
            </w:tcMar>
            <w:hideMark/>
          </w:tcPr>
          <w:p w14:paraId="4B247515"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FFFFFF"/>
              </w:rPr>
              <w:t>ENGLISH LANGUAGE ARTS</w:t>
            </w:r>
          </w:p>
        </w:tc>
      </w:tr>
      <w:tr w:rsidR="00B843F4" w:rsidRPr="001C5B8D" w14:paraId="2EE3712F" w14:textId="77777777" w:rsidTr="00E21214">
        <w:trPr>
          <w:trHeight w:val="420"/>
        </w:trPr>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0B80F" w14:textId="77777777" w:rsidR="00B843F4" w:rsidRPr="001C5B8D" w:rsidRDefault="00B843F4">
            <w:pPr>
              <w:rPr>
                <w:rFonts w:ascii="Avenir Book" w:hAnsi="Avenir Book"/>
              </w:rPr>
            </w:pPr>
          </w:p>
        </w:tc>
        <w:tc>
          <w:tcPr>
            <w:tcW w:w="454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D929"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Current Status</w:t>
            </w: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4DF32"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Evidence and/or Details</w:t>
            </w:r>
          </w:p>
        </w:tc>
      </w:tr>
      <w:tr w:rsidR="00B843F4" w:rsidRPr="001C5B8D" w14:paraId="2D928C36" w14:textId="77777777" w:rsidTr="00E21214">
        <w:tc>
          <w:tcPr>
            <w:tcW w:w="58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679E0C1" w14:textId="1F17A2B7" w:rsidR="00B843F4" w:rsidRPr="00E21214" w:rsidRDefault="00E21214">
            <w:pPr>
              <w:rPr>
                <w:rFonts w:ascii="Avenir Book" w:hAnsi="Avenir Book"/>
                <w:b/>
                <w:bCs/>
                <w:i/>
                <w:iCs/>
              </w:rPr>
            </w:pPr>
            <w:r w:rsidRPr="00E21214">
              <w:rPr>
                <w:rFonts w:ascii="Avenir Book" w:hAnsi="Avenir Book"/>
                <w:b/>
                <w:bCs/>
                <w:i/>
                <w:iCs/>
              </w:rPr>
              <w:t>Access to and use of aligned materials</w:t>
            </w:r>
          </w:p>
        </w:tc>
        <w:tc>
          <w:tcPr>
            <w:tcW w:w="85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CB02D4B"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C686A4"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Most</w:t>
            </w:r>
          </w:p>
        </w:tc>
        <w:tc>
          <w:tcPr>
            <w:tcW w:w="81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42806BE"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Some</w:t>
            </w:r>
          </w:p>
        </w:tc>
        <w:tc>
          <w:tcPr>
            <w:tcW w:w="9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E974D3D"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D7AE910"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Don’t know</w:t>
            </w:r>
          </w:p>
        </w:tc>
        <w:tc>
          <w:tcPr>
            <w:tcW w:w="394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F4BE4BA" w14:textId="77777777" w:rsidR="00B843F4" w:rsidRPr="001C5B8D" w:rsidRDefault="00B843F4">
            <w:pPr>
              <w:rPr>
                <w:rFonts w:ascii="Avenir Book" w:hAnsi="Avenir Book"/>
              </w:rPr>
            </w:pPr>
          </w:p>
        </w:tc>
      </w:tr>
      <w:tr w:rsidR="00B843F4" w:rsidRPr="001C5B8D" w14:paraId="30D0D858"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A0367"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have access to</w:t>
            </w:r>
            <w:r w:rsidRPr="001C5B8D">
              <w:rPr>
                <w:rFonts w:ascii="Avenir Book" w:hAnsi="Avenir Book"/>
                <w:color w:val="222222"/>
              </w:rPr>
              <w:t xml:space="preserve"> high-quality materials that reflect strong alignment to state standards, attend to the markers of quality instruction &amp; the instructional shifts required by the standards, and are comprehensive and coherent. </w:t>
            </w:r>
          </w:p>
          <w:p w14:paraId="1B718A85" w14:textId="77777777" w:rsidR="00B843F4" w:rsidRPr="001C5B8D" w:rsidRDefault="00B843F4">
            <w:pPr>
              <w:pStyle w:val="NormalWeb"/>
              <w:spacing w:before="200" w:beforeAutospacing="0" w:after="0" w:afterAutospacing="0"/>
              <w:rPr>
                <w:rFonts w:ascii="Avenir Book" w:hAnsi="Avenir Book"/>
              </w:rPr>
            </w:pPr>
            <w:r w:rsidRPr="001C5B8D">
              <w:rPr>
                <w:rFonts w:ascii="Avenir Book" w:hAnsi="Avenir Book"/>
                <w:i/>
                <w:iCs/>
                <w:color w:val="222222"/>
              </w:rPr>
              <w:lastRenderedPageBreak/>
              <w:t xml:space="preserve">Consider </w:t>
            </w:r>
            <w:proofErr w:type="spellStart"/>
            <w:r w:rsidRPr="001C5B8D">
              <w:rPr>
                <w:rFonts w:ascii="Avenir Book" w:hAnsi="Avenir Book"/>
                <w:i/>
                <w:iCs/>
                <w:color w:val="222222"/>
              </w:rPr>
              <w:t>EdReports</w:t>
            </w:r>
            <w:proofErr w:type="spellEnd"/>
            <w:r w:rsidRPr="001C5B8D">
              <w:rPr>
                <w:rFonts w:ascii="Avenir Book" w:hAnsi="Avenir Book"/>
                <w:i/>
                <w:iCs/>
                <w:color w:val="222222"/>
              </w:rPr>
              <w:t xml:space="preserve">’ review of materials to determine alignment, understand strengths and gaps of current </w:t>
            </w:r>
            <w:hyperlink r:id="rId8" w:history="1">
              <w:r w:rsidRPr="001C5B8D">
                <w:rPr>
                  <w:rStyle w:val="Hyperlink"/>
                  <w:rFonts w:ascii="Avenir Book" w:hAnsi="Avenir Book"/>
                  <w:i/>
                  <w:iCs/>
                  <w:color w:val="1155CC"/>
                </w:rPr>
                <w:t>materials</w:t>
              </w:r>
            </w:hyperlink>
            <w:r w:rsidRPr="001C5B8D">
              <w:rPr>
                <w:rFonts w:ascii="Avenir Book" w:hAnsi="Avenir Book"/>
                <w:i/>
                <w:iCs/>
                <w:color w:val="222222"/>
              </w:rPr>
              <w:t>.</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BCCC8"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04E7"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C94B"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AFEA4"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79C7E"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B491F" w14:textId="77777777" w:rsidR="00B843F4" w:rsidRPr="001C5B8D" w:rsidRDefault="00B843F4">
            <w:pPr>
              <w:rPr>
                <w:rFonts w:ascii="Avenir Book" w:hAnsi="Avenir Book"/>
              </w:rPr>
            </w:pPr>
          </w:p>
        </w:tc>
      </w:tr>
      <w:tr w:rsidR="00B843F4" w:rsidRPr="001C5B8D" w14:paraId="6268F023"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876A4"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consistently use</w:t>
            </w:r>
            <w:r w:rsidRPr="001C5B8D">
              <w:rPr>
                <w:rFonts w:ascii="Avenir Book" w:hAnsi="Avenir Book"/>
                <w:color w:val="222222"/>
              </w:rPr>
              <w:t xml:space="preserve"> high quality instructional materials (see characteristics above).</w:t>
            </w:r>
          </w:p>
          <w:p w14:paraId="7ABC6723" w14:textId="77777777" w:rsidR="00B843F4" w:rsidRPr="001C5B8D" w:rsidRDefault="00B843F4">
            <w:pPr>
              <w:pStyle w:val="NormalWeb"/>
              <w:spacing w:before="200" w:beforeAutospacing="0" w:after="0" w:afterAutospacing="0"/>
              <w:rPr>
                <w:rFonts w:ascii="Avenir Book" w:hAnsi="Avenir Book"/>
              </w:rPr>
            </w:pPr>
            <w:r w:rsidRPr="001C5B8D">
              <w:rPr>
                <w:rFonts w:ascii="Avenir Book" w:hAnsi="Avenir Book"/>
                <w:i/>
                <w:iCs/>
                <w:color w:val="222222"/>
              </w:rPr>
              <w:t>We intentionally did not define consistent use here and recommend discussing your definition as a team for consistency across content areas. </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DA9B2"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3CE6E"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337B7"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D34BB"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CCE30"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E2A0" w14:textId="77777777" w:rsidR="00B843F4" w:rsidRPr="001C5B8D" w:rsidRDefault="00B843F4">
            <w:pPr>
              <w:rPr>
                <w:rFonts w:ascii="Avenir Book" w:hAnsi="Avenir Book"/>
              </w:rPr>
            </w:pPr>
          </w:p>
        </w:tc>
      </w:tr>
      <w:tr w:rsidR="00B843F4" w:rsidRPr="001C5B8D" w14:paraId="58A33A15"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14AA6"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Materials offer tutorials, videos, or other integrated supports to help educators understand and/or utilize the materials.</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BDA2"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CEF74"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B1BDE"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8EE9D"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C424"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F8160" w14:textId="77777777" w:rsidR="00B843F4" w:rsidRPr="001C5B8D" w:rsidRDefault="00B843F4">
            <w:pPr>
              <w:rPr>
                <w:rFonts w:ascii="Avenir Book" w:hAnsi="Avenir Book"/>
              </w:rPr>
            </w:pPr>
          </w:p>
        </w:tc>
      </w:tr>
      <w:tr w:rsidR="00E21214" w:rsidRPr="001C5B8D" w14:paraId="41E52A6E" w14:textId="77777777" w:rsidTr="00E21214">
        <w:tc>
          <w:tcPr>
            <w:tcW w:w="58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D57102D" w14:textId="2516BF53" w:rsidR="00E21214" w:rsidRPr="001C5B8D" w:rsidRDefault="00E21214" w:rsidP="00E21214">
            <w:pPr>
              <w:pStyle w:val="NormalWeb"/>
              <w:spacing w:before="0" w:beforeAutospacing="0" w:after="0" w:afterAutospacing="0"/>
              <w:rPr>
                <w:rFonts w:ascii="Avenir Book" w:hAnsi="Avenir Book"/>
                <w:color w:val="000000"/>
              </w:rPr>
            </w:pPr>
            <w:r w:rsidRPr="001C5B8D">
              <w:rPr>
                <w:rFonts w:ascii="Avenir Book" w:hAnsi="Avenir Book"/>
                <w:b/>
                <w:bCs/>
                <w:i/>
                <w:iCs/>
                <w:color w:val="222222"/>
              </w:rPr>
              <w:t>Supports for all learners</w:t>
            </w:r>
          </w:p>
        </w:tc>
        <w:tc>
          <w:tcPr>
            <w:tcW w:w="85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0146317" w14:textId="4B25B554" w:rsidR="00E21214" w:rsidRPr="001C5B8D" w:rsidRDefault="00E21214" w:rsidP="00E21214">
            <w:pP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92A53E7" w14:textId="00AA30FC" w:rsidR="00E21214" w:rsidRPr="001C5B8D" w:rsidRDefault="00E21214" w:rsidP="00E21214">
            <w:pPr>
              <w:rPr>
                <w:rFonts w:ascii="Avenir Book" w:hAnsi="Avenir Book"/>
              </w:rPr>
            </w:pPr>
            <w:r w:rsidRPr="001C5B8D">
              <w:rPr>
                <w:rFonts w:ascii="Avenir Book" w:hAnsi="Avenir Book"/>
                <w:b/>
                <w:bCs/>
                <w:color w:val="222222"/>
              </w:rPr>
              <w:t>Most</w:t>
            </w:r>
          </w:p>
        </w:tc>
        <w:tc>
          <w:tcPr>
            <w:tcW w:w="81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7E1A9FF" w14:textId="1C25E261" w:rsidR="00E21214" w:rsidRPr="001C5B8D" w:rsidRDefault="00E21214" w:rsidP="00E21214">
            <w:pPr>
              <w:rPr>
                <w:rFonts w:ascii="Avenir Book" w:hAnsi="Avenir Book"/>
              </w:rPr>
            </w:pPr>
            <w:r w:rsidRPr="001C5B8D">
              <w:rPr>
                <w:rFonts w:ascii="Avenir Book" w:hAnsi="Avenir Book"/>
                <w:b/>
                <w:bCs/>
                <w:color w:val="222222"/>
              </w:rPr>
              <w:t>Some</w:t>
            </w:r>
          </w:p>
        </w:tc>
        <w:tc>
          <w:tcPr>
            <w:tcW w:w="9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74376C1" w14:textId="746A6ADE" w:rsidR="00E21214" w:rsidRPr="001C5B8D" w:rsidRDefault="00E21214" w:rsidP="00E21214">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22F78CC" w14:textId="3192C4DE" w:rsidR="00E21214" w:rsidRPr="001C5B8D" w:rsidRDefault="00E21214" w:rsidP="00E21214">
            <w:pPr>
              <w:rPr>
                <w:rFonts w:ascii="Avenir Book" w:hAnsi="Avenir Book"/>
              </w:rPr>
            </w:pPr>
            <w:r w:rsidRPr="001C5B8D">
              <w:rPr>
                <w:rFonts w:ascii="Avenir Book" w:hAnsi="Avenir Book"/>
                <w:b/>
                <w:bCs/>
                <w:color w:val="222222"/>
              </w:rPr>
              <w:t>Don’t know</w:t>
            </w:r>
          </w:p>
        </w:tc>
        <w:tc>
          <w:tcPr>
            <w:tcW w:w="394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239E3CE" w14:textId="77777777" w:rsidR="00E21214" w:rsidRPr="001C5B8D" w:rsidRDefault="00E21214" w:rsidP="00E21214">
            <w:pPr>
              <w:rPr>
                <w:rFonts w:ascii="Avenir Book" w:hAnsi="Avenir Book"/>
              </w:rPr>
            </w:pPr>
          </w:p>
        </w:tc>
      </w:tr>
      <w:tr w:rsidR="00B843F4" w:rsidRPr="001C5B8D" w14:paraId="453FBE8D"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00BC5"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students with IEPs.</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05D83"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0F01"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7DD8"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49133"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3212E"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C9868" w14:textId="77777777" w:rsidR="00B843F4" w:rsidRPr="001C5B8D" w:rsidRDefault="00B843F4">
            <w:pPr>
              <w:rPr>
                <w:rFonts w:ascii="Avenir Book" w:hAnsi="Avenir Book"/>
              </w:rPr>
            </w:pPr>
          </w:p>
        </w:tc>
      </w:tr>
      <w:tr w:rsidR="00B843F4" w:rsidRPr="001C5B8D" w14:paraId="4950B8A3"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F479"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multilingual learners.</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8AA36"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6B4CE"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1ED9"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46C6"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EC888"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FDEA2" w14:textId="77777777" w:rsidR="00B843F4" w:rsidRDefault="00B843F4">
            <w:pPr>
              <w:rPr>
                <w:rFonts w:ascii="Avenir Book" w:hAnsi="Avenir Book"/>
              </w:rPr>
            </w:pPr>
          </w:p>
          <w:p w14:paraId="2B571E7D" w14:textId="77777777" w:rsidR="001C5B8D" w:rsidRDefault="001C5B8D">
            <w:pPr>
              <w:rPr>
                <w:rFonts w:ascii="Avenir Book" w:hAnsi="Avenir Book"/>
              </w:rPr>
            </w:pPr>
          </w:p>
          <w:p w14:paraId="31B008DC" w14:textId="065CA5F3" w:rsidR="001C5B8D" w:rsidRPr="001C5B8D" w:rsidRDefault="001C5B8D">
            <w:pPr>
              <w:rPr>
                <w:rFonts w:ascii="Avenir Book" w:hAnsi="Avenir Book"/>
              </w:rPr>
            </w:pPr>
          </w:p>
        </w:tc>
      </w:tr>
      <w:tr w:rsidR="00B843F4" w:rsidRPr="001C5B8D" w14:paraId="71868076"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2174"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Materials support a teacher’s ability to differentiate lessons, tasks, or other content for students.</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8299E"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1815E" w14:textId="77777777" w:rsidR="00B843F4" w:rsidRPr="001C5B8D" w:rsidRDefault="00B843F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CCD6F" w14:textId="77777777" w:rsidR="00B843F4" w:rsidRPr="001C5B8D" w:rsidRDefault="00B843F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16CF"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1C3DE" w14:textId="77777777" w:rsidR="00B843F4" w:rsidRPr="001C5B8D" w:rsidRDefault="00B843F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EB77" w14:textId="77777777" w:rsidR="00B843F4" w:rsidRDefault="00B843F4">
            <w:pPr>
              <w:rPr>
                <w:rFonts w:ascii="Avenir Book" w:hAnsi="Avenir Book"/>
              </w:rPr>
            </w:pPr>
          </w:p>
          <w:p w14:paraId="7D7CC8ED" w14:textId="74B689B2" w:rsidR="001C5B8D" w:rsidRDefault="001C5B8D">
            <w:pPr>
              <w:rPr>
                <w:rFonts w:ascii="Avenir Book" w:hAnsi="Avenir Book"/>
              </w:rPr>
            </w:pPr>
          </w:p>
          <w:p w14:paraId="19CD7ADC" w14:textId="77777777" w:rsidR="00E21214" w:rsidRDefault="00E21214">
            <w:pPr>
              <w:rPr>
                <w:rFonts w:ascii="Avenir Book" w:hAnsi="Avenir Book"/>
              </w:rPr>
            </w:pPr>
          </w:p>
          <w:p w14:paraId="00C3C5C3" w14:textId="02727EF2" w:rsidR="001C5B8D" w:rsidRPr="001C5B8D" w:rsidRDefault="001C5B8D">
            <w:pPr>
              <w:rPr>
                <w:rFonts w:ascii="Avenir Book" w:hAnsi="Avenir Book"/>
              </w:rPr>
            </w:pPr>
          </w:p>
        </w:tc>
      </w:tr>
      <w:tr w:rsidR="00E21214" w:rsidRPr="001C5B8D" w14:paraId="0F722C06" w14:textId="77777777" w:rsidTr="00E21214">
        <w:tc>
          <w:tcPr>
            <w:tcW w:w="58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E2F0569" w14:textId="669687EB" w:rsidR="00E21214" w:rsidRPr="001C5B8D" w:rsidRDefault="00E21214" w:rsidP="00E21214">
            <w:pPr>
              <w:pStyle w:val="NormalWeb"/>
              <w:spacing w:before="0" w:beforeAutospacing="0" w:after="0" w:afterAutospacing="0"/>
              <w:rPr>
                <w:rFonts w:ascii="Avenir Book" w:hAnsi="Avenir Book"/>
                <w:color w:val="000000"/>
              </w:rPr>
            </w:pPr>
            <w:r w:rsidRPr="001C5B8D">
              <w:rPr>
                <w:rFonts w:ascii="Avenir Book" w:hAnsi="Avenir Book"/>
                <w:b/>
                <w:bCs/>
                <w:i/>
                <w:iCs/>
                <w:color w:val="000000"/>
              </w:rPr>
              <w:lastRenderedPageBreak/>
              <w:t>Accessibility for remote learning </w:t>
            </w:r>
          </w:p>
        </w:tc>
        <w:tc>
          <w:tcPr>
            <w:tcW w:w="85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CEF4D6E" w14:textId="70B874A8" w:rsidR="00E21214" w:rsidRPr="001C5B8D" w:rsidRDefault="00E21214" w:rsidP="00E21214">
            <w:pP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37A6F51" w14:textId="6F605188" w:rsidR="00E21214" w:rsidRPr="001C5B8D" w:rsidRDefault="00E21214" w:rsidP="00E21214">
            <w:pPr>
              <w:rPr>
                <w:rFonts w:ascii="Avenir Book" w:hAnsi="Avenir Book"/>
              </w:rPr>
            </w:pPr>
            <w:r w:rsidRPr="001C5B8D">
              <w:rPr>
                <w:rFonts w:ascii="Avenir Book" w:hAnsi="Avenir Book"/>
                <w:b/>
                <w:bCs/>
                <w:color w:val="222222"/>
              </w:rPr>
              <w:t>Most</w:t>
            </w:r>
          </w:p>
        </w:tc>
        <w:tc>
          <w:tcPr>
            <w:tcW w:w="81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B0D6804" w14:textId="5D24BC06" w:rsidR="00E21214" w:rsidRPr="001C5B8D" w:rsidRDefault="00E21214" w:rsidP="00E21214">
            <w:pPr>
              <w:rPr>
                <w:rFonts w:ascii="Avenir Book" w:hAnsi="Avenir Book"/>
              </w:rPr>
            </w:pPr>
            <w:r w:rsidRPr="001C5B8D">
              <w:rPr>
                <w:rFonts w:ascii="Avenir Book" w:hAnsi="Avenir Book"/>
                <w:b/>
                <w:bCs/>
                <w:color w:val="222222"/>
              </w:rPr>
              <w:t>Some</w:t>
            </w:r>
          </w:p>
        </w:tc>
        <w:tc>
          <w:tcPr>
            <w:tcW w:w="9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C5C4960" w14:textId="654E287D" w:rsidR="00E21214" w:rsidRPr="001C5B8D" w:rsidRDefault="00E21214" w:rsidP="00E21214">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B77E5AD" w14:textId="02743C59" w:rsidR="00E21214" w:rsidRPr="001C5B8D" w:rsidRDefault="00E21214" w:rsidP="00E21214">
            <w:pPr>
              <w:rPr>
                <w:rFonts w:ascii="Avenir Book" w:hAnsi="Avenir Book"/>
              </w:rPr>
            </w:pPr>
            <w:r w:rsidRPr="001C5B8D">
              <w:rPr>
                <w:rFonts w:ascii="Avenir Book" w:hAnsi="Avenir Book"/>
                <w:b/>
                <w:bCs/>
                <w:color w:val="222222"/>
              </w:rPr>
              <w:t>Don’t know</w:t>
            </w:r>
          </w:p>
        </w:tc>
        <w:tc>
          <w:tcPr>
            <w:tcW w:w="394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1B31D27" w14:textId="77777777" w:rsidR="00E21214" w:rsidRPr="001C5B8D" w:rsidRDefault="00E21214" w:rsidP="00E21214">
            <w:pPr>
              <w:rPr>
                <w:rFonts w:ascii="Avenir Book" w:hAnsi="Avenir Book"/>
              </w:rPr>
            </w:pPr>
          </w:p>
        </w:tc>
      </w:tr>
      <w:tr w:rsidR="00E21214" w:rsidRPr="001C5B8D" w14:paraId="7B276B2E"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7CAC8" w14:textId="77777777" w:rsidR="00E21214" w:rsidRPr="001C5B8D" w:rsidRDefault="00E21214" w:rsidP="00E21214">
            <w:pPr>
              <w:pStyle w:val="NormalWeb"/>
              <w:spacing w:before="0" w:beforeAutospacing="0" w:after="0" w:afterAutospacing="0"/>
              <w:rPr>
                <w:rFonts w:ascii="Avenir Book" w:hAnsi="Avenir Book"/>
              </w:rPr>
            </w:pPr>
            <w:r w:rsidRPr="001C5B8D">
              <w:rPr>
                <w:rFonts w:ascii="Avenir Book" w:hAnsi="Avenir Book"/>
                <w:color w:val="000000"/>
              </w:rPr>
              <w:t>Materials provide print options for student-facing materials that could be utilized for in person and remote learning.</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B3D7D"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2AE4A" w14:textId="77777777" w:rsidR="00E21214" w:rsidRPr="001C5B8D" w:rsidRDefault="00E21214" w:rsidP="00E2121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52A78" w14:textId="77777777" w:rsidR="00E21214" w:rsidRPr="001C5B8D" w:rsidRDefault="00E21214" w:rsidP="00E2121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B126A"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37A9" w14:textId="77777777" w:rsidR="00E21214" w:rsidRPr="001C5B8D" w:rsidRDefault="00E21214" w:rsidP="00E2121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A2F59" w14:textId="77777777" w:rsidR="00E21214" w:rsidRPr="001C5B8D" w:rsidRDefault="00E21214" w:rsidP="00E21214">
            <w:pPr>
              <w:rPr>
                <w:rFonts w:ascii="Avenir Book" w:hAnsi="Avenir Book"/>
              </w:rPr>
            </w:pPr>
          </w:p>
        </w:tc>
      </w:tr>
      <w:tr w:rsidR="00E21214" w:rsidRPr="001C5B8D" w14:paraId="027C7B24"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7BB99" w14:textId="77777777" w:rsidR="00E21214" w:rsidRPr="001C5B8D" w:rsidRDefault="00E21214" w:rsidP="00E21214">
            <w:pPr>
              <w:pStyle w:val="NormalWeb"/>
              <w:spacing w:before="0" w:beforeAutospacing="0" w:after="0" w:afterAutospacing="0"/>
              <w:rPr>
                <w:rFonts w:ascii="Avenir Book" w:hAnsi="Avenir Book"/>
              </w:rPr>
            </w:pPr>
            <w:r w:rsidRPr="001C5B8D">
              <w:rPr>
                <w:rFonts w:ascii="Avenir Book" w:hAnsi="Avenir Book"/>
                <w:color w:val="000000"/>
              </w:rPr>
              <w:t>Materials can be accessed virtually through multiple devices (phones, tablets, laptops, etc.), either through their design or incorporation into a technology solution. </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4A80A"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F37BD" w14:textId="77777777" w:rsidR="00E21214" w:rsidRPr="001C5B8D" w:rsidRDefault="00E21214" w:rsidP="00E2121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A18A9" w14:textId="77777777" w:rsidR="00E21214" w:rsidRPr="001C5B8D" w:rsidRDefault="00E21214" w:rsidP="00E2121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04C8"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12A06" w14:textId="77777777" w:rsidR="00E21214" w:rsidRPr="001C5B8D" w:rsidRDefault="00E21214" w:rsidP="00E2121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F8F4" w14:textId="77777777" w:rsidR="00E21214" w:rsidRPr="001C5B8D" w:rsidRDefault="00E21214" w:rsidP="00E21214">
            <w:pPr>
              <w:rPr>
                <w:rFonts w:ascii="Avenir Book" w:hAnsi="Avenir Book"/>
              </w:rPr>
            </w:pPr>
          </w:p>
        </w:tc>
      </w:tr>
      <w:tr w:rsidR="00E21214" w:rsidRPr="001C5B8D" w14:paraId="4D45DFDF"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CC707" w14:textId="77777777" w:rsidR="00E21214" w:rsidRPr="001C5B8D" w:rsidRDefault="00E21214" w:rsidP="00E21214">
            <w:pPr>
              <w:pStyle w:val="NormalWeb"/>
              <w:spacing w:before="0" w:beforeAutospacing="0" w:after="0" w:afterAutospacing="0"/>
              <w:rPr>
                <w:rFonts w:ascii="Avenir Book" w:hAnsi="Avenir Book"/>
              </w:rPr>
            </w:pPr>
            <w:r w:rsidRPr="001C5B8D">
              <w:rPr>
                <w:rFonts w:ascii="Avenir Book" w:hAnsi="Avenir Book"/>
                <w:color w:val="000000"/>
              </w:rPr>
              <w:t>Materials provide instruction so students can work independently (or with an adult at home). </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452A"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64323" w14:textId="77777777" w:rsidR="00E21214" w:rsidRPr="001C5B8D" w:rsidRDefault="00E21214" w:rsidP="00E2121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A5840" w14:textId="77777777" w:rsidR="00E21214" w:rsidRPr="001C5B8D" w:rsidRDefault="00E21214" w:rsidP="00E2121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8747B"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9555F" w14:textId="77777777" w:rsidR="00E21214" w:rsidRPr="001C5B8D" w:rsidRDefault="00E21214" w:rsidP="00E2121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CEA51" w14:textId="77777777" w:rsidR="00E21214" w:rsidRPr="001C5B8D" w:rsidRDefault="00E21214" w:rsidP="00E21214">
            <w:pPr>
              <w:rPr>
                <w:rFonts w:ascii="Avenir Book" w:hAnsi="Avenir Book"/>
              </w:rPr>
            </w:pPr>
          </w:p>
        </w:tc>
      </w:tr>
      <w:tr w:rsidR="00E21214" w:rsidRPr="001C5B8D" w14:paraId="37AA6845"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A3B91" w14:textId="77777777" w:rsidR="00E21214" w:rsidRPr="001C5B8D" w:rsidRDefault="00E21214" w:rsidP="00E21214">
            <w:pPr>
              <w:pStyle w:val="NormalWeb"/>
              <w:spacing w:before="0" w:beforeAutospacing="0" w:after="0" w:afterAutospacing="0"/>
              <w:rPr>
                <w:rFonts w:ascii="Avenir Book" w:hAnsi="Avenir Book"/>
              </w:rPr>
            </w:pPr>
            <w:r w:rsidRPr="001C5B8D">
              <w:rPr>
                <w:rFonts w:ascii="Avenir Book" w:hAnsi="Avenir Book"/>
                <w:color w:val="222222"/>
              </w:rPr>
              <w:t xml:space="preserve">Materials provide formative assessment opportunities that can provide information to make instructional decisions </w:t>
            </w:r>
            <w:r w:rsidRPr="001C5B8D">
              <w:rPr>
                <w:rFonts w:ascii="Avenir Book" w:hAnsi="Avenir Book"/>
                <w:color w:val="000000"/>
              </w:rPr>
              <w:t>during in person and remote learning.</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BDD13"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D12F8" w14:textId="77777777" w:rsidR="00E21214" w:rsidRPr="001C5B8D" w:rsidRDefault="00E21214" w:rsidP="00E2121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D91AD" w14:textId="77777777" w:rsidR="00E21214" w:rsidRPr="001C5B8D" w:rsidRDefault="00E21214" w:rsidP="00E2121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A9508"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41F0F" w14:textId="77777777" w:rsidR="00E21214" w:rsidRPr="001C5B8D" w:rsidRDefault="00E21214" w:rsidP="00E2121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6367" w14:textId="77777777" w:rsidR="00E21214" w:rsidRPr="001C5B8D" w:rsidRDefault="00E21214" w:rsidP="00E21214">
            <w:pPr>
              <w:rPr>
                <w:rFonts w:ascii="Avenir Book" w:hAnsi="Avenir Book"/>
              </w:rPr>
            </w:pPr>
          </w:p>
        </w:tc>
      </w:tr>
      <w:tr w:rsidR="00E21214" w:rsidRPr="001C5B8D" w14:paraId="0EBEBA45" w14:textId="77777777" w:rsidTr="00E21214">
        <w:tc>
          <w:tcPr>
            <w:tcW w:w="5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EF0AA" w14:textId="77777777" w:rsidR="00E21214" w:rsidRPr="001C5B8D" w:rsidRDefault="00E21214" w:rsidP="00E21214">
            <w:pPr>
              <w:pStyle w:val="NormalWeb"/>
              <w:spacing w:before="0" w:beforeAutospacing="0" w:after="0" w:afterAutospacing="0"/>
              <w:rPr>
                <w:rFonts w:ascii="Avenir Book" w:hAnsi="Avenir Book"/>
              </w:rPr>
            </w:pPr>
            <w:r w:rsidRPr="001C5B8D">
              <w:rPr>
                <w:rFonts w:ascii="Avenir Book" w:hAnsi="Avenir Book"/>
                <w:color w:val="000000"/>
              </w:rPr>
              <w:t>Materials include resources in multiple languages for families or caregivers to support learning, whether in person or at home. </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7C2D"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FC30F" w14:textId="77777777" w:rsidR="00E21214" w:rsidRPr="001C5B8D" w:rsidRDefault="00E21214" w:rsidP="00E21214">
            <w:pPr>
              <w:rPr>
                <w:rFonts w:ascii="Avenir Book" w:hAnsi="Avenir Book"/>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AE1E7" w14:textId="77777777" w:rsidR="00E21214" w:rsidRPr="001C5B8D" w:rsidRDefault="00E21214" w:rsidP="00E21214">
            <w:pPr>
              <w:rPr>
                <w:rFonts w:ascii="Avenir Book" w:hAnsi="Avenir Book"/>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3162" w14:textId="77777777" w:rsidR="00E21214" w:rsidRPr="001C5B8D" w:rsidRDefault="00E21214" w:rsidP="00E2121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86DF7" w14:textId="77777777" w:rsidR="00E21214" w:rsidRPr="001C5B8D" w:rsidRDefault="00E21214" w:rsidP="00E21214">
            <w:pPr>
              <w:rPr>
                <w:rFonts w:ascii="Avenir Book" w:hAnsi="Avenir Book"/>
              </w:rPr>
            </w:pPr>
          </w:p>
        </w:tc>
        <w:tc>
          <w:tcPr>
            <w:tcW w:w="3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F961D" w14:textId="77777777" w:rsidR="00E21214" w:rsidRPr="001C5B8D" w:rsidRDefault="00E21214" w:rsidP="00E21214">
            <w:pPr>
              <w:rPr>
                <w:rFonts w:ascii="Avenir Book" w:hAnsi="Avenir Book"/>
              </w:rPr>
            </w:pPr>
          </w:p>
        </w:tc>
      </w:tr>
    </w:tbl>
    <w:p w14:paraId="45FC937A" w14:textId="483978A0" w:rsidR="00B843F4" w:rsidRDefault="00B843F4" w:rsidP="00B843F4">
      <w:pPr>
        <w:rPr>
          <w:rFonts w:ascii="Avenir Book" w:hAnsi="Avenir Book"/>
        </w:rPr>
      </w:pPr>
    </w:p>
    <w:p w14:paraId="5FD57C72" w14:textId="1C1417F4" w:rsidR="001C5B8D" w:rsidRDefault="001C5B8D" w:rsidP="00B843F4">
      <w:pPr>
        <w:rPr>
          <w:rFonts w:ascii="Avenir Book" w:hAnsi="Avenir Book"/>
        </w:rPr>
      </w:pPr>
    </w:p>
    <w:p w14:paraId="49E7ACC1" w14:textId="42517D22" w:rsidR="001C5B8D" w:rsidRDefault="001C5B8D" w:rsidP="00B843F4">
      <w:pPr>
        <w:rPr>
          <w:rFonts w:ascii="Avenir Book" w:hAnsi="Avenir Book"/>
        </w:rPr>
      </w:pPr>
    </w:p>
    <w:p w14:paraId="4B3A4D41" w14:textId="16B29088" w:rsidR="00F35A98" w:rsidRDefault="00F35A98" w:rsidP="00B843F4">
      <w:pPr>
        <w:rPr>
          <w:rFonts w:ascii="Avenir Book" w:hAnsi="Avenir Book"/>
        </w:rPr>
      </w:pPr>
    </w:p>
    <w:p w14:paraId="5B5F63AF" w14:textId="77777777" w:rsidR="00F35A98" w:rsidRDefault="00F35A98" w:rsidP="00B843F4">
      <w:pPr>
        <w:rPr>
          <w:rFonts w:ascii="Avenir Book" w:hAnsi="Avenir Book"/>
        </w:rPr>
      </w:pPr>
    </w:p>
    <w:p w14:paraId="109AE988" w14:textId="21FDCC17" w:rsidR="001C5B8D" w:rsidRDefault="001C5B8D" w:rsidP="00B843F4">
      <w:pPr>
        <w:rPr>
          <w:rFonts w:ascii="Avenir Book" w:hAnsi="Avenir Book"/>
        </w:rPr>
      </w:pPr>
    </w:p>
    <w:p w14:paraId="208B6559" w14:textId="77777777" w:rsidR="001C5B8D" w:rsidRPr="001C5B8D" w:rsidRDefault="001C5B8D"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4787"/>
        <w:gridCol w:w="873"/>
        <w:gridCol w:w="990"/>
        <w:gridCol w:w="1080"/>
        <w:gridCol w:w="990"/>
        <w:gridCol w:w="990"/>
        <w:gridCol w:w="4670"/>
      </w:tblGrid>
      <w:tr w:rsidR="00B843F4" w:rsidRPr="001C5B8D" w14:paraId="2C2B083E" w14:textId="77777777" w:rsidTr="00B843F4">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132F42"/>
            <w:tcMar>
              <w:top w:w="100" w:type="dxa"/>
              <w:left w:w="100" w:type="dxa"/>
              <w:bottom w:w="100" w:type="dxa"/>
              <w:right w:w="100" w:type="dxa"/>
            </w:tcMar>
            <w:hideMark/>
          </w:tcPr>
          <w:p w14:paraId="05B281D2"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FFFFFF"/>
              </w:rPr>
              <w:t>MATHEMATICS</w:t>
            </w:r>
          </w:p>
        </w:tc>
      </w:tr>
      <w:tr w:rsidR="00B843F4" w:rsidRPr="001C5B8D" w14:paraId="2C176F22" w14:textId="77777777" w:rsidTr="001C5B8D">
        <w:trPr>
          <w:trHeight w:val="420"/>
        </w:trPr>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7F9C9" w14:textId="77777777" w:rsidR="00B843F4" w:rsidRPr="001C5B8D" w:rsidRDefault="00B843F4">
            <w:pPr>
              <w:rPr>
                <w:rFonts w:ascii="Avenir Book" w:hAnsi="Avenir Book"/>
              </w:rPr>
            </w:pPr>
          </w:p>
        </w:tc>
        <w:tc>
          <w:tcPr>
            <w:tcW w:w="492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3D88"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Current Status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35603"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Evidence and/or Details</w:t>
            </w:r>
          </w:p>
        </w:tc>
      </w:tr>
      <w:tr w:rsidR="007827FA" w:rsidRPr="001C5B8D" w14:paraId="56C582F1" w14:textId="77777777" w:rsidTr="007827FA">
        <w:tc>
          <w:tcPr>
            <w:tcW w:w="478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6938C70" w14:textId="47719BE6" w:rsidR="007827FA" w:rsidRPr="001C5B8D" w:rsidRDefault="007827FA" w:rsidP="007827FA">
            <w:pPr>
              <w:pStyle w:val="NormalWeb"/>
              <w:spacing w:before="0" w:beforeAutospacing="0" w:after="0" w:afterAutospacing="0"/>
              <w:rPr>
                <w:rFonts w:ascii="Avenir Book" w:hAnsi="Avenir Book"/>
                <w:color w:val="222222"/>
              </w:rPr>
            </w:pPr>
            <w:r w:rsidRPr="001C5B8D">
              <w:rPr>
                <w:rFonts w:ascii="Avenir Book" w:hAnsi="Avenir Book"/>
                <w:b/>
                <w:bCs/>
                <w:i/>
                <w:iCs/>
                <w:color w:val="222222"/>
              </w:rPr>
              <w:t>Access to and use of aligned materials </w:t>
            </w:r>
          </w:p>
        </w:tc>
        <w:tc>
          <w:tcPr>
            <w:tcW w:w="87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57F4F9F" w14:textId="08F864E1" w:rsidR="007827FA" w:rsidRPr="001C5B8D" w:rsidRDefault="007827FA" w:rsidP="007827FA">
            <w:pP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01E63AC" w14:textId="3C42B70C" w:rsidR="007827FA" w:rsidRPr="001C5B8D" w:rsidRDefault="007827FA" w:rsidP="007827FA">
            <w:pPr>
              <w:rPr>
                <w:rFonts w:ascii="Avenir Book" w:hAnsi="Avenir Book"/>
              </w:rPr>
            </w:pPr>
            <w:r w:rsidRPr="001C5B8D">
              <w:rPr>
                <w:rFonts w:ascii="Avenir Book" w:hAnsi="Avenir Book"/>
                <w:b/>
                <w:bCs/>
                <w:color w:val="222222"/>
              </w:rPr>
              <w:t>Most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8E2A050" w14:textId="667520BF" w:rsidR="007827FA" w:rsidRPr="001C5B8D" w:rsidRDefault="007827FA" w:rsidP="007827FA">
            <w:pPr>
              <w:rPr>
                <w:rFonts w:ascii="Avenir Book" w:hAnsi="Avenir Book"/>
              </w:rPr>
            </w:pPr>
            <w:r w:rsidRPr="001C5B8D">
              <w:rPr>
                <w:rFonts w:ascii="Avenir Book" w:hAnsi="Avenir Book"/>
                <w:b/>
                <w:bCs/>
                <w:color w:val="222222"/>
              </w:rPr>
              <w:t>Some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92D0D62" w14:textId="367633FA" w:rsidR="007827FA" w:rsidRPr="001C5B8D" w:rsidRDefault="007827FA" w:rsidP="007827FA">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06726CB" w14:textId="6FB4C992" w:rsidR="007827FA" w:rsidRPr="001C5B8D" w:rsidRDefault="007827FA" w:rsidP="007827FA">
            <w:pPr>
              <w:rPr>
                <w:rFonts w:ascii="Avenir Book" w:hAnsi="Avenir Book"/>
              </w:rPr>
            </w:pPr>
            <w:r w:rsidRPr="001C5B8D">
              <w:rPr>
                <w:rFonts w:ascii="Avenir Book" w:hAnsi="Avenir Book"/>
                <w:b/>
                <w:bCs/>
                <w:color w:val="222222"/>
              </w:rPr>
              <w:t>Don’t know</w:t>
            </w:r>
          </w:p>
        </w:tc>
        <w:tc>
          <w:tcPr>
            <w:tcW w:w="46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0480A72" w14:textId="77777777" w:rsidR="007827FA" w:rsidRPr="001C5B8D" w:rsidRDefault="007827FA" w:rsidP="007827FA">
            <w:pPr>
              <w:rPr>
                <w:rFonts w:ascii="Avenir Book" w:hAnsi="Avenir Book"/>
              </w:rPr>
            </w:pPr>
          </w:p>
        </w:tc>
      </w:tr>
      <w:tr w:rsidR="007827FA" w:rsidRPr="001C5B8D" w14:paraId="47624631"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5190A"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have access to</w:t>
            </w:r>
            <w:r w:rsidRPr="001C5B8D">
              <w:rPr>
                <w:rFonts w:ascii="Avenir Book" w:hAnsi="Avenir Book"/>
                <w:color w:val="222222"/>
              </w:rPr>
              <w:t xml:space="preserve"> high-quality materials that reflect strong alignment to state standards, attend to the markers of quality instruction &amp; the instructional shifts required by the standards, and are comprehensive and coherent. </w:t>
            </w:r>
          </w:p>
          <w:p w14:paraId="58FE90B6" w14:textId="77777777" w:rsidR="007827FA" w:rsidRPr="001C5B8D" w:rsidRDefault="007827FA" w:rsidP="007827FA">
            <w:pPr>
              <w:pStyle w:val="NormalWeb"/>
              <w:spacing w:before="200" w:beforeAutospacing="0" w:after="0" w:afterAutospacing="0"/>
              <w:rPr>
                <w:rFonts w:ascii="Avenir Book" w:hAnsi="Avenir Book"/>
              </w:rPr>
            </w:pPr>
            <w:r w:rsidRPr="001C5B8D">
              <w:rPr>
                <w:rFonts w:ascii="Avenir Book" w:hAnsi="Avenir Book"/>
                <w:i/>
                <w:iCs/>
                <w:color w:val="222222"/>
              </w:rPr>
              <w:t xml:space="preserve">Consider </w:t>
            </w:r>
            <w:proofErr w:type="spellStart"/>
            <w:r w:rsidRPr="001C5B8D">
              <w:rPr>
                <w:rFonts w:ascii="Avenir Book" w:hAnsi="Avenir Book"/>
                <w:i/>
                <w:iCs/>
                <w:color w:val="222222"/>
              </w:rPr>
              <w:t>EdReports</w:t>
            </w:r>
            <w:proofErr w:type="spellEnd"/>
            <w:r w:rsidRPr="001C5B8D">
              <w:rPr>
                <w:rFonts w:ascii="Avenir Book" w:hAnsi="Avenir Book"/>
                <w:i/>
                <w:iCs/>
                <w:color w:val="222222"/>
              </w:rPr>
              <w:t xml:space="preserve">’ review of materials to determine alignment, understand strengths and gaps of current </w:t>
            </w:r>
            <w:hyperlink r:id="rId9" w:history="1">
              <w:r w:rsidRPr="001C5B8D">
                <w:rPr>
                  <w:rStyle w:val="Hyperlink"/>
                  <w:rFonts w:ascii="Avenir Book" w:hAnsi="Avenir Book"/>
                  <w:i/>
                  <w:iCs/>
                  <w:color w:val="1155CC"/>
                </w:rPr>
                <w:t>materials</w:t>
              </w:r>
            </w:hyperlink>
            <w:r w:rsidRPr="001C5B8D">
              <w:rPr>
                <w:rFonts w:ascii="Avenir Book" w:hAnsi="Avenir Book"/>
                <w:i/>
                <w:iCs/>
                <w:color w:val="222222"/>
              </w:rPr>
              <w:t>.</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8E87"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2A6E9"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A18A0"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FA61D"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48745"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628A7" w14:textId="77777777" w:rsidR="007827FA" w:rsidRPr="001C5B8D" w:rsidRDefault="007827FA" w:rsidP="007827FA">
            <w:pPr>
              <w:rPr>
                <w:rFonts w:ascii="Avenir Book" w:hAnsi="Avenir Book"/>
              </w:rPr>
            </w:pPr>
          </w:p>
        </w:tc>
      </w:tr>
      <w:tr w:rsidR="007827FA" w:rsidRPr="001C5B8D" w14:paraId="27B391C9"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B9022"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consistently use</w:t>
            </w:r>
            <w:r w:rsidRPr="001C5B8D">
              <w:rPr>
                <w:rFonts w:ascii="Avenir Book" w:hAnsi="Avenir Book"/>
                <w:color w:val="222222"/>
              </w:rPr>
              <w:t xml:space="preserve"> high quality instructional materials (see characteristics above).</w:t>
            </w:r>
          </w:p>
          <w:p w14:paraId="42452305" w14:textId="77777777" w:rsidR="007827FA" w:rsidRPr="001C5B8D" w:rsidRDefault="007827FA" w:rsidP="007827FA">
            <w:pPr>
              <w:pStyle w:val="NormalWeb"/>
              <w:spacing w:before="200" w:beforeAutospacing="0" w:after="0" w:afterAutospacing="0"/>
              <w:rPr>
                <w:rFonts w:ascii="Avenir Book" w:hAnsi="Avenir Book"/>
              </w:rPr>
            </w:pPr>
            <w:r w:rsidRPr="001C5B8D">
              <w:rPr>
                <w:rFonts w:ascii="Avenir Book" w:hAnsi="Avenir Book"/>
                <w:i/>
                <w:iCs/>
                <w:color w:val="222222"/>
              </w:rPr>
              <w:t>We intentionally did not define consistent use here and recommend discussing your definition as a team for consistency across content areas. </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D5945"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69FD5"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E7A48"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F612"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DE92E"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75EFA" w14:textId="77777777" w:rsidR="007827FA" w:rsidRPr="001C5B8D" w:rsidRDefault="007827FA" w:rsidP="007827FA">
            <w:pPr>
              <w:rPr>
                <w:rFonts w:ascii="Avenir Book" w:hAnsi="Avenir Book"/>
              </w:rPr>
            </w:pPr>
          </w:p>
        </w:tc>
      </w:tr>
      <w:tr w:rsidR="007827FA" w:rsidRPr="001C5B8D" w14:paraId="7D24EF85"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C9440"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lastRenderedPageBreak/>
              <w:t>Materials offer tutorials, videos, or other integrated supports to help educators understand and/or utilize the materials.</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038FC"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FE4E"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6B940"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D8798"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A6AA"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19670" w14:textId="77777777" w:rsidR="007827FA" w:rsidRPr="001C5B8D" w:rsidRDefault="007827FA" w:rsidP="007827FA">
            <w:pPr>
              <w:rPr>
                <w:rFonts w:ascii="Avenir Book" w:hAnsi="Avenir Book"/>
              </w:rPr>
            </w:pPr>
          </w:p>
        </w:tc>
      </w:tr>
      <w:tr w:rsidR="007827FA" w:rsidRPr="001C5B8D" w14:paraId="4C34B7B6" w14:textId="77777777" w:rsidTr="007827FA">
        <w:tc>
          <w:tcPr>
            <w:tcW w:w="478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6FDC6D7" w14:textId="19655BDB" w:rsidR="007827FA" w:rsidRPr="001C5B8D" w:rsidRDefault="007827FA" w:rsidP="007827FA">
            <w:pPr>
              <w:pStyle w:val="NormalWeb"/>
              <w:spacing w:before="0" w:beforeAutospacing="0" w:after="0" w:afterAutospacing="0"/>
              <w:rPr>
                <w:rFonts w:ascii="Avenir Book" w:hAnsi="Avenir Book"/>
                <w:color w:val="222222"/>
              </w:rPr>
            </w:pPr>
            <w:r w:rsidRPr="001C5B8D">
              <w:rPr>
                <w:rFonts w:ascii="Avenir Book" w:hAnsi="Avenir Book"/>
                <w:b/>
                <w:bCs/>
                <w:i/>
                <w:iCs/>
                <w:color w:val="222222"/>
              </w:rPr>
              <w:t>Supports for all learners</w:t>
            </w:r>
          </w:p>
        </w:tc>
        <w:tc>
          <w:tcPr>
            <w:tcW w:w="87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0C2080A" w14:textId="62D39E17" w:rsidR="007827FA" w:rsidRPr="001C5B8D" w:rsidRDefault="007827FA" w:rsidP="007827FA">
            <w:pP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EBB2A9F" w14:textId="6B64D196" w:rsidR="007827FA" w:rsidRPr="001C5B8D" w:rsidRDefault="007827FA" w:rsidP="007827FA">
            <w:pPr>
              <w:rPr>
                <w:rFonts w:ascii="Avenir Book" w:hAnsi="Avenir Book"/>
              </w:rPr>
            </w:pPr>
            <w:r w:rsidRPr="001C5B8D">
              <w:rPr>
                <w:rFonts w:ascii="Avenir Book" w:hAnsi="Avenir Book"/>
                <w:b/>
                <w:bCs/>
                <w:color w:val="222222"/>
              </w:rPr>
              <w:t>Most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D5ED814" w14:textId="15C963A7" w:rsidR="007827FA" w:rsidRPr="001C5B8D" w:rsidRDefault="007827FA" w:rsidP="007827FA">
            <w:pPr>
              <w:rPr>
                <w:rFonts w:ascii="Avenir Book" w:hAnsi="Avenir Book"/>
              </w:rPr>
            </w:pPr>
            <w:r w:rsidRPr="001C5B8D">
              <w:rPr>
                <w:rFonts w:ascii="Avenir Book" w:hAnsi="Avenir Book"/>
                <w:b/>
                <w:bCs/>
                <w:color w:val="222222"/>
              </w:rPr>
              <w:t>Some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A94213B" w14:textId="6A00B064" w:rsidR="007827FA" w:rsidRPr="001C5B8D" w:rsidRDefault="007827FA" w:rsidP="007827FA">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FCB7D1E" w14:textId="377BEB68" w:rsidR="007827FA" w:rsidRPr="001C5B8D" w:rsidRDefault="007827FA" w:rsidP="007827FA">
            <w:pPr>
              <w:rPr>
                <w:rFonts w:ascii="Avenir Book" w:hAnsi="Avenir Book"/>
              </w:rPr>
            </w:pPr>
            <w:r w:rsidRPr="001C5B8D">
              <w:rPr>
                <w:rFonts w:ascii="Avenir Book" w:hAnsi="Avenir Book"/>
                <w:b/>
                <w:bCs/>
                <w:color w:val="222222"/>
              </w:rPr>
              <w:t>Don’t know</w:t>
            </w:r>
          </w:p>
        </w:tc>
        <w:tc>
          <w:tcPr>
            <w:tcW w:w="46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C8BD9F0" w14:textId="77777777" w:rsidR="007827FA" w:rsidRPr="001C5B8D" w:rsidRDefault="007827FA" w:rsidP="007827FA">
            <w:pPr>
              <w:rPr>
                <w:rFonts w:ascii="Avenir Book" w:hAnsi="Avenir Book"/>
              </w:rPr>
            </w:pPr>
          </w:p>
        </w:tc>
      </w:tr>
      <w:tr w:rsidR="007827FA" w:rsidRPr="001C5B8D" w14:paraId="631EA818"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071A0"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students with IEPs.</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3FA97"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1493F"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3E04A"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027AA"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E61BF"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8D70C" w14:textId="77777777" w:rsidR="007827FA" w:rsidRPr="001C5B8D" w:rsidRDefault="007827FA" w:rsidP="007827FA">
            <w:pPr>
              <w:rPr>
                <w:rFonts w:ascii="Avenir Book" w:hAnsi="Avenir Book"/>
              </w:rPr>
            </w:pPr>
          </w:p>
        </w:tc>
      </w:tr>
      <w:tr w:rsidR="007827FA" w:rsidRPr="001C5B8D" w14:paraId="2D8F973A"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39E86"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multilingual learners.</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538C"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2E5AC"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1B9B9"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EB790"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4E27C"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7A5B" w14:textId="77777777" w:rsidR="007827FA" w:rsidRPr="001C5B8D" w:rsidRDefault="007827FA" w:rsidP="007827FA">
            <w:pPr>
              <w:rPr>
                <w:rFonts w:ascii="Avenir Book" w:hAnsi="Avenir Book"/>
              </w:rPr>
            </w:pPr>
          </w:p>
        </w:tc>
      </w:tr>
      <w:tr w:rsidR="007827FA" w:rsidRPr="001C5B8D" w14:paraId="0F31851A"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5F50"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t>Materials support a teacher’s ability to differentiate lessons, tasks, or other content for students.</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78B3"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52F96"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F6F0C"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40C3A"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60A5B"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ED24" w14:textId="77777777" w:rsidR="007827FA" w:rsidRPr="001C5B8D" w:rsidRDefault="007827FA" w:rsidP="007827FA">
            <w:pPr>
              <w:rPr>
                <w:rFonts w:ascii="Avenir Book" w:hAnsi="Avenir Book"/>
              </w:rPr>
            </w:pPr>
          </w:p>
        </w:tc>
      </w:tr>
      <w:tr w:rsidR="007827FA" w:rsidRPr="001C5B8D" w14:paraId="6A891E99" w14:textId="77777777" w:rsidTr="007827FA">
        <w:tc>
          <w:tcPr>
            <w:tcW w:w="478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6AA38E2" w14:textId="2F1E7DBE" w:rsidR="007827FA" w:rsidRPr="007827FA" w:rsidRDefault="007827FA" w:rsidP="007827FA">
            <w:pPr>
              <w:pStyle w:val="NormalWeb"/>
              <w:spacing w:before="0" w:beforeAutospacing="0" w:after="0" w:afterAutospacing="0"/>
              <w:rPr>
                <w:rFonts w:ascii="Avenir Book" w:hAnsi="Avenir Book"/>
                <w:b/>
                <w:bCs/>
                <w:color w:val="000000"/>
              </w:rPr>
            </w:pPr>
            <w:r w:rsidRPr="007827FA">
              <w:rPr>
                <w:rFonts w:ascii="Avenir Book" w:hAnsi="Avenir Book"/>
                <w:b/>
                <w:bCs/>
                <w:i/>
                <w:iCs/>
                <w:color w:val="000000"/>
              </w:rPr>
              <w:t>Accessibility for remote learning </w:t>
            </w:r>
          </w:p>
        </w:tc>
        <w:tc>
          <w:tcPr>
            <w:tcW w:w="87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B54E828" w14:textId="527990BF" w:rsidR="007827FA" w:rsidRPr="001C5B8D" w:rsidRDefault="007827FA" w:rsidP="007827FA">
            <w:pPr>
              <w:rPr>
                <w:rFonts w:ascii="Avenir Book" w:hAnsi="Avenir Book"/>
              </w:rPr>
            </w:pPr>
            <w:r w:rsidRPr="001C5B8D">
              <w:rPr>
                <w:rFonts w:ascii="Avenir Book" w:hAnsi="Avenir Book"/>
                <w:b/>
                <w:bCs/>
                <w:color w:val="222222"/>
              </w:rPr>
              <w:t>All</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35B06E6" w14:textId="1CB2D717" w:rsidR="007827FA" w:rsidRPr="001C5B8D" w:rsidRDefault="007827FA" w:rsidP="007827FA">
            <w:pPr>
              <w:rPr>
                <w:rFonts w:ascii="Avenir Book" w:hAnsi="Avenir Book"/>
              </w:rPr>
            </w:pPr>
            <w:r w:rsidRPr="001C5B8D">
              <w:rPr>
                <w:rFonts w:ascii="Avenir Book" w:hAnsi="Avenir Book"/>
                <w:b/>
                <w:bCs/>
                <w:color w:val="222222"/>
              </w:rPr>
              <w:t>Most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6245A27" w14:textId="13F24FD2" w:rsidR="007827FA" w:rsidRPr="001C5B8D" w:rsidRDefault="007827FA" w:rsidP="007827FA">
            <w:pPr>
              <w:rPr>
                <w:rFonts w:ascii="Avenir Book" w:hAnsi="Avenir Book"/>
              </w:rPr>
            </w:pPr>
            <w:r w:rsidRPr="001C5B8D">
              <w:rPr>
                <w:rFonts w:ascii="Avenir Book" w:hAnsi="Avenir Book"/>
                <w:b/>
                <w:bCs/>
                <w:color w:val="222222"/>
              </w:rPr>
              <w:t>Some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BA377A3" w14:textId="51ECE32F" w:rsidR="007827FA" w:rsidRPr="001C5B8D" w:rsidRDefault="007827FA" w:rsidP="007827FA">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9319096" w14:textId="07D46F40" w:rsidR="007827FA" w:rsidRPr="001C5B8D" w:rsidRDefault="007827FA" w:rsidP="007827FA">
            <w:pPr>
              <w:rPr>
                <w:rFonts w:ascii="Avenir Book" w:hAnsi="Avenir Book"/>
              </w:rPr>
            </w:pPr>
            <w:r w:rsidRPr="001C5B8D">
              <w:rPr>
                <w:rFonts w:ascii="Avenir Book" w:hAnsi="Avenir Book"/>
                <w:b/>
                <w:bCs/>
                <w:color w:val="222222"/>
              </w:rPr>
              <w:t>Don’t know</w:t>
            </w:r>
          </w:p>
        </w:tc>
        <w:tc>
          <w:tcPr>
            <w:tcW w:w="46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D84CBBD" w14:textId="77777777" w:rsidR="007827FA" w:rsidRPr="001C5B8D" w:rsidRDefault="007827FA" w:rsidP="007827FA">
            <w:pPr>
              <w:rPr>
                <w:rFonts w:ascii="Avenir Book" w:hAnsi="Avenir Book"/>
              </w:rPr>
            </w:pPr>
          </w:p>
        </w:tc>
      </w:tr>
      <w:tr w:rsidR="007827FA" w:rsidRPr="001C5B8D" w14:paraId="0942DECE"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24964"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t>Materials provide print options for student-facing materials that could be utilized for in person and remote learning.</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64E35"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08AC"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0518E"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76BD"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90A2A"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7B2CB" w14:textId="77777777" w:rsidR="007827FA" w:rsidRPr="001C5B8D" w:rsidRDefault="007827FA" w:rsidP="007827FA">
            <w:pPr>
              <w:rPr>
                <w:rFonts w:ascii="Avenir Book" w:hAnsi="Avenir Book"/>
              </w:rPr>
            </w:pPr>
          </w:p>
        </w:tc>
      </w:tr>
      <w:tr w:rsidR="007827FA" w:rsidRPr="001C5B8D" w14:paraId="62733F3F"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A3C22"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t>Materials can be accessed virtually through multiple devices (phones, tablets, laptops, etc.), either through their design or incorporation into a technology solution. </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1C024"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4EC1C"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CF82"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F5FE8"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0B2B"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C39D3" w14:textId="77777777" w:rsidR="007827FA" w:rsidRPr="001C5B8D" w:rsidRDefault="007827FA" w:rsidP="007827FA">
            <w:pPr>
              <w:rPr>
                <w:rFonts w:ascii="Avenir Book" w:hAnsi="Avenir Book"/>
              </w:rPr>
            </w:pPr>
          </w:p>
        </w:tc>
      </w:tr>
      <w:tr w:rsidR="007827FA" w:rsidRPr="001C5B8D" w14:paraId="3877F491"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4DCB"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lastRenderedPageBreak/>
              <w:t>Materials provide instruction so students can work independently (or with an adult at home). </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B52E4"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CF45"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746C2"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25F42"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5E8F"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9041" w14:textId="77777777" w:rsidR="007827FA" w:rsidRPr="001C5B8D" w:rsidRDefault="007827FA" w:rsidP="007827FA">
            <w:pPr>
              <w:rPr>
                <w:rFonts w:ascii="Avenir Book" w:hAnsi="Avenir Book"/>
              </w:rPr>
            </w:pPr>
          </w:p>
        </w:tc>
      </w:tr>
      <w:tr w:rsidR="007827FA" w:rsidRPr="001C5B8D" w14:paraId="7516CB0F"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2854"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222222"/>
              </w:rPr>
              <w:t xml:space="preserve">Materials provide formative assessment opportunities that can provide information to make instructional decisions </w:t>
            </w:r>
            <w:r w:rsidRPr="001C5B8D">
              <w:rPr>
                <w:rFonts w:ascii="Avenir Book" w:hAnsi="Avenir Book"/>
                <w:color w:val="000000"/>
              </w:rPr>
              <w:t>during in person and remote learning.</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E0D90"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B0847"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98A20"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AAB1"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2391"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22E4A" w14:textId="77777777" w:rsidR="007827FA" w:rsidRPr="001C5B8D" w:rsidRDefault="007827FA" w:rsidP="007827FA">
            <w:pPr>
              <w:rPr>
                <w:rFonts w:ascii="Avenir Book" w:hAnsi="Avenir Book"/>
              </w:rPr>
            </w:pPr>
          </w:p>
        </w:tc>
      </w:tr>
      <w:tr w:rsidR="007827FA" w:rsidRPr="001C5B8D" w14:paraId="2E5AD2E0" w14:textId="77777777" w:rsidTr="001C5B8D">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8FA29" w14:textId="77777777" w:rsidR="007827FA" w:rsidRPr="001C5B8D" w:rsidRDefault="007827FA" w:rsidP="007827FA">
            <w:pPr>
              <w:pStyle w:val="NormalWeb"/>
              <w:spacing w:before="0" w:beforeAutospacing="0" w:after="0" w:afterAutospacing="0"/>
              <w:rPr>
                <w:rFonts w:ascii="Avenir Book" w:hAnsi="Avenir Book"/>
              </w:rPr>
            </w:pPr>
            <w:r w:rsidRPr="001C5B8D">
              <w:rPr>
                <w:rFonts w:ascii="Avenir Book" w:hAnsi="Avenir Book"/>
                <w:color w:val="000000"/>
              </w:rPr>
              <w:t>Materials include resources in multiple languages for families or caregivers to support learning, whether in person or at home. </w:t>
            </w:r>
          </w:p>
        </w:tc>
        <w:tc>
          <w:tcPr>
            <w:tcW w:w="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1A62C"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0D76D" w14:textId="77777777" w:rsidR="007827FA" w:rsidRPr="001C5B8D" w:rsidRDefault="007827FA" w:rsidP="007827FA">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54A96"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B3C19" w14:textId="77777777" w:rsidR="007827FA" w:rsidRPr="001C5B8D" w:rsidRDefault="007827FA" w:rsidP="007827FA">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D8298" w14:textId="77777777" w:rsidR="007827FA" w:rsidRPr="001C5B8D" w:rsidRDefault="007827FA" w:rsidP="007827FA">
            <w:pPr>
              <w:rPr>
                <w:rFonts w:ascii="Avenir Book" w:hAnsi="Avenir Book"/>
              </w:rPr>
            </w:pP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7D031" w14:textId="77777777" w:rsidR="007827FA" w:rsidRPr="001C5B8D" w:rsidRDefault="007827FA" w:rsidP="007827FA">
            <w:pPr>
              <w:rPr>
                <w:rFonts w:ascii="Avenir Book" w:hAnsi="Avenir Book"/>
              </w:rPr>
            </w:pPr>
          </w:p>
        </w:tc>
      </w:tr>
    </w:tbl>
    <w:p w14:paraId="6D58A494" w14:textId="7340EC21" w:rsidR="00B843F4" w:rsidRDefault="00B843F4" w:rsidP="00B843F4">
      <w:pPr>
        <w:rPr>
          <w:rFonts w:ascii="Avenir Book" w:hAnsi="Avenir Book"/>
        </w:rPr>
      </w:pPr>
    </w:p>
    <w:p w14:paraId="1CAF90D2" w14:textId="1653923F" w:rsidR="001C5B8D" w:rsidRDefault="001C5B8D" w:rsidP="00B843F4">
      <w:pPr>
        <w:rPr>
          <w:rFonts w:ascii="Avenir Book" w:hAnsi="Avenir Book"/>
        </w:rPr>
      </w:pPr>
    </w:p>
    <w:p w14:paraId="1F1E3914" w14:textId="658084F6" w:rsidR="001C5B8D" w:rsidRDefault="001C5B8D" w:rsidP="00B843F4">
      <w:pPr>
        <w:rPr>
          <w:rFonts w:ascii="Avenir Book" w:hAnsi="Avenir Book"/>
        </w:rPr>
      </w:pPr>
    </w:p>
    <w:p w14:paraId="0E79C343" w14:textId="70449869" w:rsidR="001C5B8D" w:rsidRDefault="001C5B8D" w:rsidP="00B843F4">
      <w:pPr>
        <w:rPr>
          <w:rFonts w:ascii="Avenir Book" w:hAnsi="Avenir Book"/>
        </w:rPr>
      </w:pPr>
    </w:p>
    <w:p w14:paraId="1297E165" w14:textId="67AE8CDF" w:rsidR="001C5B8D" w:rsidRDefault="001C5B8D" w:rsidP="00B843F4">
      <w:pPr>
        <w:rPr>
          <w:rFonts w:ascii="Avenir Book" w:hAnsi="Avenir Book"/>
        </w:rPr>
      </w:pPr>
    </w:p>
    <w:p w14:paraId="2E5F3528" w14:textId="158719D3" w:rsidR="001C5B8D" w:rsidRDefault="001C5B8D" w:rsidP="00B843F4">
      <w:pPr>
        <w:rPr>
          <w:rFonts w:ascii="Avenir Book" w:hAnsi="Avenir Book"/>
        </w:rPr>
      </w:pPr>
    </w:p>
    <w:p w14:paraId="7AF66268" w14:textId="592A16CE" w:rsidR="001C5B8D" w:rsidRDefault="001C5B8D" w:rsidP="00B843F4">
      <w:pPr>
        <w:rPr>
          <w:rFonts w:ascii="Avenir Book" w:hAnsi="Avenir Book"/>
        </w:rPr>
      </w:pPr>
    </w:p>
    <w:p w14:paraId="3EB9D3BF" w14:textId="79FD2A56" w:rsidR="001C5B8D" w:rsidRDefault="001C5B8D" w:rsidP="00B843F4">
      <w:pPr>
        <w:rPr>
          <w:rFonts w:ascii="Avenir Book" w:hAnsi="Avenir Book"/>
        </w:rPr>
      </w:pPr>
    </w:p>
    <w:p w14:paraId="004E314A" w14:textId="52C583BA" w:rsidR="001C5B8D" w:rsidRDefault="001C5B8D" w:rsidP="00B843F4">
      <w:pPr>
        <w:rPr>
          <w:rFonts w:ascii="Avenir Book" w:hAnsi="Avenir Book"/>
        </w:rPr>
      </w:pPr>
    </w:p>
    <w:p w14:paraId="7E5B57FA" w14:textId="114AFF25" w:rsidR="001C5B8D" w:rsidRDefault="001C5B8D" w:rsidP="00B843F4">
      <w:pPr>
        <w:rPr>
          <w:rFonts w:ascii="Avenir Book" w:hAnsi="Avenir Book"/>
        </w:rPr>
      </w:pPr>
    </w:p>
    <w:p w14:paraId="052AE285" w14:textId="5940C502" w:rsidR="001C5B8D" w:rsidRDefault="001C5B8D" w:rsidP="00B843F4">
      <w:pPr>
        <w:rPr>
          <w:rFonts w:ascii="Avenir Book" w:hAnsi="Avenir Book"/>
        </w:rPr>
      </w:pPr>
    </w:p>
    <w:p w14:paraId="24D2BC83" w14:textId="4396BED0" w:rsidR="001C5B8D" w:rsidRDefault="001C5B8D" w:rsidP="00B843F4">
      <w:pPr>
        <w:rPr>
          <w:rFonts w:ascii="Avenir Book" w:hAnsi="Avenir Book"/>
        </w:rPr>
      </w:pPr>
    </w:p>
    <w:p w14:paraId="09230782" w14:textId="77777777" w:rsidR="001C5B8D" w:rsidRPr="001C5B8D" w:rsidRDefault="001C5B8D"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4279"/>
        <w:gridCol w:w="895"/>
        <w:gridCol w:w="898"/>
        <w:gridCol w:w="1077"/>
        <w:gridCol w:w="941"/>
        <w:gridCol w:w="990"/>
        <w:gridCol w:w="5300"/>
      </w:tblGrid>
      <w:tr w:rsidR="00B843F4" w:rsidRPr="001C5B8D" w14:paraId="543D9C54" w14:textId="77777777" w:rsidTr="00B843F4">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132F42"/>
            <w:tcMar>
              <w:top w:w="100" w:type="dxa"/>
              <w:left w:w="100" w:type="dxa"/>
              <w:bottom w:w="100" w:type="dxa"/>
              <w:right w:w="100" w:type="dxa"/>
            </w:tcMar>
            <w:hideMark/>
          </w:tcPr>
          <w:p w14:paraId="7CAEAD5C"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FFFFFF"/>
              </w:rPr>
              <w:lastRenderedPageBreak/>
              <w:t>SCIENCE</w:t>
            </w:r>
          </w:p>
        </w:tc>
      </w:tr>
      <w:tr w:rsidR="00B843F4" w:rsidRPr="001C5B8D" w14:paraId="2D9A1888" w14:textId="77777777" w:rsidTr="006D798D">
        <w:trPr>
          <w:trHeight w:val="420"/>
        </w:trPr>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30BC" w14:textId="77777777" w:rsidR="00B843F4" w:rsidRPr="001C5B8D" w:rsidRDefault="00B843F4">
            <w:pPr>
              <w:rPr>
                <w:rFonts w:ascii="Avenir Book" w:hAnsi="Avenir Book"/>
              </w:rPr>
            </w:pPr>
          </w:p>
        </w:tc>
        <w:tc>
          <w:tcPr>
            <w:tcW w:w="480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7D8E"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Current Status</w:t>
            </w: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A8196"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Evidence and/or Details</w:t>
            </w:r>
          </w:p>
        </w:tc>
      </w:tr>
      <w:tr w:rsidR="00B843F4" w:rsidRPr="001C5B8D" w14:paraId="271363CD" w14:textId="77777777" w:rsidTr="00C55478">
        <w:tc>
          <w:tcPr>
            <w:tcW w:w="427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BABE65C" w14:textId="5E6D08B4" w:rsidR="00B843F4" w:rsidRPr="001C5B8D" w:rsidRDefault="00C55478">
            <w:pPr>
              <w:rPr>
                <w:rFonts w:ascii="Avenir Book" w:hAnsi="Avenir Book"/>
              </w:rPr>
            </w:pPr>
            <w:r w:rsidRPr="001C5B8D">
              <w:rPr>
                <w:rFonts w:ascii="Avenir Book" w:hAnsi="Avenir Book"/>
                <w:b/>
                <w:bCs/>
                <w:i/>
                <w:iCs/>
                <w:color w:val="222222"/>
              </w:rPr>
              <w:t>Access to and use of aligned materials </w:t>
            </w:r>
          </w:p>
        </w:tc>
        <w:tc>
          <w:tcPr>
            <w:tcW w:w="89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CB11FCD"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222222"/>
              </w:rPr>
              <w:t>All</w:t>
            </w:r>
          </w:p>
        </w:tc>
        <w:tc>
          <w:tcPr>
            <w:tcW w:w="8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21DE726"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222222"/>
              </w:rPr>
              <w:t>Most</w:t>
            </w:r>
          </w:p>
        </w:tc>
        <w:tc>
          <w:tcPr>
            <w:tcW w:w="107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3950F5"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222222"/>
              </w:rPr>
              <w:t>Some</w:t>
            </w:r>
          </w:p>
        </w:tc>
        <w:tc>
          <w:tcPr>
            <w:tcW w:w="9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1E38AAA"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14B766C"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222222"/>
              </w:rPr>
              <w:t>Don’t know</w:t>
            </w:r>
          </w:p>
        </w:tc>
        <w:tc>
          <w:tcPr>
            <w:tcW w:w="53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70ADED4" w14:textId="77777777" w:rsidR="00B843F4" w:rsidRPr="001C5B8D" w:rsidRDefault="00B843F4">
            <w:pPr>
              <w:rPr>
                <w:rFonts w:ascii="Avenir Book" w:hAnsi="Avenir Book"/>
              </w:rPr>
            </w:pPr>
          </w:p>
        </w:tc>
      </w:tr>
      <w:tr w:rsidR="00B843F4" w:rsidRPr="001C5B8D" w14:paraId="5618183D"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70F9E"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have access to</w:t>
            </w:r>
            <w:r w:rsidRPr="001C5B8D">
              <w:rPr>
                <w:rFonts w:ascii="Avenir Book" w:hAnsi="Avenir Book"/>
                <w:color w:val="222222"/>
              </w:rPr>
              <w:t xml:space="preserve"> high-quality materials that reflect strong alignment to standards informed by the Next Generation Science Standards and/or </w:t>
            </w:r>
            <w:r w:rsidRPr="001C5B8D">
              <w:rPr>
                <w:rFonts w:ascii="Avenir Book" w:hAnsi="Avenir Book"/>
                <w:i/>
                <w:iCs/>
                <w:color w:val="222222"/>
              </w:rPr>
              <w:t>A Framework for K-12 Science Education</w:t>
            </w:r>
            <w:r w:rsidRPr="001C5B8D">
              <w:rPr>
                <w:rFonts w:ascii="Avenir Book" w:hAnsi="Avenir Book"/>
                <w:color w:val="222222"/>
              </w:rPr>
              <w:t xml:space="preserve"> and attend to the markers of quality instruction required by the </w:t>
            </w:r>
            <w:proofErr w:type="gramStart"/>
            <w:r w:rsidRPr="001C5B8D">
              <w:rPr>
                <w:rFonts w:ascii="Avenir Book" w:hAnsi="Avenir Book"/>
                <w:color w:val="222222"/>
              </w:rPr>
              <w:t>standards, and</w:t>
            </w:r>
            <w:proofErr w:type="gramEnd"/>
            <w:r w:rsidRPr="001C5B8D">
              <w:rPr>
                <w:rFonts w:ascii="Avenir Book" w:hAnsi="Avenir Book"/>
                <w:color w:val="222222"/>
              </w:rPr>
              <w:t xml:space="preserve"> are comprehensive and coherent.</w:t>
            </w:r>
          </w:p>
          <w:p w14:paraId="0A1F15E4" w14:textId="77777777" w:rsidR="00B843F4" w:rsidRPr="001C5B8D" w:rsidRDefault="00B843F4">
            <w:pPr>
              <w:pStyle w:val="NormalWeb"/>
              <w:spacing w:before="200" w:beforeAutospacing="0" w:after="0" w:afterAutospacing="0"/>
              <w:rPr>
                <w:rFonts w:ascii="Avenir Book" w:hAnsi="Avenir Book"/>
              </w:rPr>
            </w:pPr>
            <w:r w:rsidRPr="001C5B8D">
              <w:rPr>
                <w:rFonts w:ascii="Avenir Book" w:hAnsi="Avenir Book"/>
                <w:i/>
                <w:iCs/>
                <w:color w:val="222222"/>
              </w:rPr>
              <w:t xml:space="preserve">Consider </w:t>
            </w:r>
            <w:proofErr w:type="spellStart"/>
            <w:r w:rsidRPr="001C5B8D">
              <w:rPr>
                <w:rFonts w:ascii="Avenir Book" w:hAnsi="Avenir Book"/>
                <w:i/>
                <w:iCs/>
                <w:color w:val="222222"/>
              </w:rPr>
              <w:t>EdReports</w:t>
            </w:r>
            <w:proofErr w:type="spellEnd"/>
            <w:r w:rsidRPr="001C5B8D">
              <w:rPr>
                <w:rFonts w:ascii="Avenir Book" w:hAnsi="Avenir Book"/>
                <w:i/>
                <w:iCs/>
                <w:color w:val="222222"/>
              </w:rPr>
              <w:t xml:space="preserve">’ review of materials to determine alignment, understand strengths and gaps of current </w:t>
            </w:r>
            <w:hyperlink r:id="rId10" w:history="1">
              <w:r w:rsidRPr="001C5B8D">
                <w:rPr>
                  <w:rStyle w:val="Hyperlink"/>
                  <w:rFonts w:ascii="Avenir Book" w:hAnsi="Avenir Book"/>
                  <w:i/>
                  <w:iCs/>
                  <w:color w:val="1155CC"/>
                </w:rPr>
                <w:t>materials</w:t>
              </w:r>
            </w:hyperlink>
            <w:r w:rsidRPr="001C5B8D">
              <w:rPr>
                <w:rFonts w:ascii="Avenir Book" w:hAnsi="Avenir Book"/>
                <w:i/>
                <w:iCs/>
                <w:color w:val="222222"/>
              </w:rPr>
              <w:t>.</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7781C" w14:textId="77777777" w:rsidR="00B843F4" w:rsidRPr="001C5B8D" w:rsidRDefault="00B843F4">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7B16B" w14:textId="77777777" w:rsidR="00B843F4" w:rsidRPr="001C5B8D" w:rsidRDefault="00B843F4">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E619D" w14:textId="77777777" w:rsidR="00B843F4" w:rsidRPr="001C5B8D" w:rsidRDefault="00B843F4">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394BD"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DBBD3" w14:textId="77777777" w:rsidR="00B843F4" w:rsidRPr="001C5B8D" w:rsidRDefault="00B843F4">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B6B16" w14:textId="77777777" w:rsidR="00B843F4" w:rsidRPr="001C5B8D" w:rsidRDefault="00B843F4">
            <w:pPr>
              <w:rPr>
                <w:rFonts w:ascii="Avenir Book" w:hAnsi="Avenir Book"/>
              </w:rPr>
            </w:pPr>
          </w:p>
        </w:tc>
      </w:tr>
      <w:tr w:rsidR="00B843F4" w:rsidRPr="001C5B8D" w14:paraId="4C644AB8"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6AF8D"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222222"/>
              </w:rPr>
              <w:t xml:space="preserve">Teachers </w:t>
            </w:r>
            <w:r w:rsidRPr="001C5B8D">
              <w:rPr>
                <w:rFonts w:ascii="Avenir Book" w:hAnsi="Avenir Book"/>
                <w:b/>
                <w:bCs/>
                <w:color w:val="222222"/>
              </w:rPr>
              <w:t>consistently use</w:t>
            </w:r>
            <w:r w:rsidRPr="001C5B8D">
              <w:rPr>
                <w:rFonts w:ascii="Avenir Book" w:hAnsi="Avenir Book"/>
                <w:color w:val="222222"/>
              </w:rPr>
              <w:t xml:space="preserve"> high quality instructional materials (see characteristics above).</w:t>
            </w:r>
          </w:p>
          <w:p w14:paraId="7F69BACA" w14:textId="77777777" w:rsidR="00B843F4" w:rsidRPr="001C5B8D" w:rsidRDefault="00B843F4">
            <w:pPr>
              <w:pStyle w:val="NormalWeb"/>
              <w:spacing w:before="200" w:beforeAutospacing="0" w:after="0" w:afterAutospacing="0"/>
              <w:rPr>
                <w:rFonts w:ascii="Avenir Book" w:hAnsi="Avenir Book"/>
              </w:rPr>
            </w:pPr>
            <w:r w:rsidRPr="001C5B8D">
              <w:rPr>
                <w:rFonts w:ascii="Avenir Book" w:hAnsi="Avenir Book"/>
                <w:i/>
                <w:iCs/>
                <w:color w:val="222222"/>
              </w:rPr>
              <w:t xml:space="preserve">We intentionally did not define consistent use here and recommend </w:t>
            </w:r>
            <w:r w:rsidRPr="001C5B8D">
              <w:rPr>
                <w:rFonts w:ascii="Avenir Book" w:hAnsi="Avenir Book"/>
                <w:i/>
                <w:iCs/>
                <w:color w:val="222222"/>
              </w:rPr>
              <w:lastRenderedPageBreak/>
              <w:t>discussing your definition as a team for consistency across content areas. </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FE048" w14:textId="77777777" w:rsidR="00B843F4" w:rsidRPr="001C5B8D" w:rsidRDefault="00B843F4">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D83D" w14:textId="77777777" w:rsidR="00B843F4" w:rsidRPr="001C5B8D" w:rsidRDefault="00B843F4">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6AD6" w14:textId="77777777" w:rsidR="00B843F4" w:rsidRPr="001C5B8D" w:rsidRDefault="00B843F4">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662F1"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E912A" w14:textId="77777777" w:rsidR="00B843F4" w:rsidRPr="001C5B8D" w:rsidRDefault="00B843F4">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3DB62" w14:textId="77777777" w:rsidR="00B843F4" w:rsidRPr="001C5B8D" w:rsidRDefault="00B843F4">
            <w:pPr>
              <w:rPr>
                <w:rFonts w:ascii="Avenir Book" w:hAnsi="Avenir Book"/>
              </w:rPr>
            </w:pPr>
          </w:p>
        </w:tc>
      </w:tr>
      <w:tr w:rsidR="00B843F4" w:rsidRPr="001C5B8D" w14:paraId="0D8427AF"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34218"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Materials offer tutorials, videos, or other integrated supports to help educators understand and/or utilize the materials.</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76F9" w14:textId="77777777" w:rsidR="00B843F4" w:rsidRPr="001C5B8D" w:rsidRDefault="00B843F4">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009A4" w14:textId="77777777" w:rsidR="00B843F4" w:rsidRPr="001C5B8D" w:rsidRDefault="00B843F4">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EDAF5" w14:textId="77777777" w:rsidR="00B843F4" w:rsidRPr="001C5B8D" w:rsidRDefault="00B843F4">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29E94" w14:textId="77777777" w:rsidR="00B843F4" w:rsidRPr="001C5B8D" w:rsidRDefault="00B843F4">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A68BC" w14:textId="77777777" w:rsidR="00B843F4" w:rsidRPr="001C5B8D" w:rsidRDefault="00B843F4">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0CD64" w14:textId="77777777" w:rsidR="00B843F4" w:rsidRPr="001C5B8D" w:rsidRDefault="00B843F4">
            <w:pPr>
              <w:rPr>
                <w:rFonts w:ascii="Avenir Book" w:hAnsi="Avenir Book"/>
              </w:rPr>
            </w:pPr>
          </w:p>
        </w:tc>
      </w:tr>
      <w:tr w:rsidR="00C55478" w:rsidRPr="001C5B8D" w14:paraId="27BC83F1" w14:textId="77777777" w:rsidTr="00C55478">
        <w:tc>
          <w:tcPr>
            <w:tcW w:w="427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43A6BC6" w14:textId="77C38859" w:rsidR="00C55478" w:rsidRPr="001C5B8D" w:rsidRDefault="00C55478" w:rsidP="00C55478">
            <w:pPr>
              <w:pStyle w:val="NormalWeb"/>
              <w:spacing w:before="0" w:beforeAutospacing="0" w:after="0" w:afterAutospacing="0"/>
              <w:rPr>
                <w:rFonts w:ascii="Avenir Book" w:hAnsi="Avenir Book"/>
                <w:color w:val="222222"/>
              </w:rPr>
            </w:pPr>
            <w:r w:rsidRPr="001C5B8D">
              <w:rPr>
                <w:rFonts w:ascii="Avenir Book" w:hAnsi="Avenir Book"/>
                <w:b/>
                <w:bCs/>
                <w:i/>
                <w:iCs/>
                <w:color w:val="222222"/>
              </w:rPr>
              <w:t>Supports for all learners</w:t>
            </w:r>
          </w:p>
        </w:tc>
        <w:tc>
          <w:tcPr>
            <w:tcW w:w="89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0457E05" w14:textId="7541B805" w:rsidR="00C55478" w:rsidRPr="001C5B8D" w:rsidRDefault="00C55478" w:rsidP="00C55478">
            <w:pPr>
              <w:rPr>
                <w:rFonts w:ascii="Avenir Book" w:hAnsi="Avenir Book"/>
              </w:rPr>
            </w:pPr>
            <w:r w:rsidRPr="001C5B8D">
              <w:rPr>
                <w:rFonts w:ascii="Avenir Book" w:hAnsi="Avenir Book"/>
                <w:b/>
                <w:bCs/>
                <w:color w:val="222222"/>
              </w:rPr>
              <w:t>All</w:t>
            </w:r>
          </w:p>
        </w:tc>
        <w:tc>
          <w:tcPr>
            <w:tcW w:w="8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5005FA7" w14:textId="753D8B47" w:rsidR="00C55478" w:rsidRPr="001C5B8D" w:rsidRDefault="00C55478" w:rsidP="00C55478">
            <w:pPr>
              <w:rPr>
                <w:rFonts w:ascii="Avenir Book" w:hAnsi="Avenir Book"/>
              </w:rPr>
            </w:pPr>
            <w:r w:rsidRPr="001C5B8D">
              <w:rPr>
                <w:rFonts w:ascii="Avenir Book" w:hAnsi="Avenir Book"/>
                <w:b/>
                <w:bCs/>
                <w:color w:val="222222"/>
              </w:rPr>
              <w:t>Most</w:t>
            </w:r>
          </w:p>
        </w:tc>
        <w:tc>
          <w:tcPr>
            <w:tcW w:w="107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A6281B4" w14:textId="55151F8C" w:rsidR="00C55478" w:rsidRPr="001C5B8D" w:rsidRDefault="00C55478" w:rsidP="00C55478">
            <w:pPr>
              <w:rPr>
                <w:rFonts w:ascii="Avenir Book" w:hAnsi="Avenir Book"/>
              </w:rPr>
            </w:pPr>
            <w:r w:rsidRPr="001C5B8D">
              <w:rPr>
                <w:rFonts w:ascii="Avenir Book" w:hAnsi="Avenir Book"/>
                <w:b/>
                <w:bCs/>
                <w:color w:val="222222"/>
              </w:rPr>
              <w:t>Some</w:t>
            </w:r>
          </w:p>
        </w:tc>
        <w:tc>
          <w:tcPr>
            <w:tcW w:w="9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016AFEF" w14:textId="26682856" w:rsidR="00C55478" w:rsidRPr="001C5B8D" w:rsidRDefault="00C55478" w:rsidP="00C55478">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16819A0" w14:textId="04E022FE" w:rsidR="00C55478" w:rsidRPr="001C5B8D" w:rsidRDefault="00C55478" w:rsidP="00C55478">
            <w:pPr>
              <w:rPr>
                <w:rFonts w:ascii="Avenir Book" w:hAnsi="Avenir Book"/>
              </w:rPr>
            </w:pPr>
            <w:r w:rsidRPr="001C5B8D">
              <w:rPr>
                <w:rFonts w:ascii="Avenir Book" w:hAnsi="Avenir Book"/>
                <w:b/>
                <w:bCs/>
                <w:color w:val="222222"/>
              </w:rPr>
              <w:t>Don’t know</w:t>
            </w:r>
          </w:p>
        </w:tc>
        <w:tc>
          <w:tcPr>
            <w:tcW w:w="53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1ABD2A3" w14:textId="77777777" w:rsidR="00C55478" w:rsidRPr="001C5B8D" w:rsidRDefault="00C55478" w:rsidP="00C55478">
            <w:pPr>
              <w:rPr>
                <w:rFonts w:ascii="Avenir Book" w:hAnsi="Avenir Book"/>
              </w:rPr>
            </w:pPr>
          </w:p>
        </w:tc>
      </w:tr>
      <w:tr w:rsidR="00C55478" w:rsidRPr="001C5B8D" w14:paraId="0AE15A3D"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44494"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students with IEPs.</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E258"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3181F"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1220D"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3F675"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2C703"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99621" w14:textId="77777777" w:rsidR="00C55478" w:rsidRPr="001C5B8D" w:rsidRDefault="00C55478" w:rsidP="00C55478">
            <w:pPr>
              <w:rPr>
                <w:rFonts w:ascii="Avenir Book" w:hAnsi="Avenir Book"/>
              </w:rPr>
            </w:pPr>
          </w:p>
        </w:tc>
      </w:tr>
      <w:tr w:rsidR="00C55478" w:rsidRPr="001C5B8D" w14:paraId="7D13EEC1"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F9F5F"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222222"/>
              </w:rPr>
              <w:t>Materials provide guidance and support for multilingual learners.</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9E62"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E927"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3597"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B314"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DC36"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0C434" w14:textId="77777777" w:rsidR="00C55478" w:rsidRPr="001C5B8D" w:rsidRDefault="00C55478" w:rsidP="00C55478">
            <w:pPr>
              <w:rPr>
                <w:rFonts w:ascii="Avenir Book" w:hAnsi="Avenir Book"/>
              </w:rPr>
            </w:pPr>
          </w:p>
        </w:tc>
      </w:tr>
      <w:tr w:rsidR="00C55478" w:rsidRPr="001C5B8D" w14:paraId="0D7A5E0A"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B6996"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000000"/>
              </w:rPr>
              <w:t>Materials support a teacher’s ability to differentiate lessons, tasks, or other content for students.</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628E"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7AADD"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2DE5A"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900E2"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39DF1"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EF71A" w14:textId="77777777" w:rsidR="00C55478" w:rsidRPr="001C5B8D" w:rsidRDefault="00C55478" w:rsidP="00C55478">
            <w:pPr>
              <w:rPr>
                <w:rFonts w:ascii="Avenir Book" w:hAnsi="Avenir Book"/>
              </w:rPr>
            </w:pPr>
          </w:p>
        </w:tc>
      </w:tr>
      <w:tr w:rsidR="00C55478" w:rsidRPr="001C5B8D" w14:paraId="2E64917E" w14:textId="77777777" w:rsidTr="00C55478">
        <w:tc>
          <w:tcPr>
            <w:tcW w:w="427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B90809E" w14:textId="45575FF1" w:rsidR="00C55478" w:rsidRPr="001C5B8D" w:rsidRDefault="00C55478" w:rsidP="00C55478">
            <w:pPr>
              <w:pStyle w:val="NormalWeb"/>
              <w:spacing w:before="0" w:beforeAutospacing="0" w:after="0" w:afterAutospacing="0"/>
              <w:rPr>
                <w:rFonts w:ascii="Avenir Book" w:hAnsi="Avenir Book"/>
                <w:color w:val="000000"/>
              </w:rPr>
            </w:pPr>
            <w:r w:rsidRPr="001C5B8D">
              <w:rPr>
                <w:rFonts w:ascii="Avenir Book" w:hAnsi="Avenir Book"/>
                <w:b/>
                <w:bCs/>
                <w:i/>
                <w:iCs/>
                <w:color w:val="000000"/>
              </w:rPr>
              <w:t>Accessibility for remote learning </w:t>
            </w:r>
          </w:p>
        </w:tc>
        <w:tc>
          <w:tcPr>
            <w:tcW w:w="89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1A31B9E" w14:textId="11A037DC" w:rsidR="00C55478" w:rsidRPr="001C5B8D" w:rsidRDefault="00C55478" w:rsidP="00C55478">
            <w:pPr>
              <w:rPr>
                <w:rFonts w:ascii="Avenir Book" w:hAnsi="Avenir Book"/>
              </w:rPr>
            </w:pPr>
            <w:r w:rsidRPr="001C5B8D">
              <w:rPr>
                <w:rFonts w:ascii="Avenir Book" w:hAnsi="Avenir Book"/>
                <w:b/>
                <w:bCs/>
                <w:color w:val="222222"/>
              </w:rPr>
              <w:t>All</w:t>
            </w:r>
          </w:p>
        </w:tc>
        <w:tc>
          <w:tcPr>
            <w:tcW w:w="8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9675DBC" w14:textId="4A8BBC93" w:rsidR="00C55478" w:rsidRPr="001C5B8D" w:rsidRDefault="00C55478" w:rsidP="00C55478">
            <w:pPr>
              <w:rPr>
                <w:rFonts w:ascii="Avenir Book" w:hAnsi="Avenir Book"/>
              </w:rPr>
            </w:pPr>
            <w:r w:rsidRPr="001C5B8D">
              <w:rPr>
                <w:rFonts w:ascii="Avenir Book" w:hAnsi="Avenir Book"/>
                <w:b/>
                <w:bCs/>
                <w:color w:val="222222"/>
              </w:rPr>
              <w:t>Most</w:t>
            </w:r>
          </w:p>
        </w:tc>
        <w:tc>
          <w:tcPr>
            <w:tcW w:w="107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D83A6FA" w14:textId="6DCE4272" w:rsidR="00C55478" w:rsidRPr="001C5B8D" w:rsidRDefault="00C55478" w:rsidP="00C55478">
            <w:pPr>
              <w:rPr>
                <w:rFonts w:ascii="Avenir Book" w:hAnsi="Avenir Book"/>
              </w:rPr>
            </w:pPr>
            <w:r w:rsidRPr="001C5B8D">
              <w:rPr>
                <w:rFonts w:ascii="Avenir Book" w:hAnsi="Avenir Book"/>
                <w:b/>
                <w:bCs/>
                <w:color w:val="222222"/>
              </w:rPr>
              <w:t>Some</w:t>
            </w:r>
          </w:p>
        </w:tc>
        <w:tc>
          <w:tcPr>
            <w:tcW w:w="9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EA988B5" w14:textId="1CD7F099" w:rsidR="00C55478" w:rsidRPr="001C5B8D" w:rsidRDefault="00C55478" w:rsidP="00C55478">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8EE50F6" w14:textId="2335E7B0" w:rsidR="00C55478" w:rsidRPr="001C5B8D" w:rsidRDefault="00C55478" w:rsidP="00C55478">
            <w:pPr>
              <w:rPr>
                <w:rFonts w:ascii="Avenir Book" w:hAnsi="Avenir Book"/>
              </w:rPr>
            </w:pPr>
            <w:r w:rsidRPr="001C5B8D">
              <w:rPr>
                <w:rFonts w:ascii="Avenir Book" w:hAnsi="Avenir Book"/>
                <w:b/>
                <w:bCs/>
                <w:color w:val="222222"/>
              </w:rPr>
              <w:t>Don’t know</w:t>
            </w:r>
          </w:p>
        </w:tc>
        <w:tc>
          <w:tcPr>
            <w:tcW w:w="53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9A4B29A" w14:textId="77777777" w:rsidR="00C55478" w:rsidRPr="001C5B8D" w:rsidRDefault="00C55478" w:rsidP="00C55478">
            <w:pPr>
              <w:rPr>
                <w:rFonts w:ascii="Avenir Book" w:hAnsi="Avenir Book"/>
              </w:rPr>
            </w:pPr>
          </w:p>
        </w:tc>
      </w:tr>
      <w:tr w:rsidR="00C55478" w:rsidRPr="001C5B8D" w14:paraId="3C4D81D5"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38A96"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000000"/>
              </w:rPr>
              <w:t>Materials provide print options for student-facing materials that could be utilized for in person and remote learning.</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592F"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23EDC"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24F37"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5F442"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84472"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934B" w14:textId="77777777" w:rsidR="00C55478" w:rsidRPr="001C5B8D" w:rsidRDefault="00C55478" w:rsidP="00C55478">
            <w:pPr>
              <w:rPr>
                <w:rFonts w:ascii="Avenir Book" w:hAnsi="Avenir Book"/>
              </w:rPr>
            </w:pPr>
          </w:p>
        </w:tc>
      </w:tr>
      <w:tr w:rsidR="00C55478" w:rsidRPr="001C5B8D" w14:paraId="0C3630E5"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A9D34"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000000"/>
              </w:rPr>
              <w:lastRenderedPageBreak/>
              <w:t>Materials can be accessed virtually through multiple devices (phones, tablets, laptops, etc.), either through their design or incorporation into a technology solution. </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D78AE"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B8C2C"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D2942"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4A870"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93E5"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CB5C5" w14:textId="77777777" w:rsidR="00C55478" w:rsidRPr="001C5B8D" w:rsidRDefault="00C55478" w:rsidP="00C55478">
            <w:pPr>
              <w:rPr>
                <w:rFonts w:ascii="Avenir Book" w:hAnsi="Avenir Book"/>
              </w:rPr>
            </w:pPr>
          </w:p>
        </w:tc>
      </w:tr>
      <w:tr w:rsidR="00C55478" w:rsidRPr="001C5B8D" w14:paraId="5E7A0E46"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E6B14"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000000"/>
              </w:rPr>
              <w:t>Materials provide instruction so students can work independently (or with an adult at home). </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EA658"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07422"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400FD"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6AC13"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174B"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492C" w14:textId="77777777" w:rsidR="00C55478" w:rsidRPr="001C5B8D" w:rsidRDefault="00C55478" w:rsidP="00C55478">
            <w:pPr>
              <w:rPr>
                <w:rFonts w:ascii="Avenir Book" w:hAnsi="Avenir Book"/>
              </w:rPr>
            </w:pPr>
          </w:p>
        </w:tc>
      </w:tr>
      <w:tr w:rsidR="00C55478" w:rsidRPr="001C5B8D" w14:paraId="553767BC"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285D9"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222222"/>
              </w:rPr>
              <w:t xml:space="preserve">Materials provide formative assessment opportunities that can provide information to make instructional decisions </w:t>
            </w:r>
            <w:r w:rsidRPr="001C5B8D">
              <w:rPr>
                <w:rFonts w:ascii="Avenir Book" w:hAnsi="Avenir Book"/>
                <w:color w:val="000000"/>
              </w:rPr>
              <w:t>during in person and remote learning.</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59752"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AF530"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D0874"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A3810"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58345"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D684" w14:textId="77777777" w:rsidR="00C55478" w:rsidRPr="001C5B8D" w:rsidRDefault="00C55478" w:rsidP="00C55478">
            <w:pPr>
              <w:rPr>
                <w:rFonts w:ascii="Avenir Book" w:hAnsi="Avenir Book"/>
              </w:rPr>
            </w:pPr>
          </w:p>
        </w:tc>
      </w:tr>
      <w:tr w:rsidR="00C55478" w:rsidRPr="001C5B8D" w14:paraId="37BB71D0" w14:textId="77777777" w:rsidTr="006D798D">
        <w:tc>
          <w:tcPr>
            <w:tcW w:w="4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72B6" w14:textId="77777777" w:rsidR="00C55478" w:rsidRPr="001C5B8D" w:rsidRDefault="00C55478" w:rsidP="00C55478">
            <w:pPr>
              <w:pStyle w:val="NormalWeb"/>
              <w:spacing w:before="0" w:beforeAutospacing="0" w:after="0" w:afterAutospacing="0"/>
              <w:rPr>
                <w:rFonts w:ascii="Avenir Book" w:hAnsi="Avenir Book"/>
              </w:rPr>
            </w:pPr>
            <w:r w:rsidRPr="001C5B8D">
              <w:rPr>
                <w:rFonts w:ascii="Avenir Book" w:hAnsi="Avenir Book"/>
                <w:color w:val="000000"/>
              </w:rPr>
              <w:t>Materials include resources in multiple languages for families or caregivers to support learning, whether in person or at home. </w:t>
            </w:r>
          </w:p>
        </w:tc>
        <w:tc>
          <w:tcPr>
            <w:tcW w:w="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47AAC" w14:textId="77777777" w:rsidR="00C55478" w:rsidRPr="001C5B8D" w:rsidRDefault="00C55478" w:rsidP="00C55478">
            <w:pPr>
              <w:rPr>
                <w:rFonts w:ascii="Avenir Book" w:hAnsi="Avenir Book"/>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E810" w14:textId="77777777" w:rsidR="00C55478" w:rsidRPr="001C5B8D" w:rsidRDefault="00C55478" w:rsidP="00C55478">
            <w:pPr>
              <w:rPr>
                <w:rFonts w:ascii="Avenir Book" w:hAnsi="Avenir Book"/>
              </w:rPr>
            </w:pP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D5D8B" w14:textId="77777777" w:rsidR="00C55478" w:rsidRPr="001C5B8D" w:rsidRDefault="00C55478" w:rsidP="00C55478">
            <w:pPr>
              <w:rPr>
                <w:rFonts w:ascii="Avenir Book" w:hAnsi="Avenir Book"/>
              </w:rPr>
            </w:pP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A6C06" w14:textId="77777777" w:rsidR="00C55478" w:rsidRPr="001C5B8D" w:rsidRDefault="00C55478" w:rsidP="00C55478">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EE370" w14:textId="77777777" w:rsidR="00C55478" w:rsidRPr="001C5B8D" w:rsidRDefault="00C55478" w:rsidP="00C55478">
            <w:pPr>
              <w:rPr>
                <w:rFonts w:ascii="Avenir Book" w:hAnsi="Avenir Book"/>
              </w:rPr>
            </w:pPr>
          </w:p>
        </w:tc>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847E8" w14:textId="77777777" w:rsidR="00C55478" w:rsidRPr="001C5B8D" w:rsidRDefault="00C55478" w:rsidP="00C55478">
            <w:pPr>
              <w:rPr>
                <w:rFonts w:ascii="Avenir Book" w:hAnsi="Avenir Book"/>
              </w:rPr>
            </w:pPr>
          </w:p>
        </w:tc>
      </w:tr>
    </w:tbl>
    <w:p w14:paraId="2D0A0D02" w14:textId="77777777" w:rsidR="00B843F4" w:rsidRPr="001C5B8D" w:rsidRDefault="00B843F4" w:rsidP="00B843F4">
      <w:pPr>
        <w:rPr>
          <w:rFonts w:ascii="Avenir Book" w:hAnsi="Avenir Book"/>
        </w:rPr>
      </w:pPr>
    </w:p>
    <w:p w14:paraId="413801A6" w14:textId="77777777" w:rsidR="006D798D" w:rsidRDefault="006D798D" w:rsidP="00B843F4">
      <w:pPr>
        <w:pStyle w:val="NormalWeb"/>
        <w:spacing w:before="0" w:beforeAutospacing="0" w:after="200" w:afterAutospacing="0"/>
        <w:rPr>
          <w:rFonts w:ascii="Avenir Book" w:hAnsi="Avenir Book"/>
          <w:b/>
          <w:bCs/>
          <w:color w:val="222222"/>
        </w:rPr>
      </w:pPr>
    </w:p>
    <w:p w14:paraId="5FE1C38C" w14:textId="77777777" w:rsidR="006D798D" w:rsidRDefault="006D798D" w:rsidP="00B843F4">
      <w:pPr>
        <w:pStyle w:val="NormalWeb"/>
        <w:spacing w:before="0" w:beforeAutospacing="0" w:after="200" w:afterAutospacing="0"/>
        <w:rPr>
          <w:rFonts w:ascii="Avenir Book" w:hAnsi="Avenir Book"/>
          <w:b/>
          <w:bCs/>
          <w:color w:val="222222"/>
        </w:rPr>
      </w:pPr>
    </w:p>
    <w:p w14:paraId="735B678F" w14:textId="77777777" w:rsidR="006D798D" w:rsidRDefault="006D798D" w:rsidP="00B843F4">
      <w:pPr>
        <w:pStyle w:val="NormalWeb"/>
        <w:spacing w:before="0" w:beforeAutospacing="0" w:after="200" w:afterAutospacing="0"/>
        <w:rPr>
          <w:rFonts w:ascii="Avenir Book" w:hAnsi="Avenir Book"/>
          <w:b/>
          <w:bCs/>
          <w:color w:val="222222"/>
        </w:rPr>
      </w:pPr>
    </w:p>
    <w:p w14:paraId="79F0FC53" w14:textId="77777777" w:rsidR="006D798D" w:rsidRDefault="006D798D" w:rsidP="00B843F4">
      <w:pPr>
        <w:pStyle w:val="NormalWeb"/>
        <w:spacing w:before="0" w:beforeAutospacing="0" w:after="200" w:afterAutospacing="0"/>
        <w:rPr>
          <w:rFonts w:ascii="Avenir Book" w:hAnsi="Avenir Book"/>
          <w:b/>
          <w:bCs/>
          <w:color w:val="222222"/>
        </w:rPr>
      </w:pPr>
    </w:p>
    <w:p w14:paraId="75A1D466" w14:textId="14A0DAA7" w:rsidR="00B843F4" w:rsidRPr="001C5B8D" w:rsidRDefault="00B843F4" w:rsidP="00B843F4">
      <w:pPr>
        <w:pStyle w:val="NormalWeb"/>
        <w:spacing w:before="0" w:beforeAutospacing="0" w:after="200" w:afterAutospacing="0"/>
        <w:rPr>
          <w:rFonts w:ascii="Avenir Book" w:hAnsi="Avenir Book"/>
        </w:rPr>
      </w:pPr>
      <w:r w:rsidRPr="001C5B8D">
        <w:rPr>
          <w:rFonts w:ascii="Avenir Book" w:hAnsi="Avenir Book"/>
          <w:b/>
          <w:bCs/>
          <w:color w:val="222222"/>
        </w:rPr>
        <w:lastRenderedPageBreak/>
        <w:t>Part 2. School System Landscape </w:t>
      </w:r>
    </w:p>
    <w:p w14:paraId="5C5E429E" w14:textId="77777777" w:rsidR="00B843F4" w:rsidRPr="001C5B8D" w:rsidRDefault="00B843F4" w:rsidP="006D798D">
      <w:pPr>
        <w:pStyle w:val="NormalWeb"/>
        <w:spacing w:before="0" w:beforeAutospacing="0" w:after="200" w:afterAutospacing="0"/>
        <w:jc w:val="both"/>
        <w:rPr>
          <w:rFonts w:ascii="Avenir Book" w:hAnsi="Avenir Book"/>
        </w:rPr>
      </w:pPr>
      <w:r w:rsidRPr="001C5B8D">
        <w:rPr>
          <w:rFonts w:ascii="Avenir Book" w:hAnsi="Avenir Book"/>
          <w:color w:val="222222"/>
        </w:rPr>
        <w:t>This section provides an opportunity to reflect on the current context within your school system, including your vision and expectations for instruction, communication during remote learning, technical support and capacity, teacher support and collaboration, and students’ experience during remote learning. Some of these sections may highlight opportunities to strengthen practice in the upcoming school year, others may be areas of focus for years into the future. The technical capacity section may inform future choices about specific instructional materials. For each statement, consider the extent to which it is true across grades and content areas within your system: all, most, some, or none. </w:t>
      </w:r>
    </w:p>
    <w:p w14:paraId="272E8117" w14:textId="77777777" w:rsidR="00B843F4" w:rsidRPr="001C5B8D" w:rsidRDefault="00B843F4" w:rsidP="006D798D">
      <w:pPr>
        <w:pStyle w:val="NormalWeb"/>
        <w:spacing w:before="0" w:beforeAutospacing="0" w:after="200" w:afterAutospacing="0"/>
        <w:jc w:val="both"/>
        <w:rPr>
          <w:rFonts w:ascii="Avenir Book" w:hAnsi="Avenir Book"/>
        </w:rPr>
      </w:pPr>
      <w:r w:rsidRPr="001C5B8D">
        <w:rPr>
          <w:rFonts w:ascii="Avenir Book" w:hAnsi="Avenir Book"/>
          <w:color w:val="222222"/>
        </w:rPr>
        <w:t>We recommend completing this section with a team of leaders who have insight into each of these areas of your system’s work. Where possible, we also recommend gathering feedback from building leaders, teachers, and students to inform your responses within this section. </w:t>
      </w:r>
    </w:p>
    <w:tbl>
      <w:tblPr>
        <w:tblW w:w="0" w:type="auto"/>
        <w:tblCellMar>
          <w:top w:w="15" w:type="dxa"/>
          <w:left w:w="15" w:type="dxa"/>
          <w:bottom w:w="15" w:type="dxa"/>
          <w:right w:w="15" w:type="dxa"/>
        </w:tblCellMar>
        <w:tblLook w:val="04A0" w:firstRow="1" w:lastRow="0" w:firstColumn="1" w:lastColumn="0" w:noHBand="0" w:noVBand="1"/>
      </w:tblPr>
      <w:tblGrid>
        <w:gridCol w:w="3140"/>
        <w:gridCol w:w="1530"/>
        <w:gridCol w:w="1800"/>
        <w:gridCol w:w="1800"/>
        <w:gridCol w:w="1620"/>
        <w:gridCol w:w="1170"/>
        <w:gridCol w:w="3320"/>
      </w:tblGrid>
      <w:tr w:rsidR="00B843F4" w:rsidRPr="001C5B8D" w14:paraId="4429ADC3" w14:textId="77777777" w:rsidTr="00572007">
        <w:trPr>
          <w:trHeight w:val="420"/>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1317"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000000"/>
              </w:rPr>
              <w:t>School System Landscape</w:t>
            </w:r>
          </w:p>
        </w:tc>
        <w:tc>
          <w:tcPr>
            <w:tcW w:w="792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83AFD"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Current Context</w:t>
            </w: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BC963"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Evidence and/or Details</w:t>
            </w:r>
          </w:p>
        </w:tc>
      </w:tr>
      <w:tr w:rsidR="0077250B" w:rsidRPr="001C5B8D" w14:paraId="5854E8FB" w14:textId="77777777" w:rsidTr="0077250B">
        <w:tc>
          <w:tcPr>
            <w:tcW w:w="31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DFBE0AB" w14:textId="61117A07" w:rsidR="0077250B" w:rsidRPr="001C5B8D" w:rsidRDefault="0077250B" w:rsidP="0077250B">
            <w:pPr>
              <w:rPr>
                <w:rFonts w:ascii="Avenir Book" w:hAnsi="Avenir Book"/>
              </w:rPr>
            </w:pPr>
            <w:r w:rsidRPr="001C5B8D">
              <w:rPr>
                <w:rFonts w:ascii="Avenir Book" w:hAnsi="Avenir Book"/>
                <w:b/>
                <w:bCs/>
                <w:i/>
                <w:iCs/>
                <w:color w:val="000000"/>
              </w:rPr>
              <w:t>Vision, expectations, and communication </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2E6B6E6"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b/>
                <w:bCs/>
                <w:color w:val="222222"/>
              </w:rPr>
              <w:t>In all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8034090"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b/>
                <w:bCs/>
                <w:color w:val="222222"/>
              </w:rPr>
              <w:t>In most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D0B830"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b/>
                <w:bCs/>
                <w:color w:val="222222"/>
              </w:rPr>
              <w:t>In some grades &amp; content areas</w:t>
            </w:r>
          </w:p>
        </w:tc>
        <w:tc>
          <w:tcPr>
            <w:tcW w:w="16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5370E83"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b/>
                <w:bCs/>
                <w:color w:val="222222"/>
              </w:rPr>
              <w:t>In no grades &amp; content areas</w:t>
            </w:r>
          </w:p>
        </w:tc>
        <w:tc>
          <w:tcPr>
            <w:tcW w:w="11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3481D9"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b/>
                <w:bCs/>
                <w:color w:val="222222"/>
              </w:rPr>
              <w:t>Don’t know</w:t>
            </w:r>
          </w:p>
        </w:tc>
        <w:tc>
          <w:tcPr>
            <w:tcW w:w="33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5661589" w14:textId="77777777" w:rsidR="0077250B" w:rsidRPr="001C5B8D" w:rsidRDefault="0077250B" w:rsidP="0077250B">
            <w:pPr>
              <w:rPr>
                <w:rFonts w:ascii="Avenir Book" w:hAnsi="Avenir Book"/>
              </w:rPr>
            </w:pPr>
          </w:p>
        </w:tc>
      </w:tr>
      <w:tr w:rsidR="0077250B" w:rsidRPr="001C5B8D" w14:paraId="7B0288B8"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1034E"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Clear, well-communicated vision for teaching and learning that translates to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87BDC"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48D6D"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254A8"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8480"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609AC"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E1042" w14:textId="77777777" w:rsidR="0077250B" w:rsidRPr="001C5B8D" w:rsidRDefault="0077250B" w:rsidP="0077250B">
            <w:pPr>
              <w:rPr>
                <w:rFonts w:ascii="Avenir Book" w:hAnsi="Avenir Book"/>
              </w:rPr>
            </w:pPr>
          </w:p>
        </w:tc>
      </w:tr>
      <w:tr w:rsidR="0077250B" w:rsidRPr="001C5B8D" w14:paraId="0C73C2ED"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3E565"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Explicit expectations for the use of materials in remote learning.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128E"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BAA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CCC04"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B9642"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055E4"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BE598" w14:textId="77777777" w:rsidR="0077250B" w:rsidRPr="001C5B8D" w:rsidRDefault="0077250B" w:rsidP="0077250B">
            <w:pPr>
              <w:rPr>
                <w:rFonts w:ascii="Avenir Book" w:hAnsi="Avenir Book"/>
              </w:rPr>
            </w:pPr>
          </w:p>
        </w:tc>
      </w:tr>
      <w:tr w:rsidR="0077250B" w:rsidRPr="001C5B8D" w14:paraId="1B0834D9"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9B53F"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lastRenderedPageBreak/>
              <w:t xml:space="preserve">Clearly communicated expectations </w:t>
            </w:r>
            <w:r w:rsidRPr="001C5B8D">
              <w:rPr>
                <w:rFonts w:ascii="Avenir Book" w:hAnsi="Avenir Book"/>
                <w:b/>
                <w:bCs/>
                <w:color w:val="000000"/>
              </w:rPr>
              <w:t>for teachers</w:t>
            </w:r>
            <w:r w:rsidRPr="001C5B8D">
              <w:rPr>
                <w:rFonts w:ascii="Avenir Book" w:hAnsi="Avenir Book"/>
                <w:color w:val="000000"/>
              </w:rPr>
              <w:t xml:space="preserve"> about whether instruction will occur asynchronously, synchronously, or a combination.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AFFBD"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1C4EF"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CE568"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9A5CA"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A1C82"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972B" w14:textId="77777777" w:rsidR="0077250B" w:rsidRPr="001C5B8D" w:rsidRDefault="0077250B" w:rsidP="0077250B">
            <w:pPr>
              <w:rPr>
                <w:rFonts w:ascii="Avenir Book" w:hAnsi="Avenir Book"/>
              </w:rPr>
            </w:pPr>
          </w:p>
        </w:tc>
      </w:tr>
      <w:tr w:rsidR="0077250B" w:rsidRPr="001C5B8D" w14:paraId="409D2E05"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35B6"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 xml:space="preserve">Clearly communicated expectations </w:t>
            </w:r>
            <w:r w:rsidRPr="001C5B8D">
              <w:rPr>
                <w:rFonts w:ascii="Avenir Book" w:hAnsi="Avenir Book"/>
                <w:b/>
                <w:bCs/>
                <w:color w:val="000000"/>
              </w:rPr>
              <w:t>for students</w:t>
            </w:r>
            <w:r w:rsidRPr="001C5B8D">
              <w:rPr>
                <w:rFonts w:ascii="Avenir Book" w:hAnsi="Avenir Book"/>
                <w:color w:val="000000"/>
              </w:rPr>
              <w:t xml:space="preserve"> about whether instruction will occur asynchronously, synchronously, or a combination.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94888"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52D5"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6B5E2"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665C"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A74C"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1DA36" w14:textId="77777777" w:rsidR="0077250B" w:rsidRPr="001C5B8D" w:rsidRDefault="0077250B" w:rsidP="0077250B">
            <w:pPr>
              <w:rPr>
                <w:rFonts w:ascii="Avenir Book" w:hAnsi="Avenir Book"/>
              </w:rPr>
            </w:pPr>
          </w:p>
        </w:tc>
      </w:tr>
      <w:tr w:rsidR="0077250B" w:rsidRPr="001C5B8D" w14:paraId="10A05A81"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5EF0"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 xml:space="preserve">Clearly communicated expectations </w:t>
            </w:r>
            <w:r w:rsidRPr="001C5B8D">
              <w:rPr>
                <w:rFonts w:ascii="Avenir Book" w:hAnsi="Avenir Book"/>
                <w:b/>
                <w:bCs/>
                <w:color w:val="000000"/>
              </w:rPr>
              <w:t>for families and caregivers</w:t>
            </w:r>
            <w:r w:rsidRPr="001C5B8D">
              <w:rPr>
                <w:rFonts w:ascii="Avenir Book" w:hAnsi="Avenir Book"/>
                <w:color w:val="000000"/>
              </w:rPr>
              <w:t xml:space="preserve"> about whether instruction will occur asynchronously, synchronously, or a combination.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61753"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98179"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8F33E"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88E21"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16474"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76F29" w14:textId="77777777" w:rsidR="0077250B" w:rsidRPr="001C5B8D" w:rsidRDefault="0077250B" w:rsidP="0077250B">
            <w:pPr>
              <w:rPr>
                <w:rFonts w:ascii="Avenir Book" w:hAnsi="Avenir Book"/>
              </w:rPr>
            </w:pPr>
          </w:p>
        </w:tc>
      </w:tr>
      <w:tr w:rsidR="0077250B" w:rsidRPr="001C5B8D" w14:paraId="4CD65488" w14:textId="77777777" w:rsidTr="0077250B">
        <w:tc>
          <w:tcPr>
            <w:tcW w:w="31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DA66D9B" w14:textId="795F4F6E" w:rsidR="0077250B" w:rsidRPr="001C5B8D" w:rsidRDefault="0077250B" w:rsidP="0077250B">
            <w:pPr>
              <w:pStyle w:val="NormalWeb"/>
              <w:spacing w:before="0" w:beforeAutospacing="0" w:after="0" w:afterAutospacing="0"/>
              <w:rPr>
                <w:rFonts w:ascii="Avenir Book" w:hAnsi="Avenir Book"/>
                <w:color w:val="000000"/>
              </w:rPr>
            </w:pPr>
            <w:r w:rsidRPr="001C5B8D">
              <w:rPr>
                <w:rFonts w:ascii="Avenir Book" w:hAnsi="Avenir Book"/>
                <w:b/>
                <w:bCs/>
                <w:i/>
                <w:iCs/>
                <w:color w:val="000000"/>
              </w:rPr>
              <w:t>Technical support and capacity</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4C7D5D6" w14:textId="0FE2952F" w:rsidR="0077250B" w:rsidRPr="001C5B8D" w:rsidRDefault="0077250B" w:rsidP="0077250B">
            <w:pPr>
              <w:rPr>
                <w:rFonts w:ascii="Avenir Book" w:hAnsi="Avenir Book"/>
              </w:rPr>
            </w:pPr>
            <w:r w:rsidRPr="001C5B8D">
              <w:rPr>
                <w:rFonts w:ascii="Avenir Book" w:hAnsi="Avenir Book"/>
                <w:b/>
                <w:bCs/>
                <w:color w:val="222222"/>
              </w:rPr>
              <w:t>In all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1633668" w14:textId="0281E7A5" w:rsidR="0077250B" w:rsidRPr="001C5B8D" w:rsidRDefault="0077250B" w:rsidP="0077250B">
            <w:pPr>
              <w:rPr>
                <w:rFonts w:ascii="Avenir Book" w:hAnsi="Avenir Book"/>
              </w:rPr>
            </w:pPr>
            <w:r w:rsidRPr="001C5B8D">
              <w:rPr>
                <w:rFonts w:ascii="Avenir Book" w:hAnsi="Avenir Book"/>
                <w:b/>
                <w:bCs/>
                <w:color w:val="222222"/>
              </w:rPr>
              <w:t>In most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62AE814" w14:textId="4CA067ED" w:rsidR="0077250B" w:rsidRPr="001C5B8D" w:rsidRDefault="0077250B" w:rsidP="0077250B">
            <w:pPr>
              <w:rPr>
                <w:rFonts w:ascii="Avenir Book" w:hAnsi="Avenir Book"/>
              </w:rPr>
            </w:pPr>
            <w:r w:rsidRPr="001C5B8D">
              <w:rPr>
                <w:rFonts w:ascii="Avenir Book" w:hAnsi="Avenir Book"/>
                <w:b/>
                <w:bCs/>
                <w:color w:val="222222"/>
              </w:rPr>
              <w:t>In some grades &amp; content areas</w:t>
            </w:r>
          </w:p>
        </w:tc>
        <w:tc>
          <w:tcPr>
            <w:tcW w:w="16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7163F39" w14:textId="40BFD7C6" w:rsidR="0077250B" w:rsidRPr="001C5B8D" w:rsidRDefault="0077250B" w:rsidP="0077250B">
            <w:pPr>
              <w:rPr>
                <w:rFonts w:ascii="Avenir Book" w:hAnsi="Avenir Book"/>
              </w:rPr>
            </w:pPr>
            <w:r w:rsidRPr="001C5B8D">
              <w:rPr>
                <w:rFonts w:ascii="Avenir Book" w:hAnsi="Avenir Book"/>
                <w:b/>
                <w:bCs/>
                <w:color w:val="222222"/>
              </w:rPr>
              <w:t>In no grades &amp; content areas</w:t>
            </w:r>
          </w:p>
        </w:tc>
        <w:tc>
          <w:tcPr>
            <w:tcW w:w="11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B846691" w14:textId="1AC5AE42" w:rsidR="0077250B" w:rsidRPr="001C5B8D" w:rsidRDefault="0077250B" w:rsidP="0077250B">
            <w:pPr>
              <w:rPr>
                <w:rFonts w:ascii="Avenir Book" w:hAnsi="Avenir Book"/>
              </w:rPr>
            </w:pPr>
            <w:r w:rsidRPr="001C5B8D">
              <w:rPr>
                <w:rFonts w:ascii="Avenir Book" w:hAnsi="Avenir Book"/>
                <w:b/>
                <w:bCs/>
                <w:color w:val="222222"/>
              </w:rPr>
              <w:t>Don’t know</w:t>
            </w:r>
          </w:p>
        </w:tc>
        <w:tc>
          <w:tcPr>
            <w:tcW w:w="33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15FA1FF" w14:textId="77777777" w:rsidR="0077250B" w:rsidRPr="001C5B8D" w:rsidRDefault="0077250B" w:rsidP="0077250B">
            <w:pPr>
              <w:rPr>
                <w:rFonts w:ascii="Avenir Book" w:hAnsi="Avenir Book"/>
              </w:rPr>
            </w:pPr>
          </w:p>
        </w:tc>
      </w:tr>
      <w:tr w:rsidR="0077250B" w:rsidRPr="001C5B8D" w14:paraId="4ED22407"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E5C26"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 xml:space="preserve">Systems are in place to understand student </w:t>
            </w:r>
            <w:r w:rsidRPr="001C5B8D">
              <w:rPr>
                <w:rFonts w:ascii="Avenir Book" w:hAnsi="Avenir Book"/>
                <w:color w:val="000000"/>
              </w:rPr>
              <w:lastRenderedPageBreak/>
              <w:t>engagement during remote learning.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1DB18"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17E3"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43629"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7C71"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8C1B5"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C219C" w14:textId="77777777" w:rsidR="0077250B" w:rsidRPr="001C5B8D" w:rsidRDefault="0077250B" w:rsidP="0077250B">
            <w:pPr>
              <w:rPr>
                <w:rFonts w:ascii="Avenir Book" w:hAnsi="Avenir Book"/>
              </w:rPr>
            </w:pPr>
          </w:p>
        </w:tc>
      </w:tr>
      <w:tr w:rsidR="0077250B" w:rsidRPr="001C5B8D" w14:paraId="12AE1549"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0FE2"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Teachers have necessary technical and pedagogical skills to teach remotely.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74E28"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348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7994"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20380"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0C15"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55F84" w14:textId="77777777" w:rsidR="0077250B" w:rsidRPr="001C5B8D" w:rsidRDefault="0077250B" w:rsidP="0077250B">
            <w:pPr>
              <w:rPr>
                <w:rFonts w:ascii="Avenir Book" w:hAnsi="Avenir Book"/>
              </w:rPr>
            </w:pPr>
          </w:p>
        </w:tc>
      </w:tr>
      <w:tr w:rsidR="0077250B" w:rsidRPr="001C5B8D" w14:paraId="49105FF1"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34C30"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School and district staff are prepared and able to support teachers with the technical aspects of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AFE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B197"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E00C"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2FF4F"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93019"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703FA" w14:textId="77777777" w:rsidR="0077250B" w:rsidRPr="001C5B8D" w:rsidRDefault="0077250B" w:rsidP="0077250B">
            <w:pPr>
              <w:rPr>
                <w:rFonts w:ascii="Avenir Book" w:hAnsi="Avenir Book"/>
              </w:rPr>
            </w:pPr>
          </w:p>
        </w:tc>
      </w:tr>
      <w:tr w:rsidR="0077250B" w:rsidRPr="001C5B8D" w14:paraId="6C331888"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D7D64"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Mechanisms in place to assess and address barriers to remote teaching and learning, including gathering feedback from students and families.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01AD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20505"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747AA"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1D19"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A27D8"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74231" w14:textId="77777777" w:rsidR="0077250B" w:rsidRPr="001C5B8D" w:rsidRDefault="0077250B" w:rsidP="0077250B">
            <w:pPr>
              <w:rPr>
                <w:rFonts w:ascii="Avenir Book" w:hAnsi="Avenir Book"/>
              </w:rPr>
            </w:pPr>
          </w:p>
        </w:tc>
      </w:tr>
      <w:tr w:rsidR="0077250B" w:rsidRPr="001C5B8D" w14:paraId="427F8DCF" w14:textId="77777777" w:rsidTr="0077250B">
        <w:tc>
          <w:tcPr>
            <w:tcW w:w="31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4CC8BCC" w14:textId="4DAAEA96" w:rsidR="0077250B" w:rsidRPr="001C5B8D" w:rsidRDefault="0077250B" w:rsidP="0077250B">
            <w:pPr>
              <w:pStyle w:val="NormalWeb"/>
              <w:spacing w:before="0" w:beforeAutospacing="0" w:after="0" w:afterAutospacing="0"/>
              <w:rPr>
                <w:rFonts w:ascii="Avenir Book" w:hAnsi="Avenir Book"/>
                <w:color w:val="222222"/>
              </w:rPr>
            </w:pPr>
            <w:r w:rsidRPr="001C5B8D">
              <w:rPr>
                <w:rFonts w:ascii="Avenir Book" w:hAnsi="Avenir Book"/>
                <w:b/>
                <w:bCs/>
                <w:i/>
                <w:iCs/>
                <w:color w:val="222222"/>
              </w:rPr>
              <w:t>Teacher professional learning &amp; collaboration </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61BFC56" w14:textId="007ECF68" w:rsidR="0077250B" w:rsidRPr="001C5B8D" w:rsidRDefault="0077250B" w:rsidP="0077250B">
            <w:pPr>
              <w:rPr>
                <w:rFonts w:ascii="Avenir Book" w:hAnsi="Avenir Book"/>
              </w:rPr>
            </w:pPr>
            <w:r w:rsidRPr="001C5B8D">
              <w:rPr>
                <w:rFonts w:ascii="Avenir Book" w:hAnsi="Avenir Book"/>
                <w:b/>
                <w:bCs/>
                <w:color w:val="222222"/>
              </w:rPr>
              <w:t>In all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AAC1FF2" w14:textId="1BE7804E" w:rsidR="0077250B" w:rsidRPr="001C5B8D" w:rsidRDefault="0077250B" w:rsidP="0077250B">
            <w:pPr>
              <w:rPr>
                <w:rFonts w:ascii="Avenir Book" w:hAnsi="Avenir Book"/>
              </w:rPr>
            </w:pPr>
            <w:r w:rsidRPr="001C5B8D">
              <w:rPr>
                <w:rFonts w:ascii="Avenir Book" w:hAnsi="Avenir Book"/>
                <w:b/>
                <w:bCs/>
                <w:color w:val="222222"/>
              </w:rPr>
              <w:t>In most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852634D" w14:textId="1B31FAAB" w:rsidR="0077250B" w:rsidRPr="001C5B8D" w:rsidRDefault="0077250B" w:rsidP="0077250B">
            <w:pPr>
              <w:rPr>
                <w:rFonts w:ascii="Avenir Book" w:hAnsi="Avenir Book"/>
              </w:rPr>
            </w:pPr>
            <w:r w:rsidRPr="001C5B8D">
              <w:rPr>
                <w:rFonts w:ascii="Avenir Book" w:hAnsi="Avenir Book"/>
                <w:b/>
                <w:bCs/>
                <w:color w:val="222222"/>
              </w:rPr>
              <w:t>In some grades &amp; content areas</w:t>
            </w:r>
          </w:p>
        </w:tc>
        <w:tc>
          <w:tcPr>
            <w:tcW w:w="16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BB85964" w14:textId="676A384A" w:rsidR="0077250B" w:rsidRPr="001C5B8D" w:rsidRDefault="0077250B" w:rsidP="0077250B">
            <w:pPr>
              <w:rPr>
                <w:rFonts w:ascii="Avenir Book" w:hAnsi="Avenir Book"/>
              </w:rPr>
            </w:pPr>
            <w:r w:rsidRPr="001C5B8D">
              <w:rPr>
                <w:rFonts w:ascii="Avenir Book" w:hAnsi="Avenir Book"/>
                <w:b/>
                <w:bCs/>
                <w:color w:val="222222"/>
              </w:rPr>
              <w:t>In no grades &amp; content areas</w:t>
            </w:r>
          </w:p>
        </w:tc>
        <w:tc>
          <w:tcPr>
            <w:tcW w:w="11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A4A11B2" w14:textId="70FE5FFC" w:rsidR="0077250B" w:rsidRPr="001C5B8D" w:rsidRDefault="0077250B" w:rsidP="0077250B">
            <w:pPr>
              <w:rPr>
                <w:rFonts w:ascii="Avenir Book" w:hAnsi="Avenir Book"/>
              </w:rPr>
            </w:pPr>
            <w:r w:rsidRPr="001C5B8D">
              <w:rPr>
                <w:rFonts w:ascii="Avenir Book" w:hAnsi="Avenir Book"/>
                <w:b/>
                <w:bCs/>
                <w:color w:val="222222"/>
              </w:rPr>
              <w:t>Don’t know</w:t>
            </w:r>
          </w:p>
        </w:tc>
        <w:tc>
          <w:tcPr>
            <w:tcW w:w="33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6958E43" w14:textId="77777777" w:rsidR="0077250B" w:rsidRPr="001C5B8D" w:rsidRDefault="0077250B" w:rsidP="0077250B">
            <w:pPr>
              <w:rPr>
                <w:rFonts w:ascii="Avenir Book" w:hAnsi="Avenir Book"/>
              </w:rPr>
            </w:pPr>
          </w:p>
        </w:tc>
      </w:tr>
      <w:tr w:rsidR="0077250B" w:rsidRPr="001C5B8D" w14:paraId="47C88769"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0320B"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 xml:space="preserve">Teachers have opportunities to plan lessons, look at student work, and/or share best </w:t>
            </w:r>
            <w:r w:rsidRPr="001C5B8D">
              <w:rPr>
                <w:rFonts w:ascii="Avenir Book" w:hAnsi="Avenir Book"/>
                <w:color w:val="222222"/>
              </w:rPr>
              <w:lastRenderedPageBreak/>
              <w:t>practices during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CAE56"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C0A8"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3B557"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088F3"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28A8D"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A0682" w14:textId="77777777" w:rsidR="0077250B" w:rsidRPr="001C5B8D" w:rsidRDefault="0077250B" w:rsidP="0077250B">
            <w:pPr>
              <w:rPr>
                <w:rFonts w:ascii="Avenir Book" w:hAnsi="Avenir Book"/>
              </w:rPr>
            </w:pPr>
          </w:p>
        </w:tc>
      </w:tr>
      <w:tr w:rsidR="0077250B" w:rsidRPr="001C5B8D" w14:paraId="23F5E798"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AD58"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Teachers have opportunities to engage in professional learning on materials during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FFE1"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A3EC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D1D9"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D5A5B"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03DE3"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2E55D" w14:textId="77777777" w:rsidR="0077250B" w:rsidRPr="001C5B8D" w:rsidRDefault="0077250B" w:rsidP="0077250B">
            <w:pPr>
              <w:rPr>
                <w:rFonts w:ascii="Avenir Book" w:hAnsi="Avenir Book"/>
              </w:rPr>
            </w:pPr>
          </w:p>
        </w:tc>
      </w:tr>
      <w:tr w:rsidR="0077250B" w:rsidRPr="001C5B8D" w14:paraId="1D553D64"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27EA6"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School and district staff are prepared and able to provide coaching and support to teachers during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16445"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08D3A"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69B9A"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C18E5"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3F1A2"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9A680" w14:textId="77777777" w:rsidR="0077250B" w:rsidRPr="001C5B8D" w:rsidRDefault="0077250B" w:rsidP="0077250B">
            <w:pPr>
              <w:rPr>
                <w:rFonts w:ascii="Avenir Book" w:hAnsi="Avenir Book"/>
              </w:rPr>
            </w:pPr>
          </w:p>
        </w:tc>
      </w:tr>
      <w:tr w:rsidR="0077250B" w:rsidRPr="001C5B8D" w14:paraId="5E0A4B4C" w14:textId="77777777" w:rsidTr="0077250B">
        <w:tc>
          <w:tcPr>
            <w:tcW w:w="31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7F4DAB7" w14:textId="3C0534C2" w:rsidR="0077250B" w:rsidRPr="001C5B8D" w:rsidRDefault="0077250B" w:rsidP="0077250B">
            <w:pPr>
              <w:pStyle w:val="NormalWeb"/>
              <w:spacing w:before="0" w:beforeAutospacing="0" w:after="0" w:afterAutospacing="0"/>
              <w:rPr>
                <w:rFonts w:ascii="Avenir Book" w:hAnsi="Avenir Book"/>
                <w:color w:val="000000"/>
              </w:rPr>
            </w:pPr>
            <w:r w:rsidRPr="001C5B8D">
              <w:rPr>
                <w:rFonts w:ascii="Avenir Book" w:hAnsi="Avenir Book"/>
                <w:b/>
                <w:bCs/>
                <w:i/>
                <w:iCs/>
                <w:color w:val="222222"/>
              </w:rPr>
              <w:t>Student experience during remote learning </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7778175" w14:textId="4E2C57BE" w:rsidR="0077250B" w:rsidRPr="001C5B8D" w:rsidRDefault="0077250B" w:rsidP="0077250B">
            <w:pPr>
              <w:rPr>
                <w:rFonts w:ascii="Avenir Book" w:hAnsi="Avenir Book"/>
              </w:rPr>
            </w:pPr>
            <w:r w:rsidRPr="001C5B8D">
              <w:rPr>
                <w:rFonts w:ascii="Avenir Book" w:hAnsi="Avenir Book"/>
                <w:b/>
                <w:bCs/>
                <w:color w:val="222222"/>
              </w:rPr>
              <w:t>In all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EAE63AE" w14:textId="162EF608" w:rsidR="0077250B" w:rsidRPr="001C5B8D" w:rsidRDefault="0077250B" w:rsidP="0077250B">
            <w:pPr>
              <w:rPr>
                <w:rFonts w:ascii="Avenir Book" w:hAnsi="Avenir Book"/>
              </w:rPr>
            </w:pPr>
            <w:r w:rsidRPr="001C5B8D">
              <w:rPr>
                <w:rFonts w:ascii="Avenir Book" w:hAnsi="Avenir Book"/>
                <w:b/>
                <w:bCs/>
                <w:color w:val="222222"/>
              </w:rPr>
              <w:t>In most grades &amp; content areas</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33305EB" w14:textId="22A15ADD" w:rsidR="0077250B" w:rsidRPr="001C5B8D" w:rsidRDefault="0077250B" w:rsidP="0077250B">
            <w:pPr>
              <w:rPr>
                <w:rFonts w:ascii="Avenir Book" w:hAnsi="Avenir Book"/>
              </w:rPr>
            </w:pPr>
            <w:r w:rsidRPr="001C5B8D">
              <w:rPr>
                <w:rFonts w:ascii="Avenir Book" w:hAnsi="Avenir Book"/>
                <w:b/>
                <w:bCs/>
                <w:color w:val="222222"/>
              </w:rPr>
              <w:t>In some grades &amp; content areas</w:t>
            </w:r>
          </w:p>
        </w:tc>
        <w:tc>
          <w:tcPr>
            <w:tcW w:w="16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776DE04" w14:textId="23278E7A" w:rsidR="0077250B" w:rsidRPr="001C5B8D" w:rsidRDefault="0077250B" w:rsidP="0077250B">
            <w:pPr>
              <w:rPr>
                <w:rFonts w:ascii="Avenir Book" w:hAnsi="Avenir Book"/>
              </w:rPr>
            </w:pPr>
            <w:r w:rsidRPr="001C5B8D">
              <w:rPr>
                <w:rFonts w:ascii="Avenir Book" w:hAnsi="Avenir Book"/>
                <w:b/>
                <w:bCs/>
                <w:color w:val="222222"/>
              </w:rPr>
              <w:t>In no grades &amp; content areas</w:t>
            </w:r>
          </w:p>
        </w:tc>
        <w:tc>
          <w:tcPr>
            <w:tcW w:w="117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6300A88" w14:textId="3F91AF05" w:rsidR="0077250B" w:rsidRPr="001C5B8D" w:rsidRDefault="0077250B" w:rsidP="0077250B">
            <w:pPr>
              <w:rPr>
                <w:rFonts w:ascii="Avenir Book" w:hAnsi="Avenir Book"/>
              </w:rPr>
            </w:pPr>
            <w:r w:rsidRPr="001C5B8D">
              <w:rPr>
                <w:rFonts w:ascii="Avenir Book" w:hAnsi="Avenir Book"/>
                <w:b/>
                <w:bCs/>
                <w:color w:val="222222"/>
              </w:rPr>
              <w:t>Don’t know</w:t>
            </w:r>
          </w:p>
        </w:tc>
        <w:tc>
          <w:tcPr>
            <w:tcW w:w="33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C10DD65" w14:textId="77777777" w:rsidR="0077250B" w:rsidRPr="001C5B8D" w:rsidRDefault="0077250B" w:rsidP="0077250B">
            <w:pPr>
              <w:rPr>
                <w:rFonts w:ascii="Avenir Book" w:hAnsi="Avenir Book"/>
              </w:rPr>
            </w:pPr>
          </w:p>
        </w:tc>
      </w:tr>
      <w:tr w:rsidR="0077250B" w:rsidRPr="001C5B8D" w14:paraId="4ABBEC5E"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8FC8"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000000"/>
              </w:rPr>
              <w:t>Students are given regular feedback on their work during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4A6D9"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1BFB4"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4334E"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12C27"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78E8A"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40AB7" w14:textId="77777777" w:rsidR="0077250B" w:rsidRPr="001C5B8D" w:rsidRDefault="0077250B" w:rsidP="0077250B">
            <w:pPr>
              <w:rPr>
                <w:rFonts w:ascii="Avenir Book" w:hAnsi="Avenir Book"/>
              </w:rPr>
            </w:pPr>
          </w:p>
        </w:tc>
      </w:tr>
      <w:tr w:rsidR="0077250B" w:rsidRPr="001C5B8D" w14:paraId="5D9937D1"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79C7B"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t>Students have opportunities to collaborate and engage with peers during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D55A"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7C027"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365B9"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21D9D"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B461"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2A463" w14:textId="77777777" w:rsidR="0077250B" w:rsidRPr="001C5B8D" w:rsidRDefault="0077250B" w:rsidP="0077250B">
            <w:pPr>
              <w:rPr>
                <w:rFonts w:ascii="Avenir Book" w:hAnsi="Avenir Book"/>
              </w:rPr>
            </w:pPr>
          </w:p>
        </w:tc>
      </w:tr>
      <w:tr w:rsidR="0077250B" w:rsidRPr="001C5B8D" w14:paraId="6AFEF8B8" w14:textId="77777777" w:rsidTr="00572007">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F3334" w14:textId="77777777" w:rsidR="0077250B" w:rsidRPr="001C5B8D" w:rsidRDefault="0077250B" w:rsidP="0077250B">
            <w:pPr>
              <w:pStyle w:val="NormalWeb"/>
              <w:spacing w:before="0" w:beforeAutospacing="0" w:after="0" w:afterAutospacing="0"/>
              <w:rPr>
                <w:rFonts w:ascii="Avenir Book" w:hAnsi="Avenir Book"/>
              </w:rPr>
            </w:pPr>
            <w:r w:rsidRPr="001C5B8D">
              <w:rPr>
                <w:rFonts w:ascii="Avenir Book" w:hAnsi="Avenir Book"/>
                <w:color w:val="222222"/>
              </w:rPr>
              <w:lastRenderedPageBreak/>
              <w:t>Students have regular opportunities to share feedback on their experience with remote learning.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C2969"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D5A9E" w14:textId="77777777" w:rsidR="0077250B" w:rsidRPr="001C5B8D" w:rsidRDefault="0077250B" w:rsidP="0077250B">
            <w:pPr>
              <w:rPr>
                <w:rFonts w:ascii="Avenir Book" w:hAnsi="Avenir Book"/>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A1F17" w14:textId="77777777" w:rsidR="0077250B" w:rsidRPr="001C5B8D" w:rsidRDefault="0077250B" w:rsidP="0077250B">
            <w:pPr>
              <w:rPr>
                <w:rFonts w:ascii="Avenir Book" w:hAnsi="Avenir Book"/>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777F8" w14:textId="77777777" w:rsidR="0077250B" w:rsidRPr="001C5B8D" w:rsidRDefault="0077250B" w:rsidP="0077250B">
            <w:pPr>
              <w:rPr>
                <w:rFonts w:ascii="Avenir Book" w:hAnsi="Avenir Book"/>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22AEE" w14:textId="77777777" w:rsidR="0077250B" w:rsidRPr="001C5B8D" w:rsidRDefault="0077250B" w:rsidP="0077250B">
            <w:pPr>
              <w:rPr>
                <w:rFonts w:ascii="Avenir Book" w:hAnsi="Avenir Book"/>
              </w:rPr>
            </w:pPr>
          </w:p>
        </w:tc>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5AB06" w14:textId="77777777" w:rsidR="0077250B" w:rsidRPr="001C5B8D" w:rsidRDefault="0077250B" w:rsidP="0077250B">
            <w:pPr>
              <w:rPr>
                <w:rFonts w:ascii="Avenir Book" w:hAnsi="Avenir Book"/>
              </w:rPr>
            </w:pPr>
          </w:p>
        </w:tc>
      </w:tr>
    </w:tbl>
    <w:p w14:paraId="33D42EF8" w14:textId="64DAFA27" w:rsidR="006D798D" w:rsidRDefault="006D798D" w:rsidP="006D798D">
      <w:pPr>
        <w:spacing w:after="240"/>
        <w:rPr>
          <w:rFonts w:ascii="Avenir Book" w:hAnsi="Avenir Book"/>
        </w:rPr>
      </w:pPr>
    </w:p>
    <w:p w14:paraId="3FBB89A1" w14:textId="189BA8B4" w:rsidR="0019309E" w:rsidRDefault="0019309E" w:rsidP="006D798D">
      <w:pPr>
        <w:spacing w:after="240"/>
        <w:rPr>
          <w:rFonts w:ascii="Avenir Book" w:hAnsi="Avenir Book"/>
        </w:rPr>
      </w:pPr>
    </w:p>
    <w:p w14:paraId="26A3B23F" w14:textId="70F9DED8" w:rsidR="0019309E" w:rsidRDefault="0019309E" w:rsidP="006D798D">
      <w:pPr>
        <w:spacing w:after="240"/>
        <w:rPr>
          <w:rFonts w:ascii="Avenir Book" w:hAnsi="Avenir Book"/>
        </w:rPr>
      </w:pPr>
    </w:p>
    <w:p w14:paraId="3CE6FB01" w14:textId="04383CFE" w:rsidR="0019309E" w:rsidRDefault="0019309E" w:rsidP="006D798D">
      <w:pPr>
        <w:spacing w:after="240"/>
        <w:rPr>
          <w:rFonts w:ascii="Avenir Book" w:hAnsi="Avenir Book"/>
        </w:rPr>
      </w:pPr>
    </w:p>
    <w:p w14:paraId="7C8897C3" w14:textId="1F331C96" w:rsidR="0019309E" w:rsidRDefault="0019309E" w:rsidP="006D798D">
      <w:pPr>
        <w:spacing w:after="240"/>
        <w:rPr>
          <w:rFonts w:ascii="Avenir Book" w:hAnsi="Avenir Book"/>
        </w:rPr>
      </w:pPr>
    </w:p>
    <w:p w14:paraId="06DC6D01" w14:textId="514E6FEB" w:rsidR="0019309E" w:rsidRDefault="0019309E" w:rsidP="006D798D">
      <w:pPr>
        <w:spacing w:after="240"/>
        <w:rPr>
          <w:rFonts w:ascii="Avenir Book" w:hAnsi="Avenir Book"/>
        </w:rPr>
      </w:pPr>
    </w:p>
    <w:p w14:paraId="492858D2" w14:textId="2BE450F3" w:rsidR="0019309E" w:rsidRDefault="0019309E" w:rsidP="006D798D">
      <w:pPr>
        <w:spacing w:after="240"/>
        <w:rPr>
          <w:rFonts w:ascii="Avenir Book" w:hAnsi="Avenir Book"/>
        </w:rPr>
      </w:pPr>
    </w:p>
    <w:p w14:paraId="710239E4" w14:textId="7D73C1D5" w:rsidR="0019309E" w:rsidRDefault="0019309E" w:rsidP="006D798D">
      <w:pPr>
        <w:spacing w:after="240"/>
        <w:rPr>
          <w:rFonts w:ascii="Avenir Book" w:hAnsi="Avenir Book"/>
        </w:rPr>
      </w:pPr>
    </w:p>
    <w:p w14:paraId="5CDFF8B2" w14:textId="1754A94C" w:rsidR="0019309E" w:rsidRDefault="0019309E" w:rsidP="006D798D">
      <w:pPr>
        <w:spacing w:after="240"/>
        <w:rPr>
          <w:rFonts w:ascii="Avenir Book" w:hAnsi="Avenir Book"/>
        </w:rPr>
      </w:pPr>
    </w:p>
    <w:p w14:paraId="25EF79EA" w14:textId="6F24CD69" w:rsidR="0019309E" w:rsidRDefault="0019309E" w:rsidP="006D798D">
      <w:pPr>
        <w:spacing w:after="240"/>
        <w:rPr>
          <w:rFonts w:ascii="Avenir Book" w:hAnsi="Avenir Book"/>
        </w:rPr>
      </w:pPr>
    </w:p>
    <w:p w14:paraId="71E93951" w14:textId="1B48C227" w:rsidR="0019309E" w:rsidRDefault="0019309E" w:rsidP="006D798D">
      <w:pPr>
        <w:spacing w:after="240"/>
        <w:rPr>
          <w:rFonts w:ascii="Avenir Book" w:hAnsi="Avenir Book"/>
        </w:rPr>
      </w:pPr>
    </w:p>
    <w:p w14:paraId="514D1108" w14:textId="149348F5" w:rsidR="0019309E" w:rsidRDefault="0019309E" w:rsidP="006D798D">
      <w:pPr>
        <w:spacing w:after="240"/>
        <w:rPr>
          <w:rFonts w:ascii="Avenir Book" w:hAnsi="Avenir Book"/>
        </w:rPr>
      </w:pPr>
    </w:p>
    <w:p w14:paraId="7162ABCD" w14:textId="77777777" w:rsidR="0019309E" w:rsidRDefault="0019309E" w:rsidP="006D798D">
      <w:pPr>
        <w:spacing w:after="240"/>
        <w:rPr>
          <w:rFonts w:ascii="Avenir Book" w:hAnsi="Avenir Book"/>
        </w:rPr>
      </w:pPr>
    </w:p>
    <w:p w14:paraId="40AB395F" w14:textId="343D6EE6" w:rsidR="00B843F4" w:rsidRPr="001C5B8D" w:rsidRDefault="00B843F4" w:rsidP="006D798D">
      <w:pPr>
        <w:spacing w:after="240"/>
        <w:rPr>
          <w:rFonts w:ascii="Avenir Book" w:hAnsi="Avenir Book"/>
        </w:rPr>
      </w:pPr>
      <w:r w:rsidRPr="001C5B8D">
        <w:rPr>
          <w:rFonts w:ascii="Avenir Book" w:hAnsi="Avenir Book"/>
          <w:b/>
          <w:bCs/>
          <w:color w:val="222222"/>
        </w:rPr>
        <w:lastRenderedPageBreak/>
        <w:t>Part 3: Community Experience</w:t>
      </w:r>
    </w:p>
    <w:p w14:paraId="03C4D41F" w14:textId="77777777" w:rsidR="00B843F4" w:rsidRPr="001C5B8D" w:rsidRDefault="00B843F4" w:rsidP="006D798D">
      <w:pPr>
        <w:pStyle w:val="NormalWeb"/>
        <w:spacing w:before="0" w:beforeAutospacing="0" w:after="200" w:afterAutospacing="0"/>
        <w:jc w:val="both"/>
        <w:rPr>
          <w:rFonts w:ascii="Avenir Book" w:hAnsi="Avenir Book"/>
        </w:rPr>
      </w:pPr>
      <w:r w:rsidRPr="001C5B8D">
        <w:rPr>
          <w:rFonts w:ascii="Avenir Book" w:hAnsi="Avenir Book"/>
          <w:color w:val="222222"/>
        </w:rPr>
        <w:t>This section includes an opportunity to reflect on the experiences within your community, including the accessibility of materials and technology and communication and support for families and caregivers during remote learning. The communication and support section may illuminate opportunities to strengthen the partnership with families and caregivers in the upcoming school year. The accessibility section provides important context that can guide decisions made about instructional materials and structures for remote learning (e.g., digital or analog, synchronous or asynchronous). For each statement, consider the extent to which it is true for families within your community: all, most, some, or none. </w:t>
      </w:r>
    </w:p>
    <w:p w14:paraId="310A5E3D" w14:textId="77777777" w:rsidR="00B843F4" w:rsidRPr="001C5B8D" w:rsidRDefault="00B843F4" w:rsidP="006D798D">
      <w:pPr>
        <w:pStyle w:val="NormalWeb"/>
        <w:spacing w:before="0" w:beforeAutospacing="0" w:after="200" w:afterAutospacing="0"/>
        <w:jc w:val="both"/>
        <w:rPr>
          <w:rFonts w:ascii="Avenir Book" w:hAnsi="Avenir Book"/>
        </w:rPr>
      </w:pPr>
      <w:r w:rsidRPr="001C5B8D">
        <w:rPr>
          <w:rFonts w:ascii="Avenir Book" w:hAnsi="Avenir Book"/>
          <w:color w:val="222222"/>
        </w:rPr>
        <w:t>We recommend completing this section with a team of educators who represent the diversity of school communities within your system and who are closest to the perspectives of students and families. In this section, it is particularly important to gather feedback from building leaders, teachers, families, and students to inform your responses. </w:t>
      </w:r>
    </w:p>
    <w:tbl>
      <w:tblPr>
        <w:tblW w:w="0" w:type="auto"/>
        <w:tblCellMar>
          <w:top w:w="15" w:type="dxa"/>
          <w:left w:w="15" w:type="dxa"/>
          <w:bottom w:w="15" w:type="dxa"/>
          <w:right w:w="15" w:type="dxa"/>
        </w:tblCellMar>
        <w:tblLook w:val="04A0" w:firstRow="1" w:lastRow="0" w:firstColumn="1" w:lastColumn="0" w:noHBand="0" w:noVBand="1"/>
      </w:tblPr>
      <w:tblGrid>
        <w:gridCol w:w="5030"/>
        <w:gridCol w:w="1080"/>
        <w:gridCol w:w="1080"/>
        <w:gridCol w:w="1080"/>
        <w:gridCol w:w="1080"/>
        <w:gridCol w:w="990"/>
        <w:gridCol w:w="4040"/>
      </w:tblGrid>
      <w:tr w:rsidR="00B843F4" w:rsidRPr="001C5B8D" w14:paraId="07CDC354" w14:textId="77777777" w:rsidTr="006D798D">
        <w:trPr>
          <w:trHeight w:val="420"/>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E0DBE"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000000"/>
              </w:rPr>
              <w:t>Community Experience</w:t>
            </w:r>
          </w:p>
        </w:tc>
        <w:tc>
          <w:tcPr>
            <w:tcW w:w="531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22C14"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Current Context</w:t>
            </w: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1F76B" w14:textId="77777777" w:rsidR="00B843F4" w:rsidRPr="001C5B8D" w:rsidRDefault="00B843F4">
            <w:pPr>
              <w:pStyle w:val="NormalWeb"/>
              <w:spacing w:before="0" w:beforeAutospacing="0" w:after="0" w:afterAutospacing="0"/>
              <w:jc w:val="center"/>
              <w:rPr>
                <w:rFonts w:ascii="Avenir Book" w:hAnsi="Avenir Book"/>
              </w:rPr>
            </w:pPr>
            <w:r w:rsidRPr="001C5B8D">
              <w:rPr>
                <w:rFonts w:ascii="Avenir Book" w:hAnsi="Avenir Book"/>
                <w:b/>
                <w:bCs/>
                <w:color w:val="222222"/>
              </w:rPr>
              <w:t>Evidence and/or Details</w:t>
            </w:r>
          </w:p>
        </w:tc>
      </w:tr>
      <w:tr w:rsidR="0019309E" w:rsidRPr="001C5B8D" w14:paraId="1B39B934" w14:textId="77777777" w:rsidTr="0019309E">
        <w:tc>
          <w:tcPr>
            <w:tcW w:w="50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4122DB9" w14:textId="43AAD3AA" w:rsidR="0019309E" w:rsidRPr="001C5B8D" w:rsidRDefault="0019309E" w:rsidP="0019309E">
            <w:pPr>
              <w:pStyle w:val="NormalWeb"/>
              <w:spacing w:before="0" w:beforeAutospacing="0" w:after="0" w:afterAutospacing="0"/>
              <w:rPr>
                <w:rFonts w:ascii="Avenir Book" w:hAnsi="Avenir Book"/>
                <w:color w:val="000000"/>
              </w:rPr>
            </w:pPr>
            <w:r w:rsidRPr="001C5B8D">
              <w:rPr>
                <w:rFonts w:ascii="Avenir Book" w:hAnsi="Avenir Book"/>
                <w:b/>
                <w:bCs/>
                <w:i/>
                <w:iCs/>
                <w:color w:val="000000"/>
              </w:rPr>
              <w:t>Accessibility of materials &amp; technology </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870DE7C" w14:textId="7A1A56B4" w:rsidR="0019309E" w:rsidRPr="001C5B8D" w:rsidRDefault="0019309E" w:rsidP="0019309E">
            <w:pPr>
              <w:rPr>
                <w:rFonts w:ascii="Avenir Book" w:hAnsi="Avenir Book"/>
              </w:rPr>
            </w:pPr>
            <w:r w:rsidRPr="001C5B8D">
              <w:rPr>
                <w:rFonts w:ascii="Avenir Book" w:hAnsi="Avenir Book"/>
                <w:b/>
                <w:bCs/>
                <w:color w:val="222222"/>
              </w:rPr>
              <w:t>All</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D141170" w14:textId="5F7D32CC" w:rsidR="0019309E" w:rsidRPr="001C5B8D" w:rsidRDefault="0019309E" w:rsidP="0019309E">
            <w:pPr>
              <w:rPr>
                <w:rFonts w:ascii="Avenir Book" w:hAnsi="Avenir Book"/>
              </w:rPr>
            </w:pPr>
            <w:r w:rsidRPr="001C5B8D">
              <w:rPr>
                <w:rFonts w:ascii="Avenir Book" w:hAnsi="Avenir Book"/>
                <w:b/>
                <w:bCs/>
                <w:color w:val="222222"/>
              </w:rPr>
              <w:t>Most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5EDE015" w14:textId="61129C3E" w:rsidR="0019309E" w:rsidRPr="001C5B8D" w:rsidRDefault="0019309E" w:rsidP="0019309E">
            <w:pPr>
              <w:rPr>
                <w:rFonts w:ascii="Avenir Book" w:hAnsi="Avenir Book"/>
              </w:rPr>
            </w:pPr>
            <w:r w:rsidRPr="001C5B8D">
              <w:rPr>
                <w:rFonts w:ascii="Avenir Book" w:hAnsi="Avenir Book"/>
                <w:b/>
                <w:bCs/>
                <w:color w:val="222222"/>
              </w:rPr>
              <w:t>Some</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1BA8322" w14:textId="2200D217" w:rsidR="0019309E" w:rsidRPr="001C5B8D" w:rsidRDefault="0019309E" w:rsidP="0019309E">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B4592B6" w14:textId="14886E7C" w:rsidR="0019309E" w:rsidRPr="001C5B8D" w:rsidRDefault="0019309E" w:rsidP="0019309E">
            <w:pPr>
              <w:rPr>
                <w:rFonts w:ascii="Avenir Book" w:hAnsi="Avenir Book"/>
              </w:rPr>
            </w:pPr>
            <w:r w:rsidRPr="001C5B8D">
              <w:rPr>
                <w:rFonts w:ascii="Avenir Book" w:hAnsi="Avenir Book"/>
                <w:b/>
                <w:bCs/>
                <w:color w:val="222222"/>
              </w:rPr>
              <w:t>Don’t know</w:t>
            </w:r>
          </w:p>
        </w:tc>
        <w:tc>
          <w:tcPr>
            <w:tcW w:w="40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719FE32" w14:textId="77777777" w:rsidR="0019309E" w:rsidRPr="001C5B8D" w:rsidRDefault="0019309E" w:rsidP="0019309E">
            <w:pPr>
              <w:rPr>
                <w:rFonts w:ascii="Avenir Book" w:hAnsi="Avenir Book"/>
              </w:rPr>
            </w:pPr>
          </w:p>
        </w:tc>
      </w:tr>
      <w:tr w:rsidR="0019309E" w:rsidRPr="001C5B8D" w14:paraId="0C724112"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60EED"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t>Families and caregivers are able to successfully access materials during remote learning to support students.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9FB2"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6446A"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B3454"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5F99"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730CD"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7CF22" w14:textId="77777777" w:rsidR="0019309E" w:rsidRPr="001C5B8D" w:rsidRDefault="0019309E" w:rsidP="0019309E">
            <w:pPr>
              <w:rPr>
                <w:rFonts w:ascii="Avenir Book" w:hAnsi="Avenir Book"/>
              </w:rPr>
            </w:pPr>
          </w:p>
        </w:tc>
      </w:tr>
      <w:tr w:rsidR="0019309E" w:rsidRPr="001C5B8D" w14:paraId="5908CC6D"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7015F"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t>Students have consistent, individual access to devices on which to engage in instruction at home (it may be helpful to note the most prevalent devices in the details column: phone, tablet, laptop, desktop).</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C44F8"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C56C"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8638"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DED9"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EEFC5"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1103D" w14:textId="77777777" w:rsidR="0019309E" w:rsidRPr="001C5B8D" w:rsidRDefault="0019309E" w:rsidP="0019309E">
            <w:pPr>
              <w:rPr>
                <w:rFonts w:ascii="Avenir Book" w:hAnsi="Avenir Book"/>
              </w:rPr>
            </w:pPr>
          </w:p>
        </w:tc>
      </w:tr>
      <w:tr w:rsidR="0019309E" w:rsidRPr="001C5B8D" w14:paraId="7F5E1926"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74A63"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lastRenderedPageBreak/>
              <w:t>Students have consistent, reliable internet access at home.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9B2B"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6AD57"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D1F4"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72E1E"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122BE"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EB7CE" w14:textId="77777777" w:rsidR="0019309E" w:rsidRPr="001C5B8D" w:rsidRDefault="0019309E" w:rsidP="0019309E">
            <w:pPr>
              <w:rPr>
                <w:rFonts w:ascii="Avenir Book" w:hAnsi="Avenir Book"/>
              </w:rPr>
            </w:pPr>
          </w:p>
        </w:tc>
      </w:tr>
      <w:tr w:rsidR="0019309E" w:rsidRPr="001C5B8D" w14:paraId="06D2381C" w14:textId="77777777" w:rsidTr="0019309E">
        <w:tc>
          <w:tcPr>
            <w:tcW w:w="50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BB9A905" w14:textId="2F9A7590" w:rsidR="0019309E" w:rsidRPr="001C5B8D" w:rsidRDefault="0019309E" w:rsidP="0019309E">
            <w:pPr>
              <w:pStyle w:val="NormalWeb"/>
              <w:spacing w:before="0" w:beforeAutospacing="0" w:after="0" w:afterAutospacing="0"/>
              <w:rPr>
                <w:rFonts w:ascii="Avenir Book" w:hAnsi="Avenir Book"/>
                <w:color w:val="000000"/>
              </w:rPr>
            </w:pPr>
            <w:r w:rsidRPr="001C5B8D">
              <w:rPr>
                <w:rFonts w:ascii="Avenir Book" w:hAnsi="Avenir Book"/>
                <w:b/>
                <w:bCs/>
                <w:i/>
                <w:iCs/>
                <w:color w:val="000000"/>
              </w:rPr>
              <w:t>Communication and Support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4C96071F" w14:textId="51C1BE7C" w:rsidR="0019309E" w:rsidRPr="001C5B8D" w:rsidRDefault="0019309E" w:rsidP="0019309E">
            <w:pPr>
              <w:rPr>
                <w:rFonts w:ascii="Avenir Book" w:hAnsi="Avenir Book"/>
              </w:rPr>
            </w:pPr>
            <w:r w:rsidRPr="001C5B8D">
              <w:rPr>
                <w:rFonts w:ascii="Avenir Book" w:hAnsi="Avenir Book"/>
                <w:b/>
                <w:bCs/>
                <w:color w:val="222222"/>
              </w:rPr>
              <w:t>All</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29C1617" w14:textId="10B569E0" w:rsidR="0019309E" w:rsidRPr="001C5B8D" w:rsidRDefault="0019309E" w:rsidP="0019309E">
            <w:pPr>
              <w:rPr>
                <w:rFonts w:ascii="Avenir Book" w:hAnsi="Avenir Book"/>
              </w:rPr>
            </w:pPr>
            <w:r w:rsidRPr="001C5B8D">
              <w:rPr>
                <w:rFonts w:ascii="Avenir Book" w:hAnsi="Avenir Book"/>
                <w:b/>
                <w:bCs/>
                <w:color w:val="222222"/>
              </w:rPr>
              <w:t>Most</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908446D" w14:textId="1AAB6D26" w:rsidR="0019309E" w:rsidRPr="001C5B8D" w:rsidRDefault="0019309E" w:rsidP="0019309E">
            <w:pPr>
              <w:rPr>
                <w:rFonts w:ascii="Avenir Book" w:hAnsi="Avenir Book"/>
              </w:rPr>
            </w:pPr>
            <w:r w:rsidRPr="001C5B8D">
              <w:rPr>
                <w:rFonts w:ascii="Avenir Book" w:hAnsi="Avenir Book"/>
                <w:b/>
                <w:bCs/>
                <w:color w:val="222222"/>
              </w:rPr>
              <w:t>Some</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D35DBCB" w14:textId="3D871C2D" w:rsidR="0019309E" w:rsidRPr="001C5B8D" w:rsidRDefault="0019309E" w:rsidP="0019309E">
            <w:pPr>
              <w:rPr>
                <w:rFonts w:ascii="Avenir Book" w:hAnsi="Avenir Book"/>
              </w:rPr>
            </w:pPr>
            <w:r w:rsidRPr="001C5B8D">
              <w:rPr>
                <w:rFonts w:ascii="Avenir Book" w:hAnsi="Avenir Book"/>
                <w:b/>
                <w:bCs/>
                <w:color w:val="222222"/>
              </w:rPr>
              <w:t>None</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63DDE8D" w14:textId="0350CE3B" w:rsidR="0019309E" w:rsidRPr="001C5B8D" w:rsidRDefault="0019309E" w:rsidP="0019309E">
            <w:pPr>
              <w:rPr>
                <w:rFonts w:ascii="Avenir Book" w:hAnsi="Avenir Book"/>
              </w:rPr>
            </w:pPr>
            <w:r w:rsidRPr="001C5B8D">
              <w:rPr>
                <w:rFonts w:ascii="Avenir Book" w:hAnsi="Avenir Book"/>
                <w:b/>
                <w:bCs/>
                <w:color w:val="222222"/>
              </w:rPr>
              <w:t>Don’t know</w:t>
            </w:r>
          </w:p>
        </w:tc>
        <w:tc>
          <w:tcPr>
            <w:tcW w:w="40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E8F9EF7" w14:textId="77777777" w:rsidR="0019309E" w:rsidRPr="001C5B8D" w:rsidRDefault="0019309E" w:rsidP="0019309E">
            <w:pPr>
              <w:rPr>
                <w:rFonts w:ascii="Avenir Book" w:hAnsi="Avenir Book"/>
              </w:rPr>
            </w:pPr>
          </w:p>
        </w:tc>
      </w:tr>
      <w:tr w:rsidR="0019309E" w:rsidRPr="001C5B8D" w14:paraId="2A0A9F9F"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7E34"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t>Families and caregivers receive regular communication (at least weekly) from teachers.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D494F"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25348"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1ED77"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FAED2"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277CB"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A87DB" w14:textId="77777777" w:rsidR="0019309E" w:rsidRPr="001C5B8D" w:rsidRDefault="0019309E" w:rsidP="0019309E">
            <w:pPr>
              <w:rPr>
                <w:rFonts w:ascii="Avenir Book" w:hAnsi="Avenir Book"/>
              </w:rPr>
            </w:pPr>
          </w:p>
        </w:tc>
      </w:tr>
      <w:tr w:rsidR="0019309E" w:rsidRPr="001C5B8D" w14:paraId="748234B3"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A600A"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t>Students and families have regular opportunities to provide feedback during remote learning.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35232"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3E07"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961AA"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4AFC4"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7D987"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FC78" w14:textId="77777777" w:rsidR="0019309E" w:rsidRPr="001C5B8D" w:rsidRDefault="0019309E" w:rsidP="0019309E">
            <w:pPr>
              <w:rPr>
                <w:rFonts w:ascii="Avenir Book" w:hAnsi="Avenir Book"/>
              </w:rPr>
            </w:pPr>
          </w:p>
        </w:tc>
      </w:tr>
      <w:tr w:rsidR="0019309E" w:rsidRPr="001C5B8D" w14:paraId="0DD461DE" w14:textId="77777777" w:rsidTr="006D798D">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C9E34" w14:textId="77777777" w:rsidR="0019309E" w:rsidRPr="001C5B8D" w:rsidRDefault="0019309E" w:rsidP="0019309E">
            <w:pPr>
              <w:pStyle w:val="NormalWeb"/>
              <w:spacing w:before="0" w:beforeAutospacing="0" w:after="0" w:afterAutospacing="0"/>
              <w:rPr>
                <w:rFonts w:ascii="Avenir Book" w:hAnsi="Avenir Book"/>
              </w:rPr>
            </w:pPr>
            <w:r w:rsidRPr="001C5B8D">
              <w:rPr>
                <w:rFonts w:ascii="Avenir Book" w:hAnsi="Avenir Book"/>
                <w:color w:val="000000"/>
              </w:rPr>
              <w:t>Tutorials, videos, or other integrated supports are available to help families and caregivers understand and/or utilize instructional materials.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E0F60"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0B196"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9ADEA" w14:textId="77777777" w:rsidR="0019309E" w:rsidRPr="001C5B8D" w:rsidRDefault="0019309E" w:rsidP="0019309E">
            <w:pPr>
              <w:rPr>
                <w:rFonts w:ascii="Avenir Book" w:hAnsi="Avenir Book"/>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1F5D4" w14:textId="77777777" w:rsidR="0019309E" w:rsidRPr="001C5B8D" w:rsidRDefault="0019309E" w:rsidP="0019309E">
            <w:pPr>
              <w:rPr>
                <w:rFonts w:ascii="Avenir Book" w:hAnsi="Avenir Book"/>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07766" w14:textId="77777777" w:rsidR="0019309E" w:rsidRPr="001C5B8D" w:rsidRDefault="0019309E" w:rsidP="0019309E">
            <w:pPr>
              <w:rPr>
                <w:rFonts w:ascii="Avenir Book" w:hAnsi="Avenir Book"/>
              </w:rPr>
            </w:pPr>
          </w:p>
        </w:tc>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12C11" w14:textId="77777777" w:rsidR="0019309E" w:rsidRPr="001C5B8D" w:rsidRDefault="0019309E" w:rsidP="0019309E">
            <w:pPr>
              <w:rPr>
                <w:rFonts w:ascii="Avenir Book" w:hAnsi="Avenir Book"/>
              </w:rPr>
            </w:pPr>
          </w:p>
        </w:tc>
      </w:tr>
    </w:tbl>
    <w:p w14:paraId="6E837019" w14:textId="77777777" w:rsidR="00A2136A" w:rsidRDefault="00B843F4" w:rsidP="006D798D">
      <w:pPr>
        <w:spacing w:after="240"/>
        <w:rPr>
          <w:rFonts w:ascii="Avenir Book" w:hAnsi="Avenir Book"/>
        </w:rPr>
      </w:pPr>
      <w:r w:rsidRPr="001C5B8D">
        <w:rPr>
          <w:rFonts w:ascii="Avenir Book" w:hAnsi="Avenir Book"/>
        </w:rPr>
        <w:br/>
      </w:r>
      <w:r w:rsidRPr="001C5B8D">
        <w:rPr>
          <w:rFonts w:ascii="Avenir Book" w:hAnsi="Avenir Book"/>
        </w:rPr>
        <w:br/>
      </w:r>
      <w:r w:rsidRPr="001C5B8D">
        <w:rPr>
          <w:rFonts w:ascii="Avenir Book" w:hAnsi="Avenir Book"/>
        </w:rPr>
        <w:br/>
      </w:r>
    </w:p>
    <w:p w14:paraId="6E309FE5" w14:textId="7EFA9718" w:rsidR="006D798D" w:rsidRDefault="00B843F4" w:rsidP="006D798D">
      <w:pPr>
        <w:spacing w:after="240"/>
        <w:rPr>
          <w:rFonts w:ascii="Avenir Book" w:hAnsi="Avenir Book"/>
        </w:rPr>
      </w:pPr>
      <w:r w:rsidRPr="001C5B8D">
        <w:rPr>
          <w:rFonts w:ascii="Avenir Book" w:hAnsi="Avenir Book"/>
        </w:rPr>
        <w:br/>
      </w:r>
      <w:r w:rsidRPr="001C5B8D">
        <w:rPr>
          <w:rFonts w:ascii="Avenir Book" w:hAnsi="Avenir Book"/>
        </w:rPr>
        <w:br/>
      </w:r>
      <w:r w:rsidRPr="001C5B8D">
        <w:rPr>
          <w:rFonts w:ascii="Avenir Book" w:hAnsi="Avenir Book"/>
        </w:rPr>
        <w:br/>
      </w:r>
      <w:r w:rsidRPr="001C5B8D">
        <w:rPr>
          <w:rFonts w:ascii="Avenir Book" w:hAnsi="Avenir Book"/>
        </w:rPr>
        <w:br/>
      </w:r>
    </w:p>
    <w:p w14:paraId="5661A23B" w14:textId="7BA1185D" w:rsidR="00B843F4" w:rsidRPr="001C5B8D" w:rsidRDefault="00B843F4" w:rsidP="006D798D">
      <w:pPr>
        <w:spacing w:after="240"/>
        <w:rPr>
          <w:rFonts w:ascii="Avenir Book" w:hAnsi="Avenir Book"/>
        </w:rPr>
      </w:pPr>
      <w:r w:rsidRPr="001C5B8D">
        <w:rPr>
          <w:rFonts w:ascii="Avenir Book" w:hAnsi="Avenir Book"/>
          <w:b/>
          <w:bCs/>
          <w:color w:val="000000"/>
        </w:rPr>
        <w:lastRenderedPageBreak/>
        <w:t>Part 4: Putting it all together and preparing for next school year</w:t>
      </w:r>
    </w:p>
    <w:p w14:paraId="7A99A545" w14:textId="77777777" w:rsidR="00B843F4" w:rsidRPr="001C5B8D" w:rsidRDefault="00B843F4" w:rsidP="002163A1">
      <w:pPr>
        <w:pStyle w:val="NormalWeb"/>
        <w:spacing w:before="0" w:beforeAutospacing="0" w:after="200" w:afterAutospacing="0"/>
        <w:jc w:val="both"/>
        <w:rPr>
          <w:rFonts w:ascii="Avenir Book" w:hAnsi="Avenir Book"/>
        </w:rPr>
      </w:pPr>
      <w:r w:rsidRPr="001C5B8D">
        <w:rPr>
          <w:rFonts w:ascii="Avenir Book" w:hAnsi="Avenir Book"/>
          <w:color w:val="000000"/>
        </w:rPr>
        <w:t>After completing the reflection sections above, bring your full planning team together to examine and discuss your responses in each section. Use the following questions to guide your discussion. Links are provided throughout to resources that can guide you as you complete your next steps.</w:t>
      </w:r>
    </w:p>
    <w:tbl>
      <w:tblPr>
        <w:tblW w:w="0" w:type="auto"/>
        <w:tblCellMar>
          <w:top w:w="15" w:type="dxa"/>
          <w:left w:w="15" w:type="dxa"/>
          <w:bottom w:w="15" w:type="dxa"/>
          <w:right w:w="15" w:type="dxa"/>
        </w:tblCellMar>
        <w:tblLook w:val="04A0" w:firstRow="1" w:lastRow="0" w:firstColumn="1" w:lastColumn="0" w:noHBand="0" w:noVBand="1"/>
      </w:tblPr>
      <w:tblGrid>
        <w:gridCol w:w="3854"/>
        <w:gridCol w:w="5420"/>
        <w:gridCol w:w="5106"/>
      </w:tblGrid>
      <w:tr w:rsidR="00B843F4" w:rsidRPr="001C5B8D" w14:paraId="238CB771" w14:textId="77777777" w:rsidTr="00B843F4">
        <w:trPr>
          <w:trHeight w:val="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64139"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What strengths can you build on as a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11CF9"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What are the most pressing areas to strengthen as a system? </w:t>
            </w:r>
          </w:p>
          <w:p w14:paraId="3B213A46"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i/>
                <w:iCs/>
                <w:color w:val="000000"/>
              </w:rPr>
              <w:t>Consider which are priorities this fall v. over the next several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563A7"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What context do you need to consider as you begin planning?</w:t>
            </w:r>
          </w:p>
        </w:tc>
      </w:tr>
      <w:tr w:rsidR="00B843F4" w:rsidRPr="001C5B8D" w14:paraId="1D5D7BE7" w14:textId="77777777" w:rsidTr="00B843F4">
        <w:trPr>
          <w:trHeight w:val="27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61F3F" w14:textId="77777777" w:rsidR="00B843F4" w:rsidRPr="001C5B8D" w:rsidRDefault="00B843F4">
            <w:pPr>
              <w:rPr>
                <w:rFonts w:ascii="Avenir Book" w:hAnsi="Avenir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9B2BE" w14:textId="77777777" w:rsidR="00B843F4" w:rsidRPr="001C5B8D" w:rsidRDefault="00B843F4">
            <w:pPr>
              <w:rPr>
                <w:rFonts w:ascii="Avenir Book" w:hAnsi="Avenir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AEA5B" w14:textId="77777777" w:rsidR="00B843F4" w:rsidRPr="001C5B8D" w:rsidRDefault="00B843F4">
            <w:pPr>
              <w:rPr>
                <w:rFonts w:ascii="Avenir Book" w:hAnsi="Avenir Book"/>
              </w:rPr>
            </w:pPr>
          </w:p>
        </w:tc>
      </w:tr>
    </w:tbl>
    <w:p w14:paraId="26671467" w14:textId="77777777" w:rsidR="00B843F4" w:rsidRPr="001C5B8D" w:rsidRDefault="00B843F4" w:rsidP="00B843F4">
      <w:pPr>
        <w:rPr>
          <w:rFonts w:ascii="Avenir Book" w:hAnsi="Avenir Book"/>
        </w:rPr>
      </w:pPr>
    </w:p>
    <w:p w14:paraId="5B8671D5" w14:textId="5A72F49F" w:rsidR="00B843F4" w:rsidRDefault="00B843F4" w:rsidP="002163A1">
      <w:pPr>
        <w:pStyle w:val="NormalWeb"/>
        <w:spacing w:before="0" w:beforeAutospacing="0" w:after="200" w:afterAutospacing="0"/>
        <w:jc w:val="both"/>
        <w:rPr>
          <w:rFonts w:ascii="Avenir Book" w:hAnsi="Avenir Book"/>
          <w:color w:val="222222"/>
        </w:rPr>
      </w:pPr>
      <w:r w:rsidRPr="001C5B8D">
        <w:rPr>
          <w:rFonts w:ascii="Avenir Book" w:hAnsi="Avenir Book"/>
          <w:color w:val="000000"/>
        </w:rPr>
        <w:t xml:space="preserve">Based on your reflection and team discussion, consider which of the following profiles below best reflects your district’s current state. Use the guiding principles to establish what you will prioritize as you move forward with preparations for the fall. </w:t>
      </w:r>
      <w:r w:rsidRPr="001C5B8D">
        <w:rPr>
          <w:rFonts w:ascii="Avenir Book" w:hAnsi="Avenir Book"/>
          <w:color w:val="222222"/>
        </w:rPr>
        <w:t>Prioritize solutions that have the highest leverage and require the lowest lift, placing your community and students at the center of your discussion and planning. </w:t>
      </w:r>
    </w:p>
    <w:p w14:paraId="071F6F47" w14:textId="77777777" w:rsidR="006D798D" w:rsidRPr="001C5B8D" w:rsidRDefault="006D798D" w:rsidP="00B843F4">
      <w:pPr>
        <w:pStyle w:val="NormalWeb"/>
        <w:spacing w:before="0" w:beforeAutospacing="0" w:after="200" w:afterAutospacing="0"/>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2674"/>
        <w:gridCol w:w="11670"/>
        <w:gridCol w:w="36"/>
      </w:tblGrid>
      <w:tr w:rsidR="00B843F4" w:rsidRPr="001C5B8D" w14:paraId="0C74E3AE" w14:textId="77777777" w:rsidTr="006D798D">
        <w:trPr>
          <w:gridAfter w:val="1"/>
          <w:trHeight w:val="440"/>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DDFB"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lastRenderedPageBreak/>
              <w:t>Profile</w:t>
            </w:r>
          </w:p>
        </w:tc>
        <w:tc>
          <w:tcPr>
            <w:tcW w:w="1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CBB7"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 xml:space="preserve">Materials in at least one content area have </w:t>
            </w:r>
            <w:r w:rsidRPr="001C5B8D">
              <w:rPr>
                <w:rFonts w:ascii="Avenir Book" w:hAnsi="Avenir Book"/>
                <w:b/>
                <w:bCs/>
                <w:color w:val="000000"/>
              </w:rPr>
              <w:t>weak alignment</w:t>
            </w:r>
            <w:r w:rsidRPr="001C5B8D">
              <w:rPr>
                <w:rFonts w:ascii="Avenir Book" w:hAnsi="Avenir Book"/>
                <w:color w:val="000000"/>
              </w:rPr>
              <w:t xml:space="preserve"> to the standards and instructional shifts and/or your district </w:t>
            </w:r>
            <w:r w:rsidRPr="001C5B8D">
              <w:rPr>
                <w:rFonts w:ascii="Avenir Book" w:hAnsi="Avenir Book"/>
                <w:b/>
                <w:bCs/>
                <w:color w:val="000000"/>
              </w:rPr>
              <w:t>does not provide comprehensive instructional materials in one or more content areas</w:t>
            </w:r>
            <w:r w:rsidRPr="001C5B8D">
              <w:rPr>
                <w:rFonts w:ascii="Avenir Book" w:hAnsi="Avenir Book"/>
                <w:color w:val="000000"/>
              </w:rPr>
              <w:t>. </w:t>
            </w:r>
          </w:p>
        </w:tc>
      </w:tr>
      <w:tr w:rsidR="00B843F4" w:rsidRPr="001C5B8D" w14:paraId="20062F0F" w14:textId="77777777" w:rsidTr="00B843F4">
        <w:trPr>
          <w:gridAfter w:val="1"/>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F4686"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Guiding Concepts</w:t>
            </w:r>
          </w:p>
          <w:p w14:paraId="2B518B5A" w14:textId="77777777" w:rsidR="00B843F4" w:rsidRPr="001C5B8D" w:rsidRDefault="00B843F4">
            <w:pPr>
              <w:rPr>
                <w:rFonts w:ascii="Avenir Book" w:hAnsi="Avenir Book"/>
              </w:rPr>
            </w:pPr>
          </w:p>
          <w:p w14:paraId="725BBB28" w14:textId="77777777" w:rsidR="00B843F4" w:rsidRPr="001C5B8D" w:rsidRDefault="00B843F4" w:rsidP="00B843F4">
            <w:pPr>
              <w:pStyle w:val="NormalWeb"/>
              <w:numPr>
                <w:ilvl w:val="0"/>
                <w:numId w:val="13"/>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shd w:val="clear" w:color="auto" w:fill="FFFFFF"/>
              </w:rPr>
              <w:t>Prioritize selecting high-quality materials</w:t>
            </w:r>
            <w:r w:rsidRPr="001C5B8D">
              <w:rPr>
                <w:rFonts w:ascii="Avenir Book" w:hAnsi="Avenir Book"/>
                <w:b/>
                <w:bCs/>
                <w:i/>
                <w:iCs/>
                <w:color w:val="000000"/>
              </w:rPr>
              <w:t>:</w:t>
            </w:r>
            <w:r w:rsidRPr="001C5B8D">
              <w:rPr>
                <w:rFonts w:ascii="Avenir Book" w:hAnsi="Avenir Book"/>
                <w:i/>
                <w:iCs/>
                <w:color w:val="000000"/>
              </w:rPr>
              <w:t xml:space="preserve"> </w:t>
            </w:r>
            <w:r w:rsidRPr="001C5B8D">
              <w:rPr>
                <w:rFonts w:ascii="Avenir Book" w:hAnsi="Avenir Book"/>
                <w:color w:val="000000"/>
              </w:rPr>
              <w:t>the principles of quality teaching and learning are still true even when making the move to remote learning or a hybrid model. All students deserve high-quality, standards-aligned materials regardless of their learning environment. Ensuring teachers and students have quality materials is the first step toward high-quality instruction. </w:t>
            </w:r>
          </w:p>
          <w:p w14:paraId="4427E7F7" w14:textId="77777777" w:rsidR="00B843F4" w:rsidRPr="001C5B8D" w:rsidRDefault="00B843F4" w:rsidP="00B843F4">
            <w:pPr>
              <w:pStyle w:val="NormalWeb"/>
              <w:numPr>
                <w:ilvl w:val="0"/>
                <w:numId w:val="13"/>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Concentrate on essential content areas first</w:t>
            </w:r>
            <w:r w:rsidRPr="001C5B8D">
              <w:rPr>
                <w:rFonts w:ascii="Avenir Book" w:hAnsi="Avenir Book"/>
                <w:b/>
                <w:bCs/>
                <w:color w:val="000000"/>
              </w:rPr>
              <w:t>:</w:t>
            </w:r>
            <w:r w:rsidRPr="001C5B8D">
              <w:rPr>
                <w:rFonts w:ascii="Avenir Book" w:hAnsi="Avenir Book"/>
                <w:color w:val="000000"/>
              </w:rPr>
              <w:t xml:space="preserve"> your district office and </w:t>
            </w:r>
            <w:proofErr w:type="gramStart"/>
            <w:r w:rsidRPr="001C5B8D">
              <w:rPr>
                <w:rFonts w:ascii="Avenir Book" w:hAnsi="Avenir Book"/>
                <w:color w:val="000000"/>
              </w:rPr>
              <w:t>schools  likely</w:t>
            </w:r>
            <w:proofErr w:type="gramEnd"/>
            <w:r w:rsidRPr="001C5B8D">
              <w:rPr>
                <w:rFonts w:ascii="Avenir Book" w:hAnsi="Avenir Book"/>
                <w:color w:val="000000"/>
              </w:rPr>
              <w:t xml:space="preserve"> do not have capacity to adopt and implement new materials in multiple subject areas in the same year. We recommend staggering adoptions and prioritizing based on student data and specific needs. </w:t>
            </w:r>
          </w:p>
          <w:p w14:paraId="49FAC114" w14:textId="77777777" w:rsidR="00B843F4" w:rsidRPr="001C5B8D" w:rsidRDefault="00B843F4" w:rsidP="00B843F4">
            <w:pPr>
              <w:pStyle w:val="NormalWeb"/>
              <w:numPr>
                <w:ilvl w:val="0"/>
                <w:numId w:val="13"/>
              </w:numPr>
              <w:spacing w:before="0" w:beforeAutospacing="0" w:after="0" w:afterAutospacing="0"/>
              <w:textAlignment w:val="baseline"/>
              <w:rPr>
                <w:rFonts w:ascii="Avenir Book" w:hAnsi="Avenir Book"/>
                <w:color w:val="222222"/>
              </w:rPr>
            </w:pPr>
            <w:r w:rsidRPr="001C5B8D">
              <w:rPr>
                <w:rFonts w:ascii="Avenir Book" w:hAnsi="Avenir Book"/>
                <w:b/>
                <w:bCs/>
                <w:i/>
                <w:iCs/>
                <w:color w:val="222222"/>
              </w:rPr>
              <w:t>Select high-quality instructional materials for core instruction</w:t>
            </w:r>
            <w:r w:rsidRPr="001C5B8D">
              <w:rPr>
                <w:rFonts w:ascii="Avenir Book" w:hAnsi="Avenir Book"/>
                <w:b/>
                <w:bCs/>
                <w:color w:val="222222"/>
              </w:rPr>
              <w:t xml:space="preserve">: </w:t>
            </w:r>
            <w:r w:rsidRPr="001C5B8D">
              <w:rPr>
                <w:rFonts w:ascii="Avenir Book" w:hAnsi="Avenir Book"/>
                <w:color w:val="222222"/>
              </w:rPr>
              <w:t>engage educators across your system in a strong adoption process. Pay special attention to your communities and their content-specific needs (e.g., opportunities for multilingual learners to engage in mathematical discourse, texts that tell diverse stories from a diverse set of authors).</w:t>
            </w:r>
          </w:p>
          <w:p w14:paraId="33CDE7A5" w14:textId="77777777" w:rsidR="00B843F4" w:rsidRPr="001C5B8D" w:rsidRDefault="00B843F4" w:rsidP="00B843F4">
            <w:pPr>
              <w:pStyle w:val="NormalWeb"/>
              <w:numPr>
                <w:ilvl w:val="0"/>
                <w:numId w:val="13"/>
              </w:numPr>
              <w:spacing w:before="0" w:beforeAutospacing="0" w:after="200" w:afterAutospacing="0"/>
              <w:textAlignment w:val="baseline"/>
              <w:rPr>
                <w:rFonts w:ascii="Avenir Book" w:hAnsi="Avenir Book"/>
                <w:color w:val="222222"/>
              </w:rPr>
            </w:pPr>
            <w:r w:rsidRPr="001C5B8D">
              <w:rPr>
                <w:rFonts w:ascii="Avenir Book" w:hAnsi="Avenir Book"/>
                <w:b/>
                <w:bCs/>
                <w:i/>
                <w:iCs/>
                <w:color w:val="222222"/>
              </w:rPr>
              <w:t>Consider system infrastructure and community access as part of your local priorities for adoption</w:t>
            </w:r>
            <w:r w:rsidRPr="001C5B8D">
              <w:rPr>
                <w:rFonts w:ascii="Avenir Book" w:hAnsi="Avenir Book"/>
                <w:b/>
                <w:bCs/>
                <w:color w:val="222222"/>
              </w:rPr>
              <w:t>:</w:t>
            </w:r>
            <w:r w:rsidRPr="001C5B8D">
              <w:rPr>
                <w:rFonts w:ascii="Avenir Book" w:hAnsi="Avenir Book"/>
                <w:color w:val="222222"/>
              </w:rPr>
              <w:t xml:space="preserve"> your reflection in those two sections above can help guide the programs you consider; without technical capacity within the system and consistent device and internet access in your community, a program with significant digital components is likely not a strong fit for you.</w:t>
            </w:r>
          </w:p>
          <w:p w14:paraId="7D3C7470" w14:textId="77777777" w:rsidR="00B843F4" w:rsidRPr="001C5B8D" w:rsidRDefault="00B843F4">
            <w:pPr>
              <w:pStyle w:val="NormalWeb"/>
              <w:spacing w:before="0" w:beforeAutospacing="0" w:after="200" w:afterAutospacing="0"/>
              <w:rPr>
                <w:rFonts w:ascii="Avenir Book" w:hAnsi="Avenir Book"/>
              </w:rPr>
            </w:pPr>
            <w:r w:rsidRPr="001C5B8D">
              <w:rPr>
                <w:rFonts w:ascii="Avenir Book" w:hAnsi="Avenir Book"/>
                <w:b/>
                <w:bCs/>
                <w:color w:val="222222"/>
              </w:rPr>
              <w:t>Where to Go Next</w:t>
            </w:r>
          </w:p>
          <w:p w14:paraId="134BE22E" w14:textId="77777777" w:rsidR="00B843F4" w:rsidRPr="001C5B8D" w:rsidRDefault="002B6116" w:rsidP="00B843F4">
            <w:pPr>
              <w:pStyle w:val="NormalWeb"/>
              <w:numPr>
                <w:ilvl w:val="0"/>
                <w:numId w:val="14"/>
              </w:numPr>
              <w:spacing w:before="0" w:beforeAutospacing="0" w:after="0" w:afterAutospacing="0"/>
              <w:ind w:left="540"/>
              <w:textAlignment w:val="baseline"/>
              <w:rPr>
                <w:rFonts w:ascii="Avenir Book" w:hAnsi="Avenir Book"/>
                <w:color w:val="000000"/>
              </w:rPr>
            </w:pPr>
            <w:hyperlink r:id="rId11" w:history="1">
              <w:r w:rsidR="00B843F4" w:rsidRPr="001C5B8D">
                <w:rPr>
                  <w:rStyle w:val="Hyperlink"/>
                  <w:rFonts w:ascii="Avenir Book" w:hAnsi="Avenir Book"/>
                  <w:color w:val="1155CC"/>
                </w:rPr>
                <w:t>Use this tool to develop a district-specific lens to bring to your adoption.</w:t>
              </w:r>
            </w:hyperlink>
          </w:p>
          <w:p w14:paraId="6130AAFE" w14:textId="77777777" w:rsidR="00B843F4" w:rsidRPr="001C5B8D" w:rsidRDefault="00B843F4" w:rsidP="00B843F4">
            <w:pPr>
              <w:pStyle w:val="NormalWeb"/>
              <w:numPr>
                <w:ilvl w:val="0"/>
                <w:numId w:val="14"/>
              </w:numPr>
              <w:spacing w:before="0" w:beforeAutospacing="0" w:after="0" w:afterAutospacing="0"/>
              <w:ind w:left="540"/>
              <w:textAlignment w:val="baseline"/>
              <w:rPr>
                <w:rFonts w:ascii="Avenir Book" w:hAnsi="Avenir Book"/>
                <w:color w:val="000000"/>
              </w:rPr>
            </w:pPr>
            <w:r w:rsidRPr="001C5B8D">
              <w:rPr>
                <w:rFonts w:ascii="Avenir Book" w:hAnsi="Avenir Book"/>
                <w:color w:val="000000"/>
              </w:rPr>
              <w:t>Based on your timeline and capacity for selecting new materials, use our guidance here. </w:t>
            </w:r>
          </w:p>
          <w:p w14:paraId="231CB987" w14:textId="77777777" w:rsidR="00B843F4" w:rsidRPr="001C5B8D" w:rsidRDefault="002B6116" w:rsidP="00B843F4">
            <w:pPr>
              <w:pStyle w:val="NormalWeb"/>
              <w:numPr>
                <w:ilvl w:val="0"/>
                <w:numId w:val="14"/>
              </w:numPr>
              <w:spacing w:before="0" w:beforeAutospacing="0" w:after="0" w:afterAutospacing="0"/>
              <w:ind w:left="540"/>
              <w:textAlignment w:val="baseline"/>
              <w:rPr>
                <w:rFonts w:ascii="Avenir Book" w:hAnsi="Avenir Book"/>
                <w:color w:val="000000"/>
              </w:rPr>
            </w:pPr>
            <w:hyperlink r:id="rId12" w:history="1">
              <w:r w:rsidR="00B843F4" w:rsidRPr="001C5B8D">
                <w:rPr>
                  <w:rStyle w:val="Hyperlink"/>
                  <w:rFonts w:ascii="Avenir Book" w:hAnsi="Avenir Book"/>
                  <w:color w:val="1155CC"/>
                </w:rPr>
                <w:t>Read this selection from the US Department of Education’s Re-imagining the Role of Technology in Education (2017).</w:t>
              </w:r>
            </w:hyperlink>
            <w:r w:rsidR="00B843F4" w:rsidRPr="001C5B8D">
              <w:rPr>
                <w:rFonts w:ascii="Avenir Book" w:hAnsi="Avenir Book"/>
                <w:color w:val="000000"/>
              </w:rPr>
              <w:t> </w:t>
            </w:r>
          </w:p>
        </w:tc>
      </w:tr>
      <w:tr w:rsidR="00B843F4" w:rsidRPr="001C5B8D" w14:paraId="4093146D" w14:textId="77777777" w:rsidTr="00B843F4">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8482313" w14:textId="77777777" w:rsidR="00B843F4" w:rsidRPr="001C5B8D" w:rsidRDefault="00B843F4">
            <w:pPr>
              <w:rPr>
                <w:rFonts w:ascii="Avenir Book" w:hAnsi="Avenir Book"/>
                <w:color w:val="000000"/>
              </w:rPr>
            </w:pPr>
          </w:p>
        </w:tc>
        <w:tc>
          <w:tcPr>
            <w:tcW w:w="0" w:type="auto"/>
            <w:vAlign w:val="center"/>
            <w:hideMark/>
          </w:tcPr>
          <w:p w14:paraId="72765475" w14:textId="77777777" w:rsidR="00B843F4" w:rsidRPr="001C5B8D" w:rsidRDefault="00B843F4">
            <w:pPr>
              <w:rPr>
                <w:rFonts w:ascii="Avenir Book" w:hAnsi="Avenir Book"/>
                <w:color w:val="000000"/>
              </w:rPr>
            </w:pPr>
          </w:p>
        </w:tc>
      </w:tr>
    </w:tbl>
    <w:p w14:paraId="65836041" w14:textId="3A7DF773" w:rsidR="00B843F4" w:rsidRDefault="00B843F4" w:rsidP="00B843F4">
      <w:pPr>
        <w:rPr>
          <w:rFonts w:ascii="Avenir Book" w:hAnsi="Avenir Book"/>
        </w:rPr>
      </w:pPr>
    </w:p>
    <w:p w14:paraId="0D8ADBA3" w14:textId="77777777" w:rsidR="006D798D" w:rsidRPr="001C5B8D" w:rsidRDefault="006D798D"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947"/>
        <w:gridCol w:w="13397"/>
        <w:gridCol w:w="36"/>
      </w:tblGrid>
      <w:tr w:rsidR="00B843F4" w:rsidRPr="001C5B8D" w14:paraId="1CEDC8F5" w14:textId="77777777" w:rsidTr="00B843F4">
        <w:trPr>
          <w:gridAfter w:val="1"/>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08277"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lastRenderedPageBreak/>
              <w:t>Profile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FBCE"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 xml:space="preserve">Materials reflect </w:t>
            </w:r>
            <w:r w:rsidRPr="001C5B8D">
              <w:rPr>
                <w:rFonts w:ascii="Avenir Book" w:hAnsi="Avenir Book"/>
                <w:b/>
                <w:bCs/>
                <w:color w:val="000000"/>
              </w:rPr>
              <w:t>strong alignment</w:t>
            </w:r>
            <w:r w:rsidRPr="001C5B8D">
              <w:rPr>
                <w:rFonts w:ascii="Avenir Book" w:hAnsi="Avenir Book"/>
                <w:color w:val="000000"/>
              </w:rPr>
              <w:t xml:space="preserve"> with the standards and instructional shifts, but </w:t>
            </w:r>
            <w:r w:rsidRPr="001C5B8D">
              <w:rPr>
                <w:rFonts w:ascii="Avenir Book" w:hAnsi="Avenir Book"/>
                <w:b/>
                <w:bCs/>
                <w:color w:val="000000"/>
              </w:rPr>
              <w:t>do not clearly translate to remote learning,</w:t>
            </w:r>
            <w:r w:rsidRPr="001C5B8D">
              <w:rPr>
                <w:rFonts w:ascii="Avenir Book" w:hAnsi="Avenir Book"/>
                <w:color w:val="000000"/>
              </w:rPr>
              <w:t xml:space="preserve"> e.g., you responded none or some to several of the statements within the </w:t>
            </w:r>
            <w:r w:rsidRPr="001C5B8D">
              <w:rPr>
                <w:rFonts w:ascii="Avenir Book" w:hAnsi="Avenir Book"/>
                <w:i/>
                <w:iCs/>
                <w:color w:val="000000"/>
              </w:rPr>
              <w:t xml:space="preserve">accessibility for remote learning </w:t>
            </w:r>
            <w:r w:rsidRPr="001C5B8D">
              <w:rPr>
                <w:rFonts w:ascii="Avenir Book" w:hAnsi="Avenir Book"/>
                <w:color w:val="000000"/>
              </w:rPr>
              <w:t>section.  </w:t>
            </w:r>
          </w:p>
        </w:tc>
      </w:tr>
      <w:tr w:rsidR="00B843F4" w:rsidRPr="001C5B8D" w14:paraId="7E9EDB25" w14:textId="77777777" w:rsidTr="00B843F4">
        <w:trPr>
          <w:gridAfter w:val="1"/>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1E8A"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Guiding Concepts</w:t>
            </w:r>
          </w:p>
          <w:p w14:paraId="4EF79589" w14:textId="77777777" w:rsidR="00B843F4" w:rsidRPr="001C5B8D" w:rsidRDefault="00B843F4">
            <w:pPr>
              <w:rPr>
                <w:rFonts w:ascii="Avenir Book" w:hAnsi="Avenir Book"/>
              </w:rPr>
            </w:pPr>
          </w:p>
          <w:p w14:paraId="0B3076D9" w14:textId="77777777" w:rsidR="00B843F4" w:rsidRPr="001C5B8D" w:rsidRDefault="00B843F4" w:rsidP="00B843F4">
            <w:pPr>
              <w:pStyle w:val="NormalWeb"/>
              <w:numPr>
                <w:ilvl w:val="0"/>
                <w:numId w:val="15"/>
              </w:numPr>
              <w:spacing w:before="0" w:beforeAutospacing="0" w:after="0" w:afterAutospacing="0"/>
              <w:textAlignment w:val="baseline"/>
              <w:rPr>
                <w:rFonts w:ascii="Avenir Book" w:hAnsi="Avenir Book"/>
                <w:b/>
                <w:bCs/>
                <w:i/>
                <w:iCs/>
                <w:color w:val="000000"/>
              </w:rPr>
            </w:pPr>
            <w:r w:rsidRPr="001C5B8D">
              <w:rPr>
                <w:rFonts w:ascii="Avenir Book" w:hAnsi="Avenir Book"/>
                <w:b/>
                <w:bCs/>
                <w:i/>
                <w:iCs/>
                <w:color w:val="000000"/>
              </w:rPr>
              <w:t>Do not assume that you need to purchase new materials. </w:t>
            </w:r>
          </w:p>
          <w:p w14:paraId="5D4C20A5" w14:textId="77777777" w:rsidR="00B843F4" w:rsidRPr="001C5B8D" w:rsidRDefault="00B843F4" w:rsidP="00B843F4">
            <w:pPr>
              <w:pStyle w:val="NormalWeb"/>
              <w:numPr>
                <w:ilvl w:val="0"/>
                <w:numId w:val="15"/>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First, understand the features of your materials:</w:t>
            </w:r>
            <w:r w:rsidRPr="001C5B8D">
              <w:rPr>
                <w:rFonts w:ascii="Avenir Book" w:hAnsi="Avenir Book"/>
                <w:i/>
                <w:iCs/>
                <w:color w:val="000000"/>
              </w:rPr>
              <w:t xml:space="preserve"> </w:t>
            </w:r>
            <w:r w:rsidRPr="001C5B8D">
              <w:rPr>
                <w:rFonts w:ascii="Avenir Book" w:hAnsi="Avenir Book"/>
                <w:color w:val="000000"/>
              </w:rPr>
              <w:t>evaluate the technical and digital features of the quality materials you have. Reach out to your publishers to gather information about the best ways to make the materials work in a remote setting.</w:t>
            </w:r>
          </w:p>
          <w:p w14:paraId="4C8D5486" w14:textId="77777777" w:rsidR="00B843F4" w:rsidRPr="001C5B8D" w:rsidRDefault="00B843F4" w:rsidP="00B843F4">
            <w:pPr>
              <w:pStyle w:val="NormalWeb"/>
              <w:numPr>
                <w:ilvl w:val="0"/>
                <w:numId w:val="15"/>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Consider system infrastructure and community access to determine how to support educators to use materials for remote learning</w:t>
            </w:r>
            <w:r w:rsidRPr="001C5B8D">
              <w:rPr>
                <w:rFonts w:ascii="Avenir Book" w:hAnsi="Avenir Book"/>
                <w:b/>
                <w:bCs/>
                <w:color w:val="000000"/>
              </w:rPr>
              <w:t xml:space="preserve">: </w:t>
            </w:r>
            <w:r w:rsidRPr="001C5B8D">
              <w:rPr>
                <w:rFonts w:ascii="Avenir Book" w:hAnsi="Avenir Book"/>
                <w:color w:val="000000"/>
              </w:rPr>
              <w:t>focus on opportunities identified within the system landscape section as well as community access as you make a plan to translate materials to a remote setting.</w:t>
            </w:r>
          </w:p>
          <w:p w14:paraId="64F078D0" w14:textId="77777777" w:rsidR="00B843F4" w:rsidRPr="001C5B8D" w:rsidRDefault="00B843F4" w:rsidP="00B843F4">
            <w:pPr>
              <w:pStyle w:val="NormalWeb"/>
              <w:numPr>
                <w:ilvl w:val="0"/>
                <w:numId w:val="15"/>
              </w:numPr>
              <w:spacing w:before="0" w:beforeAutospacing="0" w:after="200" w:afterAutospacing="0"/>
              <w:textAlignment w:val="baseline"/>
              <w:rPr>
                <w:rFonts w:ascii="Avenir Book" w:hAnsi="Avenir Book"/>
                <w:color w:val="000000"/>
              </w:rPr>
            </w:pPr>
            <w:r w:rsidRPr="001C5B8D">
              <w:rPr>
                <w:rFonts w:ascii="Avenir Book" w:hAnsi="Avenir Book"/>
                <w:b/>
                <w:bCs/>
                <w:i/>
                <w:iCs/>
                <w:color w:val="000000"/>
              </w:rPr>
              <w:t>Make and communicate a plan for remote learning</w:t>
            </w:r>
            <w:r w:rsidRPr="001C5B8D">
              <w:rPr>
                <w:rFonts w:ascii="Avenir Book" w:hAnsi="Avenir Book"/>
                <w:b/>
                <w:bCs/>
                <w:color w:val="000000"/>
              </w:rPr>
              <w:t>:</w:t>
            </w:r>
            <w:r w:rsidRPr="001C5B8D">
              <w:rPr>
                <w:rFonts w:ascii="Avenir Book" w:hAnsi="Avenir Book"/>
                <w:color w:val="000000"/>
              </w:rPr>
              <w:t xml:space="preserve"> include clear communication with and expectations for school leaders, teachers, families/caregivers, and students.</w:t>
            </w:r>
          </w:p>
          <w:p w14:paraId="78579F1F" w14:textId="77777777" w:rsidR="00B843F4" w:rsidRPr="001C5B8D" w:rsidRDefault="00B843F4">
            <w:pPr>
              <w:pStyle w:val="NormalWeb"/>
              <w:spacing w:before="0" w:beforeAutospacing="0" w:after="200" w:afterAutospacing="0"/>
              <w:rPr>
                <w:rFonts w:ascii="Avenir Book" w:hAnsi="Avenir Book"/>
              </w:rPr>
            </w:pPr>
            <w:r w:rsidRPr="001C5B8D">
              <w:rPr>
                <w:rFonts w:ascii="Avenir Book" w:hAnsi="Avenir Book"/>
                <w:b/>
                <w:bCs/>
                <w:color w:val="222222"/>
              </w:rPr>
              <w:t>Where to Go Next</w:t>
            </w:r>
          </w:p>
          <w:p w14:paraId="5480671D" w14:textId="77777777" w:rsidR="00B843F4" w:rsidRPr="001C5B8D" w:rsidRDefault="00B843F4" w:rsidP="00B843F4">
            <w:pPr>
              <w:pStyle w:val="NormalWeb"/>
              <w:numPr>
                <w:ilvl w:val="0"/>
                <w:numId w:val="16"/>
              </w:numPr>
              <w:spacing w:before="0" w:beforeAutospacing="0" w:after="0" w:afterAutospacing="0"/>
              <w:textAlignment w:val="baseline"/>
              <w:rPr>
                <w:rFonts w:ascii="Avenir Book" w:hAnsi="Avenir Book"/>
                <w:color w:val="000000"/>
              </w:rPr>
            </w:pPr>
            <w:r w:rsidRPr="001C5B8D">
              <w:rPr>
                <w:rFonts w:ascii="Avenir Book" w:hAnsi="Avenir Book"/>
                <w:color w:val="000000"/>
              </w:rPr>
              <w:t>Use evidence in our new reports to examine your materials and the features to support remote learning.</w:t>
            </w:r>
          </w:p>
          <w:p w14:paraId="5D00B14E" w14:textId="77777777" w:rsidR="00B843F4" w:rsidRPr="001C5B8D" w:rsidRDefault="002B6116" w:rsidP="00B843F4">
            <w:pPr>
              <w:pStyle w:val="NormalWeb"/>
              <w:numPr>
                <w:ilvl w:val="0"/>
                <w:numId w:val="16"/>
              </w:numPr>
              <w:spacing w:before="0" w:beforeAutospacing="0" w:after="0" w:afterAutospacing="0"/>
              <w:textAlignment w:val="baseline"/>
              <w:rPr>
                <w:rFonts w:ascii="Avenir Book" w:hAnsi="Avenir Book"/>
                <w:color w:val="000000"/>
              </w:rPr>
            </w:pPr>
            <w:hyperlink r:id="rId13" w:history="1">
              <w:r w:rsidR="00B843F4" w:rsidRPr="001C5B8D">
                <w:rPr>
                  <w:rStyle w:val="Hyperlink"/>
                  <w:rFonts w:ascii="Avenir Book" w:hAnsi="Avenir Book"/>
                  <w:color w:val="1155CC"/>
                </w:rPr>
                <w:t>See how one state supported districts in implementing materials during school closures, including both low-tech and high-tech approaches.</w:t>
              </w:r>
            </w:hyperlink>
            <w:r w:rsidR="00B843F4" w:rsidRPr="001C5B8D">
              <w:rPr>
                <w:rFonts w:ascii="Avenir Book" w:hAnsi="Avenir Book"/>
                <w:color w:val="000000"/>
              </w:rPr>
              <w:t> </w:t>
            </w:r>
          </w:p>
        </w:tc>
      </w:tr>
      <w:tr w:rsidR="00B843F4" w:rsidRPr="001C5B8D" w14:paraId="0C49121A" w14:textId="77777777" w:rsidTr="00B843F4">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F4A042B" w14:textId="77777777" w:rsidR="00B843F4" w:rsidRPr="001C5B8D" w:rsidRDefault="00B843F4">
            <w:pPr>
              <w:rPr>
                <w:rFonts w:ascii="Avenir Book" w:hAnsi="Avenir Book"/>
                <w:color w:val="000000"/>
              </w:rPr>
            </w:pPr>
          </w:p>
        </w:tc>
        <w:tc>
          <w:tcPr>
            <w:tcW w:w="0" w:type="auto"/>
            <w:vAlign w:val="center"/>
            <w:hideMark/>
          </w:tcPr>
          <w:p w14:paraId="458EA47C" w14:textId="77777777" w:rsidR="00B843F4" w:rsidRPr="001C5B8D" w:rsidRDefault="00B843F4">
            <w:pPr>
              <w:rPr>
                <w:rFonts w:ascii="Avenir Book" w:hAnsi="Avenir Book"/>
                <w:color w:val="000000"/>
              </w:rPr>
            </w:pPr>
          </w:p>
        </w:tc>
      </w:tr>
    </w:tbl>
    <w:p w14:paraId="6A4815E2" w14:textId="2318B310" w:rsidR="00B843F4" w:rsidRDefault="00B843F4" w:rsidP="00B843F4">
      <w:pPr>
        <w:rPr>
          <w:rFonts w:ascii="Avenir Book" w:hAnsi="Avenir Book"/>
        </w:rPr>
      </w:pPr>
    </w:p>
    <w:p w14:paraId="059A4528" w14:textId="0A5BC8EE" w:rsidR="006D798D" w:rsidRDefault="006D798D" w:rsidP="00B843F4">
      <w:pPr>
        <w:rPr>
          <w:rFonts w:ascii="Avenir Book" w:hAnsi="Avenir Book"/>
        </w:rPr>
      </w:pPr>
    </w:p>
    <w:p w14:paraId="7E380B2E" w14:textId="4711D0CE" w:rsidR="006D798D" w:rsidRDefault="006D798D" w:rsidP="00B843F4">
      <w:pPr>
        <w:rPr>
          <w:rFonts w:ascii="Avenir Book" w:hAnsi="Avenir Book"/>
        </w:rPr>
      </w:pPr>
    </w:p>
    <w:p w14:paraId="11845AA9" w14:textId="1D96C77C" w:rsidR="006D798D" w:rsidRDefault="006D798D" w:rsidP="00B843F4">
      <w:pPr>
        <w:rPr>
          <w:rFonts w:ascii="Avenir Book" w:hAnsi="Avenir Book"/>
        </w:rPr>
      </w:pPr>
    </w:p>
    <w:p w14:paraId="3C6F9B77" w14:textId="20ABFFA5" w:rsidR="006D798D" w:rsidRDefault="006D798D" w:rsidP="00B843F4">
      <w:pPr>
        <w:rPr>
          <w:rFonts w:ascii="Avenir Book" w:hAnsi="Avenir Book"/>
        </w:rPr>
      </w:pPr>
    </w:p>
    <w:p w14:paraId="017B2780" w14:textId="77777777" w:rsidR="006D798D" w:rsidRPr="001C5B8D" w:rsidRDefault="006D798D"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882"/>
        <w:gridCol w:w="13462"/>
        <w:gridCol w:w="36"/>
      </w:tblGrid>
      <w:tr w:rsidR="00B843F4" w:rsidRPr="001C5B8D" w14:paraId="5F83C6ED" w14:textId="77777777" w:rsidTr="00B843F4">
        <w:trPr>
          <w:gridAfter w:val="1"/>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C5FE8"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lastRenderedPageBreak/>
              <w:t>Profile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83B32"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 xml:space="preserve">Materials reflect </w:t>
            </w:r>
            <w:r w:rsidRPr="001C5B8D">
              <w:rPr>
                <w:rFonts w:ascii="Avenir Book" w:hAnsi="Avenir Book"/>
                <w:b/>
                <w:bCs/>
                <w:color w:val="000000"/>
              </w:rPr>
              <w:t>strong alignment</w:t>
            </w:r>
            <w:r w:rsidRPr="001C5B8D">
              <w:rPr>
                <w:rFonts w:ascii="Avenir Book" w:hAnsi="Avenir Book"/>
                <w:color w:val="000000"/>
              </w:rPr>
              <w:t xml:space="preserve"> with the standards and instructional shifts, but the </w:t>
            </w:r>
            <w:r w:rsidRPr="001C5B8D">
              <w:rPr>
                <w:rFonts w:ascii="Avenir Book" w:hAnsi="Avenir Book"/>
                <w:b/>
                <w:bCs/>
                <w:color w:val="000000"/>
              </w:rPr>
              <w:t>technical features of your materials are not a match for your system landscape</w:t>
            </w:r>
            <w:r w:rsidRPr="001C5B8D">
              <w:rPr>
                <w:rFonts w:ascii="Avenir Book" w:hAnsi="Avenir Book"/>
                <w:color w:val="000000"/>
              </w:rPr>
              <w:t xml:space="preserve"> and/or </w:t>
            </w:r>
            <w:r w:rsidRPr="001C5B8D">
              <w:rPr>
                <w:rFonts w:ascii="Avenir Book" w:hAnsi="Avenir Book"/>
                <w:b/>
                <w:bCs/>
                <w:color w:val="000000"/>
              </w:rPr>
              <w:t>community access</w:t>
            </w:r>
            <w:r w:rsidRPr="001C5B8D">
              <w:rPr>
                <w:rFonts w:ascii="Avenir Book" w:hAnsi="Avenir Book"/>
                <w:color w:val="000000"/>
              </w:rPr>
              <w:t>, e.g. your system does not have the infrastructure or capacity to support remote learning with your materials and/or your students and families do not have access to devices and/or internet to support remote learning digitally.</w:t>
            </w:r>
          </w:p>
        </w:tc>
      </w:tr>
      <w:tr w:rsidR="00B843F4" w:rsidRPr="001C5B8D" w14:paraId="57FA843D" w14:textId="77777777" w:rsidTr="00B843F4">
        <w:trPr>
          <w:gridAfter w:val="1"/>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3632A"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Guiding Concepts</w:t>
            </w:r>
          </w:p>
          <w:p w14:paraId="2EB01FC5" w14:textId="77777777" w:rsidR="00B843F4" w:rsidRPr="001C5B8D" w:rsidRDefault="00B843F4">
            <w:pPr>
              <w:rPr>
                <w:rFonts w:ascii="Avenir Book" w:hAnsi="Avenir Book"/>
              </w:rPr>
            </w:pPr>
          </w:p>
          <w:p w14:paraId="35BF966B" w14:textId="77777777" w:rsidR="00B843F4" w:rsidRPr="001C5B8D" w:rsidRDefault="00B843F4" w:rsidP="00B843F4">
            <w:pPr>
              <w:pStyle w:val="NormalWeb"/>
              <w:numPr>
                <w:ilvl w:val="0"/>
                <w:numId w:val="17"/>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Understand your community’s remote access</w:t>
            </w:r>
            <w:r w:rsidRPr="001C5B8D">
              <w:rPr>
                <w:rFonts w:ascii="Avenir Book" w:hAnsi="Avenir Book"/>
                <w:b/>
                <w:bCs/>
                <w:color w:val="000000"/>
              </w:rPr>
              <w:t>:</w:t>
            </w:r>
            <w:r w:rsidRPr="001C5B8D">
              <w:rPr>
                <w:rFonts w:ascii="Avenir Book" w:hAnsi="Avenir Book"/>
                <w:color w:val="000000"/>
              </w:rPr>
              <w:t xml:space="preserve"> consider your community’s experience using your responses within that section of the reflection tool</w:t>
            </w:r>
          </w:p>
          <w:p w14:paraId="11FA5626" w14:textId="77777777" w:rsidR="00B843F4" w:rsidRPr="001C5B8D" w:rsidRDefault="00B843F4" w:rsidP="00B843F4">
            <w:pPr>
              <w:pStyle w:val="NormalWeb"/>
              <w:numPr>
                <w:ilvl w:val="0"/>
                <w:numId w:val="17"/>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Develop a plan:</w:t>
            </w:r>
            <w:r w:rsidRPr="001C5B8D">
              <w:rPr>
                <w:rFonts w:ascii="Avenir Book" w:hAnsi="Avenir Book"/>
                <w:color w:val="000000"/>
              </w:rPr>
              <w:t xml:space="preserve"> think about the support your teachers and students will need for remote access to teaching and learning, whether digitally or analog. </w:t>
            </w:r>
          </w:p>
          <w:p w14:paraId="4BC7AA06" w14:textId="77777777" w:rsidR="00B843F4" w:rsidRPr="001C5B8D" w:rsidRDefault="00B843F4" w:rsidP="00B843F4">
            <w:pPr>
              <w:pStyle w:val="NormalWeb"/>
              <w:numPr>
                <w:ilvl w:val="0"/>
                <w:numId w:val="17"/>
              </w:numPr>
              <w:spacing w:before="0" w:beforeAutospacing="0" w:after="200" w:afterAutospacing="0"/>
              <w:textAlignment w:val="baseline"/>
              <w:rPr>
                <w:rFonts w:ascii="Avenir Book" w:hAnsi="Avenir Book"/>
                <w:color w:val="000000"/>
              </w:rPr>
            </w:pPr>
            <w:r w:rsidRPr="001C5B8D">
              <w:rPr>
                <w:rFonts w:ascii="Avenir Book" w:hAnsi="Avenir Book"/>
                <w:b/>
                <w:bCs/>
                <w:i/>
                <w:iCs/>
                <w:color w:val="000000"/>
              </w:rPr>
              <w:t>Focus on opportunities to strengthen your system’s technical capacity and capacity to support remote learning</w:t>
            </w:r>
            <w:r w:rsidRPr="001C5B8D">
              <w:rPr>
                <w:rFonts w:ascii="Avenir Book" w:hAnsi="Avenir Book"/>
                <w:b/>
                <w:bCs/>
                <w:color w:val="000000"/>
              </w:rPr>
              <w:t>:</w:t>
            </w:r>
            <w:r w:rsidRPr="001C5B8D">
              <w:rPr>
                <w:rFonts w:ascii="Avenir Book" w:hAnsi="Avenir Book"/>
                <w:color w:val="000000"/>
              </w:rPr>
              <w:t xml:space="preserve"> use your responses in the </w:t>
            </w:r>
            <w:r w:rsidRPr="001C5B8D">
              <w:rPr>
                <w:rFonts w:ascii="Avenir Book" w:hAnsi="Avenir Book"/>
                <w:i/>
                <w:iCs/>
                <w:color w:val="000000"/>
              </w:rPr>
              <w:t>school system landscape</w:t>
            </w:r>
            <w:r w:rsidRPr="001C5B8D">
              <w:rPr>
                <w:rFonts w:ascii="Avenir Book" w:hAnsi="Avenir Book"/>
                <w:color w:val="000000"/>
              </w:rPr>
              <w:t xml:space="preserve"> section to find those areas that are the most need/highest leverage, then find those that would be easiest for your team/district to enact. </w:t>
            </w:r>
          </w:p>
          <w:p w14:paraId="45D28730" w14:textId="77777777" w:rsidR="00B843F4" w:rsidRPr="001C5B8D" w:rsidRDefault="00B843F4">
            <w:pPr>
              <w:pStyle w:val="NormalWeb"/>
              <w:spacing w:before="0" w:beforeAutospacing="0" w:after="200" w:afterAutospacing="0"/>
              <w:rPr>
                <w:rFonts w:ascii="Avenir Book" w:hAnsi="Avenir Book"/>
              </w:rPr>
            </w:pPr>
            <w:r w:rsidRPr="001C5B8D">
              <w:rPr>
                <w:rFonts w:ascii="Avenir Book" w:hAnsi="Avenir Book"/>
                <w:b/>
                <w:bCs/>
                <w:color w:val="222222"/>
              </w:rPr>
              <w:t>Where to Go Next</w:t>
            </w:r>
          </w:p>
          <w:p w14:paraId="38992291" w14:textId="77777777" w:rsidR="00B843F4" w:rsidRPr="001C5B8D" w:rsidRDefault="00B843F4" w:rsidP="00B843F4">
            <w:pPr>
              <w:pStyle w:val="NormalWeb"/>
              <w:numPr>
                <w:ilvl w:val="0"/>
                <w:numId w:val="18"/>
              </w:numPr>
              <w:spacing w:before="0" w:beforeAutospacing="0" w:after="0" w:afterAutospacing="0"/>
              <w:textAlignment w:val="baseline"/>
              <w:rPr>
                <w:rFonts w:ascii="Avenir Book" w:hAnsi="Avenir Book"/>
                <w:color w:val="000000"/>
              </w:rPr>
            </w:pPr>
            <w:r w:rsidRPr="001C5B8D">
              <w:rPr>
                <w:rFonts w:ascii="Avenir Book" w:hAnsi="Avenir Book"/>
                <w:color w:val="000000"/>
              </w:rPr>
              <w:t>Use our new report evidence to examine how your materials work can work in both a digital and print format.</w:t>
            </w:r>
          </w:p>
          <w:p w14:paraId="65CFDE41" w14:textId="77777777" w:rsidR="00B843F4" w:rsidRPr="001C5B8D" w:rsidRDefault="002B6116" w:rsidP="00B843F4">
            <w:pPr>
              <w:pStyle w:val="NormalWeb"/>
              <w:numPr>
                <w:ilvl w:val="0"/>
                <w:numId w:val="18"/>
              </w:numPr>
              <w:spacing w:before="0" w:beforeAutospacing="0" w:after="0" w:afterAutospacing="0"/>
              <w:textAlignment w:val="baseline"/>
              <w:rPr>
                <w:rFonts w:ascii="Avenir Book" w:hAnsi="Avenir Book"/>
                <w:color w:val="000000"/>
              </w:rPr>
            </w:pPr>
            <w:hyperlink r:id="rId14" w:history="1">
              <w:r w:rsidR="00B843F4" w:rsidRPr="001C5B8D">
                <w:rPr>
                  <w:rStyle w:val="Hyperlink"/>
                  <w:rFonts w:ascii="Avenir Book" w:hAnsi="Avenir Book"/>
                  <w:color w:val="1155CC"/>
                </w:rPr>
                <w:t>Survey your teachers and communities to gather additional information about stakeholders’ needs using Pivot Learning’s Equitable Learning Recovery Toolkit</w:t>
              </w:r>
            </w:hyperlink>
            <w:r w:rsidR="00B843F4" w:rsidRPr="001C5B8D">
              <w:rPr>
                <w:rFonts w:ascii="Avenir Book" w:hAnsi="Avenir Book"/>
                <w:color w:val="000000"/>
              </w:rPr>
              <w:t>. </w:t>
            </w:r>
          </w:p>
          <w:p w14:paraId="728E4BB0" w14:textId="77777777" w:rsidR="00B843F4" w:rsidRPr="001C5B8D" w:rsidRDefault="002B6116" w:rsidP="00B843F4">
            <w:pPr>
              <w:pStyle w:val="NormalWeb"/>
              <w:numPr>
                <w:ilvl w:val="0"/>
                <w:numId w:val="18"/>
              </w:numPr>
              <w:spacing w:before="0" w:beforeAutospacing="0" w:after="0" w:afterAutospacing="0"/>
              <w:textAlignment w:val="baseline"/>
              <w:rPr>
                <w:rFonts w:ascii="Avenir Book" w:hAnsi="Avenir Book"/>
                <w:color w:val="000000"/>
              </w:rPr>
            </w:pPr>
            <w:hyperlink r:id="rId15" w:history="1">
              <w:r w:rsidR="00B843F4" w:rsidRPr="001C5B8D">
                <w:rPr>
                  <w:rStyle w:val="Hyperlink"/>
                  <w:rFonts w:ascii="Avenir Book" w:hAnsi="Avenir Book"/>
                  <w:color w:val="1155CC"/>
                </w:rPr>
                <w:t>Read this selection from the US Department of Education’s Re-imagining the Role of Technology in Education (2017).</w:t>
              </w:r>
            </w:hyperlink>
          </w:p>
        </w:tc>
      </w:tr>
      <w:tr w:rsidR="00B843F4" w:rsidRPr="001C5B8D" w14:paraId="150DFE83" w14:textId="77777777" w:rsidTr="00B843F4">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0B0082E" w14:textId="77777777" w:rsidR="00B843F4" w:rsidRPr="001C5B8D" w:rsidRDefault="00B843F4">
            <w:pPr>
              <w:rPr>
                <w:rFonts w:ascii="Avenir Book" w:hAnsi="Avenir Book"/>
                <w:color w:val="000000"/>
              </w:rPr>
            </w:pPr>
          </w:p>
        </w:tc>
        <w:tc>
          <w:tcPr>
            <w:tcW w:w="0" w:type="auto"/>
            <w:vAlign w:val="center"/>
            <w:hideMark/>
          </w:tcPr>
          <w:p w14:paraId="3C369564" w14:textId="77777777" w:rsidR="00B843F4" w:rsidRPr="001C5B8D" w:rsidRDefault="00B843F4">
            <w:pPr>
              <w:rPr>
                <w:rFonts w:ascii="Avenir Book" w:hAnsi="Avenir Book"/>
                <w:color w:val="000000"/>
              </w:rPr>
            </w:pPr>
          </w:p>
        </w:tc>
      </w:tr>
    </w:tbl>
    <w:p w14:paraId="54E9B19E" w14:textId="6CA702B5" w:rsidR="00B843F4" w:rsidRDefault="00B843F4" w:rsidP="00B843F4">
      <w:pPr>
        <w:rPr>
          <w:rFonts w:ascii="Avenir Book" w:hAnsi="Avenir Book"/>
        </w:rPr>
      </w:pPr>
    </w:p>
    <w:p w14:paraId="5E1FD636" w14:textId="0669AFC2" w:rsidR="006D798D" w:rsidRDefault="006D798D" w:rsidP="00B843F4">
      <w:pPr>
        <w:rPr>
          <w:rFonts w:ascii="Avenir Book" w:hAnsi="Avenir Book"/>
        </w:rPr>
      </w:pPr>
    </w:p>
    <w:p w14:paraId="1F886CA9" w14:textId="4FBD584D" w:rsidR="006D798D" w:rsidRDefault="006D798D" w:rsidP="00B843F4">
      <w:pPr>
        <w:rPr>
          <w:rFonts w:ascii="Avenir Book" w:hAnsi="Avenir Book"/>
        </w:rPr>
      </w:pPr>
    </w:p>
    <w:p w14:paraId="2DF151B3" w14:textId="1DD7FDB2" w:rsidR="006D798D" w:rsidRDefault="006D798D" w:rsidP="00B843F4">
      <w:pPr>
        <w:rPr>
          <w:rFonts w:ascii="Avenir Book" w:hAnsi="Avenir Book"/>
        </w:rPr>
      </w:pPr>
    </w:p>
    <w:p w14:paraId="022C5BF3" w14:textId="77777777" w:rsidR="006D798D" w:rsidRPr="001C5B8D" w:rsidRDefault="006D798D"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1021"/>
        <w:gridCol w:w="13323"/>
        <w:gridCol w:w="36"/>
      </w:tblGrid>
      <w:tr w:rsidR="00B843F4" w:rsidRPr="001C5B8D" w14:paraId="7B9FD7F6" w14:textId="77777777" w:rsidTr="00B843F4">
        <w:trPr>
          <w:gridAfter w:val="1"/>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E5EC"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lastRenderedPageBreak/>
              <w:t>Profile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45B50"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 xml:space="preserve">Materials reflect </w:t>
            </w:r>
            <w:r w:rsidRPr="001C5B8D">
              <w:rPr>
                <w:rFonts w:ascii="Avenir Book" w:hAnsi="Avenir Book"/>
                <w:b/>
                <w:bCs/>
                <w:color w:val="000000"/>
              </w:rPr>
              <w:t>strong alignment</w:t>
            </w:r>
            <w:r w:rsidRPr="001C5B8D">
              <w:rPr>
                <w:rFonts w:ascii="Avenir Book" w:hAnsi="Avenir Book"/>
                <w:color w:val="000000"/>
              </w:rPr>
              <w:t xml:space="preserve"> with the standards and instructional shifts and their </w:t>
            </w:r>
            <w:r w:rsidRPr="001C5B8D">
              <w:rPr>
                <w:rFonts w:ascii="Avenir Book" w:hAnsi="Avenir Book"/>
                <w:b/>
                <w:bCs/>
                <w:color w:val="000000"/>
              </w:rPr>
              <w:t xml:space="preserve">technical features align with your system’s capacity </w:t>
            </w:r>
            <w:r w:rsidRPr="001C5B8D">
              <w:rPr>
                <w:rFonts w:ascii="Avenir Book" w:hAnsi="Avenir Book"/>
                <w:color w:val="000000"/>
              </w:rPr>
              <w:t xml:space="preserve">and community access, but they are </w:t>
            </w:r>
            <w:r w:rsidRPr="001C5B8D">
              <w:rPr>
                <w:rFonts w:ascii="Avenir Book" w:hAnsi="Avenir Book"/>
                <w:b/>
                <w:bCs/>
                <w:color w:val="000000"/>
              </w:rPr>
              <w:t>inconsistently implemented</w:t>
            </w:r>
            <w:r w:rsidRPr="001C5B8D">
              <w:rPr>
                <w:rFonts w:ascii="Avenir Book" w:hAnsi="Avenir Book"/>
                <w:color w:val="000000"/>
              </w:rPr>
              <w:t>. </w:t>
            </w:r>
          </w:p>
        </w:tc>
      </w:tr>
      <w:tr w:rsidR="00B843F4" w:rsidRPr="001C5B8D" w14:paraId="4A654C4E" w14:textId="77777777" w:rsidTr="00B843F4">
        <w:trPr>
          <w:gridAfter w:val="1"/>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CF8A5"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Guiding Concepts</w:t>
            </w:r>
          </w:p>
          <w:p w14:paraId="5E4BAA94" w14:textId="77777777" w:rsidR="00B843F4" w:rsidRPr="001C5B8D" w:rsidRDefault="00B843F4">
            <w:pPr>
              <w:rPr>
                <w:rFonts w:ascii="Avenir Book" w:hAnsi="Avenir Book"/>
              </w:rPr>
            </w:pPr>
          </w:p>
          <w:p w14:paraId="17DBEB66" w14:textId="77777777" w:rsidR="00B843F4" w:rsidRPr="001C5B8D" w:rsidRDefault="00B843F4" w:rsidP="00B843F4">
            <w:pPr>
              <w:pStyle w:val="NormalWeb"/>
              <w:numPr>
                <w:ilvl w:val="0"/>
                <w:numId w:val="19"/>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 xml:space="preserve">Set clear policies and expectations: </w:t>
            </w:r>
            <w:r w:rsidRPr="001C5B8D">
              <w:rPr>
                <w:rFonts w:ascii="Avenir Book" w:hAnsi="Avenir Book"/>
                <w:color w:val="000000"/>
              </w:rPr>
              <w:t>this includes the expectations for the use of materials, grounded in a strong instructional vision for teaching and learning in each content area, as well as the expectations for school leaders. </w:t>
            </w:r>
          </w:p>
          <w:p w14:paraId="6AE276A7" w14:textId="77777777" w:rsidR="00B843F4" w:rsidRPr="001C5B8D" w:rsidRDefault="00B843F4" w:rsidP="00B843F4">
            <w:pPr>
              <w:pStyle w:val="NormalWeb"/>
              <w:numPr>
                <w:ilvl w:val="0"/>
                <w:numId w:val="19"/>
              </w:numPr>
              <w:spacing w:before="0" w:beforeAutospacing="0" w:after="200" w:afterAutospacing="0"/>
              <w:textAlignment w:val="baseline"/>
              <w:rPr>
                <w:rFonts w:ascii="Avenir Book" w:hAnsi="Avenir Book"/>
                <w:color w:val="000000"/>
              </w:rPr>
            </w:pPr>
            <w:r w:rsidRPr="001C5B8D">
              <w:rPr>
                <w:rFonts w:ascii="Avenir Book" w:hAnsi="Avenir Book"/>
                <w:b/>
                <w:bCs/>
                <w:i/>
                <w:iCs/>
                <w:color w:val="000000"/>
              </w:rPr>
              <w:t>Develop a plan for teacher professional learning:</w:t>
            </w:r>
            <w:r w:rsidRPr="001C5B8D">
              <w:rPr>
                <w:rFonts w:ascii="Avenir Book" w:hAnsi="Avenir Book"/>
                <w:i/>
                <w:iCs/>
                <w:color w:val="000000"/>
              </w:rPr>
              <w:t xml:space="preserve"> </w:t>
            </w:r>
            <w:r w:rsidRPr="001C5B8D">
              <w:rPr>
                <w:rFonts w:ascii="Avenir Book" w:hAnsi="Avenir Book"/>
                <w:color w:val="000000"/>
              </w:rPr>
              <w:t>focus on learning the instructional routines featured in the materials, lesson preparation and how those routines/lessons translate to remote learning environments; be sure your plan uses the summer as well as extended opportunities throughout the school year and provides opportunities for collaboration.</w:t>
            </w:r>
          </w:p>
          <w:p w14:paraId="0CEED344" w14:textId="77777777" w:rsidR="00B843F4" w:rsidRPr="001C5B8D" w:rsidRDefault="00B843F4">
            <w:pPr>
              <w:pStyle w:val="NormalWeb"/>
              <w:spacing w:before="0" w:beforeAutospacing="0" w:after="200" w:afterAutospacing="0"/>
              <w:rPr>
                <w:rFonts w:ascii="Avenir Book" w:hAnsi="Avenir Book"/>
              </w:rPr>
            </w:pPr>
            <w:r w:rsidRPr="001C5B8D">
              <w:rPr>
                <w:rFonts w:ascii="Avenir Book" w:hAnsi="Avenir Book"/>
                <w:b/>
                <w:bCs/>
                <w:color w:val="222222"/>
              </w:rPr>
              <w:t>Where to Go Next</w:t>
            </w:r>
          </w:p>
          <w:p w14:paraId="412B8F13" w14:textId="77777777" w:rsidR="00B843F4" w:rsidRPr="001C5B8D" w:rsidRDefault="002B6116" w:rsidP="00B843F4">
            <w:pPr>
              <w:pStyle w:val="NormalWeb"/>
              <w:numPr>
                <w:ilvl w:val="0"/>
                <w:numId w:val="20"/>
              </w:numPr>
              <w:spacing w:before="0" w:beforeAutospacing="0" w:after="0" w:afterAutospacing="0"/>
              <w:textAlignment w:val="baseline"/>
              <w:rPr>
                <w:rFonts w:ascii="Avenir Book" w:hAnsi="Avenir Book"/>
                <w:color w:val="000000"/>
              </w:rPr>
            </w:pPr>
            <w:hyperlink r:id="rId16" w:history="1">
              <w:r w:rsidR="00B843F4" w:rsidRPr="001C5B8D">
                <w:rPr>
                  <w:rStyle w:val="Hyperlink"/>
                  <w:rFonts w:ascii="Avenir Book" w:hAnsi="Avenir Book"/>
                  <w:color w:val="1155CC"/>
                </w:rPr>
                <w:t>Use Phase 2 of Instruction Partners’ Curriculum Support Guide to develop plans to support strong curriculum implementation. </w:t>
              </w:r>
            </w:hyperlink>
          </w:p>
          <w:p w14:paraId="3F1CAEA9" w14:textId="77777777" w:rsidR="00B843F4" w:rsidRPr="001C5B8D" w:rsidRDefault="002B6116" w:rsidP="00B843F4">
            <w:pPr>
              <w:pStyle w:val="NormalWeb"/>
              <w:numPr>
                <w:ilvl w:val="0"/>
                <w:numId w:val="20"/>
              </w:numPr>
              <w:spacing w:before="0" w:beforeAutospacing="0" w:after="0" w:afterAutospacing="0"/>
              <w:textAlignment w:val="baseline"/>
              <w:rPr>
                <w:rFonts w:ascii="Avenir Book" w:hAnsi="Avenir Book"/>
                <w:color w:val="000000"/>
              </w:rPr>
            </w:pPr>
            <w:hyperlink r:id="rId17" w:history="1">
              <w:r w:rsidR="00B843F4" w:rsidRPr="001C5B8D">
                <w:rPr>
                  <w:rStyle w:val="Hyperlink"/>
                  <w:rFonts w:ascii="Avenir Book" w:hAnsi="Avenir Book"/>
                  <w:color w:val="1155CC"/>
                </w:rPr>
                <w:t>Develop policies for implementation and communication using Instruction Partners’ Policy Toolkit</w:t>
              </w:r>
            </w:hyperlink>
            <w:r w:rsidR="00B843F4" w:rsidRPr="001C5B8D">
              <w:rPr>
                <w:rFonts w:ascii="Avenir Book" w:hAnsi="Avenir Book"/>
                <w:color w:val="000000"/>
              </w:rPr>
              <w:t>. </w:t>
            </w:r>
          </w:p>
        </w:tc>
      </w:tr>
      <w:tr w:rsidR="00B843F4" w:rsidRPr="001C5B8D" w14:paraId="28EB2DBA" w14:textId="77777777" w:rsidTr="00B843F4">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B2D2E0B" w14:textId="77777777" w:rsidR="00B843F4" w:rsidRPr="001C5B8D" w:rsidRDefault="00B843F4">
            <w:pPr>
              <w:rPr>
                <w:rFonts w:ascii="Avenir Book" w:hAnsi="Avenir Book"/>
                <w:color w:val="000000"/>
              </w:rPr>
            </w:pPr>
          </w:p>
        </w:tc>
        <w:tc>
          <w:tcPr>
            <w:tcW w:w="0" w:type="auto"/>
            <w:vAlign w:val="center"/>
            <w:hideMark/>
          </w:tcPr>
          <w:p w14:paraId="7F4C3070" w14:textId="77777777" w:rsidR="00B843F4" w:rsidRPr="001C5B8D" w:rsidRDefault="00B843F4">
            <w:pPr>
              <w:rPr>
                <w:rFonts w:ascii="Avenir Book" w:hAnsi="Avenir Book"/>
                <w:color w:val="000000"/>
              </w:rPr>
            </w:pPr>
          </w:p>
        </w:tc>
      </w:tr>
    </w:tbl>
    <w:p w14:paraId="614607EB" w14:textId="77777777" w:rsidR="00B843F4" w:rsidRPr="001C5B8D" w:rsidRDefault="00B843F4" w:rsidP="00B843F4">
      <w:pPr>
        <w:rPr>
          <w:rFonts w:ascii="Avenir Book"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1353"/>
        <w:gridCol w:w="12991"/>
        <w:gridCol w:w="36"/>
      </w:tblGrid>
      <w:tr w:rsidR="00B843F4" w:rsidRPr="001C5B8D" w14:paraId="45BCC343" w14:textId="77777777" w:rsidTr="00B843F4">
        <w:trPr>
          <w:gridAfter w:val="1"/>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AA9EC"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Profile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59D9F"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color w:val="000000"/>
              </w:rPr>
              <w:t xml:space="preserve">Materials reflect </w:t>
            </w:r>
            <w:r w:rsidRPr="001C5B8D">
              <w:rPr>
                <w:rFonts w:ascii="Avenir Book" w:hAnsi="Avenir Book"/>
                <w:b/>
                <w:bCs/>
                <w:color w:val="000000"/>
              </w:rPr>
              <w:t xml:space="preserve">strong alignment </w:t>
            </w:r>
            <w:r w:rsidRPr="001C5B8D">
              <w:rPr>
                <w:rFonts w:ascii="Avenir Book" w:hAnsi="Avenir Book"/>
                <w:color w:val="000000"/>
              </w:rPr>
              <w:t xml:space="preserve">with the standards and instructional shifts and </w:t>
            </w:r>
            <w:r w:rsidRPr="001C5B8D">
              <w:rPr>
                <w:rFonts w:ascii="Avenir Book" w:hAnsi="Avenir Book"/>
                <w:b/>
                <w:bCs/>
                <w:color w:val="000000"/>
              </w:rPr>
              <w:t>translated well to remote learning</w:t>
            </w:r>
            <w:r w:rsidRPr="001C5B8D">
              <w:rPr>
                <w:rFonts w:ascii="Avenir Book" w:hAnsi="Avenir Book"/>
                <w:color w:val="000000"/>
              </w:rPr>
              <w:t>. </w:t>
            </w:r>
          </w:p>
        </w:tc>
      </w:tr>
      <w:tr w:rsidR="00B843F4" w:rsidRPr="001C5B8D" w14:paraId="1929E8C8" w14:textId="77777777" w:rsidTr="00B843F4">
        <w:trPr>
          <w:gridAfter w:val="1"/>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BCDC2" w14:textId="77777777" w:rsidR="00B843F4" w:rsidRPr="001C5B8D" w:rsidRDefault="00B843F4">
            <w:pPr>
              <w:pStyle w:val="NormalWeb"/>
              <w:spacing w:before="0" w:beforeAutospacing="0" w:after="0" w:afterAutospacing="0"/>
              <w:rPr>
                <w:rFonts w:ascii="Avenir Book" w:hAnsi="Avenir Book"/>
              </w:rPr>
            </w:pPr>
            <w:r w:rsidRPr="001C5B8D">
              <w:rPr>
                <w:rFonts w:ascii="Avenir Book" w:hAnsi="Avenir Book"/>
                <w:b/>
                <w:bCs/>
                <w:color w:val="000000"/>
              </w:rPr>
              <w:t>Guiding Concepts</w:t>
            </w:r>
          </w:p>
          <w:p w14:paraId="7531854F" w14:textId="77777777" w:rsidR="00B843F4" w:rsidRPr="001C5B8D" w:rsidRDefault="00B843F4">
            <w:pPr>
              <w:rPr>
                <w:rFonts w:ascii="Avenir Book" w:hAnsi="Avenir Book"/>
              </w:rPr>
            </w:pPr>
          </w:p>
          <w:p w14:paraId="07D40F07" w14:textId="77777777" w:rsidR="00B843F4" w:rsidRPr="001C5B8D" w:rsidRDefault="00B843F4" w:rsidP="00B843F4">
            <w:pPr>
              <w:pStyle w:val="NormalWeb"/>
              <w:numPr>
                <w:ilvl w:val="0"/>
                <w:numId w:val="21"/>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 xml:space="preserve">Develop a plan for teacher professional learning: </w:t>
            </w:r>
            <w:r w:rsidRPr="001C5B8D">
              <w:rPr>
                <w:rFonts w:ascii="Avenir Book" w:hAnsi="Avenir Book"/>
                <w:color w:val="000000"/>
              </w:rPr>
              <w:t>focus on using data to make strategic adjustments to the instructional materials so that they meet the needs of all students.</w:t>
            </w:r>
          </w:p>
          <w:p w14:paraId="6D514599" w14:textId="77777777" w:rsidR="00B843F4" w:rsidRPr="001C5B8D" w:rsidRDefault="00B843F4" w:rsidP="00B843F4">
            <w:pPr>
              <w:pStyle w:val="NormalWeb"/>
              <w:numPr>
                <w:ilvl w:val="0"/>
                <w:numId w:val="21"/>
              </w:numPr>
              <w:spacing w:before="0" w:beforeAutospacing="0" w:after="0" w:afterAutospacing="0"/>
              <w:textAlignment w:val="baseline"/>
              <w:rPr>
                <w:rFonts w:ascii="Avenir Book" w:hAnsi="Avenir Book"/>
                <w:color w:val="000000"/>
              </w:rPr>
            </w:pPr>
            <w:r w:rsidRPr="001C5B8D">
              <w:rPr>
                <w:rFonts w:ascii="Avenir Book" w:hAnsi="Avenir Book"/>
                <w:b/>
                <w:bCs/>
                <w:i/>
                <w:iCs/>
                <w:color w:val="000000"/>
              </w:rPr>
              <w:t>Establish opportunities for collaboration among teachers</w:t>
            </w:r>
            <w:r w:rsidRPr="001C5B8D">
              <w:rPr>
                <w:rFonts w:ascii="Avenir Book" w:hAnsi="Avenir Book"/>
                <w:b/>
                <w:bCs/>
                <w:color w:val="000000"/>
              </w:rPr>
              <w:t>:</w:t>
            </w:r>
            <w:r w:rsidRPr="001C5B8D">
              <w:rPr>
                <w:rFonts w:ascii="Avenir Book" w:hAnsi="Avenir Book"/>
                <w:color w:val="000000"/>
              </w:rPr>
              <w:t xml:space="preserve"> provide teachers with ongoing coaching and support. Think about how your professional learning communities and/or accountable learning teams can serve as a mechanism for collaboration in a virtual environment. </w:t>
            </w:r>
          </w:p>
          <w:p w14:paraId="217F60B3" w14:textId="31CEC789" w:rsidR="006D798D" w:rsidRPr="006D798D" w:rsidRDefault="00B843F4" w:rsidP="006D798D">
            <w:pPr>
              <w:pStyle w:val="NormalWeb"/>
              <w:numPr>
                <w:ilvl w:val="0"/>
                <w:numId w:val="21"/>
              </w:numPr>
              <w:spacing w:before="0" w:beforeAutospacing="0" w:after="200" w:afterAutospacing="0"/>
              <w:textAlignment w:val="baseline"/>
              <w:rPr>
                <w:rFonts w:ascii="Avenir Book" w:hAnsi="Avenir Book"/>
                <w:color w:val="000000"/>
              </w:rPr>
            </w:pPr>
            <w:r w:rsidRPr="001C5B8D">
              <w:rPr>
                <w:rFonts w:ascii="Avenir Book" w:hAnsi="Avenir Book"/>
                <w:b/>
                <w:bCs/>
                <w:i/>
                <w:iCs/>
                <w:color w:val="000000"/>
              </w:rPr>
              <w:lastRenderedPageBreak/>
              <w:t>Focus on deepening instruction:</w:t>
            </w:r>
            <w:r w:rsidRPr="001C5B8D">
              <w:rPr>
                <w:rFonts w:ascii="Avenir Book" w:hAnsi="Avenir Book"/>
                <w:i/>
                <w:iCs/>
                <w:color w:val="000000"/>
              </w:rPr>
              <w:t xml:space="preserve"> </w:t>
            </w:r>
            <w:r w:rsidRPr="001C5B8D">
              <w:rPr>
                <w:rFonts w:ascii="Avenir Book" w:hAnsi="Avenir Book"/>
                <w:color w:val="000000"/>
              </w:rPr>
              <w:t>when teachers have a solid handle on the routines and practices in the materials, give them time and support to make strategic adjustments to the materials based on what they are learning from their students.</w:t>
            </w:r>
          </w:p>
          <w:p w14:paraId="1B31E1D6" w14:textId="77777777" w:rsidR="00B843F4" w:rsidRPr="001C5B8D" w:rsidRDefault="00B843F4">
            <w:pPr>
              <w:pStyle w:val="NormalWeb"/>
              <w:spacing w:before="0" w:beforeAutospacing="0" w:after="200" w:afterAutospacing="0"/>
              <w:rPr>
                <w:rFonts w:ascii="Avenir Book" w:hAnsi="Avenir Book"/>
              </w:rPr>
            </w:pPr>
            <w:r w:rsidRPr="001C5B8D">
              <w:rPr>
                <w:rFonts w:ascii="Avenir Book" w:hAnsi="Avenir Book"/>
                <w:b/>
                <w:bCs/>
                <w:color w:val="222222"/>
              </w:rPr>
              <w:t>Where to Go Next</w:t>
            </w:r>
          </w:p>
          <w:p w14:paraId="63B194B9" w14:textId="77777777" w:rsidR="00B843F4" w:rsidRPr="001C5B8D" w:rsidRDefault="002B6116" w:rsidP="00B843F4">
            <w:pPr>
              <w:pStyle w:val="NormalWeb"/>
              <w:numPr>
                <w:ilvl w:val="0"/>
                <w:numId w:val="22"/>
              </w:numPr>
              <w:spacing w:before="0" w:beforeAutospacing="0" w:after="0" w:afterAutospacing="0"/>
              <w:textAlignment w:val="baseline"/>
              <w:rPr>
                <w:rFonts w:ascii="Avenir Book" w:hAnsi="Avenir Book"/>
                <w:color w:val="000000"/>
              </w:rPr>
            </w:pPr>
            <w:hyperlink r:id="rId18" w:history="1">
              <w:r w:rsidR="00B843F4" w:rsidRPr="001C5B8D">
                <w:rPr>
                  <w:rStyle w:val="Hyperlink"/>
                  <w:rFonts w:ascii="Avenir Book" w:hAnsi="Avenir Book"/>
                  <w:color w:val="1155CC"/>
                </w:rPr>
                <w:t>Plan for accelerating students’ learning when they return using TNTP’s Learning Acceleration Guide. </w:t>
              </w:r>
            </w:hyperlink>
          </w:p>
          <w:p w14:paraId="2EA37013" w14:textId="77777777" w:rsidR="00B843F4" w:rsidRPr="001C5B8D" w:rsidRDefault="002B6116" w:rsidP="00B843F4">
            <w:pPr>
              <w:pStyle w:val="NormalWeb"/>
              <w:numPr>
                <w:ilvl w:val="0"/>
                <w:numId w:val="22"/>
              </w:numPr>
              <w:spacing w:before="0" w:beforeAutospacing="0" w:after="0" w:afterAutospacing="0"/>
              <w:textAlignment w:val="baseline"/>
              <w:rPr>
                <w:rFonts w:ascii="Avenir Book" w:hAnsi="Avenir Book"/>
                <w:color w:val="000000"/>
              </w:rPr>
            </w:pPr>
            <w:hyperlink r:id="rId19" w:history="1">
              <w:r w:rsidR="00B843F4" w:rsidRPr="001C5B8D">
                <w:rPr>
                  <w:rStyle w:val="Hyperlink"/>
                  <w:rFonts w:ascii="Avenir Book" w:hAnsi="Avenir Book"/>
                  <w:color w:val="1155CC"/>
                </w:rPr>
                <w:t>Consider how to utilize your coaches or instructional specialists in a virtual setting.</w:t>
              </w:r>
            </w:hyperlink>
          </w:p>
          <w:p w14:paraId="4F0F4DD6" w14:textId="77777777" w:rsidR="00B843F4" w:rsidRPr="001C5B8D" w:rsidRDefault="002B6116" w:rsidP="00B843F4">
            <w:pPr>
              <w:pStyle w:val="NormalWeb"/>
              <w:numPr>
                <w:ilvl w:val="0"/>
                <w:numId w:val="22"/>
              </w:numPr>
              <w:spacing w:before="0" w:beforeAutospacing="0" w:after="0" w:afterAutospacing="0"/>
              <w:textAlignment w:val="baseline"/>
              <w:rPr>
                <w:rFonts w:ascii="Avenir Book" w:hAnsi="Avenir Book"/>
                <w:color w:val="000000"/>
              </w:rPr>
            </w:pPr>
            <w:hyperlink r:id="rId20" w:history="1">
              <w:r w:rsidR="00B843F4" w:rsidRPr="001C5B8D">
                <w:rPr>
                  <w:rStyle w:val="Hyperlink"/>
                  <w:rFonts w:ascii="Avenir Book" w:hAnsi="Avenir Book"/>
                  <w:color w:val="1155CC"/>
                </w:rPr>
                <w:t>For more resources about engaging multilingual learners in a remote setting, see this guide from English Learner Success Forum.</w:t>
              </w:r>
            </w:hyperlink>
          </w:p>
        </w:tc>
      </w:tr>
      <w:tr w:rsidR="00B843F4" w:rsidRPr="001C5B8D" w14:paraId="2A13A5F1" w14:textId="77777777" w:rsidTr="00B843F4">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7D3F28E" w14:textId="77777777" w:rsidR="00B843F4" w:rsidRPr="001C5B8D" w:rsidRDefault="00B843F4">
            <w:pPr>
              <w:rPr>
                <w:rFonts w:ascii="Avenir Book" w:hAnsi="Avenir Book"/>
                <w:color w:val="000000"/>
              </w:rPr>
            </w:pPr>
          </w:p>
        </w:tc>
        <w:tc>
          <w:tcPr>
            <w:tcW w:w="0" w:type="auto"/>
            <w:vAlign w:val="center"/>
            <w:hideMark/>
          </w:tcPr>
          <w:p w14:paraId="190D30BE" w14:textId="77777777" w:rsidR="00B843F4" w:rsidRPr="001C5B8D" w:rsidRDefault="00B843F4">
            <w:pPr>
              <w:rPr>
                <w:rFonts w:ascii="Avenir Book" w:hAnsi="Avenir Book"/>
                <w:color w:val="000000"/>
              </w:rPr>
            </w:pPr>
          </w:p>
        </w:tc>
      </w:tr>
    </w:tbl>
    <w:p w14:paraId="7EFB059E" w14:textId="7F137887" w:rsidR="004B06E6" w:rsidRPr="001C5B8D" w:rsidRDefault="004B06E6">
      <w:pPr>
        <w:rPr>
          <w:rFonts w:ascii="Avenir Book" w:hAnsi="Avenir Book"/>
        </w:rPr>
      </w:pPr>
    </w:p>
    <w:p w14:paraId="2903D63E" w14:textId="133EE477" w:rsidR="004B06E6" w:rsidRPr="001C5B8D" w:rsidRDefault="004B06E6">
      <w:pPr>
        <w:rPr>
          <w:rFonts w:ascii="Avenir Book" w:hAnsi="Avenir Book"/>
        </w:rPr>
      </w:pPr>
    </w:p>
    <w:p w14:paraId="6ECF57D5" w14:textId="236985D6" w:rsidR="004B06E6" w:rsidRPr="001C5B8D" w:rsidRDefault="004B06E6">
      <w:pPr>
        <w:rPr>
          <w:rFonts w:ascii="Avenir Book" w:hAnsi="Avenir Book"/>
        </w:rPr>
      </w:pPr>
    </w:p>
    <w:p w14:paraId="2240152C" w14:textId="0F78F5D4" w:rsidR="004B06E6" w:rsidRPr="001C5B8D" w:rsidRDefault="004B06E6">
      <w:pPr>
        <w:rPr>
          <w:rFonts w:ascii="Avenir Book" w:hAnsi="Avenir Book"/>
        </w:rPr>
      </w:pPr>
    </w:p>
    <w:p w14:paraId="2E7B8C60" w14:textId="54C507DB" w:rsidR="004B06E6" w:rsidRPr="001C5B8D" w:rsidRDefault="004B06E6">
      <w:pPr>
        <w:rPr>
          <w:rFonts w:ascii="Avenir Book" w:hAnsi="Avenir Book"/>
        </w:rPr>
      </w:pPr>
    </w:p>
    <w:p w14:paraId="25CB3341" w14:textId="7F79FE28" w:rsidR="004B06E6" w:rsidRPr="001C5B8D" w:rsidRDefault="004B06E6">
      <w:pPr>
        <w:rPr>
          <w:rFonts w:ascii="Avenir Book" w:hAnsi="Avenir Book"/>
        </w:rPr>
      </w:pPr>
    </w:p>
    <w:p w14:paraId="0618318E" w14:textId="6931D326" w:rsidR="004B06E6" w:rsidRPr="001C5B8D" w:rsidRDefault="004B06E6">
      <w:pPr>
        <w:rPr>
          <w:rFonts w:ascii="Avenir Book" w:hAnsi="Avenir Book"/>
        </w:rPr>
      </w:pPr>
    </w:p>
    <w:p w14:paraId="377E4C58" w14:textId="0343A942" w:rsidR="004B06E6" w:rsidRPr="001C5B8D" w:rsidRDefault="004B06E6">
      <w:pPr>
        <w:rPr>
          <w:rFonts w:ascii="Avenir Book" w:hAnsi="Avenir Book"/>
        </w:rPr>
      </w:pPr>
    </w:p>
    <w:p w14:paraId="55C101EC" w14:textId="6873965F" w:rsidR="004B06E6" w:rsidRPr="001C5B8D" w:rsidRDefault="004B06E6">
      <w:pPr>
        <w:rPr>
          <w:rFonts w:ascii="Avenir Book" w:hAnsi="Avenir Book"/>
        </w:rPr>
      </w:pPr>
    </w:p>
    <w:p w14:paraId="355CB0F9" w14:textId="10B54C41" w:rsidR="004B06E6" w:rsidRPr="001C5B8D" w:rsidRDefault="004B06E6">
      <w:pPr>
        <w:rPr>
          <w:rFonts w:ascii="Avenir Book" w:hAnsi="Avenir Book"/>
        </w:rPr>
      </w:pPr>
    </w:p>
    <w:p w14:paraId="163B0B12" w14:textId="72246084" w:rsidR="004B06E6" w:rsidRPr="001C5B8D" w:rsidRDefault="004B06E6">
      <w:pPr>
        <w:rPr>
          <w:rFonts w:ascii="Avenir Book" w:hAnsi="Avenir Book"/>
        </w:rPr>
      </w:pPr>
    </w:p>
    <w:p w14:paraId="7897A3E2" w14:textId="6C76FFB9" w:rsidR="004B06E6" w:rsidRPr="001C5B8D" w:rsidRDefault="004B06E6">
      <w:pPr>
        <w:rPr>
          <w:rFonts w:ascii="Avenir Book" w:hAnsi="Avenir Book"/>
        </w:rPr>
      </w:pPr>
    </w:p>
    <w:p w14:paraId="2C3D4855" w14:textId="460C9C8D" w:rsidR="004B06E6" w:rsidRPr="001C5B8D" w:rsidRDefault="004B06E6">
      <w:pPr>
        <w:rPr>
          <w:rFonts w:ascii="Avenir Book" w:hAnsi="Avenir Book"/>
        </w:rPr>
      </w:pPr>
    </w:p>
    <w:p w14:paraId="6CDEA57C" w14:textId="77777777" w:rsidR="004B06E6" w:rsidRPr="001C5B8D" w:rsidRDefault="004B06E6">
      <w:pPr>
        <w:rPr>
          <w:rFonts w:ascii="Avenir Book" w:hAnsi="Avenir Book"/>
        </w:rPr>
      </w:pPr>
    </w:p>
    <w:p w14:paraId="13437BC6" w14:textId="77777777" w:rsidR="004B06E6" w:rsidRPr="001C5B8D" w:rsidRDefault="004B06E6">
      <w:pPr>
        <w:rPr>
          <w:rFonts w:ascii="Avenir Book" w:hAnsi="Avenir Book"/>
        </w:rPr>
      </w:pPr>
    </w:p>
    <w:p w14:paraId="71E3923A" w14:textId="426DC1F1" w:rsidR="00C83059" w:rsidRPr="001C5B8D" w:rsidRDefault="00C83059">
      <w:pPr>
        <w:rPr>
          <w:rFonts w:ascii="Avenir Book" w:hAnsi="Avenir Book"/>
        </w:rPr>
      </w:pPr>
    </w:p>
    <w:p w14:paraId="7BCE4DCA" w14:textId="348B35DB" w:rsidR="00C42F04" w:rsidRPr="001C5B8D" w:rsidRDefault="00C42F04">
      <w:pPr>
        <w:rPr>
          <w:rFonts w:ascii="Avenir Book" w:hAnsi="Avenir Book"/>
        </w:rPr>
      </w:pPr>
    </w:p>
    <w:sectPr w:rsidR="00C42F04" w:rsidRPr="001C5B8D" w:rsidSect="004B06E6">
      <w:headerReference w:type="even" r:id="rId21"/>
      <w:headerReference w:type="default" r:id="rId22"/>
      <w:footerReference w:type="default" r:id="rId23"/>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2EC35" w14:textId="77777777" w:rsidR="002B6116" w:rsidRDefault="002B6116" w:rsidP="005662A2">
      <w:r>
        <w:separator/>
      </w:r>
    </w:p>
  </w:endnote>
  <w:endnote w:type="continuationSeparator" w:id="0">
    <w:p w14:paraId="190B7FAF" w14:textId="77777777" w:rsidR="002B6116" w:rsidRDefault="002B6116"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0712" w14:textId="77777777" w:rsidR="00B843F4" w:rsidRDefault="00B843F4" w:rsidP="005662A2">
    <w:pPr>
      <w:pStyle w:val="Footer"/>
      <w:jc w:val="right"/>
    </w:pPr>
  </w:p>
  <w:p w14:paraId="43B1513F" w14:textId="7B924918" w:rsidR="00B843F4" w:rsidRDefault="00B843F4" w:rsidP="005662A2">
    <w:pPr>
      <w:pStyle w:val="Footer"/>
      <w:jc w:val="right"/>
    </w:pPr>
    <w:r>
      <w:rPr>
        <w:noProof/>
      </w:rPr>
      <w:drawing>
        <wp:inline distT="0" distB="0" distL="0" distR="0" wp14:anchorId="5674B669" wp14:editId="53A4FD32">
          <wp:extent cx="1250049" cy="413196"/>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5C5D" w14:textId="77777777" w:rsidR="002B6116" w:rsidRDefault="002B6116" w:rsidP="005662A2">
      <w:r>
        <w:separator/>
      </w:r>
    </w:p>
  </w:footnote>
  <w:footnote w:type="continuationSeparator" w:id="0">
    <w:p w14:paraId="09FC5FBD" w14:textId="77777777" w:rsidR="002B6116" w:rsidRDefault="002B6116"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645063"/>
      <w:docPartObj>
        <w:docPartGallery w:val="Page Numbers (Top of Page)"/>
        <w:docPartUnique/>
      </w:docPartObj>
    </w:sdtPr>
    <w:sdtEndPr>
      <w:rPr>
        <w:rStyle w:val="PageNumber"/>
      </w:rPr>
    </w:sdtEndPr>
    <w:sdtContent>
      <w:p w14:paraId="7766EB1C" w14:textId="0ED19917" w:rsidR="00B843F4" w:rsidRDefault="00B843F4" w:rsidP="00B84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DA95C" w14:textId="77777777" w:rsidR="00B843F4" w:rsidRDefault="00B843F4" w:rsidP="00D716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8083313"/>
      <w:docPartObj>
        <w:docPartGallery w:val="Page Numbers (Top of Page)"/>
        <w:docPartUnique/>
      </w:docPartObj>
    </w:sdtPr>
    <w:sdtEndPr>
      <w:rPr>
        <w:rStyle w:val="PageNumber"/>
      </w:rPr>
    </w:sdtEndPr>
    <w:sdtContent>
      <w:p w14:paraId="324274A1" w14:textId="6E3BCA2A" w:rsidR="00B843F4" w:rsidRDefault="00B843F4" w:rsidP="00B84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58C17135" w:rsidR="00B843F4" w:rsidRPr="00F53101" w:rsidRDefault="00B843F4" w:rsidP="00D71642">
    <w:pPr>
      <w:pStyle w:val="Header"/>
      <w:ind w:right="360"/>
      <w:jc w:val="right"/>
      <w:rPr>
        <w:rFonts w:ascii="Avenir Book" w:hAnsi="Avenir Book"/>
        <w:b/>
        <w:bCs/>
      </w:rPr>
    </w:pPr>
    <w:r>
      <w:rPr>
        <w:rFonts w:ascii="Avenir Book" w:eastAsia="Times New Roman" w:hAnsi="Avenir Book" w:cs="Times New Roman"/>
        <w:b/>
        <w:bCs/>
        <w:color w:val="000000"/>
      </w:rPr>
      <w:t xml:space="preserve">Instructional Materials during Remote Learning: </w:t>
    </w:r>
    <w:r w:rsidRPr="00477DEF">
      <w:rPr>
        <w:rFonts w:ascii="Avenir Book" w:eastAsia="Times New Roman" w:hAnsi="Avenir Book" w:cs="Times New Roman"/>
        <w:b/>
        <w:bCs/>
        <w:color w:val="000000"/>
      </w:rPr>
      <w:t xml:space="preserve">Reflection and </w:t>
    </w:r>
    <w:r>
      <w:rPr>
        <w:rFonts w:ascii="Avenir Book" w:eastAsia="Times New Roman" w:hAnsi="Avenir Book" w:cs="Times New Roman"/>
        <w:b/>
        <w:bCs/>
        <w:color w:val="000000"/>
      </w:rPr>
      <w:t>Preparation</w:t>
    </w:r>
    <w:r w:rsidRPr="00477DEF">
      <w:rPr>
        <w:rFonts w:ascii="Avenir Book" w:eastAsia="Times New Roman" w:hAnsi="Avenir Book" w:cs="Times New Roman"/>
        <w:b/>
        <w:bCs/>
        <w:color w:val="000000"/>
      </w:rPr>
      <w:t xml:space="preserve">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6F40"/>
    <w:multiLevelType w:val="multilevel"/>
    <w:tmpl w:val="5C50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19F0"/>
    <w:multiLevelType w:val="multilevel"/>
    <w:tmpl w:val="827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476D"/>
    <w:multiLevelType w:val="multilevel"/>
    <w:tmpl w:val="EAE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251C2"/>
    <w:multiLevelType w:val="multilevel"/>
    <w:tmpl w:val="8BC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6249"/>
    <w:multiLevelType w:val="multilevel"/>
    <w:tmpl w:val="A8B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3725C"/>
    <w:multiLevelType w:val="multilevel"/>
    <w:tmpl w:val="029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B3530"/>
    <w:multiLevelType w:val="multilevel"/>
    <w:tmpl w:val="498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23E86"/>
    <w:multiLevelType w:val="multilevel"/>
    <w:tmpl w:val="B7A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1171F"/>
    <w:multiLevelType w:val="multilevel"/>
    <w:tmpl w:val="8334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969F2"/>
    <w:multiLevelType w:val="multilevel"/>
    <w:tmpl w:val="534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E3909"/>
    <w:multiLevelType w:val="multilevel"/>
    <w:tmpl w:val="8A9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86E08"/>
    <w:multiLevelType w:val="multilevel"/>
    <w:tmpl w:val="129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10C0"/>
    <w:multiLevelType w:val="multilevel"/>
    <w:tmpl w:val="6D7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54A86"/>
    <w:multiLevelType w:val="multilevel"/>
    <w:tmpl w:val="928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F560C"/>
    <w:multiLevelType w:val="multilevel"/>
    <w:tmpl w:val="90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2ADD"/>
    <w:multiLevelType w:val="multilevel"/>
    <w:tmpl w:val="5BA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87C91"/>
    <w:multiLevelType w:val="multilevel"/>
    <w:tmpl w:val="3906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C1C17"/>
    <w:multiLevelType w:val="multilevel"/>
    <w:tmpl w:val="99E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14"/>
  </w:num>
  <w:num w:numId="5">
    <w:abstractNumId w:val="10"/>
  </w:num>
  <w:num w:numId="6">
    <w:abstractNumId w:val="11"/>
  </w:num>
  <w:num w:numId="7">
    <w:abstractNumId w:val="5"/>
  </w:num>
  <w:num w:numId="8">
    <w:abstractNumId w:val="9"/>
  </w:num>
  <w:num w:numId="9">
    <w:abstractNumId w:val="7"/>
  </w:num>
  <w:num w:numId="10">
    <w:abstractNumId w:val="16"/>
  </w:num>
  <w:num w:numId="11">
    <w:abstractNumId w:val="1"/>
  </w:num>
  <w:num w:numId="12">
    <w:abstractNumId w:val="20"/>
  </w:num>
  <w:num w:numId="13">
    <w:abstractNumId w:val="3"/>
  </w:num>
  <w:num w:numId="14">
    <w:abstractNumId w:val="19"/>
  </w:num>
  <w:num w:numId="15">
    <w:abstractNumId w:val="13"/>
  </w:num>
  <w:num w:numId="16">
    <w:abstractNumId w:val="4"/>
  </w:num>
  <w:num w:numId="17">
    <w:abstractNumId w:val="2"/>
  </w:num>
  <w:num w:numId="18">
    <w:abstractNumId w:val="21"/>
  </w:num>
  <w:num w:numId="19">
    <w:abstractNumId w:val="8"/>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12009"/>
    <w:rsid w:val="00067F54"/>
    <w:rsid w:val="00097970"/>
    <w:rsid w:val="000E06E8"/>
    <w:rsid w:val="000F71B6"/>
    <w:rsid w:val="00132189"/>
    <w:rsid w:val="0019309E"/>
    <w:rsid w:val="001C5B8D"/>
    <w:rsid w:val="0020440D"/>
    <w:rsid w:val="0020561E"/>
    <w:rsid w:val="0021187C"/>
    <w:rsid w:val="002163A1"/>
    <w:rsid w:val="002215D8"/>
    <w:rsid w:val="0023639C"/>
    <w:rsid w:val="0029433C"/>
    <w:rsid w:val="002B6116"/>
    <w:rsid w:val="002D7F8C"/>
    <w:rsid w:val="00315706"/>
    <w:rsid w:val="00344248"/>
    <w:rsid w:val="00477DEF"/>
    <w:rsid w:val="004A3407"/>
    <w:rsid w:val="004B06E6"/>
    <w:rsid w:val="004D7F14"/>
    <w:rsid w:val="004E1780"/>
    <w:rsid w:val="00511867"/>
    <w:rsid w:val="00521AEF"/>
    <w:rsid w:val="00560D8F"/>
    <w:rsid w:val="005613D4"/>
    <w:rsid w:val="005662A2"/>
    <w:rsid w:val="00572007"/>
    <w:rsid w:val="0057651F"/>
    <w:rsid w:val="0058208D"/>
    <w:rsid w:val="005B2D32"/>
    <w:rsid w:val="005F7506"/>
    <w:rsid w:val="0060535F"/>
    <w:rsid w:val="00620037"/>
    <w:rsid w:val="006D798D"/>
    <w:rsid w:val="0077250B"/>
    <w:rsid w:val="007827FA"/>
    <w:rsid w:val="00792DAF"/>
    <w:rsid w:val="007F11DA"/>
    <w:rsid w:val="007F4D14"/>
    <w:rsid w:val="008267D6"/>
    <w:rsid w:val="008772C5"/>
    <w:rsid w:val="008D0ABA"/>
    <w:rsid w:val="008F0FC9"/>
    <w:rsid w:val="0094139B"/>
    <w:rsid w:val="00946E8A"/>
    <w:rsid w:val="009C7348"/>
    <w:rsid w:val="00A015A9"/>
    <w:rsid w:val="00A07E23"/>
    <w:rsid w:val="00A2136A"/>
    <w:rsid w:val="00A238C4"/>
    <w:rsid w:val="00A47764"/>
    <w:rsid w:val="00AE38D8"/>
    <w:rsid w:val="00B17C9D"/>
    <w:rsid w:val="00B650B0"/>
    <w:rsid w:val="00B843F4"/>
    <w:rsid w:val="00B93D51"/>
    <w:rsid w:val="00BA547C"/>
    <w:rsid w:val="00C123BC"/>
    <w:rsid w:val="00C42F04"/>
    <w:rsid w:val="00C55478"/>
    <w:rsid w:val="00C70439"/>
    <w:rsid w:val="00C83059"/>
    <w:rsid w:val="00CB098F"/>
    <w:rsid w:val="00CB6ED8"/>
    <w:rsid w:val="00CC5A6E"/>
    <w:rsid w:val="00CD2B3D"/>
    <w:rsid w:val="00CE77CD"/>
    <w:rsid w:val="00D57125"/>
    <w:rsid w:val="00D66CC3"/>
    <w:rsid w:val="00D71642"/>
    <w:rsid w:val="00DA60C9"/>
    <w:rsid w:val="00E21214"/>
    <w:rsid w:val="00E42E06"/>
    <w:rsid w:val="00EA497C"/>
    <w:rsid w:val="00EC033C"/>
    <w:rsid w:val="00EE4438"/>
    <w:rsid w:val="00EF7628"/>
    <w:rsid w:val="00F10FFE"/>
    <w:rsid w:val="00F35A98"/>
    <w:rsid w:val="00F53101"/>
    <w:rsid w:val="00F538B9"/>
    <w:rsid w:val="00F9714B"/>
    <w:rsid w:val="00FE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semiHidden/>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D71642"/>
  </w:style>
  <w:style w:type="paragraph" w:styleId="BalloonText">
    <w:name w:val="Balloon Text"/>
    <w:basedOn w:val="Normal"/>
    <w:link w:val="BalloonTextChar"/>
    <w:uiPriority w:val="99"/>
    <w:semiHidden/>
    <w:unhideWhenUsed/>
    <w:rsid w:val="00B1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C9D"/>
    <w:rPr>
      <w:rFonts w:ascii="Times New Roman" w:hAnsi="Times New Roman" w:cs="Times New Roman"/>
      <w:sz w:val="18"/>
      <w:szCs w:val="18"/>
    </w:rPr>
  </w:style>
  <w:style w:type="character" w:styleId="Hyperlink">
    <w:name w:val="Hyperlink"/>
    <w:basedOn w:val="DefaultParagraphFont"/>
    <w:uiPriority w:val="99"/>
    <w:semiHidden/>
    <w:unhideWhenUsed/>
    <w:rsid w:val="00C4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5037">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452868029">
      <w:bodyDiv w:val="1"/>
      <w:marLeft w:val="0"/>
      <w:marRight w:val="0"/>
      <w:marTop w:val="0"/>
      <w:marBottom w:val="0"/>
      <w:divBdr>
        <w:top w:val="none" w:sz="0" w:space="0" w:color="auto"/>
        <w:left w:val="none" w:sz="0" w:space="0" w:color="auto"/>
        <w:bottom w:val="none" w:sz="0" w:space="0" w:color="auto"/>
        <w:right w:val="none" w:sz="0" w:space="0" w:color="auto"/>
      </w:divBdr>
    </w:div>
    <w:div w:id="547110954">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24696457">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228681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2074922">
      <w:bodyDiv w:val="1"/>
      <w:marLeft w:val="0"/>
      <w:marRight w:val="0"/>
      <w:marTop w:val="0"/>
      <w:marBottom w:val="0"/>
      <w:divBdr>
        <w:top w:val="none" w:sz="0" w:space="0" w:color="auto"/>
        <w:left w:val="none" w:sz="0" w:space="0" w:color="auto"/>
        <w:bottom w:val="none" w:sz="0" w:space="0" w:color="auto"/>
        <w:right w:val="none" w:sz="0" w:space="0" w:color="auto"/>
      </w:divBdr>
    </w:div>
    <w:div w:id="846560991">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88553202">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6735159">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193573968">
      <w:bodyDiv w:val="1"/>
      <w:marLeft w:val="0"/>
      <w:marRight w:val="0"/>
      <w:marTop w:val="0"/>
      <w:marBottom w:val="0"/>
      <w:divBdr>
        <w:top w:val="none" w:sz="0" w:space="0" w:color="auto"/>
        <w:left w:val="none" w:sz="0" w:space="0" w:color="auto"/>
        <w:bottom w:val="none" w:sz="0" w:space="0" w:color="auto"/>
        <w:right w:val="none" w:sz="0" w:space="0" w:color="auto"/>
      </w:divBdr>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254585694">
      <w:bodyDiv w:val="1"/>
      <w:marLeft w:val="0"/>
      <w:marRight w:val="0"/>
      <w:marTop w:val="0"/>
      <w:marBottom w:val="0"/>
      <w:divBdr>
        <w:top w:val="none" w:sz="0" w:space="0" w:color="auto"/>
        <w:left w:val="none" w:sz="0" w:space="0" w:color="auto"/>
        <w:bottom w:val="none" w:sz="0" w:space="0" w:color="auto"/>
        <w:right w:val="none" w:sz="0" w:space="0" w:color="auto"/>
      </w:divBdr>
    </w:div>
    <w:div w:id="1284655635">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401439303">
      <w:bodyDiv w:val="1"/>
      <w:marLeft w:val="0"/>
      <w:marRight w:val="0"/>
      <w:marTop w:val="0"/>
      <w:marBottom w:val="0"/>
      <w:divBdr>
        <w:top w:val="none" w:sz="0" w:space="0" w:color="auto"/>
        <w:left w:val="none" w:sz="0" w:space="0" w:color="auto"/>
        <w:bottom w:val="none" w:sz="0" w:space="0" w:color="auto"/>
        <w:right w:val="none" w:sz="0" w:space="0" w:color="auto"/>
      </w:divBdr>
    </w:div>
    <w:div w:id="1443458373">
      <w:bodyDiv w:val="1"/>
      <w:marLeft w:val="0"/>
      <w:marRight w:val="0"/>
      <w:marTop w:val="0"/>
      <w:marBottom w:val="0"/>
      <w:divBdr>
        <w:top w:val="none" w:sz="0" w:space="0" w:color="auto"/>
        <w:left w:val="none" w:sz="0" w:space="0" w:color="auto"/>
        <w:bottom w:val="none" w:sz="0" w:space="0" w:color="auto"/>
        <w:right w:val="none" w:sz="0" w:space="0" w:color="auto"/>
      </w:divBdr>
    </w:div>
    <w:div w:id="1515537736">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206570996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55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eports.org/reports" TargetMode="External"/><Relationship Id="rId13" Type="http://schemas.openxmlformats.org/officeDocument/2006/relationships/hyperlink" Target="https://www.louisianabelieves.com/docs/default-source/covid-19-resources/louisiana-continuous-education-toolkit---guidance-and-tools.pdf" TargetMode="External"/><Relationship Id="rId18" Type="http://schemas.openxmlformats.org/officeDocument/2006/relationships/hyperlink" Target="https://tntp.org/covid-19-school-response-toolkit/view/learning-acceleration-gui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rive.google.com/file/d/16JO7AHbGhm9XZqb-sfo3w_WESble4L-8/view" TargetMode="External"/><Relationship Id="rId17" Type="http://schemas.openxmlformats.org/officeDocument/2006/relationships/hyperlink" Target="https://drive.google.com/file/d/1dmDrVqKOI0T2KOMD2jEwhy4gxtI3cFeN/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rriculumsupport.org/phase-ii/" TargetMode="External"/><Relationship Id="rId20" Type="http://schemas.openxmlformats.org/officeDocument/2006/relationships/hyperlink" Target="https://www.elsuccessforum.org/resources/using-multilingual-resources-to-support-english-learners-remot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reports.org/resources/article/data-collection-too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6JO7AHbGhm9XZqb-sfo3w_WESble4L-8/view" TargetMode="External"/><Relationship Id="rId23" Type="http://schemas.openxmlformats.org/officeDocument/2006/relationships/footer" Target="footer1.xml"/><Relationship Id="rId10" Type="http://schemas.openxmlformats.org/officeDocument/2006/relationships/hyperlink" Target="https://edreports.org/reports" TargetMode="External"/><Relationship Id="rId19" Type="http://schemas.openxmlformats.org/officeDocument/2006/relationships/hyperlink" Target="https://learningforward.org/webinar/learning-from-coaches-end-strong-begin-stronger/" TargetMode="External"/><Relationship Id="rId4" Type="http://schemas.openxmlformats.org/officeDocument/2006/relationships/webSettings" Target="webSettings.xml"/><Relationship Id="rId9" Type="http://schemas.openxmlformats.org/officeDocument/2006/relationships/hyperlink" Target="https://edreports.org/reports" TargetMode="External"/><Relationship Id="rId14" Type="http://schemas.openxmlformats.org/officeDocument/2006/relationships/hyperlink" Target="https://www.pivotlearning.org/learning-recovery-toolkit-downloa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2</cp:revision>
  <dcterms:created xsi:type="dcterms:W3CDTF">2020-07-07T17:27:00Z</dcterms:created>
  <dcterms:modified xsi:type="dcterms:W3CDTF">2020-07-07T17:27:00Z</dcterms:modified>
</cp:coreProperties>
</file>