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35347" w14:textId="77777777" w:rsidR="003F79C4" w:rsidRDefault="00201AC3">
      <w:pPr>
        <w:pStyle w:val="Heading1"/>
        <w:spacing w:before="0" w:after="0" w:line="240" w:lineRule="auto"/>
        <w:rPr>
          <w:rFonts w:ascii="Rockwell" w:eastAsia="Rockwell" w:hAnsi="Rockwell" w:cs="Rockwell"/>
          <w:b/>
          <w:color w:val="666666"/>
          <w:sz w:val="44"/>
          <w:szCs w:val="44"/>
        </w:rPr>
      </w:pPr>
      <w:bookmarkStart w:id="0" w:name="_idvoiet96kbi" w:colFirst="0" w:colLast="0"/>
      <w:bookmarkEnd w:id="0"/>
      <w:r>
        <w:rPr>
          <w:rFonts w:ascii="Rockwell" w:eastAsia="Rockwell" w:hAnsi="Rockwell" w:cs="Rockwell"/>
          <w:b/>
          <w:color w:val="666666"/>
          <w:sz w:val="44"/>
          <w:szCs w:val="44"/>
        </w:rPr>
        <w:t>Adopting Materials for Hybrid and Remote Settings: Know Your Technology Needs Upfront</w:t>
      </w:r>
    </w:p>
    <w:p w14:paraId="584EC467" w14:textId="77777777" w:rsidR="003F79C4" w:rsidRDefault="003F79C4"/>
    <w:p w14:paraId="60D175C3" w14:textId="77777777" w:rsidR="003F79C4" w:rsidRDefault="00201AC3">
      <w:pPr>
        <w:spacing w:after="200"/>
        <w:rPr>
          <w:rFonts w:ascii="Century Gothic" w:eastAsia="Century Gothic" w:hAnsi="Century Gothic" w:cs="Century Gothic"/>
          <w:b/>
          <w:color w:val="308ED1"/>
          <w:sz w:val="28"/>
          <w:szCs w:val="28"/>
          <w:highlight w:val="yellow"/>
        </w:rPr>
      </w:pPr>
      <w:r>
        <w:rPr>
          <w:rFonts w:ascii="Century Gothic" w:eastAsia="Century Gothic" w:hAnsi="Century Gothic" w:cs="Century Gothic"/>
          <w:b/>
          <w:color w:val="308ED1"/>
          <w:sz w:val="32"/>
          <w:szCs w:val="32"/>
        </w:rPr>
        <w:t xml:space="preserve">As districts launch adoption processes amidst the urgent need to find new ways to reach and teach students, technological capabilities have become a crucial consideration for new materials.  </w:t>
      </w:r>
      <w:r>
        <w:rPr>
          <w:rFonts w:ascii="Century Gothic" w:eastAsia="Century Gothic" w:hAnsi="Century Gothic" w:cs="Century Gothic"/>
          <w:b/>
          <w:color w:val="308ED1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color w:val="308ED1"/>
          <w:sz w:val="28"/>
          <w:szCs w:val="28"/>
          <w:highlight w:val="yellow"/>
        </w:rPr>
        <w:t xml:space="preserve"> </w:t>
      </w:r>
    </w:p>
    <w:p w14:paraId="5E9FAB94" w14:textId="77777777" w:rsidR="003F79C4" w:rsidRDefault="00201AC3">
      <w:pPr>
        <w:spacing w:after="200"/>
        <w:jc w:val="center"/>
        <w:rPr>
          <w:rFonts w:ascii="Century Gothic" w:eastAsia="Century Gothic" w:hAnsi="Century Gothic" w:cs="Century Gothic"/>
          <w:b/>
          <w:color w:val="F1C232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F1C232"/>
          <w:sz w:val="28"/>
          <w:szCs w:val="28"/>
        </w:rPr>
        <w:t>______________________________________________________________</w:t>
      </w:r>
      <w:r>
        <w:rPr>
          <w:rFonts w:ascii="Century Gothic" w:eastAsia="Century Gothic" w:hAnsi="Century Gothic" w:cs="Century Gothic"/>
          <w:b/>
          <w:color w:val="F1C232"/>
          <w:sz w:val="28"/>
          <w:szCs w:val="28"/>
        </w:rPr>
        <w:t>___________________________________</w:t>
      </w:r>
    </w:p>
    <w:p w14:paraId="2E8642A1" w14:textId="77777777" w:rsidR="003F79C4" w:rsidRDefault="00201AC3">
      <w:pPr>
        <w:spacing w:after="200"/>
        <w:rPr>
          <w:rFonts w:ascii="Proxima Nova" w:eastAsia="Proxima Nova" w:hAnsi="Proxima Nova" w:cs="Proxima Nova"/>
          <w:b/>
          <w:color w:val="308ED1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308ED1"/>
          <w:sz w:val="28"/>
          <w:szCs w:val="28"/>
        </w:rPr>
        <w:t>What is this resource?</w:t>
      </w:r>
      <w:r>
        <w:rPr>
          <w:rFonts w:ascii="Proxima Nova" w:eastAsia="Proxima Nova" w:hAnsi="Proxima Nova" w:cs="Proxima Nova"/>
          <w:b/>
          <w:color w:val="308ED1"/>
          <w:sz w:val="28"/>
          <w:szCs w:val="28"/>
        </w:rPr>
        <w:t xml:space="preserve"> </w:t>
      </w:r>
    </w:p>
    <w:p w14:paraId="6FB6E99C" w14:textId="77777777" w:rsidR="003F79C4" w:rsidRDefault="00201AC3">
      <w:pPr>
        <w:spacing w:after="20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This activity and graphic organizer can be used within a broader materials selection process</w:t>
      </w:r>
      <w:r>
        <w:rPr>
          <w:rFonts w:ascii="Proxima Nova" w:eastAsia="Proxima Nova" w:hAnsi="Proxima Nova" w:cs="Proxima Nova"/>
          <w:sz w:val="24"/>
          <w:szCs w:val="24"/>
        </w:rPr>
        <w:t xml:space="preserve">. It provides district teams a structured method for articulating the role technology currently plays in instructional materials implementation and the role it needs to play. </w:t>
      </w:r>
    </w:p>
    <w:p w14:paraId="572CFEAE" w14:textId="77777777" w:rsidR="003F79C4" w:rsidRDefault="00201AC3">
      <w:pPr>
        <w:spacing w:after="20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Ensuring high quality content when evaluating instructional materials is always </w:t>
      </w:r>
      <w:r>
        <w:rPr>
          <w:rFonts w:ascii="Proxima Nova" w:eastAsia="Proxima Nova" w:hAnsi="Proxima Nova" w:cs="Proxima Nova"/>
          <w:sz w:val="24"/>
          <w:szCs w:val="24"/>
        </w:rPr>
        <w:t>the first priority for a strong curriculum adoption. This resource situates technology needs within the broader considerations school systems make when adopting new instructional materials. It can be tempting to consider a product based on all of the thing</w:t>
      </w:r>
      <w:r>
        <w:rPr>
          <w:rFonts w:ascii="Proxima Nova" w:eastAsia="Proxima Nova" w:hAnsi="Proxima Nova" w:cs="Proxima Nova"/>
          <w:sz w:val="24"/>
          <w:szCs w:val="24"/>
        </w:rPr>
        <w:t xml:space="preserve">s it can do online, but if those attributes don’t reflect the specific needs of your students or exceed the technological capabilities of your school district, then what’s the point? </w:t>
      </w:r>
      <w:hyperlink r:id="rId7">
        <w:r>
          <w:rPr>
            <w:rFonts w:ascii="Proxima Nova" w:eastAsia="Proxima Nova" w:hAnsi="Proxima Nova" w:cs="Proxima Nova"/>
            <w:color w:val="1155CC"/>
            <w:sz w:val="24"/>
            <w:szCs w:val="24"/>
            <w:u w:val="single"/>
          </w:rPr>
          <w:t>Read more about prioritizing content here</w:t>
        </w:r>
      </w:hyperlink>
      <w:r>
        <w:rPr>
          <w:rFonts w:ascii="Proxima Nova" w:eastAsia="Proxima Nova" w:hAnsi="Proxima Nova" w:cs="Proxima Nova"/>
          <w:sz w:val="24"/>
          <w:szCs w:val="24"/>
        </w:rPr>
        <w:t xml:space="preserve">. </w:t>
      </w:r>
    </w:p>
    <w:p w14:paraId="74334089" w14:textId="77777777" w:rsidR="003F79C4" w:rsidRDefault="00201AC3">
      <w:pPr>
        <w:spacing w:after="20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308ED1"/>
          <w:sz w:val="28"/>
          <w:szCs w:val="28"/>
        </w:rPr>
        <w:t xml:space="preserve">How should this resource be used? </w:t>
      </w:r>
    </w:p>
    <w:p w14:paraId="6D3FB41D" w14:textId="77777777" w:rsidR="003F79C4" w:rsidRDefault="00201AC3">
      <w:pPr>
        <w:spacing w:after="20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This activity is designed to be used by a district team or adoption committee, including the district or school technology lead and/or</w:t>
      </w:r>
      <w:r>
        <w:rPr>
          <w:rFonts w:ascii="Proxima Nova" w:eastAsia="Proxima Nova" w:hAnsi="Proxima Nova" w:cs="Proxima Nova"/>
          <w:sz w:val="24"/>
          <w:szCs w:val="24"/>
        </w:rPr>
        <w:t xml:space="preserve"> someone with a deep understanding of the system’s technology capabilities. We recommend convening a </w:t>
      </w:r>
      <w:proofErr w:type="gramStart"/>
      <w:r>
        <w:rPr>
          <w:rFonts w:ascii="Proxima Nova" w:eastAsia="Proxima Nova" w:hAnsi="Proxima Nova" w:cs="Proxima Nova"/>
          <w:sz w:val="24"/>
          <w:szCs w:val="24"/>
        </w:rPr>
        <w:t>90 minute</w:t>
      </w:r>
      <w:proofErr w:type="gramEnd"/>
      <w:r>
        <w:rPr>
          <w:rFonts w:ascii="Proxima Nova" w:eastAsia="Proxima Nova" w:hAnsi="Proxima Nova" w:cs="Proxima Nova"/>
          <w:sz w:val="24"/>
          <w:szCs w:val="24"/>
        </w:rPr>
        <w:t xml:space="preserve"> working session, virtually or in-person as safety allows, and ensuring access to multiple data sources to capitalize on the time together. Partic</w:t>
      </w:r>
      <w:r>
        <w:rPr>
          <w:rFonts w:ascii="Proxima Nova" w:eastAsia="Proxima Nova" w:hAnsi="Proxima Nova" w:cs="Proxima Nova"/>
          <w:sz w:val="24"/>
          <w:szCs w:val="24"/>
        </w:rPr>
        <w:t>ipants should leave this working session with an expanded set of local priorities including the desired technological capabilities and digital components that reflect their needs.</w:t>
      </w:r>
    </w:p>
    <w:p w14:paraId="3FEDAF8D" w14:textId="77777777" w:rsidR="003F79C4" w:rsidRDefault="00201AC3">
      <w:pPr>
        <w:spacing w:after="20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lastRenderedPageBreak/>
        <w:t xml:space="preserve">Prior to determining the technology capabilities required in new materials, </w:t>
      </w:r>
      <w:r>
        <w:rPr>
          <w:rFonts w:ascii="Proxima Nova" w:eastAsia="Proxima Nova" w:hAnsi="Proxima Nova" w:cs="Proxima Nova"/>
          <w:sz w:val="24"/>
          <w:szCs w:val="24"/>
        </w:rPr>
        <w:t xml:space="preserve">we recommend zooming out to identify local priorities for new materials in general, starting with content. Check out the resources in </w:t>
      </w:r>
      <w:hyperlink r:id="rId8">
        <w:r>
          <w:rPr>
            <w:rFonts w:ascii="Proxima Nova" w:eastAsia="Proxima Nova" w:hAnsi="Proxima Nova" w:cs="Proxima Nova"/>
            <w:color w:val="1155CC"/>
            <w:sz w:val="24"/>
            <w:szCs w:val="24"/>
            <w:u w:val="single"/>
          </w:rPr>
          <w:t>Step 1: Develop Your District Lens</w:t>
        </w:r>
      </w:hyperlink>
      <w:r>
        <w:rPr>
          <w:rFonts w:ascii="Proxima Nova" w:eastAsia="Proxima Nova" w:hAnsi="Proxima Nova" w:cs="Proxima Nova"/>
          <w:sz w:val="24"/>
          <w:szCs w:val="24"/>
        </w:rPr>
        <w:t xml:space="preserve"> within </w:t>
      </w:r>
      <w:proofErr w:type="spellStart"/>
      <w:r>
        <w:rPr>
          <w:rFonts w:ascii="Proxima Nova" w:eastAsia="Proxima Nova" w:hAnsi="Proxima Nova" w:cs="Proxima Nova"/>
          <w:sz w:val="24"/>
          <w:szCs w:val="24"/>
        </w:rPr>
        <w:t>EdReports</w:t>
      </w:r>
      <w:proofErr w:type="spellEnd"/>
      <w:r>
        <w:rPr>
          <w:rFonts w:ascii="Proxima Nova" w:eastAsia="Proxima Nova" w:hAnsi="Proxima Nova" w:cs="Proxima Nova"/>
          <w:sz w:val="24"/>
          <w:szCs w:val="24"/>
        </w:rPr>
        <w:t xml:space="preserve">’ </w:t>
      </w:r>
      <w:r>
        <w:rPr>
          <w:rFonts w:ascii="Proxima Nova" w:eastAsia="Proxima Nova" w:hAnsi="Proxima Nova" w:cs="Proxima Nova"/>
          <w:b/>
          <w:sz w:val="24"/>
          <w:szCs w:val="24"/>
        </w:rPr>
        <w:t>6 K</w:t>
      </w:r>
      <w:r>
        <w:rPr>
          <w:rFonts w:ascii="Proxima Nova" w:eastAsia="Proxima Nova" w:hAnsi="Proxima Nova" w:cs="Proxima Nova"/>
          <w:b/>
          <w:sz w:val="24"/>
          <w:szCs w:val="24"/>
        </w:rPr>
        <w:t>ey Adoption Steps</w:t>
      </w:r>
      <w:r>
        <w:rPr>
          <w:rFonts w:ascii="Proxima Nova" w:eastAsia="Proxima Nova" w:hAnsi="Proxima Nova" w:cs="Proxima Nova"/>
          <w:sz w:val="24"/>
          <w:szCs w:val="24"/>
        </w:rPr>
        <w:t xml:space="preserve"> for inspiration.</w:t>
      </w:r>
    </w:p>
    <w:p w14:paraId="1C74872C" w14:textId="77777777" w:rsidR="003F79C4" w:rsidRDefault="00201AC3">
      <w:pPr>
        <w:spacing w:after="200"/>
        <w:rPr>
          <w:rFonts w:ascii="Century Gothic" w:eastAsia="Century Gothic" w:hAnsi="Century Gothic" w:cs="Century Gothic"/>
          <w:b/>
          <w:color w:val="308ED1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308ED1"/>
          <w:sz w:val="28"/>
          <w:szCs w:val="28"/>
        </w:rPr>
        <w:br/>
        <w:t xml:space="preserve">How will technology support your instructional vision? </w:t>
      </w:r>
    </w:p>
    <w:p w14:paraId="3D725962" w14:textId="77777777" w:rsidR="003F79C4" w:rsidRDefault="00201AC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Go back to your instructional vision. If you do not have an articulated vision for instruction, pause here to create one. </w:t>
      </w:r>
      <w:hyperlink r:id="rId9">
        <w:r>
          <w:rPr>
            <w:rFonts w:ascii="Proxima Nova" w:eastAsia="Proxima Nova" w:hAnsi="Proxima Nova" w:cs="Proxima Nova"/>
            <w:color w:val="1155CC"/>
            <w:sz w:val="24"/>
            <w:szCs w:val="24"/>
            <w:u w:val="single"/>
          </w:rPr>
          <w:t>These sample vision statements</w:t>
        </w:r>
      </w:hyperlink>
      <w:r>
        <w:rPr>
          <w:rFonts w:ascii="Proxima Nova" w:eastAsia="Proxima Nova" w:hAnsi="Proxima Nova" w:cs="Proxima Nova"/>
          <w:sz w:val="24"/>
          <w:szCs w:val="24"/>
        </w:rPr>
        <w:t xml:space="preserve"> can be used as inspiration. </w:t>
      </w:r>
    </w:p>
    <w:tbl>
      <w:tblPr>
        <w:tblStyle w:val="a"/>
        <w:tblW w:w="13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605"/>
      </w:tblGrid>
      <w:tr w:rsidR="003F79C4" w14:paraId="1B33AF43" w14:textId="77777777">
        <w:trPr>
          <w:trHeight w:val="525"/>
        </w:trPr>
        <w:tc>
          <w:tcPr>
            <w:tcW w:w="13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32F4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BD97E" w14:textId="77777777" w:rsidR="003F79C4" w:rsidRDefault="00201AC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PREPARE: CONNECTING TO YOUR INSTRUCTIONAL VISION</w:t>
            </w:r>
          </w:p>
        </w:tc>
      </w:tr>
      <w:tr w:rsidR="003F79C4" w14:paraId="67B72E6C" w14:textId="77777777">
        <w:trPr>
          <w:trHeight w:val="615"/>
        </w:trPr>
        <w:tc>
          <w:tcPr>
            <w:tcW w:w="13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753D1" w14:textId="77777777" w:rsidR="003F79C4" w:rsidRDefault="00201AC3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sz w:val="24"/>
                <w:szCs w:val="24"/>
              </w:rPr>
              <w:t xml:space="preserve">What role will technology need to play in realizing your vision? (include any technology initiatives that may be based on transitions to distance, online or hybrid learning models) </w:t>
            </w:r>
          </w:p>
        </w:tc>
      </w:tr>
      <w:tr w:rsidR="003F79C4" w14:paraId="304FD5BF" w14:textId="77777777">
        <w:trPr>
          <w:trHeight w:val="615"/>
        </w:trPr>
        <w:tc>
          <w:tcPr>
            <w:tcW w:w="13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CD998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  <w:p w14:paraId="45B49FCB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  <w:p w14:paraId="3D630716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  <w:p w14:paraId="1B13B6C1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  <w:p w14:paraId="5E56C2D5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  <w:p w14:paraId="417D527A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  <w:p w14:paraId="7FD1D7C6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</w:tr>
    </w:tbl>
    <w:p w14:paraId="01C7BBF5" w14:textId="77777777" w:rsidR="003F79C4" w:rsidRDefault="003F79C4">
      <w:pPr>
        <w:spacing w:after="200"/>
        <w:rPr>
          <w:rFonts w:ascii="Proxima Nova" w:eastAsia="Proxima Nova" w:hAnsi="Proxima Nova" w:cs="Proxima Nova"/>
          <w:sz w:val="24"/>
          <w:szCs w:val="24"/>
        </w:rPr>
      </w:pPr>
    </w:p>
    <w:p w14:paraId="668268FD" w14:textId="77777777" w:rsidR="003F79C4" w:rsidRDefault="003F79C4">
      <w:pPr>
        <w:widowControl w:val="0"/>
        <w:spacing w:after="200" w:line="240" w:lineRule="auto"/>
        <w:rPr>
          <w:rFonts w:ascii="Century Gothic" w:eastAsia="Century Gothic" w:hAnsi="Century Gothic" w:cs="Century Gothic"/>
          <w:b/>
          <w:color w:val="308ED1"/>
          <w:sz w:val="28"/>
          <w:szCs w:val="28"/>
        </w:rPr>
      </w:pPr>
    </w:p>
    <w:p w14:paraId="34029A97" w14:textId="77777777" w:rsidR="003F79C4" w:rsidRDefault="003F79C4">
      <w:pPr>
        <w:widowControl w:val="0"/>
        <w:spacing w:after="200" w:line="240" w:lineRule="auto"/>
        <w:rPr>
          <w:rFonts w:ascii="Century Gothic" w:eastAsia="Century Gothic" w:hAnsi="Century Gothic" w:cs="Century Gothic"/>
          <w:b/>
          <w:color w:val="308ED1"/>
          <w:sz w:val="28"/>
          <w:szCs w:val="28"/>
        </w:rPr>
      </w:pPr>
    </w:p>
    <w:p w14:paraId="62F153D1" w14:textId="77777777" w:rsidR="003F79C4" w:rsidRDefault="003F79C4">
      <w:pPr>
        <w:widowControl w:val="0"/>
        <w:spacing w:after="200" w:line="240" w:lineRule="auto"/>
        <w:rPr>
          <w:rFonts w:ascii="Century Gothic" w:eastAsia="Century Gothic" w:hAnsi="Century Gothic" w:cs="Century Gothic"/>
          <w:b/>
          <w:color w:val="308ED1"/>
          <w:sz w:val="28"/>
          <w:szCs w:val="28"/>
        </w:rPr>
      </w:pPr>
    </w:p>
    <w:p w14:paraId="5F296545" w14:textId="77777777" w:rsidR="003F79C4" w:rsidRDefault="003F79C4">
      <w:pPr>
        <w:widowControl w:val="0"/>
        <w:spacing w:after="200" w:line="240" w:lineRule="auto"/>
        <w:rPr>
          <w:rFonts w:ascii="Century Gothic" w:eastAsia="Century Gothic" w:hAnsi="Century Gothic" w:cs="Century Gothic"/>
          <w:b/>
          <w:color w:val="308ED1"/>
          <w:sz w:val="28"/>
          <w:szCs w:val="28"/>
        </w:rPr>
      </w:pPr>
    </w:p>
    <w:p w14:paraId="521EFAEE" w14:textId="77777777" w:rsidR="003F79C4" w:rsidRDefault="00201AC3">
      <w:pPr>
        <w:widowControl w:val="0"/>
        <w:spacing w:after="200" w:line="240" w:lineRule="auto"/>
        <w:rPr>
          <w:rFonts w:ascii="Century Gothic" w:eastAsia="Century Gothic" w:hAnsi="Century Gothic" w:cs="Century Gothic"/>
          <w:b/>
          <w:color w:val="308ED1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308ED1"/>
          <w:sz w:val="28"/>
          <w:szCs w:val="28"/>
        </w:rPr>
        <w:lastRenderedPageBreak/>
        <w:t>What role is technology currently playing in materials?</w:t>
      </w:r>
    </w:p>
    <w:p w14:paraId="098D67C3" w14:textId="77777777" w:rsidR="003F79C4" w:rsidRDefault="00201AC3">
      <w:pPr>
        <w:widowControl w:val="0"/>
        <w:spacing w:after="200" w:line="240" w:lineRule="auto"/>
        <w:rPr>
          <w:rFonts w:ascii="Century Gothic" w:eastAsia="Century Gothic" w:hAnsi="Century Gothic" w:cs="Century Gothic"/>
          <w:b/>
          <w:color w:val="308ED1"/>
          <w:sz w:val="28"/>
          <w:szCs w:val="28"/>
        </w:rPr>
      </w:pPr>
      <w:r>
        <w:rPr>
          <w:rFonts w:ascii="Proxima Nova" w:eastAsia="Proxima Nova" w:hAnsi="Proxima Nova" w:cs="Proxima Nova"/>
          <w:sz w:val="24"/>
          <w:szCs w:val="24"/>
        </w:rPr>
        <w:t>Before looking at the technology capabilities of new materials, it is important to understand the technology capabilities of your current materials and assess the benefits and challenges in access and</w:t>
      </w:r>
      <w:r>
        <w:rPr>
          <w:rFonts w:ascii="Proxima Nova" w:eastAsia="Proxima Nova" w:hAnsi="Proxima Nova" w:cs="Proxima Nova"/>
          <w:sz w:val="24"/>
          <w:szCs w:val="24"/>
        </w:rPr>
        <w:t xml:space="preserve"> use of these features.</w:t>
      </w:r>
      <w:r>
        <w:rPr>
          <w:rFonts w:ascii="Century Gothic" w:eastAsia="Century Gothic" w:hAnsi="Century Gothic" w:cs="Century Gothic"/>
          <w:b/>
          <w:color w:val="308ED1"/>
          <w:sz w:val="28"/>
          <w:szCs w:val="28"/>
        </w:rPr>
        <w:t xml:space="preserve"> </w:t>
      </w:r>
    </w:p>
    <w:p w14:paraId="10D25B84" w14:textId="77777777" w:rsidR="003F79C4" w:rsidRDefault="00201A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Proxima Nova" w:eastAsia="Proxima Nova" w:hAnsi="Proxima Nova" w:cs="Proxima Nova"/>
          <w:i/>
          <w:sz w:val="24"/>
          <w:szCs w:val="24"/>
        </w:rPr>
      </w:pPr>
      <w:r>
        <w:rPr>
          <w:rFonts w:ascii="Proxima Nova" w:eastAsia="Proxima Nova" w:hAnsi="Proxima Nova" w:cs="Proxima Nova"/>
          <w:i/>
          <w:sz w:val="24"/>
          <w:szCs w:val="24"/>
        </w:rPr>
        <w:t xml:space="preserve">We recommend that a team member complete the following chart prior to the working session, so your team’s time can be spent on prioritization. You may need a team member with instructional and technology expertise to work together </w:t>
      </w:r>
      <w:r>
        <w:rPr>
          <w:rFonts w:ascii="Proxima Nova" w:eastAsia="Proxima Nova" w:hAnsi="Proxima Nova" w:cs="Proxima Nova"/>
          <w:i/>
          <w:sz w:val="24"/>
          <w:szCs w:val="24"/>
        </w:rPr>
        <w:t>to complete this chart.</w:t>
      </w:r>
    </w:p>
    <w:tbl>
      <w:tblPr>
        <w:tblStyle w:val="a0"/>
        <w:tblW w:w="136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1155"/>
        <w:gridCol w:w="1455"/>
        <w:gridCol w:w="1110"/>
        <w:gridCol w:w="1560"/>
        <w:gridCol w:w="5790"/>
      </w:tblGrid>
      <w:tr w:rsidR="003F79C4" w14:paraId="2F48125A" w14:textId="77777777">
        <w:trPr>
          <w:trHeight w:val="525"/>
        </w:trPr>
        <w:tc>
          <w:tcPr>
            <w:tcW w:w="136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32F4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D88DA" w14:textId="77777777" w:rsidR="003F79C4" w:rsidRDefault="00201AC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FFFFFF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</w:rPr>
              <w:t>LOCAL TECHNOLOGY CONTEXT</w:t>
            </w:r>
          </w:p>
        </w:tc>
      </w:tr>
      <w:tr w:rsidR="003F79C4" w14:paraId="1B012B5D" w14:textId="77777777">
        <w:trPr>
          <w:trHeight w:val="510"/>
        </w:trPr>
        <w:tc>
          <w:tcPr>
            <w:tcW w:w="1369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4C39C" w14:textId="77777777" w:rsidR="003F79C4" w:rsidRDefault="00201AC3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Technology Capabilities of Current Materials</w:t>
            </w:r>
          </w:p>
        </w:tc>
      </w:tr>
      <w:tr w:rsidR="003F79C4" w14:paraId="4A0E149F" w14:textId="77777777">
        <w:trPr>
          <w:trHeight w:val="855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953A6" w14:textId="77777777" w:rsidR="003F79C4" w:rsidRDefault="00201AC3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 xml:space="preserve">Materials Access / Use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AB803" w14:textId="77777777" w:rsidR="003F79C4" w:rsidRDefault="00201AC3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Students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2011D" w14:textId="77777777" w:rsidR="003F79C4" w:rsidRDefault="00201AC3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Teachers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18DF3" w14:textId="77777777" w:rsidR="003F79C4" w:rsidRDefault="00201AC3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 xml:space="preserve">Parents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F8A01" w14:textId="77777777" w:rsidR="003F79C4" w:rsidRDefault="00201AC3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Unsure or Not Available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E2354" w14:textId="77777777" w:rsidR="003F79C4" w:rsidRDefault="00201AC3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  <w:sz w:val="20"/>
                <w:szCs w:val="20"/>
              </w:rPr>
              <w:t xml:space="preserve"> </w:t>
            </w:r>
            <w:r>
              <w:rPr>
                <w:rFonts w:ascii="Proxima Nova" w:eastAsia="Proxima Nova" w:hAnsi="Proxima Nova" w:cs="Proxima Nova"/>
                <w:b/>
              </w:rPr>
              <w:t>Benefits or Challenges: Access/Use</w:t>
            </w:r>
          </w:p>
        </w:tc>
      </w:tr>
      <w:tr w:rsidR="003F79C4" w14:paraId="3E6F9E2C" w14:textId="77777777">
        <w:trPr>
          <w:trHeight w:val="855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A0011" w14:textId="77777777" w:rsidR="003F79C4" w:rsidRDefault="00201AC3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There is access to current materials online.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139A8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DC5AF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BABD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9E1A3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2985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</w:p>
        </w:tc>
      </w:tr>
      <w:tr w:rsidR="003F79C4" w14:paraId="4749A124" w14:textId="77777777">
        <w:trPr>
          <w:trHeight w:val="855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3C311" w14:textId="77777777" w:rsidR="003F79C4" w:rsidRDefault="00201AC3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There is the ability to assign and complete work online.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F4F26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C34D4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3828E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45DBF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D5243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</w:p>
        </w:tc>
      </w:tr>
      <w:tr w:rsidR="003F79C4" w14:paraId="66B4F7ED" w14:textId="77777777">
        <w:trPr>
          <w:trHeight w:val="855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7C2E2" w14:textId="77777777" w:rsidR="003F79C4" w:rsidRDefault="00201AC3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There is the ability to access integrated supports online. (tutorials, videos, etc.)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4C05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D0F4B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081EC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4EDC3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22012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</w:p>
        </w:tc>
      </w:tr>
      <w:tr w:rsidR="003F79C4" w14:paraId="6F42C6BE" w14:textId="77777777">
        <w:trPr>
          <w:trHeight w:val="855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83170" w14:textId="77777777" w:rsidR="003F79C4" w:rsidRDefault="00201AC3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Materials Design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D8209" w14:textId="77777777" w:rsidR="003F79C4" w:rsidRDefault="00201AC3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YES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25FC5" w14:textId="77777777" w:rsidR="003F79C4" w:rsidRDefault="00201AC3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YES w/additional cost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F3DC" w14:textId="77777777" w:rsidR="003F79C4" w:rsidRDefault="00201AC3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84352" w14:textId="77777777" w:rsidR="003F79C4" w:rsidRDefault="00201AC3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 xml:space="preserve">Unsure or Not Available 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B7922" w14:textId="77777777" w:rsidR="003F79C4" w:rsidRDefault="00201AC3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 xml:space="preserve">Benefits or Challenges: Design </w:t>
            </w:r>
          </w:p>
        </w:tc>
      </w:tr>
      <w:tr w:rsidR="003F79C4" w14:paraId="6AC8E1FF" w14:textId="77777777">
        <w:trPr>
          <w:trHeight w:val="855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F6C78" w14:textId="77777777" w:rsidR="003F79C4" w:rsidRDefault="00201AC3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</w:rPr>
              <w:lastRenderedPageBreak/>
              <w:t>Digital materials have built in features for student-teacher interaction</w:t>
            </w:r>
            <w:r>
              <w:rPr>
                <w:rFonts w:ascii="Proxima Nova" w:eastAsia="Proxima Nova" w:hAnsi="Proxima Nova" w:cs="Proxima Nova"/>
                <w:sz w:val="20"/>
                <w:szCs w:val="20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124C5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C3FB5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4C7B0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88FA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C90B8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</w:p>
        </w:tc>
      </w:tr>
      <w:tr w:rsidR="003F79C4" w14:paraId="71A00C77" w14:textId="77777777">
        <w:trPr>
          <w:trHeight w:val="855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D6D8" w14:textId="77777777" w:rsidR="003F79C4" w:rsidRDefault="00201AC3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Digital materials allow for student collaboration.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8E2D4" w14:textId="77777777" w:rsidR="003F79C4" w:rsidRDefault="003F79C4">
            <w:pPr>
              <w:widowControl w:val="0"/>
              <w:spacing w:after="200" w:line="240" w:lineRule="auto"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2A7FE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3B854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34E6D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47242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</w:p>
        </w:tc>
      </w:tr>
      <w:tr w:rsidR="003F79C4" w14:paraId="3CE9A686" w14:textId="77777777">
        <w:trPr>
          <w:trHeight w:val="855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B1DCE" w14:textId="77777777" w:rsidR="003F79C4" w:rsidRDefault="00201AC3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Digital assessments can be securely administered online.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22F4" w14:textId="77777777" w:rsidR="003F79C4" w:rsidRDefault="003F79C4">
            <w:pPr>
              <w:widowControl w:val="0"/>
              <w:spacing w:after="200" w:line="240" w:lineRule="auto"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0D08C" w14:textId="77777777" w:rsidR="003F79C4" w:rsidRDefault="003F79C4">
            <w:pPr>
              <w:widowControl w:val="0"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3F89" w14:textId="77777777" w:rsidR="003F79C4" w:rsidRDefault="003F79C4">
            <w:pPr>
              <w:widowControl w:val="0"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B38D9" w14:textId="77777777" w:rsidR="003F79C4" w:rsidRDefault="003F79C4">
            <w:pPr>
              <w:widowControl w:val="0"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09AA6" w14:textId="77777777" w:rsidR="003F79C4" w:rsidRDefault="003F79C4">
            <w:pPr>
              <w:widowControl w:val="0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</w:p>
        </w:tc>
      </w:tr>
      <w:tr w:rsidR="003F79C4" w14:paraId="7725EE13" w14:textId="77777777">
        <w:trPr>
          <w:trHeight w:val="855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642CF" w14:textId="77777777" w:rsidR="003F79C4" w:rsidRDefault="00201AC3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 xml:space="preserve">Interoperability and Support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E0121" w14:textId="77777777" w:rsidR="003F79C4" w:rsidRDefault="00201AC3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YES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E011E" w14:textId="77777777" w:rsidR="003F79C4" w:rsidRDefault="00201AC3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YES w/additional cost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DA33A" w14:textId="77777777" w:rsidR="003F79C4" w:rsidRDefault="00201AC3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BE547" w14:textId="77777777" w:rsidR="003F79C4" w:rsidRDefault="00201AC3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Unsure or Not Available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79C59" w14:textId="77777777" w:rsidR="003F79C4" w:rsidRDefault="00201AC3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  <w:r>
              <w:rPr>
                <w:rFonts w:ascii="Proxima Nova" w:eastAsia="Proxima Nova" w:hAnsi="Proxima Nova" w:cs="Proxima Nova"/>
                <w:b/>
              </w:rPr>
              <w:t>Benefits or Challenges: Interoperability / Support</w:t>
            </w:r>
          </w:p>
        </w:tc>
      </w:tr>
      <w:tr w:rsidR="003F79C4" w14:paraId="4D0B4449" w14:textId="77777777">
        <w:trPr>
          <w:trHeight w:val="855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B56C0" w14:textId="77777777" w:rsidR="003F79C4" w:rsidRDefault="00201AC3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platform provides user accounts to any/all school staff.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BC35D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2A8CA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23DB2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5E094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584F9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</w:p>
        </w:tc>
      </w:tr>
      <w:tr w:rsidR="003F79C4" w14:paraId="0A6815F7" w14:textId="77777777">
        <w:trPr>
          <w:trHeight w:val="855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779DD" w14:textId="77777777" w:rsidR="003F79C4" w:rsidRDefault="00201AC3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platform allows for class schedule changes and maintains student profiles.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AE8DB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3DDAA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BC73B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701AB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7D1CA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</w:p>
        </w:tc>
      </w:tr>
      <w:tr w:rsidR="003F79C4" w14:paraId="2BB49529" w14:textId="77777777">
        <w:trPr>
          <w:trHeight w:val="855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6791" w14:textId="77777777" w:rsidR="003F79C4" w:rsidRDefault="00201AC3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platform allows for school changes and maintains student profiles.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5006B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DBB13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E9634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51B9C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11DE5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</w:p>
        </w:tc>
      </w:tr>
      <w:tr w:rsidR="003F79C4" w14:paraId="2ACAAEB8" w14:textId="77777777">
        <w:trPr>
          <w:trHeight w:val="855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1DDD" w14:textId="77777777" w:rsidR="003F79C4" w:rsidRDefault="00201AC3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platform can be integrated with a Learning Management </w:t>
            </w:r>
            <w:r>
              <w:rPr>
                <w:rFonts w:ascii="Proxima Nova" w:eastAsia="Proxima Nova" w:hAnsi="Proxima Nova" w:cs="Proxima Nova"/>
              </w:rPr>
              <w:lastRenderedPageBreak/>
              <w:t>System (LMS).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571D8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14AE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F2D4F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9D7DC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AFA8C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</w:p>
        </w:tc>
      </w:tr>
      <w:tr w:rsidR="003F79C4" w14:paraId="087F5A4C" w14:textId="77777777">
        <w:trPr>
          <w:trHeight w:val="855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D84DD" w14:textId="77777777" w:rsidR="003F79C4" w:rsidRDefault="00201AC3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publisher provides technical support.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ED8B9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DACB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27052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BCAB6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C888D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</w:p>
        </w:tc>
      </w:tr>
      <w:tr w:rsidR="003F79C4" w14:paraId="25CB35B8" w14:textId="77777777">
        <w:trPr>
          <w:trHeight w:val="855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7DD9E" w14:textId="77777777" w:rsidR="003F79C4" w:rsidRDefault="00201AC3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 xml:space="preserve">The publisher provides pedagogical support.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DBF3A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E0330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D3097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DD6C4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4E2BC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</w:p>
        </w:tc>
      </w:tr>
      <w:tr w:rsidR="003F79C4" w14:paraId="48FD9606" w14:textId="77777777">
        <w:trPr>
          <w:trHeight w:val="855"/>
        </w:trPr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88B36" w14:textId="77777777" w:rsidR="003F79C4" w:rsidRDefault="00201AC3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The publisher provides professional learning.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19FBD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9D8BA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BFA7E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5599D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BAB76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  <w:sz w:val="20"/>
                <w:szCs w:val="20"/>
              </w:rPr>
            </w:pPr>
          </w:p>
        </w:tc>
      </w:tr>
      <w:tr w:rsidR="003F79C4" w14:paraId="69EF3CCA" w14:textId="77777777">
        <w:trPr>
          <w:trHeight w:val="585"/>
        </w:trPr>
        <w:tc>
          <w:tcPr>
            <w:tcW w:w="1369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13AF2" w14:textId="77777777" w:rsidR="003F79C4" w:rsidRDefault="00201AC3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 xml:space="preserve">Current District Technology Capacity </w:t>
            </w:r>
          </w:p>
        </w:tc>
      </w:tr>
      <w:tr w:rsidR="003F79C4" w14:paraId="72BD8162" w14:textId="77777777">
        <w:trPr>
          <w:trHeight w:val="585"/>
        </w:trPr>
        <w:tc>
          <w:tcPr>
            <w:tcW w:w="1369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BFA49" w14:textId="77777777" w:rsidR="003F79C4" w:rsidRDefault="00201AC3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List of devices used for instruction:</w:t>
            </w:r>
          </w:p>
        </w:tc>
      </w:tr>
      <w:tr w:rsidR="003F79C4" w14:paraId="4AC3549E" w14:textId="77777777">
        <w:trPr>
          <w:trHeight w:val="855"/>
        </w:trPr>
        <w:tc>
          <w:tcPr>
            <w:tcW w:w="1369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975A6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</w:p>
        </w:tc>
      </w:tr>
      <w:tr w:rsidR="003F79C4" w14:paraId="7AEAD09E" w14:textId="77777777">
        <w:trPr>
          <w:trHeight w:val="540"/>
        </w:trPr>
        <w:tc>
          <w:tcPr>
            <w:tcW w:w="1369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22038" w14:textId="77777777" w:rsidR="003F79C4" w:rsidRDefault="00201AC3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List all of the operating systems / versions used:</w:t>
            </w:r>
          </w:p>
        </w:tc>
      </w:tr>
      <w:tr w:rsidR="003F79C4" w14:paraId="768DD4A3" w14:textId="77777777">
        <w:trPr>
          <w:trHeight w:val="855"/>
        </w:trPr>
        <w:tc>
          <w:tcPr>
            <w:tcW w:w="1369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23A28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</w:p>
        </w:tc>
      </w:tr>
    </w:tbl>
    <w:p w14:paraId="3A2375B0" w14:textId="77777777" w:rsidR="003F79C4" w:rsidRDefault="003F79C4">
      <w:pPr>
        <w:widowControl w:val="0"/>
        <w:spacing w:line="240" w:lineRule="auto"/>
        <w:rPr>
          <w:rFonts w:ascii="Proxima Nova" w:eastAsia="Proxima Nova" w:hAnsi="Proxima Nova" w:cs="Proxima Nova"/>
          <w:sz w:val="24"/>
          <w:szCs w:val="24"/>
        </w:rPr>
      </w:pPr>
    </w:p>
    <w:p w14:paraId="7D66C02B" w14:textId="77777777" w:rsidR="003F79C4" w:rsidRDefault="00201AC3">
      <w:pPr>
        <w:widowControl w:val="0"/>
        <w:spacing w:after="200" w:line="240" w:lineRule="auto"/>
        <w:rPr>
          <w:rFonts w:ascii="Century Gothic" w:eastAsia="Century Gothic" w:hAnsi="Century Gothic" w:cs="Century Gothic"/>
          <w:b/>
          <w:i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Given your planning for various COVID-19 scenarios, consider what instructional settings you project your system may use this year and </w:t>
      </w:r>
      <w:r>
        <w:rPr>
          <w:rFonts w:ascii="Proxima Nova" w:eastAsia="Proxima Nova" w:hAnsi="Proxima Nova" w:cs="Proxima Nova"/>
          <w:sz w:val="24"/>
          <w:szCs w:val="24"/>
        </w:rPr>
        <w:lastRenderedPageBreak/>
        <w:t>in the future. For each of the relevant instructional settings, note the implications for materials, including digital an</w:t>
      </w:r>
      <w:r>
        <w:rPr>
          <w:rFonts w:ascii="Proxima Nova" w:eastAsia="Proxima Nova" w:hAnsi="Proxima Nova" w:cs="Proxima Nova"/>
          <w:sz w:val="24"/>
          <w:szCs w:val="24"/>
        </w:rPr>
        <w:t>d physical material needs.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tbl>
      <w:tblPr>
        <w:tblStyle w:val="a1"/>
        <w:tblW w:w="13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95"/>
      </w:tblGrid>
      <w:tr w:rsidR="003F79C4" w14:paraId="64A8E665" w14:textId="77777777">
        <w:tc>
          <w:tcPr>
            <w:tcW w:w="1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08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72CA7" w14:textId="77777777" w:rsidR="003F79C4" w:rsidRDefault="00201AC3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FFFFFF"/>
              </w:rPr>
            </w:pPr>
            <w:r>
              <w:rPr>
                <w:rFonts w:ascii="Proxima Nova" w:eastAsia="Proxima Nova" w:hAnsi="Proxima Nova" w:cs="Proxima Nova"/>
                <w:b/>
                <w:color w:val="FFFFFF"/>
              </w:rPr>
              <w:t xml:space="preserve">Instructional Settings </w:t>
            </w:r>
          </w:p>
        </w:tc>
      </w:tr>
      <w:tr w:rsidR="003F79C4" w14:paraId="2B17AF8A" w14:textId="77777777">
        <w:tc>
          <w:tcPr>
            <w:tcW w:w="1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BA7D4" w14:textId="77777777" w:rsidR="003F79C4" w:rsidRDefault="00201AC3">
            <w:pPr>
              <w:widowControl w:val="0"/>
              <w:spacing w:after="200" w:line="240" w:lineRule="auto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 xml:space="preserve">In Person: </w:t>
            </w:r>
          </w:p>
          <w:p w14:paraId="74824282" w14:textId="77777777" w:rsidR="003F79C4" w:rsidRDefault="00201AC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Digital Material Needs?</w:t>
            </w:r>
          </w:p>
          <w:p w14:paraId="443E74E8" w14:textId="77777777" w:rsidR="003F79C4" w:rsidRDefault="00201AC3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Physical Material Needs?</w:t>
            </w:r>
          </w:p>
        </w:tc>
      </w:tr>
      <w:tr w:rsidR="003F79C4" w14:paraId="2D639F7F" w14:textId="77777777">
        <w:tc>
          <w:tcPr>
            <w:tcW w:w="1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61102" w14:textId="77777777" w:rsidR="003F79C4" w:rsidRDefault="00201AC3">
            <w:pPr>
              <w:widowControl w:val="0"/>
              <w:spacing w:after="200"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  <w:b/>
              </w:rPr>
              <w:t>Remote</w:t>
            </w:r>
            <w:r>
              <w:rPr>
                <w:rFonts w:ascii="Proxima Nova" w:eastAsia="Proxima Nova" w:hAnsi="Proxima Nova" w:cs="Proxima Nova"/>
              </w:rPr>
              <w:t>:</w:t>
            </w:r>
          </w:p>
          <w:p w14:paraId="51B74554" w14:textId="77777777" w:rsidR="003F79C4" w:rsidRDefault="00201AC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Digital Material Needs?</w:t>
            </w:r>
          </w:p>
          <w:p w14:paraId="7EEB8BEB" w14:textId="77777777" w:rsidR="003F79C4" w:rsidRDefault="00201AC3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Physical Material Needs?</w:t>
            </w:r>
          </w:p>
        </w:tc>
      </w:tr>
      <w:tr w:rsidR="003F79C4" w14:paraId="3ADAB443" w14:textId="77777777">
        <w:tc>
          <w:tcPr>
            <w:tcW w:w="13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A9EFB" w14:textId="77777777" w:rsidR="003F79C4" w:rsidRDefault="00201AC3">
            <w:pPr>
              <w:widowControl w:val="0"/>
              <w:spacing w:after="200" w:line="240" w:lineRule="auto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 xml:space="preserve">Hybrid: </w:t>
            </w:r>
          </w:p>
          <w:p w14:paraId="00E1E6D8" w14:textId="77777777" w:rsidR="003F79C4" w:rsidRDefault="00201AC3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Digital Material Needs?</w:t>
            </w:r>
          </w:p>
          <w:p w14:paraId="75618FE8" w14:textId="77777777" w:rsidR="003F79C4" w:rsidRDefault="00201AC3">
            <w:pPr>
              <w:widowControl w:val="0"/>
              <w:numPr>
                <w:ilvl w:val="0"/>
                <w:numId w:val="3"/>
              </w:numPr>
              <w:spacing w:after="200"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Physical Material Needs?</w:t>
            </w:r>
          </w:p>
        </w:tc>
      </w:tr>
    </w:tbl>
    <w:p w14:paraId="734252D1" w14:textId="77777777" w:rsidR="003F79C4" w:rsidRDefault="003F79C4">
      <w:pPr>
        <w:widowControl w:val="0"/>
        <w:spacing w:after="200" w:line="240" w:lineRule="auto"/>
        <w:rPr>
          <w:rFonts w:ascii="Century Gothic" w:eastAsia="Century Gothic" w:hAnsi="Century Gothic" w:cs="Century Gothic"/>
          <w:b/>
          <w:color w:val="308ED1"/>
          <w:sz w:val="28"/>
          <w:szCs w:val="28"/>
          <w:u w:val="single"/>
        </w:rPr>
      </w:pPr>
    </w:p>
    <w:p w14:paraId="52700C05" w14:textId="77777777" w:rsidR="003F79C4" w:rsidRDefault="00201AC3">
      <w:pPr>
        <w:widowControl w:val="0"/>
        <w:spacing w:after="200" w:line="240" w:lineRule="auto"/>
        <w:rPr>
          <w:rFonts w:ascii="Century Gothic" w:eastAsia="Century Gothic" w:hAnsi="Century Gothic" w:cs="Century Gothic"/>
          <w:b/>
          <w:color w:val="308ED1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308ED1"/>
          <w:sz w:val="28"/>
          <w:szCs w:val="28"/>
        </w:rPr>
        <w:t>What does our</w:t>
      </w:r>
      <w:r>
        <w:rPr>
          <w:rFonts w:ascii="Century Gothic" w:eastAsia="Century Gothic" w:hAnsi="Century Gothic" w:cs="Century Gothic"/>
          <w:b/>
          <w:color w:val="308ED1"/>
          <w:sz w:val="28"/>
          <w:szCs w:val="28"/>
        </w:rPr>
        <w:t xml:space="preserve"> analysis tell us about the role we need technology to play?</w:t>
      </w:r>
    </w:p>
    <w:p w14:paraId="2F89EB77" w14:textId="77777777" w:rsidR="003F79C4" w:rsidRDefault="00201AC3">
      <w:pPr>
        <w:widowControl w:val="0"/>
        <w:spacing w:after="200" w:line="240" w:lineRule="auto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As a team, review </w:t>
      </w:r>
      <w:hyperlink r:id="rId10">
        <w:proofErr w:type="spellStart"/>
        <w:r>
          <w:rPr>
            <w:rFonts w:ascii="Proxima Nova" w:eastAsia="Proxima Nova" w:hAnsi="Proxima Nova" w:cs="Proxima Nova"/>
            <w:color w:val="1155CC"/>
            <w:sz w:val="24"/>
            <w:szCs w:val="24"/>
            <w:u w:val="single"/>
          </w:rPr>
          <w:t>EdReports</w:t>
        </w:r>
        <w:proofErr w:type="spellEnd"/>
        <w:r>
          <w:rPr>
            <w:rFonts w:ascii="Proxima Nova" w:eastAsia="Proxima Nova" w:hAnsi="Proxima Nova" w:cs="Proxima Nova"/>
            <w:color w:val="1155CC"/>
            <w:sz w:val="24"/>
            <w:szCs w:val="24"/>
            <w:u w:val="single"/>
          </w:rPr>
          <w:t xml:space="preserve">' technology </w:t>
        </w:r>
      </w:hyperlink>
      <w:hyperlink r:id="rId11">
        <w:r>
          <w:rPr>
            <w:rFonts w:ascii="Proxima Nova" w:eastAsia="Proxima Nova" w:hAnsi="Proxima Nova" w:cs="Proxima Nova"/>
            <w:color w:val="1155CC"/>
            <w:sz w:val="24"/>
            <w:szCs w:val="24"/>
            <w:u w:val="single"/>
          </w:rPr>
          <w:t>information</w:t>
        </w:r>
      </w:hyperlink>
      <w:hyperlink r:id="rId12">
        <w:r>
          <w:rPr>
            <w:rFonts w:ascii="Proxima Nova" w:eastAsia="Proxima Nova" w:hAnsi="Proxima Nova" w:cs="Proxima Nova"/>
            <w:color w:val="1155CC"/>
            <w:sz w:val="24"/>
            <w:szCs w:val="24"/>
            <w:u w:val="single"/>
          </w:rPr>
          <w:t xml:space="preserve"> document</w:t>
        </w:r>
      </w:hyperlink>
      <w:r>
        <w:rPr>
          <w:rFonts w:ascii="Proxima Nova" w:eastAsia="Proxima Nova" w:hAnsi="Proxima Nova" w:cs="Proxima Nova"/>
          <w:sz w:val="24"/>
          <w:szCs w:val="24"/>
        </w:rPr>
        <w:t xml:space="preserve"> to guide your prioritization of technology capabilities for new materials. </w:t>
      </w:r>
    </w:p>
    <w:p w14:paraId="591B114A" w14:textId="77777777" w:rsidR="003F79C4" w:rsidRDefault="00201AC3">
      <w:pPr>
        <w:widowControl w:val="0"/>
        <w:numPr>
          <w:ilvl w:val="0"/>
          <w:numId w:val="4"/>
        </w:numPr>
        <w:spacing w:line="240" w:lineRule="auto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Print (or share virtually) </w:t>
      </w:r>
      <w:hyperlink r:id="rId13">
        <w:r>
          <w:rPr>
            <w:rFonts w:ascii="Proxima Nova" w:eastAsia="Proxima Nova" w:hAnsi="Proxima Nova" w:cs="Proxima Nova"/>
            <w:color w:val="1155CC"/>
            <w:sz w:val="24"/>
            <w:szCs w:val="24"/>
            <w:u w:val="single"/>
          </w:rPr>
          <w:t>the template</w:t>
        </w:r>
      </w:hyperlink>
      <w:r>
        <w:rPr>
          <w:rFonts w:ascii="Proxima Nova" w:eastAsia="Proxima Nova" w:hAnsi="Proxima Nova" w:cs="Proxima Nova"/>
          <w:sz w:val="24"/>
          <w:szCs w:val="24"/>
        </w:rPr>
        <w:t xml:space="preserve"> for each team member. Ensure your system’s technology lead is part of this gr</w:t>
      </w:r>
      <w:r>
        <w:rPr>
          <w:rFonts w:ascii="Proxima Nova" w:eastAsia="Proxima Nova" w:hAnsi="Proxima Nova" w:cs="Proxima Nova"/>
          <w:sz w:val="24"/>
          <w:szCs w:val="24"/>
        </w:rPr>
        <w:t xml:space="preserve">oup. </w:t>
      </w:r>
    </w:p>
    <w:p w14:paraId="7E7334A5" w14:textId="77777777" w:rsidR="003F79C4" w:rsidRDefault="00201AC3">
      <w:pPr>
        <w:widowControl w:val="0"/>
        <w:numPr>
          <w:ilvl w:val="0"/>
          <w:numId w:val="4"/>
        </w:numPr>
        <w:spacing w:line="240" w:lineRule="auto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Break into subgroups based on team members’ role/area of expertise. Each group will be responsible for a section of the technology information document. Some possible groupings to consider: </w:t>
      </w:r>
    </w:p>
    <w:p w14:paraId="24B7AC4F" w14:textId="77777777" w:rsidR="003F79C4" w:rsidRDefault="00201AC3">
      <w:pPr>
        <w:widowControl w:val="0"/>
        <w:numPr>
          <w:ilvl w:val="1"/>
          <w:numId w:val="4"/>
        </w:numPr>
        <w:spacing w:line="240" w:lineRule="auto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i/>
          <w:sz w:val="24"/>
          <w:szCs w:val="24"/>
        </w:rPr>
        <w:t>General instruction</w:t>
      </w:r>
      <w:r>
        <w:rPr>
          <w:rFonts w:ascii="Proxima Nova" w:eastAsia="Proxima Nova" w:hAnsi="Proxima Nova" w:cs="Proxima Nova"/>
          <w:sz w:val="24"/>
          <w:szCs w:val="24"/>
        </w:rPr>
        <w:t xml:space="preserve">: Section 1; Section 2, Design </w:t>
      </w:r>
    </w:p>
    <w:p w14:paraId="355A0AAC" w14:textId="77777777" w:rsidR="003F79C4" w:rsidRDefault="00201AC3">
      <w:pPr>
        <w:widowControl w:val="0"/>
        <w:numPr>
          <w:ilvl w:val="1"/>
          <w:numId w:val="4"/>
        </w:numPr>
        <w:spacing w:line="240" w:lineRule="auto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i/>
          <w:sz w:val="24"/>
          <w:szCs w:val="24"/>
        </w:rPr>
        <w:t>Supports</w:t>
      </w:r>
      <w:r>
        <w:rPr>
          <w:rFonts w:ascii="Proxima Nova" w:eastAsia="Proxima Nova" w:hAnsi="Proxima Nova" w:cs="Proxima Nova"/>
          <w:i/>
          <w:sz w:val="24"/>
          <w:szCs w:val="24"/>
        </w:rPr>
        <w:t xml:space="preserve"> for diverse learners</w:t>
      </w:r>
      <w:r>
        <w:rPr>
          <w:rFonts w:ascii="Proxima Nova" w:eastAsia="Proxima Nova" w:hAnsi="Proxima Nova" w:cs="Proxima Nova"/>
          <w:sz w:val="24"/>
          <w:szCs w:val="24"/>
        </w:rPr>
        <w:t xml:space="preserve">: Section 2, Accessibility </w:t>
      </w:r>
    </w:p>
    <w:p w14:paraId="5A583642" w14:textId="77777777" w:rsidR="003F79C4" w:rsidRDefault="00201AC3">
      <w:pPr>
        <w:widowControl w:val="0"/>
        <w:numPr>
          <w:ilvl w:val="1"/>
          <w:numId w:val="4"/>
        </w:numPr>
        <w:spacing w:line="240" w:lineRule="auto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i/>
          <w:sz w:val="24"/>
          <w:szCs w:val="24"/>
        </w:rPr>
        <w:t>Technology systems</w:t>
      </w:r>
      <w:r>
        <w:rPr>
          <w:rFonts w:ascii="Proxima Nova" w:eastAsia="Proxima Nova" w:hAnsi="Proxima Nova" w:cs="Proxima Nova"/>
          <w:sz w:val="24"/>
          <w:szCs w:val="24"/>
        </w:rPr>
        <w:t xml:space="preserve">: Section 2, System Access; Section 2, Technical Support; Section 2, Compatibility; Section 2, Additional Technology Specifications </w:t>
      </w:r>
    </w:p>
    <w:p w14:paraId="052670A6" w14:textId="77777777" w:rsidR="003F79C4" w:rsidRDefault="00201AC3">
      <w:pPr>
        <w:widowControl w:val="0"/>
        <w:numPr>
          <w:ilvl w:val="0"/>
          <w:numId w:val="4"/>
        </w:numPr>
        <w:spacing w:line="240" w:lineRule="auto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lastRenderedPageBreak/>
        <w:t xml:space="preserve">Within the assigned section of the </w:t>
      </w:r>
      <w:hyperlink r:id="rId14">
        <w:r>
          <w:rPr>
            <w:rFonts w:ascii="Proxima Nova" w:eastAsia="Proxima Nova" w:hAnsi="Proxima Nova" w:cs="Proxima Nova"/>
            <w:color w:val="1155CC"/>
            <w:sz w:val="24"/>
            <w:szCs w:val="24"/>
            <w:u w:val="single"/>
          </w:rPr>
          <w:t>technology information document</w:t>
        </w:r>
      </w:hyperlink>
      <w:r>
        <w:rPr>
          <w:rFonts w:ascii="Proxima Nova" w:eastAsia="Proxima Nova" w:hAnsi="Proxima Nova" w:cs="Proxima Nova"/>
          <w:sz w:val="24"/>
          <w:szCs w:val="24"/>
        </w:rPr>
        <w:t xml:space="preserve">, the subgroup should read each question and identify it as a Must Have (MH), </w:t>
      </w:r>
      <w:r>
        <w:rPr>
          <w:rFonts w:ascii="Proxima Nova" w:eastAsia="Proxima Nova" w:hAnsi="Proxima Nova" w:cs="Proxima Nova"/>
          <w:sz w:val="24"/>
          <w:szCs w:val="24"/>
        </w:rPr>
        <w:t xml:space="preserve">Nice to Have (NH) or Not Necessary (NN). </w:t>
      </w:r>
    </w:p>
    <w:p w14:paraId="2EBC4EA5" w14:textId="77777777" w:rsidR="003F79C4" w:rsidRDefault="00201AC3">
      <w:pPr>
        <w:widowControl w:val="0"/>
        <w:numPr>
          <w:ilvl w:val="0"/>
          <w:numId w:val="4"/>
        </w:numPr>
        <w:spacing w:after="200" w:line="240" w:lineRule="auto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Compile the Must Haves (MH) and Nice to Haves (NH) in the chart below, adding more rows as necessary. </w:t>
      </w:r>
    </w:p>
    <w:p w14:paraId="0921EE94" w14:textId="77777777" w:rsidR="003F79C4" w:rsidRDefault="00201AC3">
      <w:pPr>
        <w:widowControl w:val="0"/>
        <w:spacing w:after="200" w:line="240" w:lineRule="auto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Solidify top priorities.</w:t>
      </w:r>
    </w:p>
    <w:p w14:paraId="75CA670C" w14:textId="77777777" w:rsidR="003F79C4" w:rsidRDefault="00201AC3">
      <w:pPr>
        <w:widowControl w:val="0"/>
        <w:numPr>
          <w:ilvl w:val="0"/>
          <w:numId w:val="1"/>
        </w:numPr>
        <w:spacing w:line="240" w:lineRule="auto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Consider the questions in the chart below for each Must Have and Nice to Have.</w:t>
      </w:r>
    </w:p>
    <w:p w14:paraId="70E03BE8" w14:textId="77777777" w:rsidR="003F79C4" w:rsidRDefault="00201AC3">
      <w:pPr>
        <w:widowControl w:val="0"/>
        <w:numPr>
          <w:ilvl w:val="0"/>
          <w:numId w:val="1"/>
        </w:numPr>
        <w:spacing w:line="240" w:lineRule="auto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>Use the</w:t>
      </w:r>
      <w:r>
        <w:rPr>
          <w:rFonts w:ascii="Proxima Nova" w:eastAsia="Proxima Nova" w:hAnsi="Proxima Nova" w:cs="Proxima Nova"/>
          <w:sz w:val="24"/>
          <w:szCs w:val="24"/>
        </w:rPr>
        <w:t xml:space="preserve"> responses to identify your 4-6 top technology priorities. Indicate those priorities in bold. </w:t>
      </w:r>
    </w:p>
    <w:p w14:paraId="6567198E" w14:textId="77777777" w:rsidR="003F79C4" w:rsidRDefault="003F79C4">
      <w:pPr>
        <w:widowControl w:val="0"/>
        <w:spacing w:line="240" w:lineRule="auto"/>
        <w:rPr>
          <w:rFonts w:ascii="Proxima Nova" w:eastAsia="Proxima Nova" w:hAnsi="Proxima Nova" w:cs="Proxima Nova"/>
          <w:sz w:val="24"/>
          <w:szCs w:val="24"/>
        </w:rPr>
      </w:pPr>
    </w:p>
    <w:tbl>
      <w:tblPr>
        <w:tblStyle w:val="a2"/>
        <w:tblW w:w="137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40"/>
        <w:gridCol w:w="2520"/>
        <w:gridCol w:w="2655"/>
        <w:gridCol w:w="2970"/>
      </w:tblGrid>
      <w:tr w:rsidR="003F79C4" w14:paraId="6F3A46EF" w14:textId="77777777">
        <w:trPr>
          <w:trHeight w:val="525"/>
        </w:trPr>
        <w:tc>
          <w:tcPr>
            <w:tcW w:w="137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32F4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C5A8A" w14:textId="77777777" w:rsidR="003F79C4" w:rsidRDefault="00201AC3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color w:val="FFFFFF"/>
              </w:rPr>
            </w:pPr>
            <w:r>
              <w:rPr>
                <w:rFonts w:ascii="Proxima Nova" w:eastAsia="Proxima Nova" w:hAnsi="Proxima Nova" w:cs="Proxima Nova"/>
                <w:b/>
                <w:color w:val="FFFFFF"/>
              </w:rPr>
              <w:t xml:space="preserve">TECHNOLOGICAL NEEDS PRIORITIZATION  </w:t>
            </w:r>
          </w:p>
        </w:tc>
      </w:tr>
      <w:tr w:rsidR="003F79C4" w14:paraId="417478D3" w14:textId="77777777">
        <w:trPr>
          <w:trHeight w:val="855"/>
        </w:trPr>
        <w:tc>
          <w:tcPr>
            <w:tcW w:w="5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020C2" w14:textId="77777777" w:rsidR="003F79C4" w:rsidRDefault="00201AC3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  <w:r>
              <w:rPr>
                <w:rFonts w:ascii="Proxima Nova" w:eastAsia="Proxima Nova" w:hAnsi="Proxima Nova" w:cs="Proxima Nova"/>
                <w:b/>
              </w:rPr>
              <w:t>Potential Priority</w:t>
            </w:r>
          </w:p>
          <w:p w14:paraId="4AB57589" w14:textId="77777777" w:rsidR="003F79C4" w:rsidRDefault="00201AC3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(Compile Must Haves and Nice to Haves identified in the technology information document above)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AF86A" w14:textId="77777777" w:rsidR="003F79C4" w:rsidRDefault="00201AC3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Does this component help realize our instructional vision?</w:t>
            </w:r>
          </w:p>
          <w:p w14:paraId="58C8C6B5" w14:textId="77777777" w:rsidR="003F79C4" w:rsidRDefault="00201AC3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Y/N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C038B" w14:textId="77777777" w:rsidR="003F79C4" w:rsidRDefault="00201AC3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Does this component enhance teaching? Access? Learning?</w:t>
            </w:r>
          </w:p>
          <w:p w14:paraId="15A0B3A8" w14:textId="77777777" w:rsidR="003F79C4" w:rsidRDefault="00201AC3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Y/N</w:t>
            </w:r>
          </w:p>
          <w:p w14:paraId="5118E46F" w14:textId="77777777" w:rsidR="003F79C4" w:rsidRDefault="003F79C4">
            <w:pPr>
              <w:widowControl w:val="0"/>
              <w:spacing w:line="240" w:lineRule="auto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05D33" w14:textId="77777777" w:rsidR="003F79C4" w:rsidRDefault="00201AC3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Does this component align with what i</w:t>
            </w:r>
            <w:r>
              <w:rPr>
                <w:rFonts w:ascii="Proxima Nova" w:eastAsia="Proxima Nova" w:hAnsi="Proxima Nova" w:cs="Proxima Nova"/>
              </w:rPr>
              <w:t>s most important to teachers? to students?</w:t>
            </w:r>
          </w:p>
          <w:p w14:paraId="0004566E" w14:textId="77777777" w:rsidR="003F79C4" w:rsidRDefault="00201AC3">
            <w:pPr>
              <w:widowControl w:val="0"/>
              <w:spacing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Y/N</w:t>
            </w:r>
          </w:p>
        </w:tc>
      </w:tr>
      <w:tr w:rsidR="003F79C4" w14:paraId="278414EE" w14:textId="77777777">
        <w:trPr>
          <w:trHeight w:val="855"/>
        </w:trPr>
        <w:tc>
          <w:tcPr>
            <w:tcW w:w="5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C1FB4" w14:textId="77777777" w:rsidR="003F79C4" w:rsidRDefault="003F79C4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9170D" w14:textId="77777777" w:rsidR="003F79C4" w:rsidRDefault="003F79C4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645AE" w14:textId="77777777" w:rsidR="003F79C4" w:rsidRDefault="003F79C4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C1D11" w14:textId="77777777" w:rsidR="003F79C4" w:rsidRDefault="003F79C4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</w:tr>
      <w:tr w:rsidR="003F79C4" w14:paraId="6F8041BC" w14:textId="77777777">
        <w:trPr>
          <w:trHeight w:val="855"/>
        </w:trPr>
        <w:tc>
          <w:tcPr>
            <w:tcW w:w="5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3BCC4" w14:textId="77777777" w:rsidR="003F79C4" w:rsidRDefault="003F79C4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D5790" w14:textId="77777777" w:rsidR="003F79C4" w:rsidRDefault="003F79C4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4F72B" w14:textId="77777777" w:rsidR="003F79C4" w:rsidRDefault="003F79C4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B0DE0" w14:textId="77777777" w:rsidR="003F79C4" w:rsidRDefault="003F79C4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</w:tr>
      <w:tr w:rsidR="003F79C4" w14:paraId="335AD910" w14:textId="77777777">
        <w:trPr>
          <w:trHeight w:val="855"/>
        </w:trPr>
        <w:tc>
          <w:tcPr>
            <w:tcW w:w="5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6B0B3" w14:textId="77777777" w:rsidR="003F79C4" w:rsidRDefault="003F79C4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58FFA" w14:textId="77777777" w:rsidR="003F79C4" w:rsidRDefault="003F79C4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15891" w14:textId="77777777" w:rsidR="003F79C4" w:rsidRDefault="003F79C4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F77FC" w14:textId="77777777" w:rsidR="003F79C4" w:rsidRDefault="003F79C4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</w:tr>
      <w:tr w:rsidR="003F79C4" w14:paraId="614436C2" w14:textId="77777777">
        <w:trPr>
          <w:trHeight w:val="855"/>
        </w:trPr>
        <w:tc>
          <w:tcPr>
            <w:tcW w:w="5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5FE79" w14:textId="77777777" w:rsidR="003F79C4" w:rsidRDefault="003F79C4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0429E" w14:textId="77777777" w:rsidR="003F79C4" w:rsidRDefault="003F79C4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89F5B" w14:textId="77777777" w:rsidR="003F79C4" w:rsidRDefault="003F79C4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65EEB" w14:textId="77777777" w:rsidR="003F79C4" w:rsidRDefault="003F79C4">
            <w:pPr>
              <w:widowControl w:val="0"/>
              <w:spacing w:line="240" w:lineRule="auto"/>
              <w:jc w:val="center"/>
              <w:rPr>
                <w:rFonts w:ascii="Proxima Nova" w:eastAsia="Proxima Nova" w:hAnsi="Proxima Nova" w:cs="Proxima Nova"/>
                <w:b/>
              </w:rPr>
            </w:pPr>
          </w:p>
        </w:tc>
      </w:tr>
    </w:tbl>
    <w:p w14:paraId="10F5A511" w14:textId="77777777" w:rsidR="003F79C4" w:rsidRDefault="003F79C4">
      <w:pPr>
        <w:widowControl w:val="0"/>
        <w:spacing w:after="200" w:line="240" w:lineRule="auto"/>
        <w:rPr>
          <w:rFonts w:ascii="Century Gothic" w:eastAsia="Century Gothic" w:hAnsi="Century Gothic" w:cs="Century Gothic"/>
          <w:b/>
          <w:color w:val="308ED1"/>
          <w:sz w:val="28"/>
          <w:szCs w:val="28"/>
        </w:rPr>
      </w:pPr>
    </w:p>
    <w:p w14:paraId="3ACA48EE" w14:textId="77777777" w:rsidR="003F79C4" w:rsidRDefault="00201AC3">
      <w:pPr>
        <w:widowControl w:val="0"/>
        <w:spacing w:after="200" w:line="240" w:lineRule="auto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308ED1"/>
          <w:sz w:val="28"/>
          <w:szCs w:val="28"/>
        </w:rPr>
        <w:t xml:space="preserve">Winnowing materials using local priorities </w:t>
      </w:r>
    </w:p>
    <w:p w14:paraId="7D5C9E6F" w14:textId="77777777" w:rsidR="003F79C4" w:rsidRDefault="00201AC3">
      <w:pPr>
        <w:widowControl w:val="0"/>
        <w:spacing w:after="200" w:line="240" w:lineRule="auto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Once you have defined your content and technology priorities, it is time to winnow your options to the two to three programs you will study more deeply. </w:t>
      </w:r>
    </w:p>
    <w:p w14:paraId="65370F91" w14:textId="77777777" w:rsidR="003F79C4" w:rsidRDefault="00201AC3">
      <w:pPr>
        <w:widowControl w:val="0"/>
        <w:numPr>
          <w:ilvl w:val="0"/>
          <w:numId w:val="2"/>
        </w:numPr>
        <w:spacing w:line="240" w:lineRule="auto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Winnow the market based on alignment and your local content priorities. </w:t>
      </w:r>
      <w:hyperlink r:id="rId15">
        <w:r>
          <w:rPr>
            <w:rFonts w:ascii="Proxima Nova" w:eastAsia="Proxima Nova" w:hAnsi="Proxima Nova" w:cs="Proxima Nova"/>
            <w:color w:val="1155CC"/>
            <w:sz w:val="24"/>
            <w:szCs w:val="24"/>
            <w:u w:val="single"/>
          </w:rPr>
          <w:t>These tips</w:t>
        </w:r>
      </w:hyperlink>
      <w:r>
        <w:rPr>
          <w:rFonts w:ascii="Proxima Nova" w:eastAsia="Proxima Nova" w:hAnsi="Proxima Nova" w:cs="Proxima Nova"/>
          <w:sz w:val="24"/>
          <w:szCs w:val="24"/>
        </w:rPr>
        <w:t xml:space="preserve"> and </w:t>
      </w:r>
      <w:hyperlink r:id="rId16">
        <w:r>
          <w:rPr>
            <w:rFonts w:ascii="Proxima Nova" w:eastAsia="Proxima Nova" w:hAnsi="Proxima Nova" w:cs="Proxima Nova"/>
            <w:color w:val="1155CC"/>
            <w:sz w:val="24"/>
            <w:szCs w:val="24"/>
            <w:u w:val="single"/>
          </w:rPr>
          <w:t>guiding questions</w:t>
        </w:r>
      </w:hyperlink>
      <w:r>
        <w:rPr>
          <w:rFonts w:ascii="Proxima Nova" w:eastAsia="Proxima Nova" w:hAnsi="Proxima Nova" w:cs="Proxima Nova"/>
          <w:sz w:val="24"/>
          <w:szCs w:val="24"/>
        </w:rPr>
        <w:t xml:space="preserve"> can provide inspiration for ho</w:t>
      </w:r>
      <w:r>
        <w:rPr>
          <w:rFonts w:ascii="Proxima Nova" w:eastAsia="Proxima Nova" w:hAnsi="Proxima Nova" w:cs="Proxima Nova"/>
          <w:sz w:val="24"/>
          <w:szCs w:val="24"/>
        </w:rPr>
        <w:t xml:space="preserve">w you approach winnowing.  </w:t>
      </w:r>
    </w:p>
    <w:p w14:paraId="0C5D28A3" w14:textId="77777777" w:rsidR="003F79C4" w:rsidRDefault="00201AC3">
      <w:pPr>
        <w:widowControl w:val="0"/>
        <w:numPr>
          <w:ilvl w:val="0"/>
          <w:numId w:val="2"/>
        </w:numPr>
        <w:spacing w:after="200" w:line="240" w:lineRule="auto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Winnow again. After you have identified up to five potential programs based on content priorities, open their </w:t>
      </w:r>
      <w:hyperlink r:id="rId17">
        <w:r>
          <w:rPr>
            <w:rFonts w:ascii="Proxima Nova" w:eastAsia="Proxima Nova" w:hAnsi="Proxima Nova" w:cs="Proxima Nova"/>
            <w:color w:val="1155CC"/>
            <w:sz w:val="24"/>
            <w:szCs w:val="24"/>
            <w:u w:val="single"/>
          </w:rPr>
          <w:t>technology information reports</w:t>
        </w:r>
      </w:hyperlink>
      <w:r>
        <w:rPr>
          <w:rFonts w:ascii="Proxima Nova" w:eastAsia="Proxima Nova" w:hAnsi="Proxima Nova" w:cs="Proxima Nova"/>
          <w:sz w:val="24"/>
          <w:szCs w:val="24"/>
        </w:rPr>
        <w:t>. Read the detailed information for each program you are considering, paying particular attention to your 4-6 technology</w:t>
      </w:r>
      <w:r>
        <w:rPr>
          <w:rFonts w:ascii="Proxima Nova" w:eastAsia="Proxima Nova" w:hAnsi="Proxima Nova" w:cs="Proxima Nova"/>
          <w:sz w:val="24"/>
          <w:szCs w:val="24"/>
        </w:rPr>
        <w:t xml:space="preserve"> priorities. Use this information to winnow down to the 2-3 programs you will study in depth. </w:t>
      </w:r>
    </w:p>
    <w:p w14:paraId="6CECAB76" w14:textId="77777777" w:rsidR="003F79C4" w:rsidRDefault="003F79C4">
      <w:pPr>
        <w:widowControl w:val="0"/>
        <w:spacing w:after="200" w:line="240" w:lineRule="auto"/>
        <w:rPr>
          <w:rFonts w:ascii="Proxima Nova" w:eastAsia="Proxima Nova" w:hAnsi="Proxima Nova" w:cs="Proxima Nova"/>
          <w:sz w:val="24"/>
          <w:szCs w:val="24"/>
        </w:rPr>
      </w:pPr>
    </w:p>
    <w:p w14:paraId="4E7ABB30" w14:textId="77777777" w:rsidR="003F79C4" w:rsidRDefault="00201AC3">
      <w:pPr>
        <w:widowControl w:val="0"/>
        <w:spacing w:after="200" w:line="240" w:lineRule="auto"/>
        <w:rPr>
          <w:rFonts w:ascii="Century Gothic" w:eastAsia="Century Gothic" w:hAnsi="Century Gothic" w:cs="Century Gothic"/>
          <w:b/>
          <w:color w:val="308ED1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308ED1"/>
          <w:sz w:val="28"/>
          <w:szCs w:val="28"/>
        </w:rPr>
        <w:t>Investigate the materials</w:t>
      </w:r>
    </w:p>
    <w:p w14:paraId="556BFAE0" w14:textId="77777777" w:rsidR="003F79C4" w:rsidRDefault="00201AC3">
      <w:pPr>
        <w:widowControl w:val="0"/>
        <w:spacing w:after="200" w:line="240" w:lineRule="auto"/>
        <w:rPr>
          <w:rFonts w:ascii="Proxima Nova" w:eastAsia="Proxima Nova" w:hAnsi="Proxima Nova" w:cs="Proxima Nova"/>
          <w:sz w:val="24"/>
          <w:szCs w:val="24"/>
        </w:rPr>
      </w:pPr>
      <w:r>
        <w:rPr>
          <w:rFonts w:ascii="Proxima Nova" w:eastAsia="Proxima Nova" w:hAnsi="Proxima Nova" w:cs="Proxima Nova"/>
          <w:sz w:val="24"/>
          <w:szCs w:val="24"/>
        </w:rPr>
        <w:t xml:space="preserve">Investigate the 2-3 programs you identified above and gather additional information on your technological priorities. </w:t>
      </w:r>
      <w:hyperlink r:id="rId18">
        <w:r>
          <w:rPr>
            <w:rFonts w:ascii="Proxima Nova" w:eastAsia="Proxima Nova" w:hAnsi="Proxima Nova" w:cs="Proxima Nova"/>
            <w:color w:val="1155CC"/>
            <w:sz w:val="24"/>
            <w:szCs w:val="24"/>
            <w:u w:val="single"/>
          </w:rPr>
          <w:t>These four ways to investigate materials</w:t>
        </w:r>
      </w:hyperlink>
      <w:r>
        <w:rPr>
          <w:rFonts w:ascii="Proxima Nova" w:eastAsia="Proxima Nova" w:hAnsi="Proxima Nova" w:cs="Proxima Nova"/>
          <w:sz w:val="24"/>
          <w:szCs w:val="24"/>
        </w:rPr>
        <w:t xml:space="preserve"> can guide your approach. </w:t>
      </w:r>
    </w:p>
    <w:tbl>
      <w:tblPr>
        <w:tblStyle w:val="a3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  <w:gridCol w:w="3600"/>
      </w:tblGrid>
      <w:tr w:rsidR="003F79C4" w14:paraId="2F8EC8BF" w14:textId="77777777">
        <w:trPr>
          <w:trHeight w:val="440"/>
        </w:trPr>
        <w:tc>
          <w:tcPr>
            <w:tcW w:w="14400" w:type="dxa"/>
            <w:gridSpan w:val="4"/>
            <w:shd w:val="clear" w:color="auto" w:fill="132F4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4466F" w14:textId="77777777" w:rsidR="003F79C4" w:rsidRDefault="00201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color w:val="FFFFFF"/>
              </w:rPr>
              <w:t>MATERIALS INVESTIGATION</w:t>
            </w:r>
          </w:p>
        </w:tc>
      </w:tr>
      <w:tr w:rsidR="003F79C4" w14:paraId="0905059E" w14:textId="77777777">
        <w:tc>
          <w:tcPr>
            <w:tcW w:w="3600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8189D" w14:textId="77777777" w:rsidR="003F79C4" w:rsidRDefault="00201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" w:eastAsia="Proxima Nova" w:hAnsi="Proxima Nova" w:cs="Proxima Nova"/>
                <w:b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sz w:val="24"/>
                <w:szCs w:val="24"/>
              </w:rPr>
              <w:t>Tech Priority</w:t>
            </w:r>
          </w:p>
        </w:tc>
        <w:tc>
          <w:tcPr>
            <w:tcW w:w="3600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4EE9E" w14:textId="77777777" w:rsidR="003F79C4" w:rsidRDefault="00201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" w:eastAsia="Proxima Nova" w:hAnsi="Proxima Nova" w:cs="Proxima Nova"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sz w:val="24"/>
                <w:szCs w:val="24"/>
              </w:rPr>
              <w:t>Option 1 &lt;Insert Program Title&gt;</w:t>
            </w:r>
          </w:p>
        </w:tc>
        <w:tc>
          <w:tcPr>
            <w:tcW w:w="3600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2E3FD" w14:textId="77777777" w:rsidR="003F79C4" w:rsidRDefault="00201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" w:eastAsia="Proxima Nova" w:hAnsi="Proxima Nova" w:cs="Proxima Nova"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sz w:val="24"/>
                <w:szCs w:val="24"/>
              </w:rPr>
              <w:t>Option 2 &lt;Insert Program Title&gt;</w:t>
            </w:r>
          </w:p>
        </w:tc>
        <w:tc>
          <w:tcPr>
            <w:tcW w:w="3600" w:type="dxa"/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12A6A" w14:textId="77777777" w:rsidR="003F79C4" w:rsidRDefault="00201A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roxima Nova" w:eastAsia="Proxima Nova" w:hAnsi="Proxima Nova" w:cs="Proxima Nova"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sz w:val="24"/>
                <w:szCs w:val="24"/>
              </w:rPr>
              <w:t>Option 3 &lt;Insert Program Title&gt;</w:t>
            </w:r>
          </w:p>
        </w:tc>
      </w:tr>
      <w:tr w:rsidR="003F79C4" w14:paraId="4A022353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54176" w14:textId="77777777" w:rsidR="003F79C4" w:rsidRDefault="003F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D1525" w14:textId="77777777" w:rsidR="003F79C4" w:rsidRDefault="003F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11F01" w14:textId="77777777" w:rsidR="003F79C4" w:rsidRDefault="003F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F5F26" w14:textId="77777777" w:rsidR="003F79C4" w:rsidRDefault="003F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</w:tr>
      <w:tr w:rsidR="003F79C4" w14:paraId="4B6AE052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1FDEB" w14:textId="77777777" w:rsidR="003F79C4" w:rsidRDefault="003F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70740" w14:textId="77777777" w:rsidR="003F79C4" w:rsidRDefault="003F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DE4C9" w14:textId="77777777" w:rsidR="003F79C4" w:rsidRDefault="003F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ED840" w14:textId="77777777" w:rsidR="003F79C4" w:rsidRDefault="003F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</w:tr>
      <w:tr w:rsidR="003F79C4" w14:paraId="606AEF1D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C9828" w14:textId="77777777" w:rsidR="003F79C4" w:rsidRDefault="003F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625B9" w14:textId="77777777" w:rsidR="003F79C4" w:rsidRDefault="003F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21954" w14:textId="77777777" w:rsidR="003F79C4" w:rsidRDefault="003F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26D62" w14:textId="77777777" w:rsidR="003F79C4" w:rsidRDefault="003F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</w:tr>
      <w:tr w:rsidR="003F79C4" w14:paraId="2FC058A9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41351" w14:textId="77777777" w:rsidR="003F79C4" w:rsidRDefault="003F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5AD7D" w14:textId="77777777" w:rsidR="003F79C4" w:rsidRDefault="003F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D94EA" w14:textId="77777777" w:rsidR="003F79C4" w:rsidRDefault="003F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6A7CD" w14:textId="77777777" w:rsidR="003F79C4" w:rsidRDefault="003F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</w:tr>
      <w:tr w:rsidR="003F79C4" w14:paraId="7740A934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62889" w14:textId="77777777" w:rsidR="003F79C4" w:rsidRDefault="003F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DBAC7" w14:textId="77777777" w:rsidR="003F79C4" w:rsidRDefault="003F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3482C" w14:textId="77777777" w:rsidR="003F79C4" w:rsidRDefault="003F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4AA29" w14:textId="77777777" w:rsidR="003F79C4" w:rsidRDefault="003F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</w:tr>
      <w:tr w:rsidR="003F79C4" w14:paraId="4038222C" w14:textId="77777777"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82695" w14:textId="77777777" w:rsidR="003F79C4" w:rsidRDefault="003F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CAD0" w14:textId="77777777" w:rsidR="003F79C4" w:rsidRDefault="003F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D7F9A" w14:textId="77777777" w:rsidR="003F79C4" w:rsidRDefault="003F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52277" w14:textId="77777777" w:rsidR="003F79C4" w:rsidRDefault="003F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roxima Nova" w:eastAsia="Proxima Nova" w:hAnsi="Proxima Nova" w:cs="Proxima Nova"/>
                <w:sz w:val="24"/>
                <w:szCs w:val="24"/>
              </w:rPr>
            </w:pPr>
          </w:p>
        </w:tc>
      </w:tr>
    </w:tbl>
    <w:p w14:paraId="4483BE09" w14:textId="77777777" w:rsidR="003F79C4" w:rsidRDefault="003F79C4">
      <w:pPr>
        <w:widowControl w:val="0"/>
        <w:spacing w:after="200" w:line="240" w:lineRule="auto"/>
        <w:rPr>
          <w:rFonts w:ascii="Proxima Nova" w:eastAsia="Proxima Nova" w:hAnsi="Proxima Nova" w:cs="Proxima Nova"/>
          <w:sz w:val="24"/>
          <w:szCs w:val="24"/>
        </w:rPr>
      </w:pPr>
    </w:p>
    <w:p w14:paraId="0D1E4720" w14:textId="77777777" w:rsidR="003F79C4" w:rsidRDefault="003F79C4">
      <w:pPr>
        <w:rPr>
          <w:rFonts w:ascii="Proxima Nova" w:eastAsia="Proxima Nova" w:hAnsi="Proxima Nova" w:cs="Proxima Nova"/>
        </w:rPr>
      </w:pPr>
    </w:p>
    <w:sectPr w:rsidR="003F79C4">
      <w:headerReference w:type="default" r:id="rId19"/>
      <w:footerReference w:type="default" r:id="rId20"/>
      <w:headerReference w:type="first" r:id="rId21"/>
      <w:footerReference w:type="first" r:id="rId22"/>
      <w:pgSz w:w="15840" w:h="12240"/>
      <w:pgMar w:top="1080" w:right="720" w:bottom="108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543E2" w14:textId="77777777" w:rsidR="00201AC3" w:rsidRDefault="00201AC3">
      <w:pPr>
        <w:spacing w:line="240" w:lineRule="auto"/>
      </w:pPr>
      <w:r>
        <w:separator/>
      </w:r>
    </w:p>
  </w:endnote>
  <w:endnote w:type="continuationSeparator" w:id="0">
    <w:p w14:paraId="28245E5F" w14:textId="77777777" w:rsidR="00201AC3" w:rsidRDefault="00201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 Nova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F0F09" w14:textId="77777777" w:rsidR="003F79C4" w:rsidRDefault="00201AC3">
    <w:pPr>
      <w:jc w:val="right"/>
      <w:rPr>
        <w:rFonts w:ascii="Proxima Nova" w:eastAsia="Proxima Nova" w:hAnsi="Proxima Nova" w:cs="Proxima Nova"/>
      </w:rPr>
    </w:pPr>
    <w:r>
      <w:rPr>
        <w:rFonts w:ascii="Proxima Nova" w:eastAsia="Proxima Nova" w:hAnsi="Proxima Nova" w:cs="Proxima Nova"/>
      </w:rPr>
      <w:fldChar w:fldCharType="begin"/>
    </w:r>
    <w:r>
      <w:rPr>
        <w:rFonts w:ascii="Proxima Nova" w:eastAsia="Proxima Nova" w:hAnsi="Proxima Nova" w:cs="Proxima Nova"/>
      </w:rPr>
      <w:instrText>PAGE</w:instrText>
    </w:r>
    <w:r w:rsidR="004D0840">
      <w:rPr>
        <w:rFonts w:ascii="Proxima Nova" w:eastAsia="Proxima Nova" w:hAnsi="Proxima Nova" w:cs="Proxima Nova"/>
      </w:rPr>
      <w:fldChar w:fldCharType="separate"/>
    </w:r>
    <w:r w:rsidR="004D0840">
      <w:rPr>
        <w:rFonts w:ascii="Proxima Nova" w:eastAsia="Proxima Nova" w:hAnsi="Proxima Nova" w:cs="Proxima Nova"/>
        <w:noProof/>
      </w:rPr>
      <w:t>2</w:t>
    </w:r>
    <w:r>
      <w:rPr>
        <w:rFonts w:ascii="Proxima Nova" w:eastAsia="Proxima Nova" w:hAnsi="Proxima Nova" w:cs="Proxima Nov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AB779" w14:textId="77777777" w:rsidR="003F79C4" w:rsidRDefault="00201AC3">
    <w:pPr>
      <w:jc w:val="right"/>
    </w:pPr>
    <w:r>
      <w:fldChar w:fldCharType="begin"/>
    </w:r>
    <w:r>
      <w:instrText>PAGE</w:instrText>
    </w:r>
    <w:r w:rsidR="004D0840">
      <w:fldChar w:fldCharType="separate"/>
    </w:r>
    <w:r w:rsidR="004D084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E66CD" w14:textId="77777777" w:rsidR="00201AC3" w:rsidRDefault="00201AC3">
      <w:pPr>
        <w:spacing w:line="240" w:lineRule="auto"/>
      </w:pPr>
      <w:r>
        <w:separator/>
      </w:r>
    </w:p>
  </w:footnote>
  <w:footnote w:type="continuationSeparator" w:id="0">
    <w:p w14:paraId="16734804" w14:textId="77777777" w:rsidR="00201AC3" w:rsidRDefault="00201A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CE2FD" w14:textId="77777777" w:rsidR="003F79C4" w:rsidRDefault="00201AC3">
    <w:pPr>
      <w:jc w:val="right"/>
    </w:pPr>
    <w:r>
      <w:rPr>
        <w:noProof/>
      </w:rPr>
      <w:drawing>
        <wp:inline distT="114300" distB="114300" distL="114300" distR="114300" wp14:anchorId="3EFCB530" wp14:editId="7FBFC288">
          <wp:extent cx="2179886" cy="71913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9886" cy="719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C296F" w14:textId="77777777" w:rsidR="003F79C4" w:rsidRDefault="00201AC3">
    <w:pPr>
      <w:jc w:val="right"/>
    </w:pPr>
    <w:r>
      <w:rPr>
        <w:noProof/>
      </w:rPr>
      <w:drawing>
        <wp:inline distT="114300" distB="114300" distL="114300" distR="114300" wp14:anchorId="7A96E246" wp14:editId="097395D6">
          <wp:extent cx="2179886" cy="7191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9886" cy="719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42362"/>
    <w:multiLevelType w:val="multilevel"/>
    <w:tmpl w:val="37A045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92917D0"/>
    <w:multiLevelType w:val="multilevel"/>
    <w:tmpl w:val="991E8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BC2244C"/>
    <w:multiLevelType w:val="multilevel"/>
    <w:tmpl w:val="875AE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E665686"/>
    <w:multiLevelType w:val="multilevel"/>
    <w:tmpl w:val="4F281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C4"/>
    <w:rsid w:val="00201AC3"/>
    <w:rsid w:val="003F79C4"/>
    <w:rsid w:val="004D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D02791"/>
  <w15:docId w15:val="{E2BF0FF6-5F1F-AE4A-9BB4-93B4C16A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reports.org/resources/adoption-steps" TargetMode="External"/><Relationship Id="rId13" Type="http://schemas.openxmlformats.org/officeDocument/2006/relationships/hyperlink" Target="https://storage.googleapis.com/edreports-206618.appspot.com/resources/241290001/files/Instructional_Materials_Technology_Information_Template-v1.pdf" TargetMode="External"/><Relationship Id="rId18" Type="http://schemas.openxmlformats.org/officeDocument/2006/relationships/hyperlink" Target="https://edreports.org/resources/article/4-ways-to-investigate-materials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edreports.org/resources/article/prioritize-content-when-evaluating-digital-materials" TargetMode="External"/><Relationship Id="rId12" Type="http://schemas.openxmlformats.org/officeDocument/2006/relationships/hyperlink" Target="https://storage.googleapis.com/edreports-206618.appspot.com/resources/241290001/files/Instructional_Materials_Technology_Information_Template-v1.pdf" TargetMode="External"/><Relationship Id="rId17" Type="http://schemas.openxmlformats.org/officeDocument/2006/relationships/hyperlink" Target="https://edreports.org/resources/article/enhanced-reports-with-key-technology-inform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reports.org/resources/article/guiding-questions-for-winnowin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orage.googleapis.com/edreports-206618.appspot.com/resources/241290001/files/Instructional_Materials_Technology_Information_Template-v1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dreports.org/resources/article/compare-materials-3-tips-for-instructional-materials-adoption-committe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torage.googleapis.com/edreports-206618.appspot.com/resources/241290001/files/Instructional_Materials_Technology_Information_Template-v1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dreports.org/resources/article/instructional-vision-statements" TargetMode="External"/><Relationship Id="rId14" Type="http://schemas.openxmlformats.org/officeDocument/2006/relationships/hyperlink" Target="https://storage.googleapis.com/edreports-206618.appspot.com/resources/241290001/files/Instructional_Materials_Technology_Information_Template-v1.pdf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1397</Words>
  <Characters>7968</Characters>
  <Application>Microsoft Office Word</Application>
  <DocSecurity>0</DocSecurity>
  <Lines>66</Lines>
  <Paragraphs>18</Paragraphs>
  <ScaleCrop>false</ScaleCrop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 Barrow</cp:lastModifiedBy>
  <cp:revision>2</cp:revision>
  <dcterms:created xsi:type="dcterms:W3CDTF">2020-09-10T21:44:00Z</dcterms:created>
  <dcterms:modified xsi:type="dcterms:W3CDTF">2020-09-10T21:44:00Z</dcterms:modified>
</cp:coreProperties>
</file>