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B71A" w14:textId="77777777" w:rsidR="008F3AEE" w:rsidRPr="00DE4D8E" w:rsidRDefault="008F3AEE" w:rsidP="008F3AEE">
      <w:pPr>
        <w:jc w:val="center"/>
        <w:rPr>
          <w:rFonts w:ascii="Arial" w:hAnsi="Arial" w:cs="Arial"/>
          <w:b/>
          <w:u w:val="single"/>
        </w:rPr>
      </w:pPr>
      <w:proofErr w:type="spellStart"/>
      <w:r w:rsidRPr="00DE4D8E">
        <w:rPr>
          <w:rFonts w:ascii="Arial" w:hAnsi="Arial" w:cs="Arial"/>
          <w:b/>
          <w:u w:val="single"/>
        </w:rPr>
        <w:t>Tayport</w:t>
      </w:r>
      <w:proofErr w:type="spellEnd"/>
      <w:r w:rsidRPr="00DE4D8E">
        <w:rPr>
          <w:rFonts w:ascii="Arial" w:hAnsi="Arial" w:cs="Arial"/>
          <w:b/>
          <w:u w:val="single"/>
        </w:rPr>
        <w:t xml:space="preserve"> Community Trust</w:t>
      </w:r>
    </w:p>
    <w:p w14:paraId="60101E1C" w14:textId="77777777" w:rsidR="008F3AEE" w:rsidRPr="00DE4D8E" w:rsidRDefault="008F3AEE" w:rsidP="008F3AEE">
      <w:pPr>
        <w:spacing w:after="240"/>
        <w:rPr>
          <w:rFonts w:ascii="Arial" w:hAnsi="Arial" w:cs="Arial"/>
          <w:b/>
          <w:u w:val="single"/>
        </w:rPr>
      </w:pPr>
    </w:p>
    <w:p w14:paraId="656004D1" w14:textId="77777777" w:rsidR="008F3AEE" w:rsidRPr="00420984" w:rsidRDefault="008F3AEE" w:rsidP="008F3AEE">
      <w:pPr>
        <w:spacing w:after="240"/>
        <w:rPr>
          <w:rFonts w:ascii="Arial" w:hAnsi="Arial" w:cs="Arial"/>
        </w:rPr>
      </w:pPr>
      <w:r w:rsidRPr="00DE4D8E">
        <w:rPr>
          <w:rFonts w:ascii="Arial" w:hAnsi="Arial" w:cs="Arial"/>
          <w:b/>
        </w:rPr>
        <w:t xml:space="preserve">Post Title:  </w:t>
      </w:r>
      <w:r w:rsidRPr="00420984">
        <w:rPr>
          <w:rFonts w:ascii="Arial" w:hAnsi="Arial" w:cs="Arial"/>
          <w:b/>
        </w:rPr>
        <w:t>Project Coordinator</w:t>
      </w:r>
    </w:p>
    <w:p w14:paraId="2FA5AE4D" w14:textId="0EA0CF1D" w:rsidR="008F3AEE" w:rsidRPr="00420984" w:rsidRDefault="008F3AEE" w:rsidP="008F3AEE">
      <w:pPr>
        <w:spacing w:after="240"/>
        <w:rPr>
          <w:rFonts w:ascii="Arial" w:hAnsi="Arial" w:cs="Arial"/>
          <w:b/>
        </w:rPr>
      </w:pPr>
      <w:r w:rsidRPr="00420984">
        <w:rPr>
          <w:rFonts w:ascii="Arial" w:hAnsi="Arial" w:cs="Arial"/>
          <w:b/>
        </w:rPr>
        <w:t>Salary:  £</w:t>
      </w:r>
      <w:r w:rsidR="009241DB">
        <w:rPr>
          <w:rFonts w:ascii="Arial" w:hAnsi="Arial" w:cs="Arial"/>
          <w:b/>
        </w:rPr>
        <w:t>27,500 - £</w:t>
      </w:r>
      <w:r w:rsidRPr="00420984">
        <w:rPr>
          <w:rFonts w:ascii="Arial" w:hAnsi="Arial" w:cs="Arial"/>
          <w:b/>
        </w:rPr>
        <w:t>30,000</w:t>
      </w:r>
      <w:r w:rsidR="005946B9">
        <w:rPr>
          <w:rFonts w:ascii="Arial" w:hAnsi="Arial" w:cs="Arial"/>
          <w:b/>
        </w:rPr>
        <w:t xml:space="preserve">.  </w:t>
      </w:r>
      <w:r w:rsidRPr="00420984">
        <w:rPr>
          <w:rFonts w:ascii="Arial" w:hAnsi="Arial" w:cs="Arial"/>
          <w:b/>
        </w:rPr>
        <w:t xml:space="preserve"> Full time post (37.5 hours per week)</w:t>
      </w:r>
    </w:p>
    <w:p w14:paraId="021C9ACA" w14:textId="77777777" w:rsidR="008F3AEE" w:rsidRPr="00420984" w:rsidRDefault="008F3AEE" w:rsidP="008F3AEE">
      <w:pPr>
        <w:spacing w:after="240"/>
        <w:rPr>
          <w:rFonts w:ascii="Arial" w:hAnsi="Arial" w:cs="Arial"/>
          <w:b/>
        </w:rPr>
      </w:pPr>
      <w:r w:rsidRPr="00420984">
        <w:rPr>
          <w:rFonts w:ascii="Arial" w:hAnsi="Arial" w:cs="Arial"/>
          <w:b/>
        </w:rPr>
        <w:t xml:space="preserve">Location:  </w:t>
      </w:r>
      <w:proofErr w:type="spellStart"/>
      <w:r w:rsidRPr="00420984">
        <w:rPr>
          <w:rFonts w:ascii="Arial" w:hAnsi="Arial" w:cs="Arial"/>
          <w:b/>
        </w:rPr>
        <w:t>Tayport</w:t>
      </w:r>
      <w:proofErr w:type="spellEnd"/>
    </w:p>
    <w:p w14:paraId="1E6AF08E" w14:textId="77777777" w:rsidR="008F3AEE" w:rsidRPr="00DE4D8E" w:rsidRDefault="008F3AEE" w:rsidP="008F3AEE">
      <w:pPr>
        <w:spacing w:after="240"/>
        <w:rPr>
          <w:rFonts w:ascii="Arial" w:hAnsi="Arial" w:cs="Arial"/>
          <w:b/>
          <w:color w:val="00B050"/>
        </w:rPr>
      </w:pPr>
      <w:r w:rsidRPr="00420984">
        <w:rPr>
          <w:rFonts w:ascii="Arial" w:hAnsi="Arial" w:cs="Arial"/>
          <w:b/>
        </w:rPr>
        <w:t xml:space="preserve">Responsible to:  </w:t>
      </w:r>
      <w:proofErr w:type="spellStart"/>
      <w:r w:rsidRPr="00420984">
        <w:rPr>
          <w:rFonts w:ascii="Arial" w:hAnsi="Arial" w:cs="Arial"/>
          <w:b/>
        </w:rPr>
        <w:t>Tayport</w:t>
      </w:r>
      <w:proofErr w:type="spellEnd"/>
      <w:r w:rsidRPr="00420984">
        <w:rPr>
          <w:rFonts w:ascii="Arial" w:hAnsi="Arial" w:cs="Arial"/>
          <w:b/>
        </w:rPr>
        <w:t xml:space="preserve"> Community Trust Board</w:t>
      </w:r>
    </w:p>
    <w:p w14:paraId="079B41C5" w14:textId="77777777" w:rsidR="008F3AEE" w:rsidRPr="00420984" w:rsidRDefault="008F3AEE" w:rsidP="008F3AEE">
      <w:pPr>
        <w:spacing w:after="240"/>
        <w:rPr>
          <w:rFonts w:ascii="Arial" w:hAnsi="Arial" w:cs="Arial"/>
          <w:b/>
        </w:rPr>
      </w:pPr>
      <w:r w:rsidRPr="00420984">
        <w:rPr>
          <w:rFonts w:ascii="Arial" w:hAnsi="Arial" w:cs="Arial"/>
          <w:b/>
        </w:rPr>
        <w:t>Supervision:  Named Trustee</w:t>
      </w:r>
    </w:p>
    <w:p w14:paraId="6A36E64D" w14:textId="77777777" w:rsidR="008F3AEE" w:rsidRPr="0053398C" w:rsidRDefault="008F3AEE" w:rsidP="008F3AEE">
      <w:pPr>
        <w:spacing w:after="240"/>
        <w:rPr>
          <w:rFonts w:ascii="Arial" w:hAnsi="Arial" w:cs="Arial"/>
          <w:b/>
          <w:color w:val="00B050"/>
        </w:rPr>
      </w:pPr>
    </w:p>
    <w:p w14:paraId="572DF99A" w14:textId="77777777" w:rsidR="008F3AEE" w:rsidRPr="0053398C" w:rsidRDefault="008F3AEE" w:rsidP="008F3AEE">
      <w:pPr>
        <w:shd w:val="clear" w:color="auto" w:fill="FFFFFF"/>
        <w:spacing w:after="240"/>
        <w:rPr>
          <w:rFonts w:ascii="Arial" w:hAnsi="Arial" w:cs="Arial"/>
          <w:color w:val="00B050"/>
        </w:rPr>
      </w:pPr>
      <w:r w:rsidRPr="00DE4D8E">
        <w:rPr>
          <w:rFonts w:ascii="Arial" w:hAnsi="Arial" w:cs="Arial"/>
          <w:b/>
          <w:color w:val="000000" w:themeColor="text1"/>
        </w:rPr>
        <w:t>Background</w:t>
      </w:r>
    </w:p>
    <w:p w14:paraId="19CD7CC9" w14:textId="77777777" w:rsidR="008F3AEE" w:rsidRPr="00DE4D8E" w:rsidRDefault="008F3AEE" w:rsidP="008F3AEE">
      <w:pPr>
        <w:shd w:val="clear" w:color="auto" w:fill="FFFFFF"/>
        <w:spacing w:after="240"/>
        <w:jc w:val="both"/>
        <w:rPr>
          <w:rFonts w:ascii="Arial" w:hAnsi="Arial" w:cs="Arial"/>
        </w:rPr>
      </w:pPr>
      <w:proofErr w:type="spellStart"/>
      <w:r w:rsidRPr="00DE4D8E">
        <w:rPr>
          <w:rFonts w:ascii="Arial" w:hAnsi="Arial" w:cs="Arial"/>
          <w:b/>
          <w:i/>
          <w:color w:val="000000" w:themeColor="text1"/>
        </w:rPr>
        <w:t>Tayport</w:t>
      </w:r>
      <w:proofErr w:type="spellEnd"/>
      <w:r w:rsidRPr="00DE4D8E">
        <w:rPr>
          <w:rFonts w:ascii="Arial" w:hAnsi="Arial" w:cs="Arial"/>
          <w:b/>
          <w:i/>
          <w:color w:val="000000" w:themeColor="text1"/>
        </w:rPr>
        <w:t xml:space="preserve"> Community Trust</w:t>
      </w:r>
    </w:p>
    <w:p w14:paraId="7B38FDD0" w14:textId="5BD7B888" w:rsidR="008F3AEE" w:rsidRPr="00DE4D8E" w:rsidRDefault="008F3AEE" w:rsidP="008F3AEE">
      <w:pPr>
        <w:shd w:val="clear" w:color="auto" w:fill="FFFFFF"/>
        <w:spacing w:after="240"/>
        <w:jc w:val="both"/>
        <w:rPr>
          <w:rFonts w:ascii="Arial" w:hAnsi="Arial" w:cs="Arial"/>
          <w:color w:val="000000" w:themeColor="text1"/>
        </w:rPr>
      </w:pPr>
      <w:r w:rsidRPr="00DE4D8E">
        <w:rPr>
          <w:rFonts w:ascii="Arial" w:hAnsi="Arial" w:cs="Arial"/>
        </w:rPr>
        <w:t xml:space="preserve">The Trust is a Scottish Registered </w:t>
      </w:r>
      <w:r w:rsidR="000F1189">
        <w:rPr>
          <w:rFonts w:ascii="Arial" w:hAnsi="Arial" w:cs="Arial"/>
        </w:rPr>
        <w:t xml:space="preserve">Charity </w:t>
      </w:r>
      <w:r w:rsidRPr="00DE4D8E">
        <w:rPr>
          <w:rFonts w:ascii="Arial" w:hAnsi="Arial" w:cs="Arial"/>
        </w:rPr>
        <w:t xml:space="preserve">and Company Limited by Guarantee, with a Board of  Trustees and a membership of 360 local residents.  The Trust has a proven record of delivering positive social change locally through successful, innovative projects such as the Harbour café (run by </w:t>
      </w:r>
      <w:proofErr w:type="spellStart"/>
      <w:r w:rsidRPr="00DE4D8E">
        <w:rPr>
          <w:rFonts w:ascii="Arial" w:hAnsi="Arial" w:cs="Arial"/>
        </w:rPr>
        <w:t>Tayport</w:t>
      </w:r>
      <w:proofErr w:type="spellEnd"/>
      <w:r w:rsidRPr="00DE4D8E">
        <w:rPr>
          <w:rFonts w:ascii="Arial" w:hAnsi="Arial" w:cs="Arial"/>
        </w:rPr>
        <w:t xml:space="preserve"> Community Enterprise</w:t>
      </w:r>
      <w:r w:rsidR="00226CC5">
        <w:rPr>
          <w:rFonts w:ascii="Arial" w:hAnsi="Arial" w:cs="Arial"/>
        </w:rPr>
        <w:t>s</w:t>
      </w:r>
      <w:r w:rsidRPr="00DE4D8E">
        <w:rPr>
          <w:rFonts w:ascii="Arial" w:hAnsi="Arial" w:cs="Arial"/>
        </w:rPr>
        <w:t xml:space="preserve"> (TCE)) and </w:t>
      </w:r>
      <w:proofErr w:type="spellStart"/>
      <w:r w:rsidRPr="00DE4D8E">
        <w:rPr>
          <w:rFonts w:ascii="Arial" w:hAnsi="Arial" w:cs="Arial"/>
        </w:rPr>
        <w:t>Tayport</w:t>
      </w:r>
      <w:proofErr w:type="spellEnd"/>
      <w:r w:rsidRPr="00DE4D8E">
        <w:rPr>
          <w:rFonts w:ascii="Arial" w:hAnsi="Arial" w:cs="Arial"/>
        </w:rPr>
        <w:t xml:space="preserve"> Community Garden, established and managed by the Trust’s gardening group PLANT. </w:t>
      </w:r>
      <w:hyperlink r:id="rId7" w:history="1">
        <w:r w:rsidRPr="00DE4D8E">
          <w:rPr>
            <w:rStyle w:val="Hyperlink"/>
            <w:rFonts w:ascii="Arial" w:hAnsi="Arial" w:cs="Arial"/>
          </w:rPr>
          <w:t>www.tayportct.org.uk/harbourcafe</w:t>
        </w:r>
      </w:hyperlink>
      <w:r w:rsidRPr="00DE4D8E">
        <w:rPr>
          <w:rFonts w:ascii="Arial" w:hAnsi="Arial" w:cs="Arial"/>
        </w:rPr>
        <w:t xml:space="preserve">, </w:t>
      </w:r>
      <w:hyperlink r:id="rId8" w:history="1">
        <w:r w:rsidRPr="00DE4D8E">
          <w:rPr>
            <w:rStyle w:val="Hyperlink"/>
            <w:rFonts w:ascii="Arial" w:hAnsi="Arial" w:cs="Arial"/>
          </w:rPr>
          <w:t>www.tayportgarden.org</w:t>
        </w:r>
      </w:hyperlink>
    </w:p>
    <w:p w14:paraId="546E09C0" w14:textId="77777777" w:rsidR="008F3AEE" w:rsidRPr="00DE4D8E" w:rsidRDefault="008F3AEE" w:rsidP="008F3AEE">
      <w:pPr>
        <w:shd w:val="clear" w:color="auto" w:fill="FFFFFF"/>
        <w:spacing w:after="240"/>
        <w:rPr>
          <w:rFonts w:ascii="Arial" w:hAnsi="Arial" w:cs="Arial"/>
          <w:b/>
          <w:i/>
          <w:color w:val="000000" w:themeColor="text1"/>
        </w:rPr>
      </w:pPr>
      <w:r w:rsidRPr="00DE4D8E">
        <w:rPr>
          <w:rFonts w:ascii="Arial" w:hAnsi="Arial" w:cs="Arial"/>
          <w:b/>
          <w:i/>
          <w:color w:val="000000" w:themeColor="text1"/>
        </w:rPr>
        <w:t>Project Overview</w:t>
      </w:r>
    </w:p>
    <w:p w14:paraId="1C78E7E3" w14:textId="0E6A2B6C" w:rsidR="008F3AEE" w:rsidRPr="00DE4D8E" w:rsidRDefault="008F3AEE" w:rsidP="008F3AEE">
      <w:pPr>
        <w:shd w:val="clear" w:color="auto" w:fill="FFFFFF"/>
        <w:spacing w:after="240"/>
        <w:rPr>
          <w:rFonts w:ascii="Arial" w:hAnsi="Arial" w:cs="Arial"/>
          <w:color w:val="000000" w:themeColor="text1"/>
        </w:rPr>
      </w:pPr>
      <w:r w:rsidRPr="00DE4D8E">
        <w:rPr>
          <w:rFonts w:ascii="Arial" w:hAnsi="Arial" w:cs="Arial"/>
          <w:color w:val="000000" w:themeColor="text1"/>
        </w:rPr>
        <w:t xml:space="preserve">The Trust has been successful in raising funds for the building of its major project, </w:t>
      </w:r>
      <w:proofErr w:type="spellStart"/>
      <w:r w:rsidRPr="00DE4D8E">
        <w:rPr>
          <w:rFonts w:ascii="Arial" w:hAnsi="Arial" w:cs="Arial"/>
          <w:color w:val="000000" w:themeColor="text1"/>
        </w:rPr>
        <w:t>Tayport</w:t>
      </w:r>
      <w:proofErr w:type="spellEnd"/>
      <w:r w:rsidRPr="00DE4D8E">
        <w:rPr>
          <w:rFonts w:ascii="Arial" w:hAnsi="Arial" w:cs="Arial"/>
          <w:color w:val="000000" w:themeColor="text1"/>
        </w:rPr>
        <w:t xml:space="preserve"> Community Hub.  Construction </w:t>
      </w:r>
      <w:r w:rsidR="005946B9">
        <w:rPr>
          <w:rFonts w:ascii="Arial" w:hAnsi="Arial" w:cs="Arial"/>
          <w:color w:val="000000" w:themeColor="text1"/>
        </w:rPr>
        <w:t xml:space="preserve">is well </w:t>
      </w:r>
      <w:proofErr w:type="gramStart"/>
      <w:r w:rsidR="005946B9">
        <w:rPr>
          <w:rFonts w:ascii="Arial" w:hAnsi="Arial" w:cs="Arial"/>
          <w:color w:val="000000" w:themeColor="text1"/>
        </w:rPr>
        <w:t>underway</w:t>
      </w:r>
      <w:proofErr w:type="gramEnd"/>
      <w:r w:rsidR="005946B9">
        <w:rPr>
          <w:rFonts w:ascii="Arial" w:hAnsi="Arial" w:cs="Arial"/>
          <w:color w:val="000000" w:themeColor="text1"/>
        </w:rPr>
        <w:t xml:space="preserve"> and completion is scheduled for July 2019</w:t>
      </w:r>
      <w:r w:rsidRPr="00DE4D8E">
        <w:rPr>
          <w:rFonts w:ascii="Arial" w:hAnsi="Arial" w:cs="Arial"/>
          <w:color w:val="000000" w:themeColor="text1"/>
        </w:rPr>
        <w:t xml:space="preserve">.  The aim of the Hub is to transform </w:t>
      </w:r>
      <w:proofErr w:type="spellStart"/>
      <w:r w:rsidRPr="00DE4D8E">
        <w:rPr>
          <w:rFonts w:ascii="Arial" w:hAnsi="Arial" w:cs="Arial"/>
          <w:color w:val="000000" w:themeColor="text1"/>
        </w:rPr>
        <w:t>Tayport’s</w:t>
      </w:r>
      <w:proofErr w:type="spellEnd"/>
      <w:r w:rsidRPr="00DE4D8E">
        <w:rPr>
          <w:rFonts w:ascii="Arial" w:hAnsi="Arial" w:cs="Arial"/>
          <w:color w:val="000000" w:themeColor="text1"/>
        </w:rPr>
        <w:t xml:space="preserve"> long derelict former steel works into a multipurpose centre owned and managed by the community of </w:t>
      </w:r>
      <w:proofErr w:type="spellStart"/>
      <w:r w:rsidRPr="00DE4D8E">
        <w:rPr>
          <w:rFonts w:ascii="Arial" w:hAnsi="Arial" w:cs="Arial"/>
          <w:color w:val="000000" w:themeColor="text1"/>
        </w:rPr>
        <w:t>Tayport</w:t>
      </w:r>
      <w:proofErr w:type="spellEnd"/>
      <w:r w:rsidRPr="00DE4D8E">
        <w:rPr>
          <w:rFonts w:ascii="Arial" w:hAnsi="Arial" w:cs="Arial"/>
          <w:color w:val="000000" w:themeColor="text1"/>
        </w:rPr>
        <w:t xml:space="preserve">.  The project evolved after extensive local consultation over a number of years.  It will provide a fully accessible new centre with community meeting, arts, sports, tourism and business facilities, as well as a large locally sourced café.  </w:t>
      </w:r>
      <w:r w:rsidR="005946B9">
        <w:rPr>
          <w:rFonts w:ascii="Arial" w:hAnsi="Arial" w:cs="Arial"/>
          <w:color w:val="000000" w:themeColor="text1"/>
        </w:rPr>
        <w:t>A</w:t>
      </w:r>
      <w:r w:rsidRPr="00DE4D8E">
        <w:rPr>
          <w:rFonts w:ascii="Arial" w:hAnsi="Arial" w:cs="Arial"/>
          <w:color w:val="000000" w:themeColor="text1"/>
        </w:rPr>
        <w:t xml:space="preserve"> camping and caravanning site will be developed on the surrounding site</w:t>
      </w:r>
      <w:r w:rsidR="005946B9">
        <w:rPr>
          <w:rFonts w:ascii="Arial" w:hAnsi="Arial" w:cs="Arial"/>
          <w:color w:val="000000" w:themeColor="text1"/>
        </w:rPr>
        <w:t>, with a target opening date of Spring 2020</w:t>
      </w:r>
      <w:r w:rsidRPr="00DE4D8E">
        <w:rPr>
          <w:rFonts w:ascii="Arial" w:hAnsi="Arial" w:cs="Arial"/>
          <w:color w:val="000000" w:themeColor="text1"/>
        </w:rPr>
        <w:t>.  The Hub will be run in partnership with local community groups, statutory and voluntary services, and environmental agencies.</w:t>
      </w:r>
    </w:p>
    <w:p w14:paraId="6564C0D6" w14:textId="5A583EB3" w:rsidR="008F3AEE" w:rsidRPr="00F92A9C" w:rsidRDefault="008F3AEE" w:rsidP="008F3AEE">
      <w:pPr>
        <w:shd w:val="clear" w:color="auto" w:fill="FFFFFF"/>
        <w:spacing w:after="240"/>
        <w:jc w:val="both"/>
        <w:rPr>
          <w:rFonts w:ascii="Arial" w:hAnsi="Arial" w:cs="Arial"/>
          <w:color w:val="000000" w:themeColor="text1"/>
        </w:rPr>
      </w:pPr>
      <w:r w:rsidRPr="00DE4D8E">
        <w:rPr>
          <w:rFonts w:ascii="Arial" w:hAnsi="Arial" w:cs="Arial"/>
          <w:color w:val="000000" w:themeColor="text1"/>
        </w:rPr>
        <w:t xml:space="preserve">We are looking to recruit a highly motivated and experienced Coordinator with a </w:t>
      </w:r>
      <w:r w:rsidRPr="00F92A9C">
        <w:rPr>
          <w:rFonts w:ascii="Arial" w:hAnsi="Arial" w:cs="Arial"/>
          <w:i/>
          <w:color w:val="000000" w:themeColor="text1"/>
        </w:rPr>
        <w:t xml:space="preserve">proven track record </w:t>
      </w:r>
      <w:r w:rsidRPr="00F92A9C">
        <w:rPr>
          <w:rFonts w:ascii="Arial" w:hAnsi="Arial" w:cs="Arial"/>
          <w:i/>
        </w:rPr>
        <w:t xml:space="preserve">to </w:t>
      </w:r>
      <w:r w:rsidR="005946B9" w:rsidRPr="00F92A9C">
        <w:rPr>
          <w:rFonts w:ascii="Arial" w:hAnsi="Arial" w:cs="Arial"/>
          <w:i/>
        </w:rPr>
        <w:t xml:space="preserve">develop the project.  The contract will initially </w:t>
      </w:r>
      <w:r w:rsidR="005946B9">
        <w:rPr>
          <w:rFonts w:ascii="Arial" w:hAnsi="Arial" w:cs="Arial"/>
          <w:i/>
        </w:rPr>
        <w:t xml:space="preserve">be </w:t>
      </w:r>
      <w:r w:rsidR="005946B9" w:rsidRPr="00F92A9C">
        <w:rPr>
          <w:rFonts w:ascii="Arial" w:hAnsi="Arial" w:cs="Arial"/>
          <w:i/>
        </w:rPr>
        <w:t>for one year with a view to renew</w:t>
      </w:r>
      <w:r w:rsidR="005946B9">
        <w:rPr>
          <w:rFonts w:ascii="Arial" w:hAnsi="Arial" w:cs="Arial"/>
          <w:i/>
        </w:rPr>
        <w:t xml:space="preserve"> this contract</w:t>
      </w:r>
      <w:r w:rsidR="00A52AC2">
        <w:rPr>
          <w:rFonts w:ascii="Arial" w:hAnsi="Arial" w:cs="Arial"/>
          <w:i/>
        </w:rPr>
        <w:t xml:space="preserve">. </w:t>
      </w:r>
      <w:r w:rsidR="005946B9" w:rsidRPr="00F92A9C">
        <w:rPr>
          <w:rFonts w:ascii="Arial" w:hAnsi="Arial" w:cs="Arial"/>
          <w:i/>
        </w:rPr>
        <w:t xml:space="preserve"> </w:t>
      </w:r>
    </w:p>
    <w:p w14:paraId="6546B59F" w14:textId="77777777" w:rsidR="008F3AEE" w:rsidRPr="00DE4D8E" w:rsidRDefault="008F3AEE" w:rsidP="008F3AEE">
      <w:pPr>
        <w:rPr>
          <w:rFonts w:ascii="Arial" w:hAnsi="Arial" w:cs="Arial"/>
          <w:color w:val="000000" w:themeColor="text1"/>
        </w:rPr>
      </w:pPr>
      <w:r w:rsidRPr="00DE4D8E">
        <w:rPr>
          <w:rFonts w:ascii="Arial" w:hAnsi="Arial" w:cs="Arial"/>
          <w:color w:val="000000" w:themeColor="text1"/>
        </w:rPr>
        <w:br w:type="page"/>
      </w:r>
    </w:p>
    <w:p w14:paraId="64B27378" w14:textId="77777777" w:rsidR="008F3AEE" w:rsidRPr="00FF08D8" w:rsidRDefault="008F3AEE" w:rsidP="008F3AEE">
      <w:pPr>
        <w:shd w:val="clear" w:color="auto" w:fill="FFFFFF"/>
        <w:rPr>
          <w:rFonts w:ascii="Arial" w:hAnsi="Arial" w:cs="Arial"/>
          <w:b/>
          <w:color w:val="000000" w:themeColor="text1"/>
          <w:sz w:val="22"/>
          <w:szCs w:val="22"/>
        </w:rPr>
      </w:pPr>
      <w:r w:rsidRPr="00FF08D8">
        <w:rPr>
          <w:rFonts w:ascii="Arial" w:hAnsi="Arial" w:cs="Arial"/>
          <w:b/>
          <w:color w:val="000000" w:themeColor="text1"/>
          <w:sz w:val="22"/>
          <w:szCs w:val="22"/>
        </w:rPr>
        <w:lastRenderedPageBreak/>
        <w:t>Job Summary</w:t>
      </w:r>
    </w:p>
    <w:p w14:paraId="2D04B336" w14:textId="77777777" w:rsidR="008F3AEE" w:rsidRPr="00FF08D8" w:rsidRDefault="008F3AEE" w:rsidP="008F3AEE">
      <w:pPr>
        <w:shd w:val="clear" w:color="auto" w:fill="FFFFFF"/>
        <w:spacing w:after="120"/>
        <w:jc w:val="both"/>
        <w:rPr>
          <w:rFonts w:ascii="Arial" w:hAnsi="Arial" w:cs="Arial"/>
          <w:color w:val="000000" w:themeColor="text1"/>
          <w:sz w:val="22"/>
          <w:szCs w:val="22"/>
        </w:rPr>
      </w:pPr>
      <w:r w:rsidRPr="00FF08D8">
        <w:rPr>
          <w:rFonts w:ascii="Arial" w:hAnsi="Arial" w:cs="Arial"/>
          <w:color w:val="000000" w:themeColor="text1"/>
          <w:sz w:val="22"/>
          <w:szCs w:val="22"/>
        </w:rPr>
        <w:t xml:space="preserve">The main role of the Co-ordinator will be to communicate and build relationships with Hub users, stakeholders and partners, develop and deliver an effective marketing and booking program for the building and deliver the targets and outcomes as outlined in our Business Plan and in our funders’ requirements. </w:t>
      </w:r>
    </w:p>
    <w:p w14:paraId="285BF8AF" w14:textId="7539482F" w:rsidR="008F3AEE" w:rsidRPr="00FF08D8" w:rsidRDefault="008F3AEE" w:rsidP="008F3AEE">
      <w:pPr>
        <w:shd w:val="clear" w:color="auto" w:fill="FFFFFF"/>
        <w:spacing w:after="120"/>
        <w:jc w:val="both"/>
        <w:rPr>
          <w:rFonts w:ascii="Arial" w:hAnsi="Arial" w:cs="Arial"/>
          <w:color w:val="000000" w:themeColor="text1"/>
          <w:sz w:val="22"/>
          <w:szCs w:val="22"/>
        </w:rPr>
      </w:pPr>
      <w:r w:rsidRPr="00FF08D8">
        <w:rPr>
          <w:rFonts w:ascii="Arial" w:hAnsi="Arial" w:cs="Arial"/>
          <w:color w:val="000000" w:themeColor="text1"/>
          <w:sz w:val="22"/>
          <w:szCs w:val="22"/>
        </w:rPr>
        <w:t>The Co-ordinator will contribute to project planning and development prior to the opening of the building. S/he will</w:t>
      </w:r>
      <w:r w:rsidR="00E0689C">
        <w:rPr>
          <w:rFonts w:ascii="Arial" w:hAnsi="Arial" w:cs="Arial"/>
          <w:color w:val="000000" w:themeColor="text1"/>
          <w:sz w:val="22"/>
          <w:szCs w:val="22"/>
        </w:rPr>
        <w:t xml:space="preserve"> </w:t>
      </w:r>
      <w:r w:rsidRPr="00FF08D8">
        <w:rPr>
          <w:rFonts w:ascii="Arial" w:hAnsi="Arial" w:cs="Arial"/>
          <w:color w:val="000000" w:themeColor="text1"/>
          <w:sz w:val="22"/>
          <w:szCs w:val="22"/>
        </w:rPr>
        <w:t>then be responsible for the day to day running of the centre during its first year of operation, including the</w:t>
      </w:r>
      <w:r w:rsidR="00E0689C">
        <w:rPr>
          <w:rFonts w:ascii="Arial" w:hAnsi="Arial" w:cs="Arial"/>
          <w:color w:val="000000" w:themeColor="text1"/>
          <w:sz w:val="22"/>
          <w:szCs w:val="22"/>
        </w:rPr>
        <w:t xml:space="preserve"> </w:t>
      </w:r>
      <w:r w:rsidRPr="00FF08D8">
        <w:rPr>
          <w:rFonts w:ascii="Arial" w:hAnsi="Arial" w:cs="Arial"/>
          <w:color w:val="000000" w:themeColor="text1"/>
          <w:sz w:val="22"/>
          <w:szCs w:val="22"/>
        </w:rPr>
        <w:t>management of</w:t>
      </w:r>
      <w:r w:rsidR="00E0689C">
        <w:rPr>
          <w:rFonts w:ascii="Arial" w:hAnsi="Arial" w:cs="Arial"/>
          <w:color w:val="000000" w:themeColor="text1"/>
          <w:sz w:val="22"/>
          <w:szCs w:val="22"/>
        </w:rPr>
        <w:t xml:space="preserve"> </w:t>
      </w:r>
      <w:r w:rsidRPr="00FF08D8">
        <w:rPr>
          <w:rFonts w:ascii="Arial" w:hAnsi="Arial" w:cs="Arial"/>
          <w:color w:val="000000" w:themeColor="text1"/>
          <w:sz w:val="22"/>
          <w:szCs w:val="22"/>
        </w:rPr>
        <w:t xml:space="preserve">staff and volunteers, and </w:t>
      </w:r>
      <w:r w:rsidR="00AE26A9">
        <w:rPr>
          <w:rFonts w:ascii="Arial" w:hAnsi="Arial" w:cs="Arial"/>
          <w:color w:val="000000" w:themeColor="text1"/>
          <w:sz w:val="22"/>
          <w:szCs w:val="22"/>
        </w:rPr>
        <w:t xml:space="preserve">working with Trustees to liaise with </w:t>
      </w:r>
      <w:r w:rsidRPr="00FF08D8">
        <w:rPr>
          <w:rFonts w:ascii="Arial" w:hAnsi="Arial" w:cs="Arial"/>
          <w:color w:val="000000" w:themeColor="text1"/>
          <w:sz w:val="22"/>
          <w:szCs w:val="22"/>
        </w:rPr>
        <w:t>contractors, partners, and stakeholders to manage the building and land.</w:t>
      </w:r>
    </w:p>
    <w:p w14:paraId="6B6011C9" w14:textId="77777777" w:rsidR="008F3AEE" w:rsidRPr="00FF08D8" w:rsidRDefault="008F3AEE" w:rsidP="008F3AEE">
      <w:pPr>
        <w:shd w:val="clear" w:color="auto" w:fill="FFFFFF"/>
        <w:spacing w:after="120"/>
        <w:jc w:val="both"/>
        <w:rPr>
          <w:rFonts w:ascii="Arial" w:hAnsi="Arial" w:cs="Arial"/>
          <w:color w:val="000000" w:themeColor="text1"/>
          <w:sz w:val="22"/>
          <w:szCs w:val="22"/>
        </w:rPr>
      </w:pPr>
      <w:r w:rsidRPr="00FF08D8">
        <w:rPr>
          <w:rFonts w:ascii="Arial" w:hAnsi="Arial" w:cs="Arial"/>
          <w:color w:val="000000" w:themeColor="text1"/>
          <w:sz w:val="22"/>
          <w:szCs w:val="22"/>
        </w:rPr>
        <w:t xml:space="preserve">S/he will report to the Trustees on a quarterly basis on progress towards targets, budgets, forecasts and financial performance. </w:t>
      </w:r>
    </w:p>
    <w:p w14:paraId="5F973F68" w14:textId="77777777" w:rsidR="008F3AEE" w:rsidRPr="00FF08D8" w:rsidRDefault="008F3AEE" w:rsidP="008F3AEE">
      <w:pPr>
        <w:shd w:val="clear" w:color="auto" w:fill="FFFFFF"/>
        <w:spacing w:after="120"/>
        <w:rPr>
          <w:rFonts w:ascii="Arial" w:hAnsi="Arial" w:cs="Arial"/>
          <w:b/>
          <w:color w:val="000000" w:themeColor="text1"/>
          <w:sz w:val="22"/>
          <w:szCs w:val="22"/>
        </w:rPr>
      </w:pPr>
      <w:r w:rsidRPr="00FF08D8">
        <w:rPr>
          <w:rFonts w:ascii="Arial" w:hAnsi="Arial" w:cs="Arial"/>
          <w:b/>
          <w:color w:val="000000" w:themeColor="text1"/>
          <w:sz w:val="22"/>
          <w:szCs w:val="22"/>
        </w:rPr>
        <w:t>Key responsibilities:</w:t>
      </w:r>
    </w:p>
    <w:p w14:paraId="48686E7E" w14:textId="77777777" w:rsidR="008F3AEE" w:rsidRPr="00FF08D8" w:rsidRDefault="008F3AEE" w:rsidP="008F3AEE">
      <w:pPr>
        <w:pStyle w:val="ListParagraph"/>
        <w:numPr>
          <w:ilvl w:val="0"/>
          <w:numId w:val="8"/>
        </w:numPr>
        <w:shd w:val="clear" w:color="auto" w:fill="FFFFFF"/>
        <w:spacing w:before="120"/>
        <w:ind w:left="539"/>
        <w:rPr>
          <w:rFonts w:ascii="Arial" w:hAnsi="Arial" w:cs="Arial"/>
          <w:sz w:val="22"/>
          <w:szCs w:val="22"/>
        </w:rPr>
      </w:pPr>
      <w:r w:rsidRPr="00FF08D8">
        <w:rPr>
          <w:rFonts w:ascii="Arial" w:hAnsi="Arial" w:cs="Arial"/>
          <w:color w:val="000000" w:themeColor="text1"/>
          <w:sz w:val="22"/>
          <w:szCs w:val="22"/>
        </w:rPr>
        <w:t>To:</w:t>
      </w:r>
      <w:r w:rsidRPr="00FF08D8">
        <w:rPr>
          <w:rFonts w:ascii="Arial" w:hAnsi="Arial" w:cs="Arial"/>
          <w:sz w:val="22"/>
          <w:szCs w:val="22"/>
        </w:rPr>
        <w:t xml:space="preserve"> welcome and liaise with centre users and stakeholders, consulting with them about centre activities and planning.</w:t>
      </w:r>
    </w:p>
    <w:p w14:paraId="6963BF52" w14:textId="77777777" w:rsidR="008F3AEE" w:rsidRPr="00FF08D8" w:rsidRDefault="008F3AEE" w:rsidP="008F3AEE">
      <w:pPr>
        <w:pStyle w:val="ListParagraph"/>
        <w:shd w:val="clear" w:color="auto" w:fill="FFFFFF"/>
        <w:spacing w:before="120"/>
        <w:ind w:left="539"/>
        <w:rPr>
          <w:rFonts w:ascii="Arial" w:hAnsi="Arial" w:cs="Arial"/>
          <w:sz w:val="22"/>
          <w:szCs w:val="22"/>
        </w:rPr>
      </w:pPr>
    </w:p>
    <w:p w14:paraId="32AFAE0B" w14:textId="0C989B0E" w:rsidR="008F3AEE" w:rsidRPr="00FF08D8" w:rsidRDefault="000A0FDA" w:rsidP="008F3AEE">
      <w:pPr>
        <w:pStyle w:val="ListParagraph"/>
        <w:numPr>
          <w:ilvl w:val="0"/>
          <w:numId w:val="8"/>
        </w:numPr>
        <w:shd w:val="clear" w:color="auto" w:fill="FFFFFF"/>
        <w:spacing w:before="120"/>
        <w:ind w:left="539"/>
        <w:rPr>
          <w:rFonts w:ascii="Arial" w:hAnsi="Arial" w:cs="Arial"/>
          <w:color w:val="000000" w:themeColor="text1"/>
          <w:sz w:val="22"/>
          <w:szCs w:val="22"/>
        </w:rPr>
      </w:pPr>
      <w:r>
        <w:rPr>
          <w:rFonts w:ascii="Arial" w:hAnsi="Arial" w:cs="Arial"/>
          <w:color w:val="000000" w:themeColor="text1"/>
          <w:sz w:val="22"/>
          <w:szCs w:val="22"/>
        </w:rPr>
        <w:t>E</w:t>
      </w:r>
      <w:r w:rsidR="008F3AEE" w:rsidRPr="00FF08D8">
        <w:rPr>
          <w:rFonts w:ascii="Arial" w:hAnsi="Arial" w:cs="Arial"/>
          <w:color w:val="000000" w:themeColor="text1"/>
          <w:sz w:val="22"/>
          <w:szCs w:val="22"/>
        </w:rPr>
        <w:t>nsure the effective delivery of Community Hub programmes through the development of</w:t>
      </w:r>
      <w:r w:rsidR="00E0689C">
        <w:rPr>
          <w:rFonts w:ascii="Arial" w:hAnsi="Arial" w:cs="Arial"/>
          <w:color w:val="000000" w:themeColor="text1"/>
          <w:sz w:val="22"/>
          <w:szCs w:val="22"/>
        </w:rPr>
        <w:t xml:space="preserve"> </w:t>
      </w:r>
      <w:r w:rsidR="008F3AEE" w:rsidRPr="00FF08D8">
        <w:rPr>
          <w:rFonts w:ascii="Arial" w:hAnsi="Arial" w:cs="Arial"/>
          <w:color w:val="000000" w:themeColor="text1"/>
          <w:sz w:val="22"/>
          <w:szCs w:val="22"/>
        </w:rPr>
        <w:t>contacts and relationships with community service providers and groups, contractors, partners, Hub users and residents</w:t>
      </w:r>
    </w:p>
    <w:p w14:paraId="18B49C23" w14:textId="77777777" w:rsidR="008F3AEE" w:rsidRPr="00FF08D8" w:rsidRDefault="008F3AEE" w:rsidP="008F3AEE">
      <w:pPr>
        <w:pStyle w:val="ListParagraph"/>
        <w:shd w:val="clear" w:color="auto" w:fill="FFFFFF"/>
        <w:spacing w:before="120"/>
        <w:ind w:left="539"/>
        <w:rPr>
          <w:rFonts w:ascii="Arial" w:hAnsi="Arial" w:cs="Arial"/>
          <w:color w:val="000000" w:themeColor="text1"/>
          <w:sz w:val="22"/>
          <w:szCs w:val="22"/>
        </w:rPr>
      </w:pPr>
    </w:p>
    <w:p w14:paraId="63D6B0C5" w14:textId="55811B56" w:rsidR="008F3AEE" w:rsidRPr="00FF08D8" w:rsidRDefault="000A0FDA" w:rsidP="008F3AEE">
      <w:pPr>
        <w:pStyle w:val="ListParagraph"/>
        <w:numPr>
          <w:ilvl w:val="0"/>
          <w:numId w:val="8"/>
        </w:numPr>
        <w:shd w:val="clear" w:color="auto" w:fill="FFFFFF"/>
        <w:spacing w:before="120"/>
        <w:ind w:left="539"/>
        <w:rPr>
          <w:rFonts w:ascii="Arial" w:hAnsi="Arial" w:cs="Arial"/>
          <w:color w:val="000000" w:themeColor="text1"/>
          <w:sz w:val="22"/>
          <w:szCs w:val="22"/>
        </w:rPr>
      </w:pPr>
      <w:r>
        <w:rPr>
          <w:rFonts w:ascii="Arial" w:hAnsi="Arial" w:cs="Arial"/>
          <w:color w:val="000000" w:themeColor="text1"/>
          <w:sz w:val="22"/>
          <w:szCs w:val="22"/>
        </w:rPr>
        <w:t>W</w:t>
      </w:r>
      <w:r w:rsidR="008F3AEE" w:rsidRPr="00FF08D8">
        <w:rPr>
          <w:rFonts w:ascii="Arial" w:hAnsi="Arial" w:cs="Arial"/>
          <w:color w:val="000000" w:themeColor="text1"/>
          <w:sz w:val="22"/>
          <w:szCs w:val="22"/>
        </w:rPr>
        <w:t xml:space="preserve">ork in partnership with other groups and agencies to provide sports, arts, health, social and community programmes at the Hub </w:t>
      </w:r>
    </w:p>
    <w:p w14:paraId="3E486F66" w14:textId="77777777" w:rsidR="008F3AEE" w:rsidRPr="00FF08D8" w:rsidRDefault="008F3AEE" w:rsidP="008F3AEE">
      <w:pPr>
        <w:pStyle w:val="ListParagraph"/>
        <w:shd w:val="clear" w:color="auto" w:fill="FFFFFF"/>
        <w:spacing w:before="120"/>
        <w:ind w:left="539"/>
        <w:rPr>
          <w:rFonts w:ascii="Arial" w:hAnsi="Arial" w:cs="Arial"/>
          <w:color w:val="000000" w:themeColor="text1"/>
          <w:sz w:val="22"/>
          <w:szCs w:val="22"/>
        </w:rPr>
      </w:pPr>
    </w:p>
    <w:p w14:paraId="7BE6833A" w14:textId="5F294343" w:rsidR="008F3AEE" w:rsidRPr="00FF08D8" w:rsidRDefault="000A0FDA" w:rsidP="008F3AEE">
      <w:pPr>
        <w:pStyle w:val="ListParagraph"/>
        <w:numPr>
          <w:ilvl w:val="0"/>
          <w:numId w:val="8"/>
        </w:numPr>
        <w:shd w:val="clear" w:color="auto" w:fill="FFFFFF"/>
        <w:spacing w:before="120"/>
        <w:ind w:left="539" w:right="-160"/>
        <w:rPr>
          <w:rFonts w:ascii="Arial" w:hAnsi="Arial" w:cs="Arial"/>
          <w:color w:val="000000" w:themeColor="text1"/>
          <w:sz w:val="22"/>
          <w:szCs w:val="22"/>
        </w:rPr>
      </w:pPr>
      <w:r>
        <w:rPr>
          <w:rFonts w:ascii="Arial" w:hAnsi="Arial" w:cs="Arial"/>
          <w:color w:val="000000" w:themeColor="text1"/>
          <w:sz w:val="22"/>
          <w:szCs w:val="22"/>
        </w:rPr>
        <w:t>E</w:t>
      </w:r>
      <w:r w:rsidR="008F3AEE" w:rsidRPr="00FF08D8">
        <w:rPr>
          <w:rFonts w:ascii="Arial" w:hAnsi="Arial" w:cs="Arial"/>
          <w:color w:val="000000" w:themeColor="text1"/>
          <w:sz w:val="22"/>
          <w:szCs w:val="22"/>
        </w:rPr>
        <w:t>nsure that the project is run in accordance with TCT’s aims, objectives, policy and procedures including health &amp; safety and safeguarding</w:t>
      </w:r>
    </w:p>
    <w:p w14:paraId="55454CD8" w14:textId="77777777" w:rsidR="008F3AEE" w:rsidRPr="00FF08D8" w:rsidRDefault="008F3AEE" w:rsidP="008F3AEE">
      <w:pPr>
        <w:pStyle w:val="ListParagraph"/>
        <w:shd w:val="clear" w:color="auto" w:fill="FFFFFF"/>
        <w:spacing w:before="120"/>
        <w:ind w:left="539" w:right="-160"/>
        <w:rPr>
          <w:rFonts w:ascii="Arial" w:hAnsi="Arial" w:cs="Arial"/>
          <w:color w:val="000000" w:themeColor="text1"/>
          <w:sz w:val="22"/>
          <w:szCs w:val="22"/>
        </w:rPr>
      </w:pPr>
    </w:p>
    <w:p w14:paraId="5EA1CF36" w14:textId="19892F11" w:rsidR="008F3AEE" w:rsidRPr="00FF08D8" w:rsidRDefault="000A0FDA" w:rsidP="008F3AEE">
      <w:pPr>
        <w:pStyle w:val="ListParagraph"/>
        <w:numPr>
          <w:ilvl w:val="0"/>
          <w:numId w:val="8"/>
        </w:numPr>
        <w:shd w:val="clear" w:color="auto" w:fill="FFFFFF"/>
        <w:spacing w:before="120"/>
        <w:ind w:left="539"/>
        <w:rPr>
          <w:rFonts w:ascii="Arial" w:hAnsi="Arial" w:cs="Arial"/>
          <w:color w:val="000000" w:themeColor="text1"/>
          <w:sz w:val="22"/>
          <w:szCs w:val="22"/>
        </w:rPr>
      </w:pPr>
      <w:r>
        <w:rPr>
          <w:rFonts w:ascii="Arial" w:hAnsi="Arial" w:cs="Arial"/>
          <w:color w:val="000000" w:themeColor="text1"/>
          <w:sz w:val="22"/>
          <w:szCs w:val="22"/>
        </w:rPr>
        <w:t>L</w:t>
      </w:r>
      <w:r w:rsidR="008F3AEE" w:rsidRPr="00FF08D8">
        <w:rPr>
          <w:rFonts w:ascii="Arial" w:hAnsi="Arial" w:cs="Arial"/>
          <w:color w:val="000000" w:themeColor="text1"/>
          <w:sz w:val="22"/>
          <w:szCs w:val="22"/>
        </w:rPr>
        <w:t>iaise with contractors and others to put in place maintenance contracts and to produce plans and budgets for maintenance and equipment</w:t>
      </w:r>
    </w:p>
    <w:p w14:paraId="0097352B" w14:textId="77777777" w:rsidR="008F3AEE" w:rsidRPr="00FF08D8" w:rsidRDefault="008F3AEE" w:rsidP="008F3AEE">
      <w:pPr>
        <w:pStyle w:val="ListParagraph"/>
        <w:shd w:val="clear" w:color="auto" w:fill="FFFFFF"/>
        <w:spacing w:before="120"/>
        <w:ind w:left="539"/>
        <w:rPr>
          <w:rFonts w:ascii="Arial" w:hAnsi="Arial" w:cs="Arial"/>
          <w:color w:val="000000" w:themeColor="text1"/>
          <w:sz w:val="22"/>
          <w:szCs w:val="22"/>
        </w:rPr>
      </w:pPr>
    </w:p>
    <w:p w14:paraId="43DF7156" w14:textId="2BD9D973" w:rsidR="008F3AEE" w:rsidRPr="00FF08D8" w:rsidRDefault="000A0FDA" w:rsidP="008F3AEE">
      <w:pPr>
        <w:pStyle w:val="ListParagraph"/>
        <w:numPr>
          <w:ilvl w:val="0"/>
          <w:numId w:val="8"/>
        </w:numPr>
        <w:shd w:val="clear" w:color="auto" w:fill="FFFFFF"/>
        <w:spacing w:before="120"/>
        <w:ind w:left="539"/>
        <w:rPr>
          <w:rFonts w:ascii="Arial" w:hAnsi="Arial" w:cs="Arial"/>
          <w:color w:val="000000" w:themeColor="text1"/>
          <w:sz w:val="22"/>
          <w:szCs w:val="22"/>
        </w:rPr>
      </w:pPr>
      <w:r>
        <w:rPr>
          <w:rFonts w:ascii="Arial" w:hAnsi="Arial" w:cs="Arial"/>
          <w:color w:val="000000" w:themeColor="text1"/>
          <w:sz w:val="22"/>
          <w:szCs w:val="22"/>
        </w:rPr>
        <w:t>R</w:t>
      </w:r>
      <w:r w:rsidR="008F3AEE" w:rsidRPr="00FF08D8">
        <w:rPr>
          <w:rFonts w:ascii="Arial" w:hAnsi="Arial" w:cs="Arial"/>
          <w:color w:val="000000" w:themeColor="text1"/>
          <w:sz w:val="22"/>
          <w:szCs w:val="22"/>
        </w:rPr>
        <w:t>ecruit staff and volunteers and be responsible for their management through direct supervision and performance management, and for staff training in TCT policies and procedures including Health and Safety</w:t>
      </w:r>
    </w:p>
    <w:p w14:paraId="6E0BCB5B" w14:textId="77777777" w:rsidR="008F3AEE" w:rsidRPr="00FF08D8" w:rsidRDefault="008F3AEE" w:rsidP="008F3AEE">
      <w:pPr>
        <w:pStyle w:val="ListParagraph"/>
        <w:shd w:val="clear" w:color="auto" w:fill="FFFFFF"/>
        <w:spacing w:before="120"/>
        <w:ind w:left="539"/>
        <w:rPr>
          <w:rFonts w:ascii="Arial" w:hAnsi="Arial" w:cs="Arial"/>
          <w:color w:val="000000" w:themeColor="text1"/>
          <w:sz w:val="22"/>
          <w:szCs w:val="22"/>
        </w:rPr>
      </w:pPr>
    </w:p>
    <w:p w14:paraId="55854291" w14:textId="1622E491" w:rsidR="008F3AEE" w:rsidRPr="00FF08D8" w:rsidRDefault="000A0FDA" w:rsidP="008F3AEE">
      <w:pPr>
        <w:pStyle w:val="ListParagraph"/>
        <w:numPr>
          <w:ilvl w:val="0"/>
          <w:numId w:val="8"/>
        </w:numPr>
        <w:shd w:val="clear" w:color="auto" w:fill="FFFFFF"/>
        <w:spacing w:before="120"/>
        <w:ind w:left="539"/>
        <w:rPr>
          <w:rFonts w:ascii="Arial" w:hAnsi="Arial" w:cs="Arial"/>
          <w:color w:val="000000" w:themeColor="text1"/>
          <w:sz w:val="22"/>
          <w:szCs w:val="22"/>
        </w:rPr>
      </w:pPr>
      <w:r>
        <w:rPr>
          <w:rFonts w:ascii="Arial" w:hAnsi="Arial" w:cs="Arial"/>
          <w:color w:val="000000" w:themeColor="text1"/>
          <w:sz w:val="22"/>
          <w:szCs w:val="22"/>
        </w:rPr>
        <w:t>E</w:t>
      </w:r>
      <w:r w:rsidR="008F3AEE" w:rsidRPr="00FF08D8">
        <w:rPr>
          <w:rFonts w:ascii="Arial" w:hAnsi="Arial" w:cs="Arial"/>
          <w:color w:val="000000" w:themeColor="text1"/>
          <w:sz w:val="22"/>
          <w:szCs w:val="22"/>
        </w:rPr>
        <w:t>stablish and maintain an appropriate booking and pricing structure to bring in appropriate revenue</w:t>
      </w:r>
    </w:p>
    <w:p w14:paraId="74578CB7" w14:textId="77777777" w:rsidR="008F3AEE" w:rsidRPr="00FF08D8" w:rsidRDefault="008F3AEE" w:rsidP="008F3AEE">
      <w:pPr>
        <w:pStyle w:val="ListParagraph"/>
        <w:shd w:val="clear" w:color="auto" w:fill="FFFFFF"/>
        <w:spacing w:before="120"/>
        <w:ind w:left="539"/>
        <w:rPr>
          <w:rFonts w:ascii="Arial" w:hAnsi="Arial" w:cs="Arial"/>
          <w:color w:val="000000" w:themeColor="text1"/>
          <w:sz w:val="22"/>
          <w:szCs w:val="22"/>
        </w:rPr>
      </w:pPr>
    </w:p>
    <w:p w14:paraId="5DBE32BA" w14:textId="51FDCB36" w:rsidR="008F3AEE" w:rsidRPr="00FF08D8" w:rsidRDefault="000A0FDA" w:rsidP="008F3AEE">
      <w:pPr>
        <w:pStyle w:val="ListParagraph"/>
        <w:numPr>
          <w:ilvl w:val="0"/>
          <w:numId w:val="8"/>
        </w:numPr>
        <w:shd w:val="clear" w:color="auto" w:fill="FFFFFF"/>
        <w:spacing w:before="120"/>
        <w:ind w:left="539"/>
        <w:rPr>
          <w:rFonts w:ascii="Arial" w:hAnsi="Arial" w:cs="Arial"/>
          <w:color w:val="000000" w:themeColor="text1"/>
          <w:sz w:val="22"/>
          <w:szCs w:val="22"/>
        </w:rPr>
      </w:pPr>
      <w:r>
        <w:rPr>
          <w:rFonts w:ascii="Arial" w:hAnsi="Arial" w:cs="Arial"/>
          <w:color w:val="000000" w:themeColor="text1"/>
          <w:sz w:val="22"/>
          <w:szCs w:val="22"/>
        </w:rPr>
        <w:t>E</w:t>
      </w:r>
      <w:r w:rsidR="008F3AEE" w:rsidRPr="00FF08D8">
        <w:rPr>
          <w:rFonts w:ascii="Arial" w:hAnsi="Arial" w:cs="Arial"/>
          <w:color w:val="000000" w:themeColor="text1"/>
          <w:sz w:val="22"/>
          <w:szCs w:val="22"/>
        </w:rPr>
        <w:t xml:space="preserve">nsure that all </w:t>
      </w:r>
      <w:proofErr w:type="gramStart"/>
      <w:r w:rsidR="008F3AEE" w:rsidRPr="00FF08D8">
        <w:rPr>
          <w:rFonts w:ascii="Arial" w:hAnsi="Arial" w:cs="Arial"/>
          <w:color w:val="000000" w:themeColor="text1"/>
          <w:sz w:val="22"/>
          <w:szCs w:val="22"/>
        </w:rPr>
        <w:t>purchasing</w:t>
      </w:r>
      <w:proofErr w:type="gramEnd"/>
      <w:r w:rsidR="008F3AEE" w:rsidRPr="00FF08D8">
        <w:rPr>
          <w:rFonts w:ascii="Arial" w:hAnsi="Arial" w:cs="Arial"/>
          <w:color w:val="000000" w:themeColor="text1"/>
          <w:sz w:val="22"/>
          <w:szCs w:val="22"/>
        </w:rPr>
        <w:t xml:space="preserve"> and procurement is conducted in accordance with TCT’s guidelines and to work with the Finance Officer to ensure that financial records for the Hub are satisfactory</w:t>
      </w:r>
    </w:p>
    <w:p w14:paraId="64ACF949" w14:textId="77777777" w:rsidR="008F3AEE" w:rsidRPr="00FF08D8" w:rsidRDefault="008F3AEE" w:rsidP="008F3AEE">
      <w:pPr>
        <w:pStyle w:val="ListParagraph"/>
        <w:shd w:val="clear" w:color="auto" w:fill="FFFFFF"/>
        <w:spacing w:before="120"/>
        <w:ind w:left="539"/>
        <w:rPr>
          <w:rFonts w:ascii="Arial" w:hAnsi="Arial" w:cs="Arial"/>
          <w:color w:val="000000" w:themeColor="text1"/>
          <w:sz w:val="22"/>
          <w:szCs w:val="22"/>
        </w:rPr>
      </w:pPr>
    </w:p>
    <w:p w14:paraId="5AE45F0D" w14:textId="424722CE" w:rsidR="008F3AEE" w:rsidRDefault="000A0FDA" w:rsidP="008F3AEE">
      <w:pPr>
        <w:pStyle w:val="ListParagraph"/>
        <w:numPr>
          <w:ilvl w:val="0"/>
          <w:numId w:val="8"/>
        </w:numPr>
        <w:shd w:val="clear" w:color="auto" w:fill="FFFFFF"/>
        <w:spacing w:before="120"/>
        <w:ind w:left="539"/>
        <w:rPr>
          <w:rFonts w:ascii="Arial" w:hAnsi="Arial" w:cs="Arial"/>
          <w:color w:val="000000" w:themeColor="text1"/>
          <w:sz w:val="22"/>
          <w:szCs w:val="22"/>
        </w:rPr>
      </w:pPr>
      <w:r>
        <w:rPr>
          <w:rFonts w:ascii="Arial" w:hAnsi="Arial" w:cs="Arial"/>
          <w:color w:val="000000" w:themeColor="text1"/>
          <w:sz w:val="22"/>
          <w:szCs w:val="22"/>
        </w:rPr>
        <w:t>C</w:t>
      </w:r>
      <w:r w:rsidR="008F3AEE" w:rsidRPr="00FF08D8">
        <w:rPr>
          <w:rFonts w:ascii="Arial" w:hAnsi="Arial" w:cs="Arial"/>
          <w:color w:val="000000" w:themeColor="text1"/>
          <w:sz w:val="22"/>
          <w:szCs w:val="22"/>
        </w:rPr>
        <w:t>ommunicate the programme and opportunities on offer through effective publicity and marketing via social media including Facebook Twitter, TCT websites and regular newsletters, and ensure that the information is relevant, accurate and up to date</w:t>
      </w:r>
    </w:p>
    <w:p w14:paraId="444115E6" w14:textId="77777777" w:rsidR="000A0FDA" w:rsidRPr="00F92A9C" w:rsidRDefault="000A0FDA" w:rsidP="00F92A9C">
      <w:pPr>
        <w:pStyle w:val="ListParagraph"/>
        <w:rPr>
          <w:rFonts w:ascii="Arial" w:hAnsi="Arial" w:cs="Arial"/>
          <w:color w:val="000000" w:themeColor="text1"/>
          <w:sz w:val="22"/>
          <w:szCs w:val="22"/>
        </w:rPr>
      </w:pPr>
    </w:p>
    <w:p w14:paraId="083A6BAA" w14:textId="77777777" w:rsidR="000A0FDA" w:rsidRPr="00FF08D8" w:rsidRDefault="000A0FDA" w:rsidP="00F92A9C">
      <w:pPr>
        <w:pStyle w:val="ListParagraph"/>
        <w:shd w:val="clear" w:color="auto" w:fill="FFFFFF"/>
        <w:spacing w:before="120"/>
        <w:ind w:left="539"/>
        <w:rPr>
          <w:rFonts w:ascii="Arial" w:hAnsi="Arial" w:cs="Arial"/>
          <w:color w:val="000000" w:themeColor="text1"/>
          <w:sz w:val="22"/>
          <w:szCs w:val="22"/>
        </w:rPr>
      </w:pPr>
    </w:p>
    <w:p w14:paraId="061F6765" w14:textId="75EC1C79" w:rsidR="008F3AEE" w:rsidRPr="00FF08D8" w:rsidRDefault="000A0FDA" w:rsidP="008F3AEE">
      <w:pPr>
        <w:pStyle w:val="ListParagraph"/>
        <w:numPr>
          <w:ilvl w:val="0"/>
          <w:numId w:val="8"/>
        </w:numPr>
        <w:shd w:val="clear" w:color="auto" w:fill="FFFFFF"/>
        <w:spacing w:before="120"/>
        <w:ind w:left="539"/>
        <w:rPr>
          <w:rFonts w:ascii="Arial" w:hAnsi="Arial" w:cs="Arial"/>
          <w:sz w:val="22"/>
          <w:szCs w:val="22"/>
        </w:rPr>
      </w:pPr>
      <w:r>
        <w:rPr>
          <w:rFonts w:ascii="Arial" w:hAnsi="Arial" w:cs="Arial"/>
          <w:color w:val="000000" w:themeColor="text1"/>
          <w:sz w:val="22"/>
          <w:szCs w:val="22"/>
        </w:rPr>
        <w:t>I</w:t>
      </w:r>
      <w:r w:rsidR="008F3AEE" w:rsidRPr="00FF08D8">
        <w:rPr>
          <w:rFonts w:ascii="Arial" w:hAnsi="Arial" w:cs="Arial"/>
          <w:color w:val="000000" w:themeColor="text1"/>
          <w:sz w:val="22"/>
          <w:szCs w:val="22"/>
        </w:rPr>
        <w:t>nvestigate and develop funding opportunities to deliver new programmes at the Hub</w:t>
      </w:r>
    </w:p>
    <w:p w14:paraId="7DCE2FDB" w14:textId="77777777" w:rsidR="008F3AEE" w:rsidRPr="00FF08D8" w:rsidRDefault="008F3AEE" w:rsidP="008F3AEE">
      <w:pPr>
        <w:pStyle w:val="ListParagraph"/>
        <w:shd w:val="clear" w:color="auto" w:fill="FFFFFF"/>
        <w:spacing w:before="120"/>
        <w:ind w:left="539"/>
        <w:rPr>
          <w:rFonts w:ascii="Arial" w:hAnsi="Arial" w:cs="Arial"/>
          <w:sz w:val="22"/>
          <w:szCs w:val="22"/>
        </w:rPr>
      </w:pPr>
    </w:p>
    <w:p w14:paraId="6A0EDE2A" w14:textId="5DC7604C" w:rsidR="008F3AEE" w:rsidRPr="00FF08D8" w:rsidRDefault="000A0FDA" w:rsidP="008F3AEE">
      <w:pPr>
        <w:pStyle w:val="ListParagraph"/>
        <w:numPr>
          <w:ilvl w:val="0"/>
          <w:numId w:val="8"/>
        </w:numPr>
        <w:shd w:val="clear" w:color="auto" w:fill="FFFFFF"/>
        <w:spacing w:before="120"/>
        <w:ind w:left="539"/>
        <w:rPr>
          <w:rFonts w:ascii="Arial" w:hAnsi="Arial" w:cs="Arial"/>
          <w:color w:val="000000" w:themeColor="text1"/>
          <w:sz w:val="22"/>
          <w:szCs w:val="22"/>
        </w:rPr>
      </w:pPr>
      <w:r>
        <w:rPr>
          <w:rFonts w:ascii="Arial" w:hAnsi="Arial" w:cs="Arial"/>
          <w:color w:val="000000" w:themeColor="text1"/>
          <w:sz w:val="22"/>
          <w:szCs w:val="22"/>
        </w:rPr>
        <w:t>I</w:t>
      </w:r>
      <w:r w:rsidR="008F3AEE" w:rsidRPr="00FF08D8">
        <w:rPr>
          <w:rFonts w:ascii="Arial" w:hAnsi="Arial" w:cs="Arial"/>
          <w:color w:val="000000" w:themeColor="text1"/>
          <w:sz w:val="22"/>
          <w:szCs w:val="22"/>
        </w:rPr>
        <w:t>mplement continuous monitoring of performance and productivity, against annual performance input, output, outcome and impact targets as specified in TCT Business Plan and funders requirements.</w:t>
      </w:r>
    </w:p>
    <w:p w14:paraId="576DE9F7" w14:textId="77777777" w:rsidR="008F3AEE" w:rsidRDefault="008F3AEE" w:rsidP="008F3AEE">
      <w:pPr>
        <w:rPr>
          <w:rFonts w:ascii="Arial" w:hAnsi="Arial" w:cs="Arial"/>
          <w:color w:val="000000" w:themeColor="text1"/>
          <w:sz w:val="22"/>
          <w:szCs w:val="22"/>
        </w:rPr>
      </w:pPr>
      <w:r>
        <w:rPr>
          <w:rFonts w:ascii="Arial" w:hAnsi="Arial" w:cs="Arial"/>
          <w:color w:val="000000" w:themeColor="text1"/>
          <w:sz w:val="22"/>
          <w:szCs w:val="22"/>
        </w:rPr>
        <w:br w:type="page"/>
      </w:r>
    </w:p>
    <w:p w14:paraId="2EB59A79" w14:textId="77777777" w:rsidR="008F3AEE" w:rsidRPr="00FF08D8" w:rsidRDefault="008F3AEE" w:rsidP="008F3AEE">
      <w:pPr>
        <w:pStyle w:val="ListParagraph"/>
        <w:spacing w:before="120"/>
        <w:rPr>
          <w:rFonts w:ascii="Arial" w:hAnsi="Arial" w:cs="Arial"/>
          <w:color w:val="000000" w:themeColor="text1"/>
          <w:sz w:val="22"/>
          <w:szCs w:val="22"/>
        </w:rPr>
      </w:pPr>
    </w:p>
    <w:p w14:paraId="07F3E376" w14:textId="77777777" w:rsidR="008F3AEE" w:rsidRPr="00FF08D8" w:rsidRDefault="008F3AEE" w:rsidP="008F3AEE">
      <w:pPr>
        <w:pStyle w:val="ListParagraph"/>
        <w:shd w:val="clear" w:color="auto" w:fill="FFFFFF"/>
        <w:spacing w:before="240"/>
        <w:ind w:left="539"/>
        <w:rPr>
          <w:rFonts w:ascii="Arial" w:hAnsi="Arial" w:cs="Arial"/>
          <w:color w:val="000000" w:themeColor="text1"/>
          <w:sz w:val="22"/>
          <w:szCs w:val="22"/>
        </w:rPr>
      </w:pPr>
    </w:p>
    <w:tbl>
      <w:tblPr>
        <w:tblStyle w:val="TableGrid"/>
        <w:tblW w:w="9900" w:type="dxa"/>
        <w:tblInd w:w="-252" w:type="dxa"/>
        <w:tblLayout w:type="fixed"/>
        <w:tblLook w:val="04A0" w:firstRow="1" w:lastRow="0" w:firstColumn="1" w:lastColumn="0" w:noHBand="0" w:noVBand="1"/>
      </w:tblPr>
      <w:tblGrid>
        <w:gridCol w:w="7051"/>
        <w:gridCol w:w="1418"/>
        <w:gridCol w:w="1431"/>
      </w:tblGrid>
      <w:tr w:rsidR="008F3AEE" w:rsidRPr="00FF08D8" w14:paraId="6FF26D52" w14:textId="77777777" w:rsidTr="00F92A9C">
        <w:tc>
          <w:tcPr>
            <w:tcW w:w="7051" w:type="dxa"/>
          </w:tcPr>
          <w:p w14:paraId="3269CEA1" w14:textId="77777777" w:rsidR="008F3AEE" w:rsidRPr="00FF08D8" w:rsidRDefault="008F3AEE" w:rsidP="00A878A4">
            <w:pPr>
              <w:pStyle w:val="yiv1249431813msonormal"/>
              <w:spacing w:before="0" w:beforeAutospacing="0" w:after="0" w:afterAutospacing="0"/>
              <w:contextualSpacing/>
              <w:rPr>
                <w:rFonts w:ascii="Arial" w:hAnsi="Arial" w:cs="Arial"/>
                <w:b/>
                <w:color w:val="000000" w:themeColor="text1"/>
                <w:szCs w:val="22"/>
              </w:rPr>
            </w:pPr>
            <w:r w:rsidRPr="00FF08D8">
              <w:rPr>
                <w:rFonts w:ascii="Arial" w:hAnsi="Arial" w:cs="Arial"/>
                <w:b/>
                <w:color w:val="000000" w:themeColor="text1"/>
                <w:szCs w:val="22"/>
              </w:rPr>
              <w:br w:type="page"/>
              <w:t xml:space="preserve">Qualifications/Experience </w:t>
            </w:r>
          </w:p>
        </w:tc>
        <w:tc>
          <w:tcPr>
            <w:tcW w:w="1418" w:type="dxa"/>
          </w:tcPr>
          <w:p w14:paraId="2028C923"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r w:rsidRPr="00FF08D8">
              <w:rPr>
                <w:rFonts w:ascii="Arial" w:hAnsi="Arial" w:cs="Arial"/>
                <w:b/>
                <w:color w:val="000000" w:themeColor="text1"/>
                <w:szCs w:val="22"/>
              </w:rPr>
              <w:t xml:space="preserve">Essential </w:t>
            </w:r>
          </w:p>
        </w:tc>
        <w:tc>
          <w:tcPr>
            <w:tcW w:w="1431" w:type="dxa"/>
          </w:tcPr>
          <w:p w14:paraId="57B9049A"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r w:rsidRPr="00FF08D8">
              <w:rPr>
                <w:rFonts w:ascii="Arial" w:hAnsi="Arial" w:cs="Arial"/>
                <w:b/>
                <w:color w:val="000000" w:themeColor="text1"/>
                <w:szCs w:val="22"/>
              </w:rPr>
              <w:t>Desirable</w:t>
            </w:r>
          </w:p>
        </w:tc>
      </w:tr>
      <w:tr w:rsidR="008F3AEE" w:rsidRPr="00FF08D8" w14:paraId="7CEF919E" w14:textId="77777777" w:rsidTr="00F92A9C">
        <w:tc>
          <w:tcPr>
            <w:tcW w:w="7051" w:type="dxa"/>
          </w:tcPr>
          <w:p w14:paraId="4258D9C6" w14:textId="33644F22" w:rsidR="008F3AEE" w:rsidRPr="00FF08D8" w:rsidRDefault="00A52AC2" w:rsidP="00A878A4">
            <w:pPr>
              <w:pStyle w:val="yiv1249431813msonormal"/>
              <w:spacing w:after="240" w:afterAutospacing="0"/>
              <w:contextualSpacing/>
              <w:rPr>
                <w:rFonts w:ascii="Arial" w:hAnsi="Arial" w:cs="Arial"/>
                <w:color w:val="00B050"/>
                <w:szCs w:val="22"/>
              </w:rPr>
            </w:pPr>
            <w:r>
              <w:rPr>
                <w:rFonts w:ascii="Arial" w:hAnsi="Arial" w:cs="Arial"/>
                <w:color w:val="000000" w:themeColor="text1"/>
                <w:szCs w:val="22"/>
              </w:rPr>
              <w:t>Recognised, relevant qualification</w:t>
            </w:r>
            <w:bookmarkStart w:id="0" w:name="_GoBack"/>
            <w:bookmarkEnd w:id="0"/>
            <w:r w:rsidR="008F3AEE" w:rsidRPr="00FF08D8">
              <w:rPr>
                <w:rFonts w:ascii="Arial" w:hAnsi="Arial" w:cs="Arial"/>
                <w:color w:val="000000" w:themeColor="text1"/>
                <w:szCs w:val="22"/>
              </w:rPr>
              <w:t xml:space="preserve"> (e.g. Facilities </w:t>
            </w:r>
            <w:r>
              <w:rPr>
                <w:rFonts w:ascii="Arial" w:hAnsi="Arial" w:cs="Arial"/>
                <w:color w:val="000000" w:themeColor="text1"/>
                <w:szCs w:val="22"/>
              </w:rPr>
              <w:t>M</w:t>
            </w:r>
            <w:r w:rsidR="008F3AEE" w:rsidRPr="00FF08D8">
              <w:rPr>
                <w:rFonts w:ascii="Arial" w:hAnsi="Arial" w:cs="Arial"/>
                <w:color w:val="000000" w:themeColor="text1"/>
                <w:szCs w:val="22"/>
              </w:rPr>
              <w:t>anagement, Community Education)</w:t>
            </w:r>
          </w:p>
        </w:tc>
        <w:tc>
          <w:tcPr>
            <w:tcW w:w="1418" w:type="dxa"/>
          </w:tcPr>
          <w:p w14:paraId="65A76BDA" w14:textId="77777777" w:rsidR="008F3AEE" w:rsidRPr="00FF08D8" w:rsidRDefault="008F3AEE" w:rsidP="00A878A4">
            <w:pPr>
              <w:pStyle w:val="yiv1249431813msonormal"/>
              <w:spacing w:after="240" w:afterAutospacing="0"/>
              <w:contextualSpacing/>
              <w:jc w:val="center"/>
              <w:rPr>
                <w:rFonts w:ascii="Arial" w:hAnsi="Arial" w:cs="Arial"/>
                <w:b/>
                <w:szCs w:val="22"/>
              </w:rPr>
            </w:pPr>
            <w:r w:rsidRPr="00FF08D8">
              <w:rPr>
                <w:rFonts w:ascii="Arial" w:hAnsi="Arial" w:cs="Arial"/>
                <w:b/>
                <w:szCs w:val="22"/>
              </w:rPr>
              <w:sym w:font="Wingdings" w:char="F0FC"/>
            </w:r>
          </w:p>
        </w:tc>
        <w:tc>
          <w:tcPr>
            <w:tcW w:w="1431" w:type="dxa"/>
          </w:tcPr>
          <w:p w14:paraId="62E16BC0" w14:textId="77777777" w:rsidR="008F3AEE" w:rsidRPr="00FF08D8" w:rsidRDefault="008F3AEE" w:rsidP="00A878A4">
            <w:pPr>
              <w:pStyle w:val="yiv1249431813msonormal"/>
              <w:spacing w:after="240" w:afterAutospacing="0"/>
              <w:contextualSpacing/>
              <w:rPr>
                <w:rFonts w:ascii="Arial" w:hAnsi="Arial" w:cs="Arial"/>
                <w:b/>
                <w:color w:val="00B050"/>
                <w:szCs w:val="22"/>
              </w:rPr>
            </w:pPr>
          </w:p>
        </w:tc>
      </w:tr>
      <w:tr w:rsidR="008F3AEE" w:rsidRPr="00FF08D8" w14:paraId="55BF18B3" w14:textId="77777777" w:rsidTr="00F92A9C">
        <w:tc>
          <w:tcPr>
            <w:tcW w:w="7051" w:type="dxa"/>
          </w:tcPr>
          <w:p w14:paraId="0DB257AF" w14:textId="77777777" w:rsidR="008F3AEE" w:rsidRPr="00FF08D8" w:rsidRDefault="008F3AEE" w:rsidP="00A878A4">
            <w:pPr>
              <w:pStyle w:val="yiv1249431813msonormal"/>
              <w:spacing w:after="240" w:afterAutospacing="0"/>
              <w:contextualSpacing/>
              <w:rPr>
                <w:rFonts w:ascii="Arial" w:hAnsi="Arial" w:cs="Arial"/>
                <w:color w:val="000000" w:themeColor="text1"/>
                <w:szCs w:val="22"/>
              </w:rPr>
            </w:pPr>
            <w:r w:rsidRPr="00FF08D8">
              <w:rPr>
                <w:rFonts w:ascii="Arial" w:hAnsi="Arial" w:cs="Arial"/>
                <w:color w:val="000000" w:themeColor="text1"/>
                <w:szCs w:val="22"/>
              </w:rPr>
              <w:t xml:space="preserve">Full UK driving license and access to a vehicle for work purposes </w:t>
            </w:r>
          </w:p>
        </w:tc>
        <w:tc>
          <w:tcPr>
            <w:tcW w:w="1418" w:type="dxa"/>
          </w:tcPr>
          <w:p w14:paraId="0DDA7CAA" w14:textId="27450CF8" w:rsidR="008F3AEE" w:rsidRPr="00FF08D8" w:rsidRDefault="008F3AEE" w:rsidP="00A878A4">
            <w:pPr>
              <w:pStyle w:val="yiv1249431813msonormal"/>
              <w:spacing w:after="240" w:afterAutospacing="0"/>
              <w:contextualSpacing/>
              <w:jc w:val="center"/>
              <w:rPr>
                <w:rFonts w:ascii="Arial" w:hAnsi="Arial" w:cs="Arial"/>
                <w:b/>
                <w:color w:val="000000" w:themeColor="text1"/>
                <w:szCs w:val="22"/>
              </w:rPr>
            </w:pPr>
          </w:p>
        </w:tc>
        <w:tc>
          <w:tcPr>
            <w:tcW w:w="1431" w:type="dxa"/>
          </w:tcPr>
          <w:p w14:paraId="11ED400E" w14:textId="7A0A5340" w:rsidR="008F3AEE" w:rsidRPr="00FF08D8" w:rsidRDefault="00A52AC2" w:rsidP="00A878A4">
            <w:pPr>
              <w:pStyle w:val="yiv1249431813msonormal"/>
              <w:spacing w:after="240" w:afterAutospacing="0"/>
              <w:contextualSpacing/>
              <w:rPr>
                <w:rFonts w:ascii="Arial" w:hAnsi="Arial" w:cs="Arial"/>
                <w:b/>
                <w:color w:val="000000" w:themeColor="text1"/>
                <w:szCs w:val="22"/>
              </w:rPr>
            </w:pPr>
            <w:r w:rsidRPr="00FF08D8">
              <w:rPr>
                <w:rFonts w:ascii="Arial" w:hAnsi="Arial" w:cs="Arial"/>
                <w:b/>
                <w:szCs w:val="22"/>
              </w:rPr>
              <w:sym w:font="Wingdings" w:char="F0FC"/>
            </w:r>
          </w:p>
        </w:tc>
      </w:tr>
      <w:tr w:rsidR="008F3AEE" w:rsidRPr="00FF08D8" w14:paraId="0B23CA0B" w14:textId="77777777" w:rsidTr="00F92A9C">
        <w:tc>
          <w:tcPr>
            <w:tcW w:w="7051" w:type="dxa"/>
          </w:tcPr>
          <w:p w14:paraId="1F236D09"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r w:rsidRPr="00FF08D8">
              <w:rPr>
                <w:rFonts w:ascii="Arial" w:hAnsi="Arial" w:cs="Arial"/>
                <w:color w:val="000000" w:themeColor="text1"/>
                <w:szCs w:val="22"/>
              </w:rPr>
              <w:t xml:space="preserve">Experience of working with people in community settings </w:t>
            </w:r>
          </w:p>
        </w:tc>
        <w:tc>
          <w:tcPr>
            <w:tcW w:w="1418" w:type="dxa"/>
          </w:tcPr>
          <w:p w14:paraId="2D1ABC3A" w14:textId="77777777" w:rsidR="008F3AEE" w:rsidRPr="00FF08D8" w:rsidRDefault="008F3AEE" w:rsidP="00A878A4">
            <w:pPr>
              <w:pStyle w:val="yiv1249431813msonormal"/>
              <w:spacing w:after="240" w:afterAutospacing="0"/>
              <w:contextualSpacing/>
              <w:jc w:val="center"/>
              <w:rPr>
                <w:rFonts w:ascii="Arial" w:hAnsi="Arial" w:cs="Arial"/>
                <w:b/>
                <w:szCs w:val="22"/>
              </w:rPr>
            </w:pPr>
            <w:r w:rsidRPr="00FF08D8">
              <w:rPr>
                <w:rFonts w:ascii="Arial" w:hAnsi="Arial" w:cs="Arial"/>
                <w:b/>
                <w:szCs w:val="22"/>
              </w:rPr>
              <w:sym w:font="Wingdings" w:char="F0FC"/>
            </w:r>
          </w:p>
        </w:tc>
        <w:tc>
          <w:tcPr>
            <w:tcW w:w="1431" w:type="dxa"/>
          </w:tcPr>
          <w:p w14:paraId="75B3BB42"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49F0E683" w14:textId="77777777" w:rsidTr="00F92A9C">
        <w:tc>
          <w:tcPr>
            <w:tcW w:w="7051" w:type="dxa"/>
          </w:tcPr>
          <w:p w14:paraId="770AAD3C" w14:textId="2F297ECF" w:rsidR="008F3AEE" w:rsidRPr="00FF08D8" w:rsidRDefault="008F3AEE" w:rsidP="00A878A4">
            <w:pPr>
              <w:shd w:val="clear" w:color="auto" w:fill="FFFFFF"/>
              <w:spacing w:after="240"/>
              <w:rPr>
                <w:rFonts w:ascii="Arial" w:hAnsi="Arial" w:cs="Arial"/>
                <w:color w:val="000000" w:themeColor="text1"/>
                <w:szCs w:val="22"/>
              </w:rPr>
            </w:pPr>
            <w:r w:rsidRPr="00FF08D8">
              <w:rPr>
                <w:rFonts w:ascii="Arial" w:hAnsi="Arial" w:cs="Arial"/>
                <w:color w:val="000000" w:themeColor="text1"/>
                <w:szCs w:val="22"/>
              </w:rPr>
              <w:t>Experience of managing community-based facilities</w:t>
            </w:r>
            <w:r w:rsidR="0069423D">
              <w:rPr>
                <w:rFonts w:ascii="Arial" w:hAnsi="Arial" w:cs="Arial"/>
                <w:color w:val="000000" w:themeColor="text1"/>
                <w:szCs w:val="22"/>
              </w:rPr>
              <w:t xml:space="preserve"> </w:t>
            </w:r>
          </w:p>
        </w:tc>
        <w:tc>
          <w:tcPr>
            <w:tcW w:w="1418" w:type="dxa"/>
          </w:tcPr>
          <w:p w14:paraId="6FA4BB33" w14:textId="77777777" w:rsidR="008F3AEE" w:rsidRPr="00FF08D8" w:rsidRDefault="008F3AEE" w:rsidP="00A878A4">
            <w:pPr>
              <w:pStyle w:val="yiv1249431813msonormal"/>
              <w:spacing w:after="240" w:afterAutospacing="0"/>
              <w:contextualSpacing/>
              <w:jc w:val="center"/>
              <w:rPr>
                <w:rFonts w:ascii="Arial" w:hAnsi="Arial" w:cs="Arial"/>
                <w:b/>
                <w:color w:val="000000" w:themeColor="text1"/>
                <w:szCs w:val="22"/>
              </w:rPr>
            </w:pPr>
            <w:r w:rsidRPr="00FF08D8">
              <w:rPr>
                <w:rFonts w:ascii="Arial" w:hAnsi="Arial" w:cs="Arial"/>
                <w:b/>
                <w:szCs w:val="22"/>
              </w:rPr>
              <w:sym w:font="Wingdings" w:char="F0FC"/>
            </w:r>
          </w:p>
        </w:tc>
        <w:tc>
          <w:tcPr>
            <w:tcW w:w="1431" w:type="dxa"/>
          </w:tcPr>
          <w:p w14:paraId="1DAE7CA7" w14:textId="77777777" w:rsidR="008F3AEE" w:rsidRPr="00FF08D8" w:rsidRDefault="008F3AEE" w:rsidP="00A878A4">
            <w:pPr>
              <w:pStyle w:val="yiv1249431813msonormal"/>
              <w:spacing w:after="240" w:afterAutospacing="0"/>
              <w:contextualSpacing/>
              <w:jc w:val="center"/>
              <w:rPr>
                <w:rFonts w:ascii="Arial" w:hAnsi="Arial" w:cs="Arial"/>
                <w:b/>
                <w:color w:val="000000" w:themeColor="text1"/>
                <w:szCs w:val="22"/>
              </w:rPr>
            </w:pPr>
          </w:p>
        </w:tc>
      </w:tr>
      <w:tr w:rsidR="008F3AEE" w:rsidRPr="00FF08D8" w14:paraId="5C2A654F" w14:textId="77777777" w:rsidTr="00F92A9C">
        <w:tc>
          <w:tcPr>
            <w:tcW w:w="7051" w:type="dxa"/>
          </w:tcPr>
          <w:p w14:paraId="39C8133F" w14:textId="77777777" w:rsidR="008F3AEE" w:rsidRPr="00FF08D8" w:rsidRDefault="008F3AEE" w:rsidP="00A878A4">
            <w:pPr>
              <w:pStyle w:val="yiv1249431813msonormal"/>
              <w:spacing w:after="240" w:afterAutospacing="0"/>
              <w:contextualSpacing/>
              <w:rPr>
                <w:rFonts w:ascii="Arial" w:hAnsi="Arial" w:cs="Arial"/>
                <w:color w:val="000000" w:themeColor="text1"/>
                <w:szCs w:val="22"/>
              </w:rPr>
            </w:pPr>
            <w:r w:rsidRPr="00FF08D8">
              <w:rPr>
                <w:rFonts w:ascii="Arial" w:hAnsi="Arial" w:cs="Arial"/>
                <w:color w:val="000000" w:themeColor="text1"/>
                <w:szCs w:val="22"/>
              </w:rPr>
              <w:t>Experience of involving other stakeholders in project development</w:t>
            </w:r>
          </w:p>
        </w:tc>
        <w:tc>
          <w:tcPr>
            <w:tcW w:w="1418" w:type="dxa"/>
          </w:tcPr>
          <w:p w14:paraId="4B9721B1" w14:textId="77777777" w:rsidR="008F3AEE" w:rsidRPr="00FF08D8" w:rsidRDefault="008F3AEE" w:rsidP="00A878A4">
            <w:pPr>
              <w:pStyle w:val="yiv1249431813msonormal"/>
              <w:spacing w:after="240" w:afterAutospacing="0"/>
              <w:contextualSpacing/>
              <w:jc w:val="center"/>
              <w:rPr>
                <w:rFonts w:ascii="Arial" w:hAnsi="Arial" w:cs="Arial"/>
                <w:b/>
                <w:color w:val="000000" w:themeColor="text1"/>
                <w:szCs w:val="22"/>
              </w:rPr>
            </w:pPr>
            <w:r w:rsidRPr="00FF08D8">
              <w:rPr>
                <w:rFonts w:ascii="Arial" w:hAnsi="Arial" w:cs="Arial"/>
                <w:b/>
                <w:szCs w:val="22"/>
              </w:rPr>
              <w:sym w:font="Wingdings" w:char="F0FC"/>
            </w:r>
          </w:p>
        </w:tc>
        <w:tc>
          <w:tcPr>
            <w:tcW w:w="1431" w:type="dxa"/>
          </w:tcPr>
          <w:p w14:paraId="7FF459EA"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1393B290" w14:textId="77777777" w:rsidTr="00F92A9C">
        <w:tc>
          <w:tcPr>
            <w:tcW w:w="7051" w:type="dxa"/>
          </w:tcPr>
          <w:p w14:paraId="617D78EA" w14:textId="27C68CE9" w:rsidR="008F3AEE" w:rsidRPr="00FF08D8" w:rsidRDefault="008F3AEE" w:rsidP="00A878A4">
            <w:pPr>
              <w:shd w:val="clear" w:color="auto" w:fill="FFFFFF"/>
              <w:spacing w:after="240"/>
              <w:rPr>
                <w:rFonts w:ascii="Arial" w:hAnsi="Arial" w:cs="Arial"/>
                <w:color w:val="000000" w:themeColor="text1"/>
                <w:szCs w:val="22"/>
              </w:rPr>
            </w:pPr>
            <w:r w:rsidRPr="00FF08D8">
              <w:rPr>
                <w:rFonts w:ascii="Arial" w:hAnsi="Arial" w:cs="Arial"/>
                <w:color w:val="000000" w:themeColor="text1"/>
                <w:szCs w:val="22"/>
              </w:rPr>
              <w:t>Experienced in preparing and managing budgets</w:t>
            </w:r>
          </w:p>
        </w:tc>
        <w:tc>
          <w:tcPr>
            <w:tcW w:w="1418" w:type="dxa"/>
          </w:tcPr>
          <w:p w14:paraId="25949475" w14:textId="77777777" w:rsidR="008F3AEE" w:rsidRPr="00FF08D8" w:rsidRDefault="008F3AEE" w:rsidP="00A878A4">
            <w:pPr>
              <w:pStyle w:val="yiv1249431813msonormal"/>
              <w:spacing w:after="240" w:afterAutospacing="0"/>
              <w:contextualSpacing/>
              <w:jc w:val="center"/>
              <w:rPr>
                <w:rFonts w:ascii="Arial" w:hAnsi="Arial" w:cs="Arial"/>
                <w:b/>
                <w:color w:val="000000" w:themeColor="text1"/>
                <w:szCs w:val="22"/>
              </w:rPr>
            </w:pPr>
            <w:r w:rsidRPr="00FF08D8">
              <w:rPr>
                <w:rFonts w:ascii="Arial" w:hAnsi="Arial" w:cs="Arial"/>
                <w:b/>
                <w:szCs w:val="22"/>
              </w:rPr>
              <w:sym w:font="Wingdings" w:char="F0FC"/>
            </w:r>
          </w:p>
        </w:tc>
        <w:tc>
          <w:tcPr>
            <w:tcW w:w="1431" w:type="dxa"/>
          </w:tcPr>
          <w:p w14:paraId="5010121D"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646D83BC" w14:textId="77777777" w:rsidTr="00F92A9C">
        <w:tc>
          <w:tcPr>
            <w:tcW w:w="7051" w:type="dxa"/>
          </w:tcPr>
          <w:p w14:paraId="2435F17E" w14:textId="77777777" w:rsidR="008F3AEE" w:rsidRPr="00FF08D8" w:rsidRDefault="008F3AEE" w:rsidP="00A878A4">
            <w:pPr>
              <w:shd w:val="clear" w:color="auto" w:fill="FFFFFF"/>
              <w:spacing w:after="240"/>
              <w:rPr>
                <w:rFonts w:ascii="Arial" w:hAnsi="Arial" w:cs="Arial"/>
                <w:color w:val="000000" w:themeColor="text1"/>
                <w:szCs w:val="22"/>
              </w:rPr>
            </w:pPr>
            <w:r w:rsidRPr="00FF08D8">
              <w:rPr>
                <w:rFonts w:ascii="Arial" w:hAnsi="Arial" w:cs="Arial"/>
                <w:color w:val="000000" w:themeColor="text1"/>
                <w:szCs w:val="22"/>
              </w:rPr>
              <w:t>Experienced in grant applications</w:t>
            </w:r>
          </w:p>
        </w:tc>
        <w:tc>
          <w:tcPr>
            <w:tcW w:w="1418" w:type="dxa"/>
          </w:tcPr>
          <w:p w14:paraId="447E2492" w14:textId="77777777" w:rsidR="008F3AEE" w:rsidRPr="00FF08D8" w:rsidRDefault="008F3AEE" w:rsidP="00A878A4">
            <w:pPr>
              <w:pStyle w:val="yiv1249431813msonormal"/>
              <w:spacing w:after="240" w:afterAutospacing="0"/>
              <w:contextualSpacing/>
              <w:jc w:val="center"/>
              <w:rPr>
                <w:rFonts w:ascii="Arial" w:hAnsi="Arial" w:cs="Arial"/>
                <w:b/>
                <w:color w:val="000000" w:themeColor="text1"/>
                <w:szCs w:val="22"/>
              </w:rPr>
            </w:pPr>
          </w:p>
        </w:tc>
        <w:tc>
          <w:tcPr>
            <w:tcW w:w="1431" w:type="dxa"/>
          </w:tcPr>
          <w:p w14:paraId="364DDEEA"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r w:rsidRPr="00FF08D8">
              <w:rPr>
                <w:rFonts w:ascii="Arial" w:hAnsi="Arial" w:cs="Arial"/>
                <w:b/>
                <w:szCs w:val="22"/>
              </w:rPr>
              <w:sym w:font="Wingdings" w:char="F0FC"/>
            </w:r>
          </w:p>
        </w:tc>
      </w:tr>
      <w:tr w:rsidR="008F3AEE" w:rsidRPr="00FF08D8" w14:paraId="0B7D5E8F" w14:textId="77777777" w:rsidTr="00F92A9C">
        <w:tc>
          <w:tcPr>
            <w:tcW w:w="7051" w:type="dxa"/>
          </w:tcPr>
          <w:p w14:paraId="58639D22"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p w14:paraId="00901964"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r w:rsidRPr="00FF08D8">
              <w:rPr>
                <w:rFonts w:ascii="Arial" w:hAnsi="Arial" w:cs="Arial"/>
                <w:b/>
                <w:color w:val="000000" w:themeColor="text1"/>
                <w:szCs w:val="22"/>
              </w:rPr>
              <w:t>Knowledge and Skills</w:t>
            </w:r>
          </w:p>
          <w:p w14:paraId="332AC45B"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c>
          <w:tcPr>
            <w:tcW w:w="1418" w:type="dxa"/>
          </w:tcPr>
          <w:p w14:paraId="0ABBA54A"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c>
          <w:tcPr>
            <w:tcW w:w="1431" w:type="dxa"/>
          </w:tcPr>
          <w:p w14:paraId="5BC0B8C6"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097ACCCE" w14:textId="77777777" w:rsidTr="00F92A9C">
        <w:tc>
          <w:tcPr>
            <w:tcW w:w="7051" w:type="dxa"/>
          </w:tcPr>
          <w:p w14:paraId="63A14ED7" w14:textId="77777777" w:rsidR="008F3AEE" w:rsidRPr="00FF08D8" w:rsidRDefault="008F3AEE" w:rsidP="00A878A4">
            <w:pPr>
              <w:pStyle w:val="yiv1249431813msonormal"/>
              <w:spacing w:after="240" w:afterAutospacing="0"/>
              <w:contextualSpacing/>
              <w:rPr>
                <w:rFonts w:ascii="Arial" w:hAnsi="Arial" w:cs="Arial"/>
                <w:szCs w:val="22"/>
              </w:rPr>
            </w:pPr>
            <w:r w:rsidRPr="00FF08D8">
              <w:rPr>
                <w:rFonts w:ascii="Arial" w:hAnsi="Arial" w:cs="Arial"/>
                <w:szCs w:val="22"/>
              </w:rPr>
              <w:t xml:space="preserve">Ability to work flexibly to meet the requirements of the post, prioritise effectively and meet deadlines </w:t>
            </w:r>
          </w:p>
        </w:tc>
        <w:tc>
          <w:tcPr>
            <w:tcW w:w="1418" w:type="dxa"/>
          </w:tcPr>
          <w:p w14:paraId="3E5A8577" w14:textId="77777777" w:rsidR="008F3AEE" w:rsidRPr="00FF08D8" w:rsidRDefault="008F3AEE" w:rsidP="00A878A4">
            <w:pPr>
              <w:pStyle w:val="yiv1249431813msonormal"/>
              <w:spacing w:after="240" w:afterAutospacing="0"/>
              <w:contextualSpacing/>
              <w:jc w:val="center"/>
              <w:rPr>
                <w:rFonts w:ascii="Arial" w:hAnsi="Arial" w:cs="Arial"/>
                <w:b/>
                <w:szCs w:val="22"/>
              </w:rPr>
            </w:pPr>
            <w:r w:rsidRPr="00FF08D8">
              <w:rPr>
                <w:rFonts w:ascii="Arial" w:hAnsi="Arial" w:cs="Arial"/>
                <w:b/>
                <w:szCs w:val="22"/>
              </w:rPr>
              <w:sym w:font="Wingdings" w:char="F0FC"/>
            </w:r>
          </w:p>
        </w:tc>
        <w:tc>
          <w:tcPr>
            <w:tcW w:w="1431" w:type="dxa"/>
          </w:tcPr>
          <w:p w14:paraId="31BF0DA2"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7DC58BBB" w14:textId="77777777" w:rsidTr="00F92A9C">
        <w:tc>
          <w:tcPr>
            <w:tcW w:w="7051" w:type="dxa"/>
          </w:tcPr>
          <w:p w14:paraId="470FC337" w14:textId="77777777" w:rsidR="008F3AEE" w:rsidRPr="00FF08D8" w:rsidRDefault="008F3AEE" w:rsidP="00A878A4">
            <w:pPr>
              <w:pStyle w:val="yiv1249431813msonormal"/>
              <w:spacing w:after="240" w:afterAutospacing="0"/>
              <w:contextualSpacing/>
              <w:rPr>
                <w:rFonts w:ascii="Arial" w:hAnsi="Arial" w:cs="Arial"/>
                <w:szCs w:val="22"/>
              </w:rPr>
            </w:pPr>
            <w:r w:rsidRPr="00FF08D8">
              <w:rPr>
                <w:rFonts w:ascii="Arial" w:hAnsi="Arial" w:cs="Arial"/>
                <w:szCs w:val="22"/>
              </w:rPr>
              <w:t>Ability to work as part of a team and independently</w:t>
            </w:r>
          </w:p>
        </w:tc>
        <w:tc>
          <w:tcPr>
            <w:tcW w:w="1418" w:type="dxa"/>
          </w:tcPr>
          <w:p w14:paraId="42C100A7" w14:textId="77777777" w:rsidR="008F3AEE" w:rsidRPr="00FF08D8" w:rsidRDefault="008F3AEE" w:rsidP="00A878A4">
            <w:pPr>
              <w:pStyle w:val="yiv1249431813msonormal"/>
              <w:spacing w:after="240" w:afterAutospacing="0"/>
              <w:contextualSpacing/>
              <w:jc w:val="center"/>
              <w:rPr>
                <w:rFonts w:ascii="Arial" w:hAnsi="Arial" w:cs="Arial"/>
                <w:b/>
                <w:szCs w:val="22"/>
              </w:rPr>
            </w:pPr>
            <w:r w:rsidRPr="00FF08D8">
              <w:rPr>
                <w:rFonts w:ascii="Arial" w:hAnsi="Arial" w:cs="Arial"/>
                <w:b/>
                <w:szCs w:val="22"/>
              </w:rPr>
              <w:sym w:font="Wingdings" w:char="F0FC"/>
            </w:r>
          </w:p>
        </w:tc>
        <w:tc>
          <w:tcPr>
            <w:tcW w:w="1431" w:type="dxa"/>
          </w:tcPr>
          <w:p w14:paraId="0142E12F"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217552AE" w14:textId="77777777" w:rsidTr="00F92A9C">
        <w:tc>
          <w:tcPr>
            <w:tcW w:w="7051" w:type="dxa"/>
          </w:tcPr>
          <w:p w14:paraId="1E8E85F7" w14:textId="77777777" w:rsidR="008F3AEE" w:rsidRPr="00FF08D8" w:rsidRDefault="008F3AEE" w:rsidP="00A878A4">
            <w:pPr>
              <w:pStyle w:val="yiv1249431813msonormal"/>
              <w:spacing w:after="240" w:afterAutospacing="0"/>
              <w:contextualSpacing/>
              <w:rPr>
                <w:rFonts w:ascii="Arial" w:hAnsi="Arial" w:cs="Arial"/>
                <w:szCs w:val="22"/>
              </w:rPr>
            </w:pPr>
            <w:r w:rsidRPr="00FF08D8">
              <w:rPr>
                <w:rFonts w:ascii="Arial" w:hAnsi="Arial" w:cs="Arial"/>
                <w:szCs w:val="22"/>
              </w:rPr>
              <w:t xml:space="preserve">Ability to work with people with widely varying levels of needs, knowledge and skills, and recognize and support their contribution </w:t>
            </w:r>
          </w:p>
        </w:tc>
        <w:tc>
          <w:tcPr>
            <w:tcW w:w="1418" w:type="dxa"/>
          </w:tcPr>
          <w:p w14:paraId="5CB60B80" w14:textId="77777777" w:rsidR="008F3AEE" w:rsidRPr="00FF08D8" w:rsidRDefault="008F3AEE" w:rsidP="00A878A4">
            <w:pPr>
              <w:pStyle w:val="yiv1249431813msonormal"/>
              <w:spacing w:after="240" w:afterAutospacing="0"/>
              <w:contextualSpacing/>
              <w:jc w:val="center"/>
              <w:rPr>
                <w:rFonts w:ascii="Arial" w:hAnsi="Arial" w:cs="Arial"/>
                <w:b/>
                <w:szCs w:val="22"/>
              </w:rPr>
            </w:pPr>
            <w:r w:rsidRPr="00FF08D8">
              <w:rPr>
                <w:rFonts w:ascii="Arial" w:hAnsi="Arial" w:cs="Arial"/>
                <w:b/>
                <w:szCs w:val="22"/>
              </w:rPr>
              <w:sym w:font="Wingdings" w:char="F0FC"/>
            </w:r>
          </w:p>
        </w:tc>
        <w:tc>
          <w:tcPr>
            <w:tcW w:w="1431" w:type="dxa"/>
          </w:tcPr>
          <w:p w14:paraId="4EE4253C"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475EEC38" w14:textId="77777777" w:rsidTr="00F92A9C">
        <w:tc>
          <w:tcPr>
            <w:tcW w:w="7051" w:type="dxa"/>
          </w:tcPr>
          <w:p w14:paraId="2CF1958F" w14:textId="77777777" w:rsidR="008F3AEE" w:rsidRPr="00FF08D8" w:rsidRDefault="008F3AEE" w:rsidP="00A878A4">
            <w:pPr>
              <w:pStyle w:val="yiv1249431813msonormal"/>
              <w:spacing w:after="240" w:afterAutospacing="0"/>
              <w:contextualSpacing/>
              <w:rPr>
                <w:rFonts w:ascii="Arial" w:hAnsi="Arial" w:cs="Arial"/>
                <w:szCs w:val="22"/>
              </w:rPr>
            </w:pPr>
            <w:r w:rsidRPr="00FF08D8">
              <w:rPr>
                <w:rFonts w:ascii="Arial" w:hAnsi="Arial" w:cs="Arial"/>
                <w:szCs w:val="22"/>
              </w:rPr>
              <w:t>Ability to develop effective, productive &amp; compatible partnerships with a variety of groups, including community groups, Trustees, consultants, statutory &amp; 3</w:t>
            </w:r>
            <w:r w:rsidRPr="00FF08D8">
              <w:rPr>
                <w:rFonts w:ascii="Arial" w:hAnsi="Arial" w:cs="Arial"/>
                <w:szCs w:val="22"/>
                <w:vertAlign w:val="superscript"/>
              </w:rPr>
              <w:t>rd</w:t>
            </w:r>
            <w:r w:rsidRPr="00FF08D8">
              <w:rPr>
                <w:rFonts w:ascii="Arial" w:hAnsi="Arial" w:cs="Arial"/>
                <w:szCs w:val="22"/>
              </w:rPr>
              <w:t xml:space="preserve"> sector agencies. </w:t>
            </w:r>
          </w:p>
        </w:tc>
        <w:tc>
          <w:tcPr>
            <w:tcW w:w="1418" w:type="dxa"/>
          </w:tcPr>
          <w:p w14:paraId="4B035934" w14:textId="77777777" w:rsidR="008F3AEE" w:rsidRPr="00FF08D8" w:rsidRDefault="008F3AEE" w:rsidP="00A878A4">
            <w:pPr>
              <w:pStyle w:val="yiv1249431813msonormal"/>
              <w:spacing w:after="240" w:afterAutospacing="0"/>
              <w:contextualSpacing/>
              <w:jc w:val="center"/>
              <w:rPr>
                <w:rFonts w:ascii="Arial" w:hAnsi="Arial" w:cs="Arial"/>
                <w:b/>
                <w:szCs w:val="22"/>
              </w:rPr>
            </w:pPr>
            <w:r w:rsidRPr="00FF08D8">
              <w:rPr>
                <w:rFonts w:ascii="Arial" w:hAnsi="Arial" w:cs="Arial"/>
                <w:b/>
                <w:szCs w:val="22"/>
              </w:rPr>
              <w:sym w:font="Wingdings" w:char="F0FC"/>
            </w:r>
          </w:p>
        </w:tc>
        <w:tc>
          <w:tcPr>
            <w:tcW w:w="1431" w:type="dxa"/>
          </w:tcPr>
          <w:p w14:paraId="5A81F9F4"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2C6243D9" w14:textId="77777777" w:rsidTr="00F92A9C">
        <w:tc>
          <w:tcPr>
            <w:tcW w:w="7051" w:type="dxa"/>
          </w:tcPr>
          <w:p w14:paraId="1F98ED5F" w14:textId="77777777" w:rsidR="008F3AEE" w:rsidRPr="00FF08D8" w:rsidRDefault="008F3AEE" w:rsidP="00A878A4">
            <w:pPr>
              <w:pStyle w:val="yiv1249431813msonormal"/>
              <w:spacing w:after="240" w:afterAutospacing="0"/>
              <w:contextualSpacing/>
              <w:rPr>
                <w:rFonts w:ascii="Arial" w:hAnsi="Arial" w:cs="Arial"/>
                <w:color w:val="00B050"/>
                <w:szCs w:val="22"/>
              </w:rPr>
            </w:pPr>
            <w:r w:rsidRPr="00FF08D8">
              <w:rPr>
                <w:rFonts w:ascii="Arial" w:hAnsi="Arial" w:cs="Arial"/>
                <w:color w:val="000000" w:themeColor="text1"/>
                <w:szCs w:val="22"/>
              </w:rPr>
              <w:t>Knowledge of and commitment to sustainable practice including low carbon principles of building management and zero waste.</w:t>
            </w:r>
          </w:p>
        </w:tc>
        <w:tc>
          <w:tcPr>
            <w:tcW w:w="1418" w:type="dxa"/>
          </w:tcPr>
          <w:p w14:paraId="48D724DC" w14:textId="77777777" w:rsidR="008F3AEE" w:rsidRPr="00FF08D8" w:rsidRDefault="008F3AEE" w:rsidP="00A878A4">
            <w:pPr>
              <w:pStyle w:val="yiv1249431813msonormal"/>
              <w:spacing w:after="240" w:afterAutospacing="0"/>
              <w:contextualSpacing/>
              <w:jc w:val="center"/>
              <w:rPr>
                <w:rFonts w:ascii="Arial" w:hAnsi="Arial" w:cs="Arial"/>
                <w:b/>
                <w:szCs w:val="22"/>
              </w:rPr>
            </w:pPr>
            <w:r w:rsidRPr="00FF08D8">
              <w:rPr>
                <w:rFonts w:ascii="Arial" w:hAnsi="Arial" w:cs="Arial"/>
                <w:b/>
                <w:szCs w:val="22"/>
              </w:rPr>
              <w:sym w:font="Wingdings" w:char="F0FC"/>
            </w:r>
          </w:p>
        </w:tc>
        <w:tc>
          <w:tcPr>
            <w:tcW w:w="1431" w:type="dxa"/>
          </w:tcPr>
          <w:p w14:paraId="00ADF37A"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40F2A090" w14:textId="77777777" w:rsidTr="00F92A9C">
        <w:tc>
          <w:tcPr>
            <w:tcW w:w="7051" w:type="dxa"/>
          </w:tcPr>
          <w:p w14:paraId="50D19BF9" w14:textId="77777777" w:rsidR="008F3AEE" w:rsidRPr="00FF08D8" w:rsidRDefault="008F3AEE" w:rsidP="00A878A4">
            <w:pPr>
              <w:pStyle w:val="yiv1249431813msonormal"/>
              <w:spacing w:after="240" w:afterAutospacing="0"/>
              <w:contextualSpacing/>
              <w:rPr>
                <w:rFonts w:ascii="Arial" w:hAnsi="Arial" w:cs="Arial"/>
                <w:color w:val="000000" w:themeColor="text1"/>
                <w:szCs w:val="22"/>
              </w:rPr>
            </w:pPr>
            <w:r w:rsidRPr="00FF08D8">
              <w:rPr>
                <w:rFonts w:ascii="Arial" w:hAnsi="Arial" w:cs="Arial"/>
                <w:color w:val="000000" w:themeColor="text1"/>
                <w:szCs w:val="22"/>
              </w:rPr>
              <w:t>Effective leadership skills</w:t>
            </w:r>
          </w:p>
        </w:tc>
        <w:tc>
          <w:tcPr>
            <w:tcW w:w="1418" w:type="dxa"/>
          </w:tcPr>
          <w:p w14:paraId="14597105" w14:textId="77777777" w:rsidR="008F3AEE" w:rsidRPr="00FF08D8" w:rsidRDefault="008F3AEE" w:rsidP="00A878A4">
            <w:pPr>
              <w:pStyle w:val="yiv1249431813msonormal"/>
              <w:spacing w:after="240" w:afterAutospacing="0"/>
              <w:contextualSpacing/>
              <w:jc w:val="center"/>
              <w:rPr>
                <w:rFonts w:ascii="Arial" w:hAnsi="Arial" w:cs="Arial"/>
                <w:b/>
                <w:color w:val="000000" w:themeColor="text1"/>
                <w:szCs w:val="22"/>
              </w:rPr>
            </w:pPr>
            <w:r w:rsidRPr="00FF08D8">
              <w:rPr>
                <w:rFonts w:ascii="Arial" w:hAnsi="Arial" w:cs="Arial"/>
                <w:b/>
                <w:szCs w:val="22"/>
              </w:rPr>
              <w:sym w:font="Wingdings" w:char="F0FC"/>
            </w:r>
          </w:p>
        </w:tc>
        <w:tc>
          <w:tcPr>
            <w:tcW w:w="1431" w:type="dxa"/>
          </w:tcPr>
          <w:p w14:paraId="4651889C"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7357D10D" w14:textId="77777777" w:rsidTr="00F92A9C">
        <w:tc>
          <w:tcPr>
            <w:tcW w:w="7051" w:type="dxa"/>
          </w:tcPr>
          <w:p w14:paraId="370690A0" w14:textId="77777777" w:rsidR="008F3AEE" w:rsidRPr="00FF08D8" w:rsidRDefault="008F3AEE" w:rsidP="00A878A4">
            <w:pPr>
              <w:pStyle w:val="yiv1249431813msonormal"/>
              <w:spacing w:after="240" w:afterAutospacing="0"/>
              <w:contextualSpacing/>
              <w:rPr>
                <w:rFonts w:ascii="Arial" w:hAnsi="Arial" w:cs="Arial"/>
                <w:color w:val="000000" w:themeColor="text1"/>
                <w:szCs w:val="22"/>
              </w:rPr>
            </w:pPr>
            <w:r w:rsidRPr="00FF08D8">
              <w:rPr>
                <w:rFonts w:ascii="Arial" w:hAnsi="Arial" w:cs="Arial"/>
                <w:color w:val="000000" w:themeColor="text1"/>
                <w:szCs w:val="22"/>
              </w:rPr>
              <w:t>Effective skills in managing staff and volunteers</w:t>
            </w:r>
          </w:p>
        </w:tc>
        <w:tc>
          <w:tcPr>
            <w:tcW w:w="1418" w:type="dxa"/>
          </w:tcPr>
          <w:p w14:paraId="11E71B93" w14:textId="77777777" w:rsidR="008F3AEE" w:rsidRPr="00FF08D8" w:rsidRDefault="008F3AEE" w:rsidP="00A878A4">
            <w:pPr>
              <w:pStyle w:val="yiv1249431813msonormal"/>
              <w:spacing w:after="240" w:afterAutospacing="0"/>
              <w:contextualSpacing/>
              <w:jc w:val="center"/>
              <w:rPr>
                <w:rFonts w:ascii="Arial" w:hAnsi="Arial" w:cs="Arial"/>
                <w:b/>
                <w:szCs w:val="22"/>
              </w:rPr>
            </w:pPr>
            <w:r w:rsidRPr="00FF08D8">
              <w:rPr>
                <w:rFonts w:ascii="Arial" w:hAnsi="Arial" w:cs="Arial"/>
                <w:b/>
                <w:szCs w:val="22"/>
              </w:rPr>
              <w:sym w:font="Wingdings" w:char="F0FC"/>
            </w:r>
          </w:p>
        </w:tc>
        <w:tc>
          <w:tcPr>
            <w:tcW w:w="1431" w:type="dxa"/>
          </w:tcPr>
          <w:p w14:paraId="6A199AE2"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62DD2A37" w14:textId="77777777" w:rsidTr="00F92A9C">
        <w:tc>
          <w:tcPr>
            <w:tcW w:w="7051" w:type="dxa"/>
          </w:tcPr>
          <w:p w14:paraId="0AFBD0B8" w14:textId="55A6942B" w:rsidR="008F3AEE" w:rsidRPr="00FF08D8" w:rsidRDefault="00F92A9C" w:rsidP="00A878A4">
            <w:pPr>
              <w:pStyle w:val="yiv1249431813msonormal"/>
              <w:spacing w:after="240" w:afterAutospacing="0"/>
              <w:contextualSpacing/>
              <w:rPr>
                <w:rFonts w:ascii="Arial" w:hAnsi="Arial" w:cs="Arial"/>
                <w:color w:val="000000" w:themeColor="text1"/>
                <w:szCs w:val="22"/>
              </w:rPr>
            </w:pPr>
            <w:r>
              <w:rPr>
                <w:rFonts w:ascii="Arial" w:hAnsi="Arial" w:cs="Arial"/>
                <w:color w:val="000000" w:themeColor="text1"/>
                <w:szCs w:val="22"/>
              </w:rPr>
              <w:t>G</w:t>
            </w:r>
            <w:r w:rsidR="008F3AEE" w:rsidRPr="00FF08D8">
              <w:rPr>
                <w:rFonts w:ascii="Arial" w:hAnsi="Arial" w:cs="Arial"/>
                <w:color w:val="000000" w:themeColor="text1"/>
                <w:szCs w:val="22"/>
              </w:rPr>
              <w:t xml:space="preserve">ood IT skills </w:t>
            </w:r>
            <w:r>
              <w:rPr>
                <w:rFonts w:ascii="Arial" w:hAnsi="Arial" w:cs="Arial"/>
                <w:color w:val="000000" w:themeColor="text1"/>
                <w:szCs w:val="22"/>
              </w:rPr>
              <w:t xml:space="preserve">of basic systems in </w:t>
            </w:r>
          </w:p>
        </w:tc>
        <w:tc>
          <w:tcPr>
            <w:tcW w:w="1418" w:type="dxa"/>
          </w:tcPr>
          <w:p w14:paraId="7982D305" w14:textId="77777777" w:rsidR="008F3AEE" w:rsidRPr="00FF08D8" w:rsidRDefault="008F3AEE" w:rsidP="00A878A4">
            <w:pPr>
              <w:pStyle w:val="yiv1249431813msonormal"/>
              <w:spacing w:after="240" w:afterAutospacing="0"/>
              <w:contextualSpacing/>
              <w:jc w:val="center"/>
              <w:rPr>
                <w:rFonts w:ascii="Arial" w:hAnsi="Arial" w:cs="Arial"/>
                <w:b/>
                <w:color w:val="000000" w:themeColor="text1"/>
                <w:szCs w:val="22"/>
              </w:rPr>
            </w:pPr>
            <w:r w:rsidRPr="00FF08D8">
              <w:rPr>
                <w:rFonts w:ascii="Arial" w:hAnsi="Arial" w:cs="Arial"/>
                <w:b/>
                <w:szCs w:val="22"/>
              </w:rPr>
              <w:sym w:font="Wingdings" w:char="F0FC"/>
            </w:r>
          </w:p>
        </w:tc>
        <w:tc>
          <w:tcPr>
            <w:tcW w:w="1431" w:type="dxa"/>
          </w:tcPr>
          <w:p w14:paraId="2AE65F27"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r w:rsidR="008F3AEE" w:rsidRPr="00FF08D8" w14:paraId="6E073E31" w14:textId="77777777" w:rsidTr="00F92A9C">
        <w:tc>
          <w:tcPr>
            <w:tcW w:w="7051" w:type="dxa"/>
          </w:tcPr>
          <w:p w14:paraId="59A97205" w14:textId="77777777" w:rsidR="008F3AEE" w:rsidRPr="00FF08D8" w:rsidRDefault="008F3AEE" w:rsidP="00A878A4">
            <w:pPr>
              <w:pStyle w:val="yiv1249431813msonormal"/>
              <w:spacing w:after="240" w:afterAutospacing="0"/>
              <w:contextualSpacing/>
              <w:rPr>
                <w:rFonts w:ascii="Arial" w:hAnsi="Arial" w:cs="Arial"/>
                <w:color w:val="000000" w:themeColor="text1"/>
                <w:szCs w:val="22"/>
              </w:rPr>
            </w:pPr>
            <w:r w:rsidRPr="00FF08D8">
              <w:rPr>
                <w:rFonts w:ascii="Arial" w:hAnsi="Arial" w:cs="Arial"/>
                <w:color w:val="000000" w:themeColor="text1"/>
                <w:szCs w:val="22"/>
              </w:rPr>
              <w:t>Good written and verbal communication skills</w:t>
            </w:r>
          </w:p>
        </w:tc>
        <w:tc>
          <w:tcPr>
            <w:tcW w:w="1418" w:type="dxa"/>
          </w:tcPr>
          <w:p w14:paraId="54881530" w14:textId="77777777" w:rsidR="008F3AEE" w:rsidRPr="00FF08D8" w:rsidRDefault="008F3AEE" w:rsidP="00A878A4">
            <w:pPr>
              <w:pStyle w:val="yiv1249431813msonormal"/>
              <w:spacing w:after="240" w:afterAutospacing="0"/>
              <w:contextualSpacing/>
              <w:jc w:val="center"/>
              <w:rPr>
                <w:rFonts w:ascii="Arial" w:hAnsi="Arial" w:cs="Arial"/>
                <w:b/>
                <w:color w:val="000000" w:themeColor="text1"/>
                <w:szCs w:val="22"/>
              </w:rPr>
            </w:pPr>
            <w:r w:rsidRPr="00FF08D8">
              <w:rPr>
                <w:rFonts w:ascii="Arial" w:hAnsi="Arial" w:cs="Arial"/>
                <w:b/>
                <w:szCs w:val="22"/>
              </w:rPr>
              <w:sym w:font="Wingdings" w:char="F0FC"/>
            </w:r>
          </w:p>
        </w:tc>
        <w:tc>
          <w:tcPr>
            <w:tcW w:w="1431" w:type="dxa"/>
          </w:tcPr>
          <w:p w14:paraId="03A1B772" w14:textId="77777777" w:rsidR="008F3AEE" w:rsidRPr="00FF08D8" w:rsidRDefault="008F3AEE" w:rsidP="00A878A4">
            <w:pPr>
              <w:pStyle w:val="yiv1249431813msonormal"/>
              <w:spacing w:after="240" w:afterAutospacing="0"/>
              <w:contextualSpacing/>
              <w:rPr>
                <w:rFonts w:ascii="Arial" w:hAnsi="Arial" w:cs="Arial"/>
                <w:b/>
                <w:color w:val="000000" w:themeColor="text1"/>
                <w:szCs w:val="22"/>
              </w:rPr>
            </w:pPr>
          </w:p>
        </w:tc>
      </w:tr>
    </w:tbl>
    <w:p w14:paraId="26E9DD55" w14:textId="77777777" w:rsidR="008F3AEE" w:rsidRPr="00FF08D8" w:rsidRDefault="008F3AEE" w:rsidP="008F3AEE">
      <w:pPr>
        <w:spacing w:after="240"/>
        <w:rPr>
          <w:rFonts w:ascii="Arial" w:hAnsi="Arial" w:cs="Arial"/>
          <w:sz w:val="22"/>
          <w:szCs w:val="22"/>
        </w:rPr>
      </w:pPr>
    </w:p>
    <w:p w14:paraId="74DCBF59" w14:textId="77777777" w:rsidR="00C639B5" w:rsidRPr="00C1038D" w:rsidRDefault="00C639B5" w:rsidP="00C639B5">
      <w:pPr>
        <w:tabs>
          <w:tab w:val="left" w:pos="5245"/>
        </w:tabs>
        <w:rPr>
          <w:szCs w:val="22"/>
        </w:rPr>
      </w:pPr>
    </w:p>
    <w:p w14:paraId="53A59F62" w14:textId="77777777" w:rsidR="00C639B5" w:rsidRPr="00C1038D" w:rsidRDefault="00C639B5" w:rsidP="000475E7">
      <w:pPr>
        <w:rPr>
          <w:szCs w:val="22"/>
        </w:rPr>
      </w:pPr>
    </w:p>
    <w:p w14:paraId="13E05BBB" w14:textId="77777777" w:rsidR="00C1038D" w:rsidRPr="00C1038D" w:rsidRDefault="00C1038D" w:rsidP="000475E7">
      <w:pPr>
        <w:jc w:val="both"/>
        <w:rPr>
          <w:rFonts w:cs="Tahoma"/>
          <w:szCs w:val="22"/>
        </w:rPr>
      </w:pPr>
    </w:p>
    <w:p w14:paraId="212BC258" w14:textId="77777777" w:rsidR="00C1038D" w:rsidRPr="00C1038D" w:rsidRDefault="00C1038D" w:rsidP="000475E7">
      <w:pPr>
        <w:jc w:val="both"/>
        <w:rPr>
          <w:rFonts w:cs="Tahoma"/>
          <w:szCs w:val="22"/>
        </w:rPr>
      </w:pPr>
    </w:p>
    <w:p w14:paraId="26CB604B" w14:textId="77777777" w:rsidR="003B5035" w:rsidRPr="00C1038D" w:rsidRDefault="003B5035" w:rsidP="000475E7">
      <w:pPr>
        <w:jc w:val="both"/>
        <w:rPr>
          <w:rFonts w:cs="Tahoma"/>
          <w:szCs w:val="22"/>
        </w:rPr>
      </w:pPr>
    </w:p>
    <w:p w14:paraId="6339EB2B" w14:textId="77777777" w:rsidR="00C639B5" w:rsidRPr="00C1038D" w:rsidRDefault="00C639B5" w:rsidP="000475E7">
      <w:pPr>
        <w:jc w:val="both"/>
        <w:rPr>
          <w:rFonts w:cs="Tahoma"/>
          <w:szCs w:val="22"/>
        </w:rPr>
      </w:pPr>
    </w:p>
    <w:p w14:paraId="3FFFCD3A" w14:textId="77777777" w:rsidR="00276848" w:rsidRPr="00C1038D" w:rsidRDefault="00276848" w:rsidP="000475E7">
      <w:pPr>
        <w:jc w:val="both"/>
        <w:rPr>
          <w:rFonts w:cs="Tahoma"/>
          <w:szCs w:val="22"/>
        </w:rPr>
      </w:pPr>
    </w:p>
    <w:p w14:paraId="53710688" w14:textId="77777777" w:rsidR="00276848" w:rsidRPr="00C1038D" w:rsidRDefault="00276848" w:rsidP="000475E7">
      <w:pPr>
        <w:jc w:val="both"/>
        <w:rPr>
          <w:rFonts w:cs="Tahoma"/>
          <w:szCs w:val="22"/>
        </w:rPr>
      </w:pPr>
    </w:p>
    <w:p w14:paraId="32146ECB" w14:textId="77777777" w:rsidR="00C639B5" w:rsidRPr="00C1038D" w:rsidRDefault="00C639B5" w:rsidP="000475E7">
      <w:pPr>
        <w:jc w:val="both"/>
        <w:rPr>
          <w:rFonts w:cs="Tahoma"/>
          <w:szCs w:val="22"/>
        </w:rPr>
      </w:pPr>
    </w:p>
    <w:p w14:paraId="54EB1DFD" w14:textId="77777777" w:rsidR="00BB651C" w:rsidRPr="00C1038D" w:rsidRDefault="00BB651C" w:rsidP="00AA7A57">
      <w:pPr>
        <w:tabs>
          <w:tab w:val="left" w:pos="2712"/>
        </w:tabs>
        <w:rPr>
          <w:szCs w:val="22"/>
        </w:rPr>
      </w:pPr>
    </w:p>
    <w:sectPr w:rsidR="00BB651C" w:rsidRPr="00C1038D" w:rsidSect="003F63AE">
      <w:headerReference w:type="first" r:id="rId9"/>
      <w:footerReference w:type="first" r:id="rId10"/>
      <w:pgSz w:w="11906" w:h="16838"/>
      <w:pgMar w:top="851"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7061" w14:textId="77777777" w:rsidR="00B768F2" w:rsidRDefault="00B768F2">
      <w:r>
        <w:separator/>
      </w:r>
    </w:p>
  </w:endnote>
  <w:endnote w:type="continuationSeparator" w:id="0">
    <w:p w14:paraId="0FEF98AD" w14:textId="77777777" w:rsidR="00B768F2" w:rsidRDefault="00B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Demi ITC">
    <w:altName w:val="Biondi"/>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047F" w14:textId="77777777" w:rsidR="00AA7A57" w:rsidRPr="00BB1D3F" w:rsidRDefault="00AA7A57" w:rsidP="00BB1D3F">
    <w:pPr>
      <w:pStyle w:val="Footer"/>
      <w:ind w:left="-567" w:right="-567"/>
      <w:jc w:val="center"/>
      <w:rPr>
        <w:color w:val="336699"/>
        <w:sz w:val="18"/>
        <w:szCs w:val="18"/>
      </w:rPr>
    </w:pPr>
    <w:proofErr w:type="spellStart"/>
    <w:r w:rsidRPr="00AB27C8">
      <w:rPr>
        <w:color w:val="336699"/>
        <w:sz w:val="18"/>
        <w:szCs w:val="18"/>
      </w:rPr>
      <w:t>Tayport</w:t>
    </w:r>
    <w:proofErr w:type="spellEnd"/>
    <w:r w:rsidRPr="00AB27C8">
      <w:rPr>
        <w:color w:val="336699"/>
        <w:sz w:val="18"/>
        <w:szCs w:val="18"/>
      </w:rPr>
      <w:t xml:space="preserve"> Community Trust is a </w:t>
    </w:r>
    <w:r>
      <w:rPr>
        <w:color w:val="336699"/>
        <w:sz w:val="18"/>
        <w:szCs w:val="18"/>
      </w:rPr>
      <w:t xml:space="preserve">Registered </w:t>
    </w:r>
    <w:r w:rsidRPr="00AB27C8">
      <w:rPr>
        <w:color w:val="336699"/>
        <w:sz w:val="18"/>
        <w:szCs w:val="18"/>
      </w:rPr>
      <w:t>Scottish</w:t>
    </w:r>
    <w:r>
      <w:rPr>
        <w:color w:val="336699"/>
        <w:sz w:val="18"/>
        <w:szCs w:val="18"/>
      </w:rPr>
      <w:t xml:space="preserve"> Charity (SC042558) and a Scottish</w:t>
    </w:r>
    <w:r w:rsidRPr="00AB27C8">
      <w:rPr>
        <w:color w:val="336699"/>
        <w:sz w:val="18"/>
        <w:szCs w:val="18"/>
      </w:rPr>
      <w:t xml:space="preserve"> Guarantee Company (SC350253)</w:t>
    </w:r>
    <w:r w:rsidRPr="00AB27C8">
      <w:rPr>
        <w:color w:val="336699"/>
        <w:sz w:val="18"/>
        <w:szCs w:val="18"/>
      </w:rPr>
      <w:br/>
      <w:t xml:space="preserve">Registered Office: </w:t>
    </w:r>
    <w:r w:rsidR="00F50248">
      <w:rPr>
        <w:color w:val="336699"/>
        <w:sz w:val="18"/>
        <w:szCs w:val="18"/>
      </w:rPr>
      <w:fldChar w:fldCharType="begin"/>
    </w:r>
    <w:r w:rsidR="00F50248">
      <w:rPr>
        <w:color w:val="336699"/>
        <w:sz w:val="18"/>
        <w:szCs w:val="18"/>
      </w:rPr>
      <w:instrText xml:space="preserve"> DOCPROPERTY  RegOffice  \* MERGEFORMAT </w:instrText>
    </w:r>
    <w:r w:rsidR="00F50248">
      <w:rPr>
        <w:color w:val="336699"/>
        <w:sz w:val="18"/>
        <w:szCs w:val="18"/>
      </w:rPr>
      <w:fldChar w:fldCharType="separate"/>
    </w:r>
    <w:r w:rsidR="00E0689C" w:rsidRPr="00E0689C">
      <w:rPr>
        <w:color w:val="336699"/>
        <w:sz w:val="18"/>
        <w:szCs w:val="18"/>
      </w:rPr>
      <w:t xml:space="preserve">10 Broad Street, </w:t>
    </w:r>
    <w:proofErr w:type="spellStart"/>
    <w:r w:rsidR="00E0689C" w:rsidRPr="00E0689C">
      <w:rPr>
        <w:color w:val="336699"/>
        <w:sz w:val="18"/>
        <w:szCs w:val="18"/>
      </w:rPr>
      <w:t>Tayport</w:t>
    </w:r>
    <w:proofErr w:type="spellEnd"/>
    <w:r w:rsidR="00E0689C" w:rsidRPr="00E0689C">
      <w:rPr>
        <w:color w:val="336699"/>
        <w:sz w:val="18"/>
        <w:szCs w:val="18"/>
      </w:rPr>
      <w:t>, Fife DD6 9AJ</w:t>
    </w:r>
    <w:r w:rsidR="00F50248">
      <w:rPr>
        <w:color w:val="3366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5735" w14:textId="77777777" w:rsidR="00B768F2" w:rsidRDefault="00B768F2">
      <w:r>
        <w:separator/>
      </w:r>
    </w:p>
  </w:footnote>
  <w:footnote w:type="continuationSeparator" w:id="0">
    <w:p w14:paraId="4D7AAA2A" w14:textId="77777777" w:rsidR="00B768F2" w:rsidRDefault="00B7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FD22" w14:textId="77777777" w:rsidR="00AA7A57" w:rsidRDefault="003F63AE" w:rsidP="00BB1D3F">
    <w:pPr>
      <w:pStyle w:val="Header"/>
      <w:jc w:val="center"/>
      <w:rPr>
        <w:rFonts w:ascii="Eras Demi ITC" w:hAnsi="Eras Demi ITC"/>
        <w:color w:val="336699"/>
        <w:sz w:val="40"/>
        <w:szCs w:val="40"/>
      </w:rPr>
    </w:pPr>
    <w:r>
      <w:rPr>
        <w:noProof/>
        <w:lang w:val="en-US" w:eastAsia="en-US"/>
      </w:rPr>
      <w:drawing>
        <wp:anchor distT="0" distB="0" distL="114300" distR="114300" simplePos="0" relativeHeight="251657216" behindDoc="0" locked="0" layoutInCell="1" allowOverlap="0" wp14:anchorId="26E60C73" wp14:editId="62787151">
          <wp:simplePos x="0" y="0"/>
          <wp:positionH relativeFrom="column">
            <wp:posOffset>-327660</wp:posOffset>
          </wp:positionH>
          <wp:positionV relativeFrom="page">
            <wp:posOffset>376555</wp:posOffset>
          </wp:positionV>
          <wp:extent cx="664845" cy="789940"/>
          <wp:effectExtent l="0" t="0" r="1905" b="0"/>
          <wp:wrapNone/>
          <wp:docPr id="1" name="Picture 1" descr="Pile 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e 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789940"/>
                  </a:xfrm>
                  <a:prstGeom prst="rect">
                    <a:avLst/>
                  </a:prstGeom>
                  <a:noFill/>
                  <a:ln>
                    <a:noFill/>
                  </a:ln>
                </pic:spPr>
              </pic:pic>
            </a:graphicData>
          </a:graphic>
        </wp:anchor>
      </w:drawing>
    </w:r>
    <w:proofErr w:type="spellStart"/>
    <w:r w:rsidR="00AA7A57" w:rsidRPr="00AB27C8">
      <w:rPr>
        <w:rFonts w:ascii="Eras Demi ITC" w:hAnsi="Eras Demi ITC"/>
        <w:color w:val="336699"/>
        <w:sz w:val="40"/>
        <w:szCs w:val="40"/>
      </w:rPr>
      <w:t>Tayport</w:t>
    </w:r>
    <w:proofErr w:type="spellEnd"/>
    <w:r w:rsidR="00AA7A57" w:rsidRPr="00AB27C8">
      <w:rPr>
        <w:rFonts w:ascii="Eras Demi ITC" w:hAnsi="Eras Demi ITC"/>
        <w:color w:val="336699"/>
        <w:sz w:val="40"/>
        <w:szCs w:val="40"/>
      </w:rPr>
      <w:t xml:space="preserve"> Community Trust</w:t>
    </w:r>
  </w:p>
  <w:p w14:paraId="1983C7F0" w14:textId="77777777" w:rsidR="00276848" w:rsidRDefault="00276848" w:rsidP="00BB1D3F">
    <w:pPr>
      <w:pStyle w:val="Header"/>
      <w:jc w:val="center"/>
      <w:rPr>
        <w:rFonts w:ascii="Eras Demi ITC" w:hAnsi="Eras Demi ITC"/>
        <w:color w:val="336699"/>
        <w:sz w:val="40"/>
        <w:szCs w:val="40"/>
      </w:rPr>
    </w:pPr>
  </w:p>
  <w:p w14:paraId="6F99F9B5" w14:textId="77777777" w:rsidR="00AA7A57" w:rsidRDefault="00B768F2" w:rsidP="008F3AEE">
    <w:pPr>
      <w:pStyle w:val="Header"/>
      <w:jc w:val="center"/>
      <w:rPr>
        <w:rFonts w:ascii="Eras Demi ITC" w:hAnsi="Eras Demi ITC"/>
        <w:color w:val="336699"/>
      </w:rPr>
    </w:pPr>
    <w:hyperlink r:id="rId2" w:history="1">
      <w:r w:rsidR="008F3AEE" w:rsidRPr="00B21CCA">
        <w:rPr>
          <w:rStyle w:val="Hyperlink"/>
          <w:rFonts w:ascii="Eras Demi ITC" w:hAnsi="Eras Demi ITC"/>
        </w:rPr>
        <w:t>www.TayportCT.org.uk</w:t>
      </w:r>
    </w:hyperlink>
  </w:p>
  <w:p w14:paraId="010D8573" w14:textId="77777777" w:rsidR="008F3AEE" w:rsidRPr="008F3AEE" w:rsidRDefault="008F3AEE" w:rsidP="008F3AEE">
    <w:pPr>
      <w:pStyle w:val="Header"/>
      <w:jc w:val="center"/>
      <w:rPr>
        <w:rFonts w:ascii="Eras Demi ITC" w:hAnsi="Eras Demi ITC"/>
        <w:color w:val="336699"/>
      </w:rPr>
    </w:pPr>
  </w:p>
  <w:p w14:paraId="7152C2DE" w14:textId="77777777" w:rsidR="00276848" w:rsidRDefault="00276848" w:rsidP="0093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0CAC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26D61"/>
    <w:multiLevelType w:val="multilevel"/>
    <w:tmpl w:val="F860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1282C"/>
    <w:multiLevelType w:val="hybridMultilevel"/>
    <w:tmpl w:val="D5800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777F6F"/>
    <w:multiLevelType w:val="multilevel"/>
    <w:tmpl w:val="20BC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850D8"/>
    <w:multiLevelType w:val="hybridMultilevel"/>
    <w:tmpl w:val="622CD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DE375A"/>
    <w:multiLevelType w:val="hybridMultilevel"/>
    <w:tmpl w:val="8F565B3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51B648D"/>
    <w:multiLevelType w:val="hybridMultilevel"/>
    <w:tmpl w:val="9D6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76"/>
    <w:rsid w:val="000064EB"/>
    <w:rsid w:val="00006C5D"/>
    <w:rsid w:val="00010EB3"/>
    <w:rsid w:val="00021DB9"/>
    <w:rsid w:val="00031AF1"/>
    <w:rsid w:val="000329F5"/>
    <w:rsid w:val="00034914"/>
    <w:rsid w:val="00041A54"/>
    <w:rsid w:val="000425B1"/>
    <w:rsid w:val="000429CD"/>
    <w:rsid w:val="000457D5"/>
    <w:rsid w:val="000475E7"/>
    <w:rsid w:val="00052724"/>
    <w:rsid w:val="00054EE5"/>
    <w:rsid w:val="00055822"/>
    <w:rsid w:val="00056EB1"/>
    <w:rsid w:val="00064FE0"/>
    <w:rsid w:val="00085F75"/>
    <w:rsid w:val="000933AF"/>
    <w:rsid w:val="0009360D"/>
    <w:rsid w:val="000937E3"/>
    <w:rsid w:val="0009435F"/>
    <w:rsid w:val="000957DD"/>
    <w:rsid w:val="000A0113"/>
    <w:rsid w:val="000A0FDA"/>
    <w:rsid w:val="000A4330"/>
    <w:rsid w:val="000B07B0"/>
    <w:rsid w:val="000C1738"/>
    <w:rsid w:val="000D32E6"/>
    <w:rsid w:val="000E7025"/>
    <w:rsid w:val="000F1189"/>
    <w:rsid w:val="00101D87"/>
    <w:rsid w:val="00110EF5"/>
    <w:rsid w:val="00112838"/>
    <w:rsid w:val="0011358F"/>
    <w:rsid w:val="0011381C"/>
    <w:rsid w:val="00117246"/>
    <w:rsid w:val="001203D9"/>
    <w:rsid w:val="001214AD"/>
    <w:rsid w:val="00122D75"/>
    <w:rsid w:val="00125144"/>
    <w:rsid w:val="00132EA9"/>
    <w:rsid w:val="00141A1F"/>
    <w:rsid w:val="00143377"/>
    <w:rsid w:val="00147B54"/>
    <w:rsid w:val="00151020"/>
    <w:rsid w:val="001537B0"/>
    <w:rsid w:val="00156D20"/>
    <w:rsid w:val="00165EBD"/>
    <w:rsid w:val="00174C40"/>
    <w:rsid w:val="00183D50"/>
    <w:rsid w:val="00185B5B"/>
    <w:rsid w:val="001879AF"/>
    <w:rsid w:val="00193A35"/>
    <w:rsid w:val="00195013"/>
    <w:rsid w:val="00197A25"/>
    <w:rsid w:val="001A2E07"/>
    <w:rsid w:val="001A3E64"/>
    <w:rsid w:val="001A5BEB"/>
    <w:rsid w:val="001B5614"/>
    <w:rsid w:val="001B7726"/>
    <w:rsid w:val="001C2C6B"/>
    <w:rsid w:val="001C56DE"/>
    <w:rsid w:val="001C5741"/>
    <w:rsid w:val="001C6DEF"/>
    <w:rsid w:val="001D43FC"/>
    <w:rsid w:val="001D6BED"/>
    <w:rsid w:val="001D7796"/>
    <w:rsid w:val="001F13FC"/>
    <w:rsid w:val="002010B2"/>
    <w:rsid w:val="002054B2"/>
    <w:rsid w:val="00206CE7"/>
    <w:rsid w:val="00210499"/>
    <w:rsid w:val="00226311"/>
    <w:rsid w:val="00226CC5"/>
    <w:rsid w:val="00233D77"/>
    <w:rsid w:val="00240F1B"/>
    <w:rsid w:val="002622AE"/>
    <w:rsid w:val="00262323"/>
    <w:rsid w:val="00262AAA"/>
    <w:rsid w:val="00267734"/>
    <w:rsid w:val="002722E0"/>
    <w:rsid w:val="00273330"/>
    <w:rsid w:val="00274AF6"/>
    <w:rsid w:val="00276848"/>
    <w:rsid w:val="0028232D"/>
    <w:rsid w:val="002878F9"/>
    <w:rsid w:val="002935A8"/>
    <w:rsid w:val="002A77EB"/>
    <w:rsid w:val="002B3085"/>
    <w:rsid w:val="002C51BD"/>
    <w:rsid w:val="002C5E81"/>
    <w:rsid w:val="002D3C80"/>
    <w:rsid w:val="002E306B"/>
    <w:rsid w:val="002E5250"/>
    <w:rsid w:val="002E60B3"/>
    <w:rsid w:val="002E6A6A"/>
    <w:rsid w:val="002F515B"/>
    <w:rsid w:val="003020E5"/>
    <w:rsid w:val="00310E61"/>
    <w:rsid w:val="00311D64"/>
    <w:rsid w:val="003147FB"/>
    <w:rsid w:val="00323E3D"/>
    <w:rsid w:val="003244E7"/>
    <w:rsid w:val="00331211"/>
    <w:rsid w:val="003313BC"/>
    <w:rsid w:val="003355CC"/>
    <w:rsid w:val="003406FF"/>
    <w:rsid w:val="003446B1"/>
    <w:rsid w:val="003464CA"/>
    <w:rsid w:val="003524C6"/>
    <w:rsid w:val="0035668C"/>
    <w:rsid w:val="00360276"/>
    <w:rsid w:val="00362342"/>
    <w:rsid w:val="003624CD"/>
    <w:rsid w:val="00387E49"/>
    <w:rsid w:val="003900FF"/>
    <w:rsid w:val="003960D1"/>
    <w:rsid w:val="003A1DA5"/>
    <w:rsid w:val="003A2C59"/>
    <w:rsid w:val="003A3E35"/>
    <w:rsid w:val="003B096A"/>
    <w:rsid w:val="003B5035"/>
    <w:rsid w:val="003B6365"/>
    <w:rsid w:val="003C06CA"/>
    <w:rsid w:val="003C3209"/>
    <w:rsid w:val="003C62C3"/>
    <w:rsid w:val="003C671B"/>
    <w:rsid w:val="003D13B4"/>
    <w:rsid w:val="003D1CEA"/>
    <w:rsid w:val="003D4E18"/>
    <w:rsid w:val="003E0105"/>
    <w:rsid w:val="003E0794"/>
    <w:rsid w:val="003E4E22"/>
    <w:rsid w:val="003F4701"/>
    <w:rsid w:val="003F63AE"/>
    <w:rsid w:val="00401EDC"/>
    <w:rsid w:val="00404FCD"/>
    <w:rsid w:val="00405249"/>
    <w:rsid w:val="0041164E"/>
    <w:rsid w:val="004140A1"/>
    <w:rsid w:val="00415DCC"/>
    <w:rsid w:val="004219FF"/>
    <w:rsid w:val="00431652"/>
    <w:rsid w:val="00442FF9"/>
    <w:rsid w:val="004474E4"/>
    <w:rsid w:val="004504A3"/>
    <w:rsid w:val="00451E5A"/>
    <w:rsid w:val="0045495D"/>
    <w:rsid w:val="0045502A"/>
    <w:rsid w:val="00460612"/>
    <w:rsid w:val="00461BDF"/>
    <w:rsid w:val="00461C18"/>
    <w:rsid w:val="004631E5"/>
    <w:rsid w:val="004632B0"/>
    <w:rsid w:val="00481F22"/>
    <w:rsid w:val="004825E3"/>
    <w:rsid w:val="00482C56"/>
    <w:rsid w:val="00484ED3"/>
    <w:rsid w:val="004853EA"/>
    <w:rsid w:val="0049296E"/>
    <w:rsid w:val="004B790A"/>
    <w:rsid w:val="004C69D7"/>
    <w:rsid w:val="004C790C"/>
    <w:rsid w:val="004C79AF"/>
    <w:rsid w:val="004D3568"/>
    <w:rsid w:val="004D3709"/>
    <w:rsid w:val="004D6A87"/>
    <w:rsid w:val="004D7A88"/>
    <w:rsid w:val="004E1579"/>
    <w:rsid w:val="004F5E56"/>
    <w:rsid w:val="004F6D07"/>
    <w:rsid w:val="00514200"/>
    <w:rsid w:val="00515DEF"/>
    <w:rsid w:val="00521F33"/>
    <w:rsid w:val="00526359"/>
    <w:rsid w:val="005303BF"/>
    <w:rsid w:val="00530EB3"/>
    <w:rsid w:val="00536D62"/>
    <w:rsid w:val="00540836"/>
    <w:rsid w:val="005451A1"/>
    <w:rsid w:val="005639A7"/>
    <w:rsid w:val="00575370"/>
    <w:rsid w:val="0059153F"/>
    <w:rsid w:val="005946B9"/>
    <w:rsid w:val="00595948"/>
    <w:rsid w:val="005B13B3"/>
    <w:rsid w:val="005B7F25"/>
    <w:rsid w:val="005C0B84"/>
    <w:rsid w:val="005C38EE"/>
    <w:rsid w:val="005C455A"/>
    <w:rsid w:val="005D4F63"/>
    <w:rsid w:val="005E25B5"/>
    <w:rsid w:val="005E3366"/>
    <w:rsid w:val="005F1975"/>
    <w:rsid w:val="005F7EAF"/>
    <w:rsid w:val="006019DE"/>
    <w:rsid w:val="006127A2"/>
    <w:rsid w:val="00613ACB"/>
    <w:rsid w:val="00617C67"/>
    <w:rsid w:val="00620474"/>
    <w:rsid w:val="00620F15"/>
    <w:rsid w:val="00625244"/>
    <w:rsid w:val="006254E8"/>
    <w:rsid w:val="0063308A"/>
    <w:rsid w:val="00636FBF"/>
    <w:rsid w:val="00642437"/>
    <w:rsid w:val="0064498F"/>
    <w:rsid w:val="00644BDE"/>
    <w:rsid w:val="00647488"/>
    <w:rsid w:val="00656DEE"/>
    <w:rsid w:val="006622C1"/>
    <w:rsid w:val="00682139"/>
    <w:rsid w:val="006936EA"/>
    <w:rsid w:val="0069423D"/>
    <w:rsid w:val="00695FC8"/>
    <w:rsid w:val="006A01ED"/>
    <w:rsid w:val="006A5F08"/>
    <w:rsid w:val="006A6076"/>
    <w:rsid w:val="006B0FCC"/>
    <w:rsid w:val="006B3663"/>
    <w:rsid w:val="006C3B09"/>
    <w:rsid w:val="006D100C"/>
    <w:rsid w:val="006D50CF"/>
    <w:rsid w:val="006E1C21"/>
    <w:rsid w:val="006E5F4B"/>
    <w:rsid w:val="006E7039"/>
    <w:rsid w:val="006E77F5"/>
    <w:rsid w:val="006F2FDB"/>
    <w:rsid w:val="006F7727"/>
    <w:rsid w:val="00702DAB"/>
    <w:rsid w:val="00702ED9"/>
    <w:rsid w:val="00706614"/>
    <w:rsid w:val="007140CD"/>
    <w:rsid w:val="007146D1"/>
    <w:rsid w:val="007318CE"/>
    <w:rsid w:val="0073312A"/>
    <w:rsid w:val="007353CD"/>
    <w:rsid w:val="007353E3"/>
    <w:rsid w:val="00735EA9"/>
    <w:rsid w:val="00736132"/>
    <w:rsid w:val="007701EB"/>
    <w:rsid w:val="007747D5"/>
    <w:rsid w:val="00776E5C"/>
    <w:rsid w:val="00781BDB"/>
    <w:rsid w:val="00785462"/>
    <w:rsid w:val="0079035E"/>
    <w:rsid w:val="00797E81"/>
    <w:rsid w:val="007C5E1D"/>
    <w:rsid w:val="007D6A43"/>
    <w:rsid w:val="007E2995"/>
    <w:rsid w:val="007E4191"/>
    <w:rsid w:val="00802807"/>
    <w:rsid w:val="00806885"/>
    <w:rsid w:val="00814194"/>
    <w:rsid w:val="00816DE4"/>
    <w:rsid w:val="0082038A"/>
    <w:rsid w:val="008237D7"/>
    <w:rsid w:val="008270E6"/>
    <w:rsid w:val="008435EB"/>
    <w:rsid w:val="00846B6E"/>
    <w:rsid w:val="0085092E"/>
    <w:rsid w:val="00851B9D"/>
    <w:rsid w:val="0085258A"/>
    <w:rsid w:val="008531EE"/>
    <w:rsid w:val="00853A1F"/>
    <w:rsid w:val="008555C1"/>
    <w:rsid w:val="008634EC"/>
    <w:rsid w:val="008657C3"/>
    <w:rsid w:val="00887318"/>
    <w:rsid w:val="008B2A03"/>
    <w:rsid w:val="008B3606"/>
    <w:rsid w:val="008B7950"/>
    <w:rsid w:val="008C1BDB"/>
    <w:rsid w:val="008D1A06"/>
    <w:rsid w:val="008E196B"/>
    <w:rsid w:val="008F04B4"/>
    <w:rsid w:val="008F3AEE"/>
    <w:rsid w:val="008F7D48"/>
    <w:rsid w:val="00903DEF"/>
    <w:rsid w:val="00916D3C"/>
    <w:rsid w:val="009241DB"/>
    <w:rsid w:val="009328F2"/>
    <w:rsid w:val="0094118C"/>
    <w:rsid w:val="00951D67"/>
    <w:rsid w:val="009565EB"/>
    <w:rsid w:val="00960B4A"/>
    <w:rsid w:val="0096311C"/>
    <w:rsid w:val="0096690C"/>
    <w:rsid w:val="00966978"/>
    <w:rsid w:val="0097054D"/>
    <w:rsid w:val="00971AE8"/>
    <w:rsid w:val="00973E31"/>
    <w:rsid w:val="0097737A"/>
    <w:rsid w:val="009844EE"/>
    <w:rsid w:val="00994A04"/>
    <w:rsid w:val="009952D0"/>
    <w:rsid w:val="0099530B"/>
    <w:rsid w:val="0099765D"/>
    <w:rsid w:val="009B5636"/>
    <w:rsid w:val="009C008B"/>
    <w:rsid w:val="009C04DA"/>
    <w:rsid w:val="009C1D2C"/>
    <w:rsid w:val="009D5FEF"/>
    <w:rsid w:val="009E01D5"/>
    <w:rsid w:val="009E7671"/>
    <w:rsid w:val="009E7860"/>
    <w:rsid w:val="009F0A70"/>
    <w:rsid w:val="00A053AF"/>
    <w:rsid w:val="00A20EA7"/>
    <w:rsid w:val="00A26A20"/>
    <w:rsid w:val="00A37E7D"/>
    <w:rsid w:val="00A401A4"/>
    <w:rsid w:val="00A41137"/>
    <w:rsid w:val="00A45FFA"/>
    <w:rsid w:val="00A52AC2"/>
    <w:rsid w:val="00A64ECB"/>
    <w:rsid w:val="00A6573A"/>
    <w:rsid w:val="00A66542"/>
    <w:rsid w:val="00A83D52"/>
    <w:rsid w:val="00A854F5"/>
    <w:rsid w:val="00A85C67"/>
    <w:rsid w:val="00A87BA8"/>
    <w:rsid w:val="00A87CA1"/>
    <w:rsid w:val="00A90EBB"/>
    <w:rsid w:val="00A92115"/>
    <w:rsid w:val="00A97509"/>
    <w:rsid w:val="00A9761F"/>
    <w:rsid w:val="00AA14CB"/>
    <w:rsid w:val="00AA399A"/>
    <w:rsid w:val="00AA3FB1"/>
    <w:rsid w:val="00AA4884"/>
    <w:rsid w:val="00AA7A57"/>
    <w:rsid w:val="00AC253F"/>
    <w:rsid w:val="00AD35FE"/>
    <w:rsid w:val="00AD441F"/>
    <w:rsid w:val="00AE26A9"/>
    <w:rsid w:val="00AE7F06"/>
    <w:rsid w:val="00AF4440"/>
    <w:rsid w:val="00B008E9"/>
    <w:rsid w:val="00B01E76"/>
    <w:rsid w:val="00B0204E"/>
    <w:rsid w:val="00B0521D"/>
    <w:rsid w:val="00B11014"/>
    <w:rsid w:val="00B11ECE"/>
    <w:rsid w:val="00B21814"/>
    <w:rsid w:val="00B22092"/>
    <w:rsid w:val="00B30CA8"/>
    <w:rsid w:val="00B3564E"/>
    <w:rsid w:val="00B35CA0"/>
    <w:rsid w:val="00B37015"/>
    <w:rsid w:val="00B45091"/>
    <w:rsid w:val="00B45505"/>
    <w:rsid w:val="00B74BE2"/>
    <w:rsid w:val="00B768F2"/>
    <w:rsid w:val="00B76B76"/>
    <w:rsid w:val="00B82102"/>
    <w:rsid w:val="00B84685"/>
    <w:rsid w:val="00BA17A7"/>
    <w:rsid w:val="00BB1D3F"/>
    <w:rsid w:val="00BB4892"/>
    <w:rsid w:val="00BB651C"/>
    <w:rsid w:val="00BB6E44"/>
    <w:rsid w:val="00BB7822"/>
    <w:rsid w:val="00BC1E2F"/>
    <w:rsid w:val="00BC37B9"/>
    <w:rsid w:val="00BD701F"/>
    <w:rsid w:val="00BD7EDB"/>
    <w:rsid w:val="00BE29C5"/>
    <w:rsid w:val="00BE2DA6"/>
    <w:rsid w:val="00BF26CE"/>
    <w:rsid w:val="00BF2DB6"/>
    <w:rsid w:val="00BF3B46"/>
    <w:rsid w:val="00C07D8D"/>
    <w:rsid w:val="00C1038D"/>
    <w:rsid w:val="00C10E37"/>
    <w:rsid w:val="00C13DB0"/>
    <w:rsid w:val="00C15064"/>
    <w:rsid w:val="00C2609F"/>
    <w:rsid w:val="00C331DB"/>
    <w:rsid w:val="00C37DA8"/>
    <w:rsid w:val="00C44316"/>
    <w:rsid w:val="00C46757"/>
    <w:rsid w:val="00C53AC1"/>
    <w:rsid w:val="00C56CFF"/>
    <w:rsid w:val="00C60DA1"/>
    <w:rsid w:val="00C639B5"/>
    <w:rsid w:val="00C700CC"/>
    <w:rsid w:val="00C73541"/>
    <w:rsid w:val="00C74D16"/>
    <w:rsid w:val="00C75623"/>
    <w:rsid w:val="00C8188A"/>
    <w:rsid w:val="00C83C96"/>
    <w:rsid w:val="00C83D16"/>
    <w:rsid w:val="00C86F10"/>
    <w:rsid w:val="00CA0215"/>
    <w:rsid w:val="00CB0C33"/>
    <w:rsid w:val="00CB7A08"/>
    <w:rsid w:val="00CD1D4F"/>
    <w:rsid w:val="00CD2AC4"/>
    <w:rsid w:val="00CD348B"/>
    <w:rsid w:val="00CD56DB"/>
    <w:rsid w:val="00CD6CE7"/>
    <w:rsid w:val="00CD7597"/>
    <w:rsid w:val="00D0086D"/>
    <w:rsid w:val="00D20A30"/>
    <w:rsid w:val="00D21016"/>
    <w:rsid w:val="00D225D3"/>
    <w:rsid w:val="00D24329"/>
    <w:rsid w:val="00D25BEF"/>
    <w:rsid w:val="00D26656"/>
    <w:rsid w:val="00D27F6F"/>
    <w:rsid w:val="00D32906"/>
    <w:rsid w:val="00D3642F"/>
    <w:rsid w:val="00D4166A"/>
    <w:rsid w:val="00D41D13"/>
    <w:rsid w:val="00D41D4F"/>
    <w:rsid w:val="00D425F3"/>
    <w:rsid w:val="00D43C9F"/>
    <w:rsid w:val="00D46A9F"/>
    <w:rsid w:val="00D505F7"/>
    <w:rsid w:val="00D55DAD"/>
    <w:rsid w:val="00D66B44"/>
    <w:rsid w:val="00D678C2"/>
    <w:rsid w:val="00D76E91"/>
    <w:rsid w:val="00D8384B"/>
    <w:rsid w:val="00D918B6"/>
    <w:rsid w:val="00D96E08"/>
    <w:rsid w:val="00DA14A0"/>
    <w:rsid w:val="00DA26DE"/>
    <w:rsid w:val="00DA5205"/>
    <w:rsid w:val="00DA61FF"/>
    <w:rsid w:val="00DB5663"/>
    <w:rsid w:val="00DC4735"/>
    <w:rsid w:val="00DD2EAD"/>
    <w:rsid w:val="00DE7902"/>
    <w:rsid w:val="00DF0A93"/>
    <w:rsid w:val="00DF74C1"/>
    <w:rsid w:val="00E039BA"/>
    <w:rsid w:val="00E0689C"/>
    <w:rsid w:val="00E1570E"/>
    <w:rsid w:val="00E20089"/>
    <w:rsid w:val="00E215AE"/>
    <w:rsid w:val="00E23168"/>
    <w:rsid w:val="00E236D6"/>
    <w:rsid w:val="00E23DFD"/>
    <w:rsid w:val="00E3624F"/>
    <w:rsid w:val="00E629FF"/>
    <w:rsid w:val="00E64FBE"/>
    <w:rsid w:val="00E72DC3"/>
    <w:rsid w:val="00E74FFC"/>
    <w:rsid w:val="00E765F8"/>
    <w:rsid w:val="00E8520D"/>
    <w:rsid w:val="00E919DA"/>
    <w:rsid w:val="00EA721D"/>
    <w:rsid w:val="00EB20D2"/>
    <w:rsid w:val="00EB4037"/>
    <w:rsid w:val="00EB709D"/>
    <w:rsid w:val="00EC0F54"/>
    <w:rsid w:val="00EC1610"/>
    <w:rsid w:val="00EC4BD0"/>
    <w:rsid w:val="00ED6294"/>
    <w:rsid w:val="00EE0447"/>
    <w:rsid w:val="00EE2224"/>
    <w:rsid w:val="00EE32D1"/>
    <w:rsid w:val="00EE6B05"/>
    <w:rsid w:val="00EF1FF3"/>
    <w:rsid w:val="00EF3938"/>
    <w:rsid w:val="00F16729"/>
    <w:rsid w:val="00F16996"/>
    <w:rsid w:val="00F20135"/>
    <w:rsid w:val="00F40F6C"/>
    <w:rsid w:val="00F447BC"/>
    <w:rsid w:val="00F50248"/>
    <w:rsid w:val="00F52F89"/>
    <w:rsid w:val="00F53AA2"/>
    <w:rsid w:val="00F5533E"/>
    <w:rsid w:val="00F622B5"/>
    <w:rsid w:val="00F65063"/>
    <w:rsid w:val="00F84D8F"/>
    <w:rsid w:val="00F876D2"/>
    <w:rsid w:val="00F9105F"/>
    <w:rsid w:val="00F92A9C"/>
    <w:rsid w:val="00F935D2"/>
    <w:rsid w:val="00FA5294"/>
    <w:rsid w:val="00FB0441"/>
    <w:rsid w:val="00FB23DC"/>
    <w:rsid w:val="00FB405C"/>
    <w:rsid w:val="00FB5650"/>
    <w:rsid w:val="00FC24A7"/>
    <w:rsid w:val="00FC280C"/>
    <w:rsid w:val="00FC5BCD"/>
    <w:rsid w:val="00FC6B01"/>
    <w:rsid w:val="00FE36F2"/>
    <w:rsid w:val="00FF61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FC05E"/>
  <w15:docId w15:val="{C83B87DD-B07C-48AB-87D5-AF95EF51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sz w:val="22"/>
        <w:szCs w:val="24"/>
        <w:lang w:val="en-GB" w:eastAsia="en-GB"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AEE"/>
    <w:pPr>
      <w:jc w:val="left"/>
    </w:pPr>
    <w:rPr>
      <w:rFonts w:asciiTheme="minorHAnsi" w:eastAsiaTheme="minorEastAsia" w:hAnsiTheme="minorHAnsi" w:cstheme="minorBidi"/>
      <w:sz w:val="24"/>
      <w:lang w:eastAsia="ja-JP"/>
    </w:rPr>
  </w:style>
  <w:style w:type="paragraph" w:styleId="Heading1">
    <w:name w:val="heading 1"/>
    <w:basedOn w:val="Normal"/>
    <w:next w:val="Normal"/>
    <w:qFormat/>
    <w:rsid w:val="001A2E07"/>
    <w:pPr>
      <w:keepNext/>
      <w:spacing w:before="120"/>
      <w:outlineLvl w:val="0"/>
    </w:pPr>
    <w:rPr>
      <w:rFonts w:ascii="Eras Demi ITC" w:hAnsi="Eras Demi ITC" w:cs="Arial"/>
      <w:b/>
      <w:bCs/>
      <w:kern w:val="32"/>
      <w:sz w:val="32"/>
      <w:szCs w:val="32"/>
    </w:rPr>
  </w:style>
  <w:style w:type="paragraph" w:styleId="Heading2">
    <w:name w:val="heading 2"/>
    <w:basedOn w:val="Normal"/>
    <w:next w:val="Normal"/>
    <w:qFormat/>
    <w:rsid w:val="001A2E07"/>
    <w:pPr>
      <w:keepNext/>
      <w:spacing w:before="240" w:after="60"/>
      <w:outlineLvl w:val="1"/>
    </w:pPr>
    <w:rPr>
      <w:rFonts w:cs="Arial"/>
      <w:b/>
      <w:bCs/>
      <w:i/>
      <w:iCs/>
      <w:sz w:val="28"/>
      <w:szCs w:val="28"/>
    </w:rPr>
  </w:style>
  <w:style w:type="paragraph" w:styleId="Heading3">
    <w:name w:val="heading 3"/>
    <w:basedOn w:val="Normal"/>
    <w:next w:val="Normal"/>
    <w:qFormat/>
    <w:rsid w:val="001A2E0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678C2"/>
    <w:pPr>
      <w:numPr>
        <w:numId w:val="2"/>
      </w:numPr>
    </w:pPr>
  </w:style>
  <w:style w:type="paragraph" w:styleId="Header">
    <w:name w:val="header"/>
    <w:basedOn w:val="Normal"/>
    <w:rsid w:val="00BB1D3F"/>
    <w:pPr>
      <w:tabs>
        <w:tab w:val="center" w:pos="4153"/>
        <w:tab w:val="right" w:pos="8306"/>
      </w:tabs>
    </w:pPr>
  </w:style>
  <w:style w:type="paragraph" w:styleId="Footer">
    <w:name w:val="footer"/>
    <w:basedOn w:val="Normal"/>
    <w:rsid w:val="00BB1D3F"/>
    <w:pPr>
      <w:tabs>
        <w:tab w:val="center" w:pos="4153"/>
        <w:tab w:val="right" w:pos="8306"/>
      </w:tabs>
    </w:pPr>
  </w:style>
  <w:style w:type="table" w:styleId="TableGrid">
    <w:name w:val="Table Grid"/>
    <w:basedOn w:val="TableNormal"/>
    <w:uiPriority w:val="59"/>
    <w:rsid w:val="00BB1D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8F2"/>
    <w:rPr>
      <w:color w:val="0563C1" w:themeColor="hyperlink"/>
      <w:u w:val="single"/>
    </w:rPr>
  </w:style>
  <w:style w:type="paragraph" w:styleId="BalloonText">
    <w:name w:val="Balloon Text"/>
    <w:basedOn w:val="Normal"/>
    <w:link w:val="BalloonTextChar"/>
    <w:uiPriority w:val="99"/>
    <w:semiHidden/>
    <w:unhideWhenUsed/>
    <w:rsid w:val="00BF3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B46"/>
    <w:rPr>
      <w:rFonts w:ascii="Segoe UI" w:hAnsi="Segoe UI" w:cs="Segoe UI"/>
      <w:sz w:val="18"/>
      <w:szCs w:val="18"/>
    </w:rPr>
  </w:style>
  <w:style w:type="paragraph" w:styleId="NormalWeb">
    <w:name w:val="Normal (Web)"/>
    <w:basedOn w:val="Normal"/>
    <w:uiPriority w:val="99"/>
    <w:semiHidden/>
    <w:unhideWhenUsed/>
    <w:rsid w:val="002B3085"/>
    <w:pPr>
      <w:spacing w:before="100" w:beforeAutospacing="1" w:after="100" w:afterAutospacing="1"/>
    </w:pPr>
    <w:rPr>
      <w:rFonts w:ascii="Times New Roman" w:hAnsi="Times New Roman"/>
    </w:rPr>
  </w:style>
  <w:style w:type="paragraph" w:styleId="ListParagraph">
    <w:name w:val="List Paragraph"/>
    <w:basedOn w:val="Normal"/>
    <w:uiPriority w:val="99"/>
    <w:qFormat/>
    <w:rsid w:val="008F3AEE"/>
    <w:pPr>
      <w:ind w:left="720"/>
      <w:contextualSpacing/>
    </w:pPr>
  </w:style>
  <w:style w:type="paragraph" w:customStyle="1" w:styleId="yiv1249431813msonormal">
    <w:name w:val="yiv1249431813msonormal"/>
    <w:basedOn w:val="Normal"/>
    <w:uiPriority w:val="99"/>
    <w:rsid w:val="008F3AE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F1189"/>
    <w:rPr>
      <w:sz w:val="16"/>
      <w:szCs w:val="16"/>
    </w:rPr>
  </w:style>
  <w:style w:type="paragraph" w:styleId="CommentText">
    <w:name w:val="annotation text"/>
    <w:basedOn w:val="Normal"/>
    <w:link w:val="CommentTextChar"/>
    <w:uiPriority w:val="99"/>
    <w:semiHidden/>
    <w:unhideWhenUsed/>
    <w:rsid w:val="000F1189"/>
    <w:rPr>
      <w:sz w:val="20"/>
      <w:szCs w:val="20"/>
    </w:rPr>
  </w:style>
  <w:style w:type="character" w:customStyle="1" w:styleId="CommentTextChar">
    <w:name w:val="Comment Text Char"/>
    <w:basedOn w:val="DefaultParagraphFont"/>
    <w:link w:val="CommentText"/>
    <w:uiPriority w:val="99"/>
    <w:semiHidden/>
    <w:rsid w:val="000F1189"/>
    <w:rPr>
      <w:rFonts w:asciiTheme="minorHAnsi" w:eastAsiaTheme="minorEastAsia" w:hAnsiTheme="minorHAnsi" w:cstheme="minorBidi"/>
      <w:sz w:val="20"/>
      <w:szCs w:val="20"/>
      <w:lang w:eastAsia="ja-JP"/>
    </w:rPr>
  </w:style>
  <w:style w:type="paragraph" w:styleId="CommentSubject">
    <w:name w:val="annotation subject"/>
    <w:basedOn w:val="CommentText"/>
    <w:next w:val="CommentText"/>
    <w:link w:val="CommentSubjectChar"/>
    <w:uiPriority w:val="99"/>
    <w:semiHidden/>
    <w:unhideWhenUsed/>
    <w:rsid w:val="000F1189"/>
    <w:rPr>
      <w:b/>
      <w:bCs/>
    </w:rPr>
  </w:style>
  <w:style w:type="character" w:customStyle="1" w:styleId="CommentSubjectChar">
    <w:name w:val="Comment Subject Char"/>
    <w:basedOn w:val="CommentTextChar"/>
    <w:link w:val="CommentSubject"/>
    <w:uiPriority w:val="99"/>
    <w:semiHidden/>
    <w:rsid w:val="000F1189"/>
    <w:rPr>
      <w:rFonts w:asciiTheme="minorHAnsi" w:eastAsiaTheme="minorEastAsia" w:hAnsiTheme="minorHAnsi" w:cstheme="minorBidi"/>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56017">
      <w:bodyDiv w:val="1"/>
      <w:marLeft w:val="0"/>
      <w:marRight w:val="0"/>
      <w:marTop w:val="0"/>
      <w:marBottom w:val="0"/>
      <w:divBdr>
        <w:top w:val="none" w:sz="0" w:space="0" w:color="auto"/>
        <w:left w:val="none" w:sz="0" w:space="0" w:color="auto"/>
        <w:bottom w:val="none" w:sz="0" w:space="0" w:color="auto"/>
        <w:right w:val="none" w:sz="0" w:space="0" w:color="auto"/>
      </w:divBdr>
    </w:div>
    <w:div w:id="98212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yportgarden.org" TargetMode="External"/><Relationship Id="rId3" Type="http://schemas.openxmlformats.org/officeDocument/2006/relationships/settings" Target="settings.xml"/><Relationship Id="rId7" Type="http://schemas.openxmlformats.org/officeDocument/2006/relationships/hyperlink" Target="http://www.tayportct.org.uk/harbourca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ayportCT.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CT%20letterhead.%2022aug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TCT letterhead. 22aug16</Template>
  <TotalTime>2</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jessieroberts789@gmail.com</cp:lastModifiedBy>
  <cp:revision>3</cp:revision>
  <cp:lastPrinted>2018-07-12T09:18:00Z</cp:lastPrinted>
  <dcterms:created xsi:type="dcterms:W3CDTF">2019-01-26T18:11:00Z</dcterms:created>
  <dcterms:modified xsi:type="dcterms:W3CDTF">2019-02-02T11:59:00Z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Office">
    <vt:lpwstr>10 Broad Street, Tayport, Fife DD6 9AJ</vt:lpwstr>
  </property>
</Properties>
</file>