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5F65C" w14:textId="77777777" w:rsidR="00DC4E4C" w:rsidRDefault="00DC4E4C" w:rsidP="0069071F">
      <w:pPr>
        <w:pStyle w:val="Style1"/>
        <w:jc w:val="center"/>
        <w:rPr>
          <w:rFonts w:cs="Arial"/>
          <w:b/>
          <w:sz w:val="22"/>
          <w:szCs w:val="22"/>
        </w:rPr>
      </w:pPr>
      <w:r w:rsidRPr="00DC4E4C">
        <w:rPr>
          <w:rFonts w:cs="Arial"/>
          <w:b/>
          <w:sz w:val="22"/>
          <w:szCs w:val="22"/>
        </w:rPr>
        <w:t>JOB DESCRIPTION</w:t>
      </w:r>
    </w:p>
    <w:p w14:paraId="3A491D23" w14:textId="77777777" w:rsidR="00DC4E4C" w:rsidRPr="00DC4E4C" w:rsidRDefault="00DC4E4C" w:rsidP="00DC4E4C">
      <w:pPr>
        <w:pStyle w:val="Style1"/>
        <w:jc w:val="both"/>
        <w:rPr>
          <w:rFonts w:cs="Arial"/>
          <w:b/>
          <w:sz w:val="22"/>
          <w:szCs w:val="22"/>
        </w:rPr>
      </w:pPr>
    </w:p>
    <w:p w14:paraId="21EF88FB" w14:textId="77777777" w:rsidR="00DC4E4C" w:rsidRDefault="00DC4E4C" w:rsidP="00DC4E4C">
      <w:pPr>
        <w:jc w:val="both"/>
        <w:rPr>
          <w:rFonts w:cs="Arial"/>
          <w:b/>
          <w:sz w:val="22"/>
          <w:szCs w:val="22"/>
        </w:rPr>
      </w:pPr>
      <w:r w:rsidRPr="00DC4E4C">
        <w:rPr>
          <w:rFonts w:cs="Arial"/>
          <w:b/>
          <w:sz w:val="22"/>
          <w:szCs w:val="22"/>
        </w:rPr>
        <w:t>JOB TITLE:  SELF HELP COACH</w:t>
      </w:r>
    </w:p>
    <w:p w14:paraId="7D66C0AC" w14:textId="77777777" w:rsidR="00DC4E4C" w:rsidRPr="00DC4E4C" w:rsidRDefault="00DC4E4C" w:rsidP="00DC4E4C">
      <w:pPr>
        <w:jc w:val="both"/>
        <w:rPr>
          <w:rFonts w:cs="Arial"/>
          <w:b/>
          <w:sz w:val="22"/>
          <w:szCs w:val="22"/>
        </w:rPr>
      </w:pPr>
    </w:p>
    <w:p w14:paraId="69FA8F3A" w14:textId="77777777" w:rsidR="00DC4E4C" w:rsidRDefault="00DC4E4C" w:rsidP="00DC4E4C">
      <w:pPr>
        <w:jc w:val="both"/>
        <w:rPr>
          <w:rFonts w:cs="Arial"/>
          <w:b/>
          <w:sz w:val="22"/>
          <w:szCs w:val="22"/>
        </w:rPr>
      </w:pPr>
      <w:r w:rsidRPr="00DC4E4C">
        <w:rPr>
          <w:rFonts w:cs="Arial"/>
          <w:b/>
          <w:sz w:val="22"/>
          <w:szCs w:val="22"/>
        </w:rPr>
        <w:t>SERVICE:  SELF HELP SERVICE</w:t>
      </w:r>
      <w:r w:rsidR="00A235F5">
        <w:rPr>
          <w:rFonts w:cs="Arial"/>
          <w:b/>
          <w:sz w:val="22"/>
          <w:szCs w:val="22"/>
        </w:rPr>
        <w:t>, FIFE ACCOMMODATION</w:t>
      </w:r>
    </w:p>
    <w:p w14:paraId="4C5590F1" w14:textId="77777777" w:rsidR="00DC4E4C" w:rsidRPr="00DC4E4C" w:rsidRDefault="00DC4E4C" w:rsidP="00DC4E4C">
      <w:pPr>
        <w:jc w:val="both"/>
        <w:rPr>
          <w:rFonts w:cs="Arial"/>
          <w:b/>
          <w:sz w:val="22"/>
          <w:szCs w:val="22"/>
        </w:rPr>
      </w:pPr>
    </w:p>
    <w:p w14:paraId="09A64479" w14:textId="77777777" w:rsidR="00DC4E4C" w:rsidRPr="00DC4E4C" w:rsidRDefault="00DC4E4C" w:rsidP="00DC4E4C">
      <w:pPr>
        <w:jc w:val="both"/>
        <w:rPr>
          <w:rFonts w:cs="Arial"/>
          <w:sz w:val="22"/>
          <w:szCs w:val="22"/>
        </w:rPr>
      </w:pPr>
    </w:p>
    <w:p w14:paraId="4A9D7E0B" w14:textId="77777777" w:rsidR="00DC4E4C" w:rsidRDefault="00DC4E4C" w:rsidP="00DC4E4C">
      <w:pPr>
        <w:jc w:val="both"/>
        <w:rPr>
          <w:rFonts w:cs="Arial"/>
          <w:b/>
          <w:sz w:val="22"/>
          <w:szCs w:val="22"/>
        </w:rPr>
      </w:pPr>
      <w:r w:rsidRPr="00DC4E4C">
        <w:rPr>
          <w:rFonts w:cs="Arial"/>
          <w:b/>
          <w:sz w:val="22"/>
          <w:szCs w:val="22"/>
        </w:rPr>
        <w:t>PURPOSE OF THE JOB</w:t>
      </w:r>
    </w:p>
    <w:p w14:paraId="16F94CA8" w14:textId="37E15164" w:rsidR="00DC4E4C" w:rsidRDefault="00DC4E4C" w:rsidP="00DC4E4C">
      <w:pPr>
        <w:jc w:val="both"/>
        <w:rPr>
          <w:rFonts w:cs="Arial"/>
          <w:sz w:val="22"/>
          <w:szCs w:val="22"/>
        </w:rPr>
      </w:pPr>
      <w:r w:rsidRPr="00DC4E4C">
        <w:rPr>
          <w:rFonts w:cs="Arial"/>
          <w:sz w:val="22"/>
          <w:szCs w:val="22"/>
        </w:rPr>
        <w:t>The purpose of the job is to deliver an exciting new project which is supported by the Scottish Government’s Survivor Support Innovation and Development Fund</w:t>
      </w:r>
      <w:r w:rsidR="001F4399">
        <w:rPr>
          <w:rFonts w:cs="Arial"/>
          <w:sz w:val="22"/>
          <w:szCs w:val="22"/>
        </w:rPr>
        <w:t xml:space="preserve"> and Action 15 from Fife’s Health and Social Care Partnership.</w:t>
      </w:r>
    </w:p>
    <w:p w14:paraId="74FE88A4" w14:textId="77777777" w:rsidR="00DC4E4C" w:rsidRPr="00DC4E4C" w:rsidRDefault="00DC4E4C" w:rsidP="00DC4E4C">
      <w:pPr>
        <w:jc w:val="both"/>
        <w:rPr>
          <w:rFonts w:cs="Arial"/>
          <w:sz w:val="22"/>
          <w:szCs w:val="22"/>
        </w:rPr>
      </w:pPr>
    </w:p>
    <w:p w14:paraId="63CD03F2" w14:textId="089630D7" w:rsidR="00DC4E4C" w:rsidRDefault="00DC4E4C" w:rsidP="00DC4E4C">
      <w:pPr>
        <w:jc w:val="both"/>
        <w:rPr>
          <w:rFonts w:cs="Arial"/>
          <w:sz w:val="22"/>
          <w:szCs w:val="22"/>
        </w:rPr>
      </w:pPr>
      <w:r w:rsidRPr="00DC4E4C">
        <w:rPr>
          <w:rFonts w:cs="Arial"/>
          <w:sz w:val="22"/>
          <w:szCs w:val="22"/>
        </w:rPr>
        <w:t xml:space="preserve">Building on the success of three “test of change” initiatives, </w:t>
      </w:r>
      <w:proofErr w:type="gramStart"/>
      <w:r w:rsidRPr="00DC4E4C">
        <w:rPr>
          <w:rFonts w:cs="Arial"/>
          <w:i/>
          <w:sz w:val="22"/>
          <w:szCs w:val="22"/>
        </w:rPr>
        <w:t>Better</w:t>
      </w:r>
      <w:proofErr w:type="gramEnd"/>
      <w:r w:rsidRPr="00DC4E4C">
        <w:rPr>
          <w:rFonts w:cs="Arial"/>
          <w:i/>
          <w:sz w:val="22"/>
          <w:szCs w:val="22"/>
        </w:rPr>
        <w:t xml:space="preserve"> than Well</w:t>
      </w:r>
      <w:r w:rsidRPr="00DC4E4C">
        <w:rPr>
          <w:rFonts w:cs="Arial"/>
          <w:sz w:val="22"/>
          <w:szCs w:val="22"/>
        </w:rPr>
        <w:t xml:space="preserve"> will support adult</w:t>
      </w:r>
      <w:r w:rsidR="0069071F">
        <w:rPr>
          <w:rFonts w:cs="Arial"/>
          <w:sz w:val="22"/>
          <w:szCs w:val="22"/>
        </w:rPr>
        <w:t>s</w:t>
      </w:r>
      <w:r w:rsidRPr="00DC4E4C">
        <w:rPr>
          <w:rFonts w:cs="Arial"/>
          <w:sz w:val="22"/>
          <w:szCs w:val="22"/>
        </w:rPr>
        <w:t xml:space="preserve"> </w:t>
      </w:r>
      <w:r w:rsidR="0069071F">
        <w:rPr>
          <w:rFonts w:cs="Arial"/>
          <w:sz w:val="22"/>
          <w:szCs w:val="22"/>
        </w:rPr>
        <w:t>who have experienced</w:t>
      </w:r>
      <w:r w:rsidRPr="00DC4E4C">
        <w:rPr>
          <w:rFonts w:cs="Arial"/>
          <w:sz w:val="22"/>
          <w:szCs w:val="22"/>
        </w:rPr>
        <w:t xml:space="preserve"> childhood trauma in Fife, particularly those who have found it difficult to engage with other services.  </w:t>
      </w:r>
      <w:r w:rsidRPr="00DA3ACA">
        <w:rPr>
          <w:rFonts w:cs="Arial"/>
          <w:i/>
          <w:sz w:val="22"/>
          <w:szCs w:val="22"/>
        </w:rPr>
        <w:t>Better than Well</w:t>
      </w:r>
      <w:r w:rsidRPr="00DC4E4C">
        <w:rPr>
          <w:rFonts w:cs="Arial"/>
          <w:sz w:val="22"/>
          <w:szCs w:val="22"/>
        </w:rPr>
        <w:t xml:space="preserve"> will be open to all adul</w:t>
      </w:r>
      <w:r w:rsidR="0069071F">
        <w:rPr>
          <w:rFonts w:cs="Arial"/>
          <w:sz w:val="22"/>
          <w:szCs w:val="22"/>
        </w:rPr>
        <w:t>ts who have experienced childhood trauma</w:t>
      </w:r>
      <w:r w:rsidRPr="00DC4E4C">
        <w:rPr>
          <w:rFonts w:cs="Arial"/>
          <w:sz w:val="22"/>
          <w:szCs w:val="22"/>
        </w:rPr>
        <w:t xml:space="preserve">, but there will be an additional effort to engage with </w:t>
      </w:r>
      <w:r w:rsidR="0069071F">
        <w:rPr>
          <w:rFonts w:cs="Arial"/>
          <w:sz w:val="22"/>
          <w:szCs w:val="22"/>
        </w:rPr>
        <w:t>people</w:t>
      </w:r>
      <w:r w:rsidRPr="00DC4E4C">
        <w:rPr>
          <w:rFonts w:cs="Arial"/>
          <w:sz w:val="22"/>
          <w:szCs w:val="22"/>
        </w:rPr>
        <w:t xml:space="preserve"> who have </w:t>
      </w:r>
      <w:r w:rsidR="0069071F">
        <w:rPr>
          <w:rFonts w:cs="Arial"/>
          <w:sz w:val="22"/>
          <w:szCs w:val="22"/>
        </w:rPr>
        <w:t xml:space="preserve">also </w:t>
      </w:r>
      <w:r w:rsidRPr="00DC4E4C">
        <w:rPr>
          <w:rFonts w:cs="Arial"/>
          <w:sz w:val="22"/>
          <w:szCs w:val="22"/>
        </w:rPr>
        <w:t>experienced homelessness.</w:t>
      </w:r>
    </w:p>
    <w:p w14:paraId="4B1D4B3B" w14:textId="77777777" w:rsidR="00DA3ACA" w:rsidRPr="00DC4E4C" w:rsidRDefault="00DA3ACA" w:rsidP="00DC4E4C">
      <w:pPr>
        <w:jc w:val="both"/>
        <w:rPr>
          <w:rFonts w:cs="Arial"/>
          <w:sz w:val="22"/>
          <w:szCs w:val="22"/>
        </w:rPr>
      </w:pPr>
    </w:p>
    <w:p w14:paraId="3DDBFAFD" w14:textId="11D1F979" w:rsidR="00DC4E4C" w:rsidRDefault="20C78B55" w:rsidP="20C78B55">
      <w:pPr>
        <w:jc w:val="both"/>
        <w:rPr>
          <w:rFonts w:cs="Arial"/>
          <w:sz w:val="22"/>
          <w:szCs w:val="22"/>
        </w:rPr>
      </w:pPr>
      <w:r w:rsidRPr="20C78B55">
        <w:rPr>
          <w:rFonts w:cs="Arial"/>
          <w:sz w:val="22"/>
          <w:szCs w:val="22"/>
        </w:rPr>
        <w:t xml:space="preserve">Delivery will be based around the </w:t>
      </w:r>
      <w:proofErr w:type="spellStart"/>
      <w:r w:rsidRPr="20C78B55">
        <w:rPr>
          <w:rFonts w:cs="Arial"/>
          <w:sz w:val="22"/>
          <w:szCs w:val="22"/>
        </w:rPr>
        <w:t>Glenrothes</w:t>
      </w:r>
      <w:proofErr w:type="spellEnd"/>
      <w:r w:rsidRPr="20C78B55">
        <w:rPr>
          <w:rFonts w:cs="Arial"/>
          <w:sz w:val="22"/>
          <w:szCs w:val="22"/>
        </w:rPr>
        <w:t xml:space="preserve">, </w:t>
      </w:r>
      <w:proofErr w:type="spellStart"/>
      <w:r w:rsidRPr="20C78B55">
        <w:rPr>
          <w:rFonts w:cs="Arial"/>
          <w:sz w:val="22"/>
          <w:szCs w:val="22"/>
        </w:rPr>
        <w:t>Dunfermline</w:t>
      </w:r>
      <w:proofErr w:type="spellEnd"/>
      <w:r w:rsidRPr="20C78B55">
        <w:rPr>
          <w:rFonts w:cs="Arial"/>
          <w:sz w:val="22"/>
          <w:szCs w:val="22"/>
        </w:rPr>
        <w:t xml:space="preserve">, Cowdenbeath, Kirkcaldy and </w:t>
      </w:r>
      <w:proofErr w:type="spellStart"/>
      <w:r w:rsidRPr="20C78B55">
        <w:rPr>
          <w:rFonts w:cs="Arial"/>
          <w:sz w:val="22"/>
          <w:szCs w:val="22"/>
        </w:rPr>
        <w:t>Levenmouth</w:t>
      </w:r>
      <w:proofErr w:type="spellEnd"/>
      <w:r w:rsidRPr="20C78B55">
        <w:rPr>
          <w:rFonts w:cs="Arial"/>
          <w:sz w:val="22"/>
          <w:szCs w:val="22"/>
        </w:rPr>
        <w:t xml:space="preserve"> localities.</w:t>
      </w:r>
    </w:p>
    <w:p w14:paraId="3F5C4DA8" w14:textId="77777777" w:rsidR="0096518D" w:rsidRPr="00DC4E4C" w:rsidRDefault="0096518D" w:rsidP="20C78B55">
      <w:pPr>
        <w:jc w:val="both"/>
        <w:rPr>
          <w:rFonts w:cs="Arial"/>
          <w:sz w:val="22"/>
          <w:szCs w:val="22"/>
        </w:rPr>
      </w:pPr>
    </w:p>
    <w:p w14:paraId="3B388C9C" w14:textId="77777777" w:rsidR="00DC4E4C" w:rsidRDefault="00DC4E4C" w:rsidP="00DC4E4C">
      <w:pPr>
        <w:jc w:val="both"/>
        <w:rPr>
          <w:rFonts w:cs="Arial"/>
          <w:sz w:val="22"/>
          <w:szCs w:val="22"/>
        </w:rPr>
      </w:pPr>
      <w:r w:rsidRPr="00DA3ACA">
        <w:rPr>
          <w:rFonts w:cs="Arial"/>
          <w:i/>
          <w:sz w:val="22"/>
          <w:szCs w:val="22"/>
        </w:rPr>
        <w:t>Better than Well</w:t>
      </w:r>
      <w:r w:rsidRPr="00DC4E4C">
        <w:rPr>
          <w:rFonts w:cs="Arial"/>
          <w:sz w:val="22"/>
          <w:szCs w:val="22"/>
        </w:rPr>
        <w:t xml:space="preserve"> will:</w:t>
      </w:r>
    </w:p>
    <w:p w14:paraId="03770834" w14:textId="77777777"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 xml:space="preserve">Provide safety and </w:t>
      </w:r>
      <w:proofErr w:type="spellStart"/>
      <w:r w:rsidRPr="00DC4E4C">
        <w:rPr>
          <w:rFonts w:cs="Arial"/>
          <w:sz w:val="22"/>
          <w:szCs w:val="22"/>
        </w:rPr>
        <w:t>stabilisation</w:t>
      </w:r>
      <w:proofErr w:type="spellEnd"/>
      <w:r w:rsidRPr="00DC4E4C">
        <w:rPr>
          <w:rFonts w:cs="Arial"/>
          <w:sz w:val="22"/>
          <w:szCs w:val="22"/>
        </w:rPr>
        <w:t>, reducing the risk of serious deterioration in the health of the people we support</w:t>
      </w:r>
    </w:p>
    <w:p w14:paraId="088269F7" w14:textId="77777777"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Provide bridges between:</w:t>
      </w:r>
    </w:p>
    <w:p w14:paraId="0E27EF9E" w14:textId="6665C20A" w:rsidR="00DC4E4C" w:rsidRPr="00DC4E4C" w:rsidRDefault="0069071F" w:rsidP="00DC4E4C">
      <w:pPr>
        <w:pStyle w:val="ListParagraph"/>
        <w:numPr>
          <w:ilvl w:val="1"/>
          <w:numId w:val="44"/>
        </w:numPr>
        <w:spacing w:after="200" w:line="276" w:lineRule="auto"/>
        <w:jc w:val="both"/>
        <w:rPr>
          <w:rFonts w:cs="Arial"/>
          <w:sz w:val="22"/>
          <w:szCs w:val="22"/>
        </w:rPr>
      </w:pPr>
      <w:r>
        <w:rPr>
          <w:rFonts w:cs="Arial"/>
          <w:sz w:val="22"/>
          <w:szCs w:val="22"/>
        </w:rPr>
        <w:t>External agencies/partners, e.g. GPs</w:t>
      </w:r>
      <w:r w:rsidR="00DC4E4C" w:rsidRPr="00DC4E4C">
        <w:rPr>
          <w:rFonts w:cs="Arial"/>
          <w:sz w:val="22"/>
          <w:szCs w:val="22"/>
        </w:rPr>
        <w:t xml:space="preserve"> and self-referrals to our service</w:t>
      </w:r>
    </w:p>
    <w:p w14:paraId="2D202D6F" w14:textId="77777777" w:rsidR="00DC4E4C" w:rsidRPr="00DC4E4C" w:rsidRDefault="00DC4E4C" w:rsidP="00DC4E4C">
      <w:pPr>
        <w:pStyle w:val="ListParagraph"/>
        <w:numPr>
          <w:ilvl w:val="1"/>
          <w:numId w:val="44"/>
        </w:numPr>
        <w:spacing w:after="200" w:line="276" w:lineRule="auto"/>
        <w:jc w:val="both"/>
        <w:rPr>
          <w:rFonts w:cs="Arial"/>
          <w:sz w:val="22"/>
          <w:szCs w:val="22"/>
        </w:rPr>
      </w:pPr>
      <w:r w:rsidRPr="00DC4E4C">
        <w:rPr>
          <w:rFonts w:cs="Arial"/>
          <w:sz w:val="22"/>
          <w:szCs w:val="22"/>
        </w:rPr>
        <w:t>Our service and non-NHS sources of specialist support</w:t>
      </w:r>
    </w:p>
    <w:p w14:paraId="467BB52B" w14:textId="77777777" w:rsidR="00DC4E4C" w:rsidRPr="00DC4E4C" w:rsidRDefault="00DC4E4C" w:rsidP="00DC4E4C">
      <w:pPr>
        <w:pStyle w:val="ListParagraph"/>
        <w:numPr>
          <w:ilvl w:val="1"/>
          <w:numId w:val="44"/>
        </w:numPr>
        <w:spacing w:after="200" w:line="276" w:lineRule="auto"/>
        <w:jc w:val="both"/>
        <w:rPr>
          <w:rFonts w:cs="Arial"/>
          <w:sz w:val="22"/>
          <w:szCs w:val="22"/>
        </w:rPr>
      </w:pPr>
      <w:r w:rsidRPr="00DC4E4C">
        <w:rPr>
          <w:rFonts w:cs="Arial"/>
          <w:sz w:val="22"/>
          <w:szCs w:val="22"/>
        </w:rPr>
        <w:t>Our service and NHS services which provide longer-term specialist support</w:t>
      </w:r>
    </w:p>
    <w:p w14:paraId="12E21528" w14:textId="6B735008"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Provide a person-</w:t>
      </w:r>
      <w:proofErr w:type="spellStart"/>
      <w:r w:rsidRPr="00DC4E4C">
        <w:rPr>
          <w:rFonts w:cs="Arial"/>
          <w:sz w:val="22"/>
          <w:szCs w:val="22"/>
        </w:rPr>
        <w:t>centred</w:t>
      </w:r>
      <w:proofErr w:type="spellEnd"/>
      <w:r w:rsidRPr="00DC4E4C">
        <w:rPr>
          <w:rFonts w:cs="Arial"/>
          <w:sz w:val="22"/>
          <w:szCs w:val="22"/>
        </w:rPr>
        <w:t xml:space="preserve"> service which responds flexibly and quickly to the </w:t>
      </w:r>
      <w:proofErr w:type="gramStart"/>
      <w:r w:rsidRPr="00DC4E4C">
        <w:rPr>
          <w:rFonts w:cs="Arial"/>
          <w:sz w:val="22"/>
          <w:szCs w:val="22"/>
        </w:rPr>
        <w:t>particular mental</w:t>
      </w:r>
      <w:proofErr w:type="gramEnd"/>
      <w:r w:rsidRPr="00DC4E4C">
        <w:rPr>
          <w:rFonts w:cs="Arial"/>
          <w:sz w:val="22"/>
          <w:szCs w:val="22"/>
        </w:rPr>
        <w:t xml:space="preserve"> health needs of </w:t>
      </w:r>
      <w:r w:rsidR="0069071F">
        <w:rPr>
          <w:rFonts w:cs="Arial"/>
          <w:sz w:val="22"/>
          <w:szCs w:val="22"/>
        </w:rPr>
        <w:t>adults who have experienced trauma, particularly in childhood</w:t>
      </w:r>
    </w:p>
    <w:p w14:paraId="06524D8B" w14:textId="77777777"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Provide a service to a group of people who experience multiple disadvantage</w:t>
      </w:r>
    </w:p>
    <w:p w14:paraId="1E756ED7" w14:textId="77777777" w:rsidR="00DC4E4C" w:rsidRDefault="00DC4E4C" w:rsidP="00DC4E4C">
      <w:pPr>
        <w:jc w:val="both"/>
        <w:rPr>
          <w:rFonts w:cs="Arial"/>
          <w:b/>
          <w:sz w:val="22"/>
          <w:szCs w:val="22"/>
        </w:rPr>
      </w:pPr>
      <w:r w:rsidRPr="00DC4E4C">
        <w:rPr>
          <w:rFonts w:cs="Arial"/>
          <w:b/>
          <w:sz w:val="22"/>
          <w:szCs w:val="22"/>
        </w:rPr>
        <w:t>MAIN AREAS OF RESPONSIBILITY</w:t>
      </w:r>
    </w:p>
    <w:p w14:paraId="1A2A016E" w14:textId="77777777" w:rsidR="00DC4E4C" w:rsidRDefault="00DC4E4C" w:rsidP="00DC4E4C">
      <w:pPr>
        <w:jc w:val="both"/>
        <w:rPr>
          <w:rFonts w:cs="Arial"/>
          <w:b/>
          <w:sz w:val="22"/>
          <w:szCs w:val="22"/>
        </w:rPr>
      </w:pPr>
    </w:p>
    <w:p w14:paraId="58858BD6" w14:textId="77777777" w:rsidR="00DC4E4C" w:rsidRDefault="00DC4E4C" w:rsidP="00DC4E4C">
      <w:pPr>
        <w:jc w:val="both"/>
        <w:rPr>
          <w:rFonts w:cs="Arial"/>
          <w:sz w:val="22"/>
          <w:szCs w:val="22"/>
        </w:rPr>
      </w:pPr>
      <w:r w:rsidRPr="00DC4E4C">
        <w:rPr>
          <w:rFonts w:cs="Arial"/>
          <w:sz w:val="22"/>
          <w:szCs w:val="22"/>
        </w:rPr>
        <w:t xml:space="preserve">The main areas of responsibility for our </w:t>
      </w:r>
      <w:proofErr w:type="gramStart"/>
      <w:r w:rsidRPr="00DC4E4C">
        <w:rPr>
          <w:rFonts w:cs="Arial"/>
          <w:sz w:val="22"/>
          <w:szCs w:val="22"/>
        </w:rPr>
        <w:t>Self Help</w:t>
      </w:r>
      <w:proofErr w:type="gramEnd"/>
      <w:r w:rsidRPr="00DC4E4C">
        <w:rPr>
          <w:rFonts w:cs="Arial"/>
          <w:sz w:val="22"/>
          <w:szCs w:val="22"/>
        </w:rPr>
        <w:t xml:space="preserve"> Coaches include:</w:t>
      </w:r>
    </w:p>
    <w:p w14:paraId="16527766" w14:textId="77777777" w:rsidR="00DC4E4C" w:rsidRPr="00DC4E4C" w:rsidRDefault="00DC4E4C" w:rsidP="00DC4E4C">
      <w:pPr>
        <w:jc w:val="both"/>
        <w:rPr>
          <w:rFonts w:cs="Arial"/>
          <w:sz w:val="22"/>
          <w:szCs w:val="22"/>
        </w:rPr>
      </w:pPr>
    </w:p>
    <w:p w14:paraId="74BB31AF" w14:textId="77777777" w:rsidR="00DC4E4C" w:rsidRPr="00DC4E4C" w:rsidRDefault="00DC4E4C" w:rsidP="00DC4E4C">
      <w:pPr>
        <w:jc w:val="both"/>
        <w:rPr>
          <w:rFonts w:cs="Arial"/>
          <w:b/>
          <w:sz w:val="22"/>
          <w:szCs w:val="22"/>
        </w:rPr>
      </w:pPr>
      <w:r w:rsidRPr="00DC4E4C">
        <w:rPr>
          <w:rFonts w:cs="Arial"/>
          <w:b/>
          <w:sz w:val="22"/>
          <w:szCs w:val="22"/>
        </w:rPr>
        <w:t>Person-</w:t>
      </w:r>
      <w:proofErr w:type="spellStart"/>
      <w:r w:rsidRPr="00DC4E4C">
        <w:rPr>
          <w:rFonts w:cs="Arial"/>
          <w:b/>
          <w:sz w:val="22"/>
          <w:szCs w:val="22"/>
        </w:rPr>
        <w:t>centred</w:t>
      </w:r>
      <w:proofErr w:type="spellEnd"/>
      <w:r w:rsidRPr="00DC4E4C">
        <w:rPr>
          <w:rFonts w:cs="Arial"/>
          <w:b/>
          <w:sz w:val="22"/>
          <w:szCs w:val="22"/>
        </w:rPr>
        <w:t xml:space="preserve"> responsibilities</w:t>
      </w:r>
    </w:p>
    <w:p w14:paraId="4C6DF82A" w14:textId="77777777"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 xml:space="preserve">Engaging quickly to arrange a first appointment for people who are referred or self-refer to </w:t>
      </w:r>
      <w:r w:rsidRPr="00DC4E4C">
        <w:rPr>
          <w:rFonts w:cs="Arial"/>
          <w:i/>
          <w:sz w:val="22"/>
          <w:szCs w:val="22"/>
        </w:rPr>
        <w:t>Better than Well</w:t>
      </w:r>
    </w:p>
    <w:p w14:paraId="31D64B2F" w14:textId="77777777"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Arranging suitable venues for support sessions</w:t>
      </w:r>
    </w:p>
    <w:p w14:paraId="050F2172" w14:textId="77777777"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Undertaking baseline and exit assessments of the people we support, using appropriate clinical measures</w:t>
      </w:r>
    </w:p>
    <w:p w14:paraId="3082BDF3" w14:textId="77777777"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Agreeing a schedule of support sessions</w:t>
      </w:r>
    </w:p>
    <w:p w14:paraId="22BDDB36" w14:textId="77777777"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Supporting people to identify their personal outcomes</w:t>
      </w:r>
    </w:p>
    <w:p w14:paraId="688F687A" w14:textId="77777777"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 xml:space="preserve">Enabling people to </w:t>
      </w:r>
      <w:proofErr w:type="spellStart"/>
      <w:r w:rsidRPr="00DC4E4C">
        <w:rPr>
          <w:rFonts w:cs="Arial"/>
          <w:sz w:val="22"/>
          <w:szCs w:val="22"/>
        </w:rPr>
        <w:t>recognise</w:t>
      </w:r>
      <w:proofErr w:type="spellEnd"/>
      <w:r w:rsidRPr="00DC4E4C">
        <w:rPr>
          <w:rFonts w:cs="Arial"/>
          <w:sz w:val="22"/>
          <w:szCs w:val="22"/>
        </w:rPr>
        <w:t>, understand and manage the symptoms of childhood trauma</w:t>
      </w:r>
    </w:p>
    <w:p w14:paraId="60A8038F" w14:textId="77777777"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 xml:space="preserve">Helping people to </w:t>
      </w:r>
      <w:proofErr w:type="spellStart"/>
      <w:r w:rsidRPr="00DC4E4C">
        <w:rPr>
          <w:rFonts w:cs="Arial"/>
          <w:sz w:val="22"/>
          <w:szCs w:val="22"/>
        </w:rPr>
        <w:t>recognise</w:t>
      </w:r>
      <w:proofErr w:type="spellEnd"/>
      <w:r w:rsidRPr="00DC4E4C">
        <w:rPr>
          <w:rFonts w:cs="Arial"/>
          <w:sz w:val="22"/>
          <w:szCs w:val="22"/>
        </w:rPr>
        <w:t xml:space="preserve"> and take the steps they need to take to maintain good mental health</w:t>
      </w:r>
    </w:p>
    <w:p w14:paraId="289D6CBA" w14:textId="77777777"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 xml:space="preserve">Equipping people to use </w:t>
      </w:r>
      <w:proofErr w:type="spellStart"/>
      <w:r w:rsidRPr="00DC4E4C">
        <w:rPr>
          <w:rFonts w:cs="Arial"/>
          <w:sz w:val="22"/>
          <w:szCs w:val="22"/>
        </w:rPr>
        <w:t>self help</w:t>
      </w:r>
      <w:proofErr w:type="spellEnd"/>
      <w:r w:rsidRPr="00DC4E4C">
        <w:rPr>
          <w:rFonts w:cs="Arial"/>
          <w:sz w:val="22"/>
          <w:szCs w:val="22"/>
        </w:rPr>
        <w:t xml:space="preserve"> approaches and resources which enable them to have greater control over their health and wellbeing</w:t>
      </w:r>
    </w:p>
    <w:p w14:paraId="3A60E500" w14:textId="77777777"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lastRenderedPageBreak/>
        <w:t>Assisting people to review their progress towards their personal outcomes</w:t>
      </w:r>
    </w:p>
    <w:p w14:paraId="323E0B24" w14:textId="77777777"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Introducing people to additional specialist sources of support</w:t>
      </w:r>
    </w:p>
    <w:p w14:paraId="113E2B43" w14:textId="77777777"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Supporting people to develop good personal networks and stronger connections with their community</w:t>
      </w:r>
    </w:p>
    <w:p w14:paraId="190E723F" w14:textId="77777777"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Recruiting and supporting Peer Support Volunteers and the Survivor Reference Group</w:t>
      </w:r>
    </w:p>
    <w:p w14:paraId="5A41AA9C" w14:textId="77777777" w:rsidR="00DC4E4C" w:rsidRPr="00DC4E4C" w:rsidRDefault="00DC4E4C" w:rsidP="00DC4E4C">
      <w:pPr>
        <w:jc w:val="both"/>
        <w:rPr>
          <w:rFonts w:cs="Arial"/>
          <w:b/>
          <w:sz w:val="22"/>
          <w:szCs w:val="22"/>
        </w:rPr>
      </w:pPr>
      <w:r w:rsidRPr="00DC4E4C">
        <w:rPr>
          <w:rFonts w:cs="Arial"/>
          <w:b/>
          <w:sz w:val="22"/>
          <w:szCs w:val="22"/>
        </w:rPr>
        <w:t>Partnership responsibilities</w:t>
      </w:r>
    </w:p>
    <w:p w14:paraId="243B06B4" w14:textId="42F671F2"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Developing positive partnerships with agencies which are relevant to support for adul</w:t>
      </w:r>
      <w:r w:rsidR="0069071F">
        <w:rPr>
          <w:rFonts w:cs="Arial"/>
          <w:sz w:val="22"/>
          <w:szCs w:val="22"/>
        </w:rPr>
        <w:t>ts who have experienced</w:t>
      </w:r>
      <w:r w:rsidRPr="00DC4E4C">
        <w:rPr>
          <w:rFonts w:cs="Arial"/>
          <w:sz w:val="22"/>
          <w:szCs w:val="22"/>
        </w:rPr>
        <w:t xml:space="preserve"> trauma, particularly in the Kirkcaldy and </w:t>
      </w:r>
      <w:proofErr w:type="spellStart"/>
      <w:r w:rsidRPr="00DC4E4C">
        <w:rPr>
          <w:rFonts w:cs="Arial"/>
          <w:sz w:val="22"/>
          <w:szCs w:val="22"/>
        </w:rPr>
        <w:t>Levenmouth</w:t>
      </w:r>
      <w:proofErr w:type="spellEnd"/>
      <w:r w:rsidRPr="00DC4E4C">
        <w:rPr>
          <w:rFonts w:cs="Arial"/>
          <w:sz w:val="22"/>
          <w:szCs w:val="22"/>
        </w:rPr>
        <w:t xml:space="preserve"> localities, but also Fife-wide and nationally</w:t>
      </w:r>
    </w:p>
    <w:p w14:paraId="077CEDAD" w14:textId="77777777"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 xml:space="preserve">Raising awareness of </w:t>
      </w:r>
      <w:r w:rsidRPr="00DC4E4C">
        <w:rPr>
          <w:rFonts w:cs="Arial"/>
          <w:i/>
          <w:sz w:val="22"/>
          <w:szCs w:val="22"/>
        </w:rPr>
        <w:t>Better than Well</w:t>
      </w:r>
      <w:r w:rsidRPr="00DC4E4C">
        <w:rPr>
          <w:rFonts w:cs="Arial"/>
          <w:sz w:val="22"/>
          <w:szCs w:val="22"/>
        </w:rPr>
        <w:t xml:space="preserve"> through giving presentations and running training courses</w:t>
      </w:r>
    </w:p>
    <w:p w14:paraId="5EB6C7DC" w14:textId="77777777"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Participating in meetings of the Survivor Scotland Network and other relevant networks, as required</w:t>
      </w:r>
    </w:p>
    <w:p w14:paraId="251E1DBD" w14:textId="77777777" w:rsidR="00DC4E4C" w:rsidRPr="00DC4E4C" w:rsidRDefault="00DC4E4C" w:rsidP="00DC4E4C">
      <w:pPr>
        <w:jc w:val="both"/>
        <w:rPr>
          <w:rFonts w:cs="Arial"/>
          <w:b/>
          <w:sz w:val="22"/>
          <w:szCs w:val="22"/>
        </w:rPr>
      </w:pPr>
      <w:r w:rsidRPr="00DC4E4C">
        <w:rPr>
          <w:rFonts w:cs="Arial"/>
          <w:b/>
          <w:sz w:val="22"/>
          <w:szCs w:val="22"/>
        </w:rPr>
        <w:t>Compliance responsibilities</w:t>
      </w:r>
    </w:p>
    <w:p w14:paraId="0F6794D5" w14:textId="77777777" w:rsidR="00DC4E4C" w:rsidRPr="00DC4E4C" w:rsidRDefault="00DC4E4C" w:rsidP="00DC4E4C">
      <w:pPr>
        <w:pStyle w:val="ListParagraph"/>
        <w:numPr>
          <w:ilvl w:val="0"/>
          <w:numId w:val="44"/>
        </w:numPr>
        <w:spacing w:after="200" w:line="276" w:lineRule="auto"/>
        <w:jc w:val="both"/>
        <w:rPr>
          <w:rFonts w:cs="Arial"/>
          <w:b/>
          <w:sz w:val="22"/>
          <w:szCs w:val="22"/>
        </w:rPr>
      </w:pPr>
      <w:r w:rsidRPr="00DC4E4C">
        <w:rPr>
          <w:rFonts w:cs="Arial"/>
          <w:sz w:val="22"/>
          <w:szCs w:val="22"/>
        </w:rPr>
        <w:t>Maintaining accurate, up-to-date and secure records of the people we support</w:t>
      </w:r>
    </w:p>
    <w:p w14:paraId="13C57990" w14:textId="77777777" w:rsidR="00DC4E4C" w:rsidRPr="00DC4E4C" w:rsidRDefault="00DC4E4C" w:rsidP="00DC4E4C">
      <w:pPr>
        <w:pStyle w:val="ListParagraph"/>
        <w:numPr>
          <w:ilvl w:val="0"/>
          <w:numId w:val="44"/>
        </w:numPr>
        <w:spacing w:after="200" w:line="276" w:lineRule="auto"/>
        <w:jc w:val="both"/>
        <w:rPr>
          <w:rFonts w:cs="Arial"/>
          <w:b/>
          <w:sz w:val="22"/>
          <w:szCs w:val="22"/>
        </w:rPr>
      </w:pPr>
      <w:r w:rsidRPr="00DC4E4C">
        <w:rPr>
          <w:rFonts w:cs="Arial"/>
          <w:sz w:val="22"/>
          <w:szCs w:val="22"/>
        </w:rPr>
        <w:t>Collecting and maintaining data for the purposes of project evaluation</w:t>
      </w:r>
    </w:p>
    <w:p w14:paraId="19D5360C" w14:textId="3FF0F714" w:rsidR="00DC4E4C" w:rsidRPr="00DC4E4C" w:rsidRDefault="00DC4E4C" w:rsidP="00DC4E4C">
      <w:pPr>
        <w:pStyle w:val="ListParagraph"/>
        <w:numPr>
          <w:ilvl w:val="0"/>
          <w:numId w:val="44"/>
        </w:numPr>
        <w:spacing w:after="200" w:line="276" w:lineRule="auto"/>
        <w:jc w:val="both"/>
        <w:rPr>
          <w:rFonts w:cs="Arial"/>
          <w:b/>
          <w:sz w:val="22"/>
          <w:szCs w:val="22"/>
        </w:rPr>
      </w:pPr>
      <w:r w:rsidRPr="00DC4E4C">
        <w:rPr>
          <w:rFonts w:cs="Arial"/>
          <w:sz w:val="22"/>
          <w:szCs w:val="22"/>
        </w:rPr>
        <w:t>Producing presentations</w:t>
      </w:r>
      <w:r w:rsidR="0069071F">
        <w:rPr>
          <w:rFonts w:cs="Arial"/>
          <w:sz w:val="22"/>
          <w:szCs w:val="22"/>
        </w:rPr>
        <w:t>, training and awareness sessions</w:t>
      </w:r>
      <w:r w:rsidRPr="00DC4E4C">
        <w:rPr>
          <w:rFonts w:cs="Arial"/>
          <w:sz w:val="22"/>
          <w:szCs w:val="22"/>
        </w:rPr>
        <w:t xml:space="preserve"> and reports for funders, managers and external audiences</w:t>
      </w:r>
    </w:p>
    <w:p w14:paraId="23872EB2" w14:textId="77777777"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Participating in regular clinical and non-clinical support and supervision</w:t>
      </w:r>
    </w:p>
    <w:p w14:paraId="14172F52" w14:textId="3A8761C0"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Reviewing practice and developing knowledge in relation to adult</w:t>
      </w:r>
      <w:r w:rsidR="0069071F">
        <w:rPr>
          <w:rFonts w:cs="Arial"/>
          <w:sz w:val="22"/>
          <w:szCs w:val="22"/>
        </w:rPr>
        <w:t xml:space="preserve">s who have experienced </w:t>
      </w:r>
      <w:r w:rsidRPr="00DC4E4C">
        <w:rPr>
          <w:rFonts w:cs="Arial"/>
          <w:sz w:val="22"/>
          <w:szCs w:val="22"/>
        </w:rPr>
        <w:t>childhood trauma</w:t>
      </w:r>
    </w:p>
    <w:p w14:paraId="1C947E68" w14:textId="7224EAE3" w:rsidR="00DA3ACA" w:rsidRPr="005E038C" w:rsidRDefault="00DC4E4C" w:rsidP="005E038C">
      <w:pPr>
        <w:pStyle w:val="ListParagraph"/>
        <w:numPr>
          <w:ilvl w:val="0"/>
          <w:numId w:val="44"/>
        </w:numPr>
        <w:spacing w:after="200" w:line="276" w:lineRule="auto"/>
        <w:jc w:val="both"/>
        <w:rPr>
          <w:rFonts w:cs="Arial"/>
          <w:sz w:val="22"/>
          <w:szCs w:val="22"/>
        </w:rPr>
      </w:pPr>
      <w:r w:rsidRPr="00DC4E4C">
        <w:rPr>
          <w:rFonts w:cs="Arial"/>
          <w:sz w:val="22"/>
          <w:szCs w:val="22"/>
        </w:rPr>
        <w:t>Working collaboratively as part of a team to deliver projects in line with our business plans and the requirements of funders</w:t>
      </w:r>
    </w:p>
    <w:p w14:paraId="07C20E70" w14:textId="77777777" w:rsidR="00DC4E4C" w:rsidRPr="00DC4E4C" w:rsidRDefault="00DC4E4C" w:rsidP="00DC4E4C">
      <w:pPr>
        <w:jc w:val="both"/>
        <w:rPr>
          <w:rFonts w:cs="Arial"/>
          <w:b/>
          <w:sz w:val="22"/>
          <w:szCs w:val="22"/>
        </w:rPr>
      </w:pPr>
      <w:r w:rsidRPr="00DC4E4C">
        <w:rPr>
          <w:rFonts w:cs="Arial"/>
          <w:b/>
          <w:sz w:val="22"/>
          <w:szCs w:val="22"/>
        </w:rPr>
        <w:t>Other responsibilities</w:t>
      </w:r>
    </w:p>
    <w:p w14:paraId="3AB08A12" w14:textId="77777777"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 xml:space="preserve"> To carry out other reasonable duties, within the scope of the job, and to meet the needs of the business</w:t>
      </w:r>
    </w:p>
    <w:p w14:paraId="21ADB4E6" w14:textId="77777777" w:rsidR="00DC4E4C" w:rsidRDefault="00DC4E4C" w:rsidP="00DC4E4C">
      <w:pPr>
        <w:jc w:val="both"/>
        <w:rPr>
          <w:rFonts w:cs="Arial"/>
          <w:b/>
          <w:sz w:val="22"/>
          <w:szCs w:val="22"/>
        </w:rPr>
      </w:pPr>
      <w:r w:rsidRPr="00DC4E4C">
        <w:rPr>
          <w:rFonts w:cs="Arial"/>
          <w:b/>
          <w:sz w:val="22"/>
          <w:szCs w:val="22"/>
        </w:rPr>
        <w:t>RELATIONSHIPS</w:t>
      </w:r>
    </w:p>
    <w:p w14:paraId="2001A5A9" w14:textId="77777777" w:rsidR="00DC4E4C" w:rsidRPr="00DC4E4C" w:rsidRDefault="00DC4E4C" w:rsidP="00DC4E4C">
      <w:pPr>
        <w:jc w:val="both"/>
        <w:rPr>
          <w:rFonts w:cs="Arial"/>
          <w:b/>
          <w:sz w:val="22"/>
          <w:szCs w:val="22"/>
        </w:rPr>
      </w:pPr>
    </w:p>
    <w:p w14:paraId="7A3D1085" w14:textId="634CC591"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Adult</w:t>
      </w:r>
      <w:r w:rsidR="0069071F">
        <w:rPr>
          <w:rFonts w:cs="Arial"/>
          <w:sz w:val="22"/>
          <w:szCs w:val="22"/>
        </w:rPr>
        <w:t xml:space="preserve">s who have experienced </w:t>
      </w:r>
      <w:r w:rsidRPr="00DC4E4C">
        <w:rPr>
          <w:rFonts w:cs="Arial"/>
          <w:sz w:val="22"/>
          <w:szCs w:val="22"/>
        </w:rPr>
        <w:t>trauma</w:t>
      </w:r>
      <w:r w:rsidR="0069071F">
        <w:rPr>
          <w:rFonts w:cs="Arial"/>
          <w:sz w:val="22"/>
          <w:szCs w:val="22"/>
        </w:rPr>
        <w:t>, particularly in childhood,</w:t>
      </w:r>
      <w:r w:rsidRPr="00DC4E4C">
        <w:rPr>
          <w:rFonts w:cs="Arial"/>
          <w:sz w:val="22"/>
          <w:szCs w:val="22"/>
        </w:rPr>
        <w:t xml:space="preserve"> who access support</w:t>
      </w:r>
    </w:p>
    <w:p w14:paraId="13AFAD23" w14:textId="77777777"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 xml:space="preserve">Colleagues, including immediate team members, </w:t>
      </w:r>
      <w:proofErr w:type="spellStart"/>
      <w:r w:rsidRPr="00DC4E4C">
        <w:rPr>
          <w:rFonts w:cs="Arial"/>
          <w:sz w:val="22"/>
          <w:szCs w:val="22"/>
        </w:rPr>
        <w:t>LinkLiving</w:t>
      </w:r>
      <w:proofErr w:type="spellEnd"/>
      <w:r w:rsidRPr="00DC4E4C">
        <w:rPr>
          <w:rFonts w:cs="Arial"/>
          <w:sz w:val="22"/>
          <w:szCs w:val="22"/>
        </w:rPr>
        <w:t xml:space="preserve"> staff and Link Group business partners</w:t>
      </w:r>
    </w:p>
    <w:p w14:paraId="5591E411" w14:textId="77777777"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 xml:space="preserve">GPs, particularly in the Kirkcaldy and </w:t>
      </w:r>
      <w:proofErr w:type="spellStart"/>
      <w:r w:rsidRPr="00DC4E4C">
        <w:rPr>
          <w:rFonts w:cs="Arial"/>
          <w:sz w:val="22"/>
          <w:szCs w:val="22"/>
        </w:rPr>
        <w:t>Levenmouth</w:t>
      </w:r>
      <w:proofErr w:type="spellEnd"/>
      <w:r w:rsidRPr="00DC4E4C">
        <w:rPr>
          <w:rFonts w:cs="Arial"/>
          <w:sz w:val="22"/>
          <w:szCs w:val="22"/>
        </w:rPr>
        <w:t xml:space="preserve"> localities</w:t>
      </w:r>
    </w:p>
    <w:p w14:paraId="58E73D89" w14:textId="27FC98FB"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Fife Council staff</w:t>
      </w:r>
      <w:r w:rsidR="0069071F">
        <w:rPr>
          <w:rFonts w:cs="Arial"/>
          <w:sz w:val="22"/>
          <w:szCs w:val="22"/>
        </w:rPr>
        <w:t xml:space="preserve"> and other providers of </w:t>
      </w:r>
      <w:r w:rsidRPr="00DC4E4C">
        <w:rPr>
          <w:rFonts w:cs="Arial"/>
          <w:sz w:val="22"/>
          <w:szCs w:val="22"/>
        </w:rPr>
        <w:t>homelessness services</w:t>
      </w:r>
    </w:p>
    <w:p w14:paraId="3A30970C" w14:textId="77777777"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Funders, particularly the Scottish Government</w:t>
      </w:r>
    </w:p>
    <w:p w14:paraId="751F7EDF" w14:textId="77777777"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Independent consultants on evaluation</w:t>
      </w:r>
    </w:p>
    <w:p w14:paraId="54533735" w14:textId="77777777"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Inspiring Scotland</w:t>
      </w:r>
    </w:p>
    <w:p w14:paraId="1779D262" w14:textId="77777777"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NHS Fife staff</w:t>
      </w:r>
    </w:p>
    <w:p w14:paraId="3788C32F" w14:textId="77777777" w:rsidR="00DC4E4C" w:rsidRPr="00DC4E4C" w:rsidRDefault="00DC4E4C" w:rsidP="00DC4E4C">
      <w:pPr>
        <w:pStyle w:val="ListParagraph"/>
        <w:numPr>
          <w:ilvl w:val="0"/>
          <w:numId w:val="44"/>
        </w:numPr>
        <w:spacing w:after="200" w:line="276" w:lineRule="auto"/>
        <w:jc w:val="both"/>
        <w:rPr>
          <w:rFonts w:cs="Arial"/>
          <w:sz w:val="22"/>
          <w:szCs w:val="22"/>
        </w:rPr>
      </w:pPr>
      <w:r w:rsidRPr="00DC4E4C">
        <w:rPr>
          <w:rFonts w:cs="Arial"/>
          <w:sz w:val="22"/>
          <w:szCs w:val="22"/>
        </w:rPr>
        <w:t>Partner agency staff, particularly in the third sector</w:t>
      </w:r>
    </w:p>
    <w:p w14:paraId="14B4A3CA" w14:textId="77777777" w:rsidR="00DC4E4C" w:rsidRPr="00DC4E4C" w:rsidRDefault="00DC4E4C" w:rsidP="00DC4E4C">
      <w:pPr>
        <w:jc w:val="both"/>
        <w:rPr>
          <w:rFonts w:cs="Arial"/>
          <w:b/>
          <w:sz w:val="22"/>
          <w:szCs w:val="22"/>
        </w:rPr>
      </w:pPr>
    </w:p>
    <w:p w14:paraId="70FC3B52" w14:textId="77777777" w:rsidR="00DC4E4C" w:rsidRPr="00DC4E4C" w:rsidRDefault="00DC4E4C" w:rsidP="00DC4E4C">
      <w:pPr>
        <w:jc w:val="both"/>
        <w:rPr>
          <w:rFonts w:cs="Arial"/>
          <w:b/>
          <w:sz w:val="22"/>
          <w:szCs w:val="22"/>
        </w:rPr>
      </w:pPr>
      <w:r w:rsidRPr="00DC4E4C">
        <w:rPr>
          <w:rFonts w:cs="Arial"/>
          <w:b/>
          <w:sz w:val="22"/>
          <w:szCs w:val="22"/>
        </w:rPr>
        <w:t>ACCOUNTABILITY</w:t>
      </w:r>
    </w:p>
    <w:p w14:paraId="177CA8CF" w14:textId="53589CF2" w:rsidR="00DC4E4C" w:rsidRPr="00DC4E4C" w:rsidRDefault="00DC4E4C" w:rsidP="00DC4E4C">
      <w:pPr>
        <w:jc w:val="both"/>
        <w:rPr>
          <w:rFonts w:cs="Arial"/>
          <w:sz w:val="22"/>
          <w:szCs w:val="22"/>
        </w:rPr>
      </w:pPr>
      <w:r w:rsidRPr="00DC4E4C">
        <w:rPr>
          <w:rFonts w:cs="Arial"/>
          <w:sz w:val="22"/>
          <w:szCs w:val="22"/>
        </w:rPr>
        <w:t xml:space="preserve">The postholder is accountable to </w:t>
      </w:r>
      <w:r w:rsidR="00A235F5">
        <w:rPr>
          <w:rFonts w:cs="Arial"/>
          <w:sz w:val="22"/>
          <w:szCs w:val="22"/>
        </w:rPr>
        <w:t>the Service Manager (Fife</w:t>
      </w:r>
      <w:r w:rsidR="005E038C">
        <w:rPr>
          <w:rFonts w:cs="Arial"/>
          <w:sz w:val="22"/>
          <w:szCs w:val="22"/>
        </w:rPr>
        <w:t xml:space="preserve"> Accommodation</w:t>
      </w:r>
      <w:r w:rsidR="00A235F5">
        <w:rPr>
          <w:rFonts w:cs="Arial"/>
          <w:sz w:val="22"/>
          <w:szCs w:val="22"/>
        </w:rPr>
        <w:t>)</w:t>
      </w:r>
    </w:p>
    <w:p w14:paraId="2464D5F5" w14:textId="77777777" w:rsidR="00DC4E4C" w:rsidRPr="00DC4E4C" w:rsidRDefault="00DC4E4C" w:rsidP="00DC4E4C">
      <w:pPr>
        <w:pStyle w:val="ListParagraph"/>
        <w:jc w:val="both"/>
        <w:rPr>
          <w:rFonts w:cs="Arial"/>
          <w:sz w:val="22"/>
          <w:szCs w:val="22"/>
        </w:rPr>
      </w:pPr>
    </w:p>
    <w:p w14:paraId="48E5C03F" w14:textId="77777777" w:rsidR="0069071F" w:rsidRDefault="0069071F">
      <w:pPr>
        <w:rPr>
          <w:rFonts w:cs="Arial"/>
          <w:sz w:val="22"/>
          <w:szCs w:val="22"/>
        </w:rPr>
      </w:pPr>
      <w:r>
        <w:rPr>
          <w:rFonts w:cs="Arial"/>
          <w:sz w:val="22"/>
          <w:szCs w:val="22"/>
        </w:rPr>
        <w:br w:type="page"/>
      </w:r>
    </w:p>
    <w:p w14:paraId="7DBE3F99" w14:textId="40C10B92" w:rsidR="00F6707E" w:rsidRPr="00DC4E4C" w:rsidRDefault="00F6707E" w:rsidP="00DC4E4C">
      <w:pPr>
        <w:jc w:val="both"/>
        <w:rPr>
          <w:rFonts w:cs="Arial"/>
          <w:b/>
          <w:bCs/>
          <w:color w:val="000000" w:themeColor="text1"/>
          <w:sz w:val="22"/>
          <w:szCs w:val="22"/>
        </w:rPr>
      </w:pPr>
      <w:r w:rsidRPr="00DC4E4C">
        <w:rPr>
          <w:rFonts w:cs="Arial"/>
          <w:b/>
          <w:bCs/>
          <w:color w:val="000000" w:themeColor="text1"/>
          <w:sz w:val="22"/>
          <w:szCs w:val="22"/>
        </w:rPr>
        <w:lastRenderedPageBreak/>
        <w:t>PERSON SPECIFICATION</w:t>
      </w:r>
    </w:p>
    <w:p w14:paraId="069ADD27" w14:textId="77777777" w:rsidR="00F6707E" w:rsidRPr="00DC4E4C" w:rsidRDefault="00F6707E" w:rsidP="00DC4E4C">
      <w:pPr>
        <w:jc w:val="both"/>
        <w:rPr>
          <w:rFonts w:cs="Arial"/>
          <w:b/>
          <w:bCs/>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1451"/>
        <w:gridCol w:w="1488"/>
        <w:gridCol w:w="1732"/>
      </w:tblGrid>
      <w:tr w:rsidR="00F6707E" w:rsidRPr="00DC4E4C" w14:paraId="2416CE6F" w14:textId="77777777" w:rsidTr="00003308">
        <w:tc>
          <w:tcPr>
            <w:tcW w:w="4383" w:type="dxa"/>
            <w:shd w:val="clear" w:color="auto" w:fill="BFBFBF"/>
          </w:tcPr>
          <w:p w14:paraId="7E22CB59" w14:textId="77777777" w:rsidR="00F6707E" w:rsidRPr="00DC4E4C" w:rsidRDefault="00F6707E" w:rsidP="00DC4E4C">
            <w:pPr>
              <w:pStyle w:val="Default"/>
              <w:jc w:val="both"/>
              <w:rPr>
                <w:b/>
                <w:color w:val="000000" w:themeColor="text1"/>
                <w:sz w:val="22"/>
                <w:szCs w:val="22"/>
              </w:rPr>
            </w:pPr>
            <w:r w:rsidRPr="00DC4E4C">
              <w:rPr>
                <w:b/>
                <w:color w:val="000000" w:themeColor="text1"/>
                <w:sz w:val="22"/>
                <w:szCs w:val="22"/>
              </w:rPr>
              <w:t>EDUCATION &amp; QUALIFICATIONS</w:t>
            </w:r>
          </w:p>
        </w:tc>
        <w:tc>
          <w:tcPr>
            <w:tcW w:w="1451" w:type="dxa"/>
            <w:shd w:val="clear" w:color="auto" w:fill="BFBFBF"/>
          </w:tcPr>
          <w:p w14:paraId="17E01FA7" w14:textId="77777777" w:rsidR="00F6707E" w:rsidRPr="00DC4E4C" w:rsidRDefault="00F6707E" w:rsidP="00DC4E4C">
            <w:pPr>
              <w:pStyle w:val="Heading4"/>
              <w:spacing w:before="0"/>
              <w:jc w:val="both"/>
              <w:rPr>
                <w:rFonts w:ascii="Arial" w:hAnsi="Arial" w:cs="Arial"/>
                <w:color w:val="000000" w:themeColor="text1"/>
                <w:sz w:val="22"/>
                <w:szCs w:val="22"/>
              </w:rPr>
            </w:pPr>
            <w:r w:rsidRPr="00DC4E4C">
              <w:rPr>
                <w:rFonts w:ascii="Arial" w:hAnsi="Arial" w:cs="Arial"/>
                <w:color w:val="000000" w:themeColor="text1"/>
                <w:sz w:val="22"/>
                <w:szCs w:val="22"/>
              </w:rPr>
              <w:t>ESSENTIAL</w:t>
            </w:r>
          </w:p>
        </w:tc>
        <w:tc>
          <w:tcPr>
            <w:tcW w:w="1488" w:type="dxa"/>
            <w:shd w:val="clear" w:color="auto" w:fill="BFBFBF"/>
          </w:tcPr>
          <w:p w14:paraId="0C2B0923" w14:textId="77777777" w:rsidR="00F6707E" w:rsidRPr="00DC4E4C" w:rsidRDefault="00F6707E" w:rsidP="00DC4E4C">
            <w:pPr>
              <w:pStyle w:val="Heading4"/>
              <w:spacing w:before="0"/>
              <w:jc w:val="both"/>
              <w:rPr>
                <w:rFonts w:ascii="Arial" w:hAnsi="Arial" w:cs="Arial"/>
                <w:color w:val="000000" w:themeColor="text1"/>
                <w:sz w:val="22"/>
                <w:szCs w:val="22"/>
              </w:rPr>
            </w:pPr>
            <w:r w:rsidRPr="00DC4E4C">
              <w:rPr>
                <w:rFonts w:ascii="Arial" w:hAnsi="Arial" w:cs="Arial"/>
                <w:color w:val="000000" w:themeColor="text1"/>
                <w:sz w:val="22"/>
                <w:szCs w:val="22"/>
              </w:rPr>
              <w:t>DESIRABLE</w:t>
            </w:r>
          </w:p>
        </w:tc>
        <w:tc>
          <w:tcPr>
            <w:tcW w:w="1732" w:type="dxa"/>
            <w:shd w:val="clear" w:color="auto" w:fill="BFBFBF"/>
          </w:tcPr>
          <w:p w14:paraId="6A0A316B" w14:textId="3351B2C0" w:rsidR="00F6707E" w:rsidRPr="00DC4E4C" w:rsidRDefault="00F6707E" w:rsidP="00DC4E4C">
            <w:pPr>
              <w:pStyle w:val="Heading4"/>
              <w:spacing w:before="0"/>
              <w:jc w:val="both"/>
              <w:rPr>
                <w:rFonts w:ascii="Arial" w:hAnsi="Arial" w:cs="Arial"/>
                <w:color w:val="000000" w:themeColor="text1"/>
                <w:sz w:val="22"/>
                <w:szCs w:val="22"/>
              </w:rPr>
            </w:pPr>
            <w:r w:rsidRPr="00DC4E4C">
              <w:rPr>
                <w:rFonts w:ascii="Arial" w:hAnsi="Arial" w:cs="Arial"/>
                <w:color w:val="000000" w:themeColor="text1"/>
                <w:sz w:val="22"/>
                <w:szCs w:val="22"/>
              </w:rPr>
              <w:t xml:space="preserve">METHOD </w:t>
            </w:r>
            <w:r w:rsidR="0096518D">
              <w:rPr>
                <w:rFonts w:ascii="Arial" w:hAnsi="Arial" w:cs="Arial"/>
                <w:color w:val="000000" w:themeColor="text1"/>
                <w:sz w:val="22"/>
                <w:szCs w:val="22"/>
              </w:rPr>
              <w:t>O</w:t>
            </w:r>
            <w:r w:rsidRPr="00DC4E4C">
              <w:rPr>
                <w:rFonts w:ascii="Arial" w:hAnsi="Arial" w:cs="Arial"/>
                <w:color w:val="000000" w:themeColor="text1"/>
                <w:sz w:val="22"/>
                <w:szCs w:val="22"/>
              </w:rPr>
              <w:t>F ASSESSMENT</w:t>
            </w:r>
          </w:p>
        </w:tc>
      </w:tr>
      <w:tr w:rsidR="00F6707E" w:rsidRPr="00DC4E4C" w14:paraId="1197D059" w14:textId="77777777" w:rsidTr="00003308">
        <w:tc>
          <w:tcPr>
            <w:tcW w:w="4383" w:type="dxa"/>
          </w:tcPr>
          <w:p w14:paraId="19FA35C5" w14:textId="77777777" w:rsidR="00F6707E" w:rsidRPr="00DC4E4C" w:rsidRDefault="00F6707E" w:rsidP="00DC4E4C">
            <w:pPr>
              <w:jc w:val="both"/>
              <w:rPr>
                <w:rFonts w:cs="Arial"/>
                <w:bCs/>
                <w:color w:val="000000" w:themeColor="text1"/>
                <w:sz w:val="22"/>
                <w:szCs w:val="22"/>
              </w:rPr>
            </w:pPr>
            <w:r w:rsidRPr="00DC4E4C">
              <w:rPr>
                <w:rFonts w:cs="Arial"/>
                <w:bCs/>
                <w:color w:val="000000" w:themeColor="text1"/>
                <w:sz w:val="22"/>
                <w:szCs w:val="22"/>
              </w:rPr>
              <w:t xml:space="preserve">Educated to diploma level </w:t>
            </w:r>
            <w:r w:rsidR="007F64A4" w:rsidRPr="00DC4E4C">
              <w:rPr>
                <w:rFonts w:cs="Arial"/>
                <w:bCs/>
                <w:color w:val="000000" w:themeColor="text1"/>
                <w:sz w:val="22"/>
                <w:szCs w:val="22"/>
              </w:rPr>
              <w:t xml:space="preserve">(or equivalent) </w:t>
            </w:r>
            <w:r w:rsidRPr="00DC4E4C">
              <w:rPr>
                <w:rFonts w:cs="Arial"/>
                <w:bCs/>
                <w:color w:val="000000" w:themeColor="text1"/>
                <w:sz w:val="22"/>
                <w:szCs w:val="22"/>
              </w:rPr>
              <w:t xml:space="preserve">with experience of approaches to </w:t>
            </w:r>
            <w:proofErr w:type="spellStart"/>
            <w:r w:rsidRPr="00DC4E4C">
              <w:rPr>
                <w:rFonts w:cs="Arial"/>
                <w:bCs/>
                <w:color w:val="000000" w:themeColor="text1"/>
                <w:sz w:val="22"/>
                <w:szCs w:val="22"/>
              </w:rPr>
              <w:t>self help</w:t>
            </w:r>
            <w:proofErr w:type="spellEnd"/>
            <w:r w:rsidRPr="00DC4E4C">
              <w:rPr>
                <w:rFonts w:cs="Arial"/>
                <w:bCs/>
                <w:color w:val="000000" w:themeColor="text1"/>
                <w:sz w:val="22"/>
                <w:szCs w:val="22"/>
              </w:rPr>
              <w:t xml:space="preserve"> techniques and/or CBT approach.</w:t>
            </w:r>
          </w:p>
          <w:p w14:paraId="2EED77F2" w14:textId="77777777" w:rsidR="00F6707E" w:rsidRPr="00DC4E4C" w:rsidRDefault="00F6707E" w:rsidP="00DC4E4C">
            <w:pPr>
              <w:jc w:val="both"/>
              <w:rPr>
                <w:rFonts w:cs="Arial"/>
                <w:bCs/>
                <w:color w:val="000000" w:themeColor="text1"/>
                <w:sz w:val="22"/>
                <w:szCs w:val="22"/>
              </w:rPr>
            </w:pPr>
          </w:p>
        </w:tc>
        <w:tc>
          <w:tcPr>
            <w:tcW w:w="1451" w:type="dxa"/>
          </w:tcPr>
          <w:p w14:paraId="671F4D49" w14:textId="77777777" w:rsidR="00F6707E" w:rsidRPr="00DC4E4C" w:rsidRDefault="007F64A4" w:rsidP="00DC4E4C">
            <w:pPr>
              <w:jc w:val="both"/>
              <w:rPr>
                <w:rFonts w:cs="Arial"/>
                <w:color w:val="000000" w:themeColor="text1"/>
                <w:sz w:val="22"/>
                <w:szCs w:val="22"/>
              </w:rPr>
            </w:pPr>
            <w:r w:rsidRPr="00DC4E4C">
              <w:rPr>
                <w:rFonts w:cs="Arial"/>
                <w:b/>
                <w:color w:val="000000" w:themeColor="text1"/>
                <w:sz w:val="22"/>
                <w:szCs w:val="22"/>
              </w:rPr>
              <w:t>√</w:t>
            </w:r>
          </w:p>
        </w:tc>
        <w:tc>
          <w:tcPr>
            <w:tcW w:w="1488" w:type="dxa"/>
          </w:tcPr>
          <w:p w14:paraId="36E4E993" w14:textId="77777777" w:rsidR="00F6707E" w:rsidRPr="00DC4E4C" w:rsidRDefault="00F6707E" w:rsidP="00DC4E4C">
            <w:pPr>
              <w:pStyle w:val="Heading4"/>
              <w:spacing w:before="0"/>
              <w:jc w:val="both"/>
              <w:rPr>
                <w:rFonts w:ascii="Arial" w:hAnsi="Arial" w:cs="Arial"/>
                <w:color w:val="000000" w:themeColor="text1"/>
                <w:sz w:val="22"/>
                <w:szCs w:val="22"/>
              </w:rPr>
            </w:pPr>
          </w:p>
        </w:tc>
        <w:tc>
          <w:tcPr>
            <w:tcW w:w="1732" w:type="dxa"/>
          </w:tcPr>
          <w:p w14:paraId="06E17024" w14:textId="531BF06F" w:rsidR="00F6707E" w:rsidRPr="00DC4E4C" w:rsidRDefault="00F6707E" w:rsidP="00DC4E4C">
            <w:pPr>
              <w:pStyle w:val="Heading4"/>
              <w:spacing w:before="0"/>
              <w:jc w:val="both"/>
              <w:rPr>
                <w:rFonts w:ascii="Arial" w:hAnsi="Arial" w:cs="Arial"/>
                <w:b w:val="0"/>
                <w:color w:val="000000" w:themeColor="text1"/>
                <w:sz w:val="22"/>
                <w:szCs w:val="22"/>
              </w:rPr>
            </w:pPr>
            <w:r w:rsidRPr="00DC4E4C">
              <w:rPr>
                <w:rFonts w:ascii="Arial" w:hAnsi="Arial" w:cs="Arial"/>
                <w:b w:val="0"/>
                <w:color w:val="000000" w:themeColor="text1"/>
                <w:sz w:val="22"/>
                <w:szCs w:val="22"/>
              </w:rPr>
              <w:t>Application Form</w:t>
            </w:r>
          </w:p>
        </w:tc>
      </w:tr>
      <w:tr w:rsidR="00003308" w:rsidRPr="00DC4E4C" w14:paraId="663816BC" w14:textId="77777777" w:rsidTr="00003308">
        <w:tc>
          <w:tcPr>
            <w:tcW w:w="4383" w:type="dxa"/>
          </w:tcPr>
          <w:p w14:paraId="0820B3D0" w14:textId="4FB50437" w:rsidR="00003308" w:rsidRPr="00DC4E4C" w:rsidRDefault="00003308" w:rsidP="00003308">
            <w:pPr>
              <w:jc w:val="both"/>
              <w:rPr>
                <w:rFonts w:cs="Arial"/>
                <w:bCs/>
                <w:color w:val="000000" w:themeColor="text1"/>
                <w:sz w:val="22"/>
                <w:szCs w:val="22"/>
              </w:rPr>
            </w:pPr>
            <w:r w:rsidRPr="000714A9">
              <w:rPr>
                <w:rFonts w:cs="Arial"/>
                <w:bCs/>
                <w:color w:val="000000" w:themeColor="text1"/>
                <w:sz w:val="22"/>
                <w:szCs w:val="22"/>
              </w:rPr>
              <w:t>Diploma in Counselling or Diploma in Self Help/Life Coaching</w:t>
            </w:r>
            <w:r>
              <w:rPr>
                <w:rFonts w:cs="Arial"/>
                <w:bCs/>
                <w:color w:val="000000" w:themeColor="text1"/>
                <w:sz w:val="22"/>
                <w:szCs w:val="22"/>
              </w:rPr>
              <w:t xml:space="preserve"> or Degree in Psychology</w:t>
            </w:r>
          </w:p>
        </w:tc>
        <w:tc>
          <w:tcPr>
            <w:tcW w:w="1451" w:type="dxa"/>
          </w:tcPr>
          <w:p w14:paraId="699EDEFE" w14:textId="77777777" w:rsidR="00003308" w:rsidRPr="00DC4E4C" w:rsidRDefault="00003308" w:rsidP="00003308">
            <w:pPr>
              <w:jc w:val="both"/>
              <w:rPr>
                <w:rFonts w:cs="Arial"/>
                <w:b/>
                <w:color w:val="000000" w:themeColor="text1"/>
                <w:sz w:val="22"/>
                <w:szCs w:val="22"/>
              </w:rPr>
            </w:pPr>
          </w:p>
        </w:tc>
        <w:tc>
          <w:tcPr>
            <w:tcW w:w="1488" w:type="dxa"/>
          </w:tcPr>
          <w:p w14:paraId="0EDDAB77" w14:textId="479331A0" w:rsidR="00003308" w:rsidRPr="00DC4E4C" w:rsidRDefault="00003308" w:rsidP="00003308">
            <w:pPr>
              <w:pStyle w:val="Heading4"/>
              <w:spacing w:before="0"/>
              <w:jc w:val="both"/>
              <w:rPr>
                <w:rFonts w:ascii="Arial" w:hAnsi="Arial" w:cs="Arial"/>
                <w:color w:val="000000" w:themeColor="text1"/>
                <w:sz w:val="22"/>
                <w:szCs w:val="22"/>
              </w:rPr>
            </w:pPr>
            <w:r w:rsidRPr="00496514">
              <w:rPr>
                <w:rFonts w:ascii="Arial" w:hAnsi="Arial" w:cs="Arial"/>
                <w:color w:val="000000" w:themeColor="text1"/>
                <w:szCs w:val="22"/>
              </w:rPr>
              <w:t>√</w:t>
            </w:r>
          </w:p>
        </w:tc>
        <w:tc>
          <w:tcPr>
            <w:tcW w:w="1732" w:type="dxa"/>
          </w:tcPr>
          <w:p w14:paraId="6907AB00" w14:textId="74E3A827" w:rsidR="00003308" w:rsidRPr="00DC4E4C" w:rsidRDefault="00003308" w:rsidP="00003308">
            <w:pPr>
              <w:pStyle w:val="Heading4"/>
              <w:spacing w:before="0"/>
              <w:jc w:val="both"/>
              <w:rPr>
                <w:rFonts w:ascii="Arial" w:hAnsi="Arial" w:cs="Arial"/>
                <w:b w:val="0"/>
                <w:color w:val="000000" w:themeColor="text1"/>
                <w:sz w:val="22"/>
                <w:szCs w:val="22"/>
              </w:rPr>
            </w:pPr>
            <w:r w:rsidRPr="003D18A6">
              <w:rPr>
                <w:rFonts w:ascii="Arial" w:hAnsi="Arial" w:cs="Arial"/>
                <w:b w:val="0"/>
                <w:bCs w:val="0"/>
                <w:color w:val="000000" w:themeColor="text1"/>
              </w:rPr>
              <w:t>Application Form</w:t>
            </w:r>
          </w:p>
        </w:tc>
      </w:tr>
      <w:tr w:rsidR="00003308" w:rsidRPr="00DC4E4C" w14:paraId="4C08255B" w14:textId="77777777" w:rsidTr="00003308">
        <w:tc>
          <w:tcPr>
            <w:tcW w:w="4383" w:type="dxa"/>
          </w:tcPr>
          <w:p w14:paraId="45E0F835" w14:textId="5CB6E8FC" w:rsidR="00003308" w:rsidRPr="00DC4E4C" w:rsidRDefault="00003308" w:rsidP="00003308">
            <w:pPr>
              <w:jc w:val="both"/>
              <w:rPr>
                <w:rFonts w:cs="Arial"/>
                <w:bCs/>
                <w:color w:val="000000" w:themeColor="text1"/>
                <w:sz w:val="22"/>
                <w:szCs w:val="22"/>
              </w:rPr>
            </w:pPr>
            <w:r>
              <w:rPr>
                <w:rFonts w:cs="Arial"/>
                <w:bCs/>
                <w:color w:val="000000" w:themeColor="text1"/>
                <w:sz w:val="22"/>
                <w:szCs w:val="22"/>
              </w:rPr>
              <w:t>Member of the British Psychological Society or other relevant membership</w:t>
            </w:r>
          </w:p>
        </w:tc>
        <w:tc>
          <w:tcPr>
            <w:tcW w:w="1451" w:type="dxa"/>
          </w:tcPr>
          <w:p w14:paraId="629ED528" w14:textId="77777777" w:rsidR="00003308" w:rsidRPr="00DC4E4C" w:rsidRDefault="00003308" w:rsidP="00003308">
            <w:pPr>
              <w:jc w:val="both"/>
              <w:rPr>
                <w:rFonts w:cs="Arial"/>
                <w:b/>
                <w:color w:val="000000" w:themeColor="text1"/>
                <w:sz w:val="22"/>
                <w:szCs w:val="22"/>
              </w:rPr>
            </w:pPr>
          </w:p>
        </w:tc>
        <w:tc>
          <w:tcPr>
            <w:tcW w:w="1488" w:type="dxa"/>
          </w:tcPr>
          <w:p w14:paraId="02643973" w14:textId="7014FF75" w:rsidR="00003308" w:rsidRPr="00DC4E4C" w:rsidRDefault="00003308" w:rsidP="00003308">
            <w:pPr>
              <w:pStyle w:val="Heading4"/>
              <w:spacing w:before="0"/>
              <w:jc w:val="both"/>
              <w:rPr>
                <w:rFonts w:ascii="Arial" w:hAnsi="Arial" w:cs="Arial"/>
                <w:color w:val="000000" w:themeColor="text1"/>
                <w:sz w:val="22"/>
                <w:szCs w:val="22"/>
              </w:rPr>
            </w:pPr>
            <w:r w:rsidRPr="00496514">
              <w:rPr>
                <w:rFonts w:ascii="Arial" w:hAnsi="Arial" w:cs="Arial"/>
                <w:color w:val="000000" w:themeColor="text1"/>
                <w:szCs w:val="22"/>
              </w:rPr>
              <w:t>√</w:t>
            </w:r>
          </w:p>
        </w:tc>
        <w:tc>
          <w:tcPr>
            <w:tcW w:w="1732" w:type="dxa"/>
          </w:tcPr>
          <w:p w14:paraId="59FCA30E" w14:textId="70992BA1" w:rsidR="00003308" w:rsidRPr="00DC4E4C" w:rsidRDefault="00003308" w:rsidP="00003308">
            <w:pPr>
              <w:pStyle w:val="Heading4"/>
              <w:spacing w:before="0"/>
              <w:jc w:val="both"/>
              <w:rPr>
                <w:rFonts w:ascii="Arial" w:hAnsi="Arial" w:cs="Arial"/>
                <w:b w:val="0"/>
                <w:color w:val="000000" w:themeColor="text1"/>
                <w:sz w:val="22"/>
                <w:szCs w:val="22"/>
              </w:rPr>
            </w:pPr>
            <w:r>
              <w:rPr>
                <w:rFonts w:ascii="Arial" w:hAnsi="Arial" w:cs="Arial"/>
                <w:b w:val="0"/>
                <w:bCs w:val="0"/>
                <w:color w:val="000000" w:themeColor="text1"/>
              </w:rPr>
              <w:t>Application Form</w:t>
            </w:r>
          </w:p>
        </w:tc>
      </w:tr>
      <w:tr w:rsidR="00F6707E" w:rsidRPr="00DC4E4C" w14:paraId="2A6F7FB8" w14:textId="77777777" w:rsidTr="00003308">
        <w:tc>
          <w:tcPr>
            <w:tcW w:w="4383" w:type="dxa"/>
            <w:shd w:val="clear" w:color="auto" w:fill="BFBFBF"/>
          </w:tcPr>
          <w:p w14:paraId="10CD0E2E" w14:textId="77777777" w:rsidR="00F6707E" w:rsidRPr="00DC4E4C" w:rsidRDefault="00F6707E" w:rsidP="00DC4E4C">
            <w:pPr>
              <w:pStyle w:val="Default"/>
              <w:jc w:val="both"/>
              <w:rPr>
                <w:b/>
                <w:color w:val="000000" w:themeColor="text1"/>
                <w:sz w:val="22"/>
                <w:szCs w:val="22"/>
                <w:highlight w:val="lightGray"/>
              </w:rPr>
            </w:pPr>
            <w:r w:rsidRPr="00DC4E4C">
              <w:rPr>
                <w:b/>
                <w:color w:val="000000" w:themeColor="text1"/>
                <w:sz w:val="22"/>
                <w:szCs w:val="22"/>
              </w:rPr>
              <w:t>KNOWLEDGE / EXPERIENCE &amp; SKILLS</w:t>
            </w:r>
          </w:p>
        </w:tc>
        <w:tc>
          <w:tcPr>
            <w:tcW w:w="1451" w:type="dxa"/>
            <w:shd w:val="clear" w:color="auto" w:fill="BFBFBF"/>
          </w:tcPr>
          <w:p w14:paraId="25A5B30F" w14:textId="77777777" w:rsidR="00F6707E" w:rsidRPr="00DC4E4C" w:rsidRDefault="00F6707E" w:rsidP="00DC4E4C">
            <w:pPr>
              <w:pStyle w:val="Heading4"/>
              <w:spacing w:before="0"/>
              <w:jc w:val="both"/>
              <w:rPr>
                <w:rFonts w:ascii="Arial" w:hAnsi="Arial" w:cs="Arial"/>
                <w:color w:val="000000" w:themeColor="text1"/>
                <w:sz w:val="22"/>
                <w:szCs w:val="22"/>
              </w:rPr>
            </w:pPr>
          </w:p>
        </w:tc>
        <w:tc>
          <w:tcPr>
            <w:tcW w:w="1488" w:type="dxa"/>
            <w:shd w:val="clear" w:color="auto" w:fill="BFBFBF"/>
          </w:tcPr>
          <w:p w14:paraId="60D310B4" w14:textId="77777777" w:rsidR="00F6707E" w:rsidRPr="00DC4E4C" w:rsidRDefault="00F6707E" w:rsidP="00DC4E4C">
            <w:pPr>
              <w:pStyle w:val="Heading4"/>
              <w:spacing w:before="0"/>
              <w:jc w:val="both"/>
              <w:rPr>
                <w:rFonts w:ascii="Arial" w:hAnsi="Arial" w:cs="Arial"/>
                <w:color w:val="000000" w:themeColor="text1"/>
                <w:sz w:val="22"/>
                <w:szCs w:val="22"/>
              </w:rPr>
            </w:pPr>
          </w:p>
        </w:tc>
        <w:tc>
          <w:tcPr>
            <w:tcW w:w="1732" w:type="dxa"/>
            <w:shd w:val="clear" w:color="auto" w:fill="BFBFBF"/>
          </w:tcPr>
          <w:p w14:paraId="1C34A375" w14:textId="77777777" w:rsidR="00F6707E" w:rsidRPr="00DC4E4C" w:rsidRDefault="00F6707E" w:rsidP="00DC4E4C">
            <w:pPr>
              <w:pStyle w:val="Heading4"/>
              <w:spacing w:before="0"/>
              <w:jc w:val="both"/>
              <w:rPr>
                <w:rFonts w:ascii="Arial" w:hAnsi="Arial" w:cs="Arial"/>
                <w:color w:val="000000" w:themeColor="text1"/>
                <w:sz w:val="22"/>
                <w:szCs w:val="22"/>
              </w:rPr>
            </w:pPr>
          </w:p>
        </w:tc>
      </w:tr>
      <w:tr w:rsidR="00F6707E" w:rsidRPr="00DC4E4C" w14:paraId="5A52ACE2" w14:textId="77777777" w:rsidTr="00003308">
        <w:tc>
          <w:tcPr>
            <w:tcW w:w="4383" w:type="dxa"/>
          </w:tcPr>
          <w:p w14:paraId="128382E0" w14:textId="77777777" w:rsidR="00F6707E" w:rsidRPr="00DC4E4C" w:rsidRDefault="00F6707E" w:rsidP="00DC4E4C">
            <w:pPr>
              <w:jc w:val="both"/>
              <w:rPr>
                <w:rFonts w:cs="Arial"/>
                <w:color w:val="000000" w:themeColor="text1"/>
                <w:sz w:val="22"/>
                <w:szCs w:val="22"/>
              </w:rPr>
            </w:pPr>
            <w:r w:rsidRPr="00DC4E4C">
              <w:rPr>
                <w:rFonts w:cs="Arial"/>
                <w:color w:val="000000" w:themeColor="text1"/>
                <w:sz w:val="22"/>
                <w:szCs w:val="22"/>
              </w:rPr>
              <w:t>Knowledge of issues affecting people who are excluded and marginalized</w:t>
            </w:r>
          </w:p>
          <w:p w14:paraId="5A40745C" w14:textId="77777777" w:rsidR="00F6707E" w:rsidRPr="00DC4E4C" w:rsidRDefault="00F6707E" w:rsidP="00DC4E4C">
            <w:pPr>
              <w:jc w:val="both"/>
              <w:rPr>
                <w:rFonts w:cs="Arial"/>
                <w:color w:val="000000" w:themeColor="text1"/>
                <w:sz w:val="22"/>
                <w:szCs w:val="22"/>
              </w:rPr>
            </w:pPr>
          </w:p>
        </w:tc>
        <w:tc>
          <w:tcPr>
            <w:tcW w:w="1451" w:type="dxa"/>
          </w:tcPr>
          <w:p w14:paraId="75BCD4F8" w14:textId="77777777" w:rsidR="00F6707E" w:rsidRPr="00DC4E4C" w:rsidRDefault="007F64A4" w:rsidP="00DC4E4C">
            <w:pPr>
              <w:jc w:val="both"/>
              <w:rPr>
                <w:rFonts w:cs="Arial"/>
                <w:color w:val="000000" w:themeColor="text1"/>
                <w:sz w:val="22"/>
                <w:szCs w:val="22"/>
              </w:rPr>
            </w:pPr>
            <w:r w:rsidRPr="00DC4E4C">
              <w:rPr>
                <w:rFonts w:cs="Arial"/>
                <w:b/>
                <w:color w:val="000000" w:themeColor="text1"/>
                <w:sz w:val="22"/>
                <w:szCs w:val="22"/>
              </w:rPr>
              <w:t>√</w:t>
            </w:r>
          </w:p>
        </w:tc>
        <w:tc>
          <w:tcPr>
            <w:tcW w:w="1488" w:type="dxa"/>
          </w:tcPr>
          <w:p w14:paraId="68432F58" w14:textId="77777777" w:rsidR="00F6707E" w:rsidRPr="00DC4E4C" w:rsidRDefault="00F6707E" w:rsidP="00DC4E4C">
            <w:pPr>
              <w:pStyle w:val="Heading4"/>
              <w:spacing w:before="0"/>
              <w:jc w:val="both"/>
              <w:rPr>
                <w:rFonts w:ascii="Arial" w:hAnsi="Arial" w:cs="Arial"/>
                <w:b w:val="0"/>
                <w:color w:val="000000" w:themeColor="text1"/>
                <w:sz w:val="22"/>
                <w:szCs w:val="22"/>
              </w:rPr>
            </w:pPr>
          </w:p>
        </w:tc>
        <w:tc>
          <w:tcPr>
            <w:tcW w:w="1732" w:type="dxa"/>
          </w:tcPr>
          <w:p w14:paraId="747C298B" w14:textId="71E3BA52" w:rsidR="00F6707E" w:rsidRPr="00DC4E4C" w:rsidRDefault="00F6707E" w:rsidP="00DC4E4C">
            <w:pPr>
              <w:pStyle w:val="Heading4"/>
              <w:spacing w:before="0"/>
              <w:jc w:val="both"/>
              <w:rPr>
                <w:rFonts w:ascii="Arial" w:hAnsi="Arial" w:cs="Arial"/>
                <w:color w:val="000000" w:themeColor="text1"/>
                <w:sz w:val="22"/>
                <w:szCs w:val="22"/>
              </w:rPr>
            </w:pPr>
            <w:r w:rsidRPr="00DC4E4C">
              <w:rPr>
                <w:rFonts w:ascii="Arial" w:hAnsi="Arial" w:cs="Arial"/>
                <w:b w:val="0"/>
                <w:color w:val="000000" w:themeColor="text1"/>
                <w:sz w:val="22"/>
                <w:szCs w:val="22"/>
              </w:rPr>
              <w:t>Interview</w:t>
            </w:r>
          </w:p>
        </w:tc>
      </w:tr>
      <w:tr w:rsidR="00F6707E" w:rsidRPr="00DC4E4C" w14:paraId="1BEB4051" w14:textId="77777777" w:rsidTr="00003308">
        <w:tc>
          <w:tcPr>
            <w:tcW w:w="4383" w:type="dxa"/>
          </w:tcPr>
          <w:p w14:paraId="30BF4FD1" w14:textId="77777777" w:rsidR="00F6707E" w:rsidRPr="00DC4E4C" w:rsidRDefault="0069640D" w:rsidP="00DC4E4C">
            <w:pPr>
              <w:jc w:val="both"/>
              <w:rPr>
                <w:rFonts w:cs="Arial"/>
                <w:color w:val="000000" w:themeColor="text1"/>
                <w:sz w:val="22"/>
                <w:szCs w:val="22"/>
              </w:rPr>
            </w:pPr>
            <w:r w:rsidRPr="00DC4E4C">
              <w:rPr>
                <w:rFonts w:cs="Arial"/>
                <w:color w:val="000000" w:themeColor="text1"/>
                <w:sz w:val="22"/>
                <w:szCs w:val="22"/>
              </w:rPr>
              <w:t>To be able to a</w:t>
            </w:r>
            <w:r w:rsidR="00F6707E" w:rsidRPr="00DC4E4C">
              <w:rPr>
                <w:rFonts w:cs="Arial"/>
                <w:color w:val="000000" w:themeColor="text1"/>
                <w:sz w:val="22"/>
                <w:szCs w:val="22"/>
              </w:rPr>
              <w:t>ctive</w:t>
            </w:r>
            <w:r w:rsidRPr="00DC4E4C">
              <w:rPr>
                <w:rFonts w:cs="Arial"/>
                <w:color w:val="000000" w:themeColor="text1"/>
                <w:sz w:val="22"/>
                <w:szCs w:val="22"/>
              </w:rPr>
              <w:t>ly contribute</w:t>
            </w:r>
            <w:r w:rsidR="00F6707E" w:rsidRPr="00DC4E4C">
              <w:rPr>
                <w:rFonts w:cs="Arial"/>
                <w:color w:val="000000" w:themeColor="text1"/>
                <w:sz w:val="22"/>
                <w:szCs w:val="22"/>
              </w:rPr>
              <w:t xml:space="preserve"> to team working</w:t>
            </w:r>
          </w:p>
          <w:p w14:paraId="3665C61D" w14:textId="77777777" w:rsidR="00F6707E" w:rsidRPr="00DC4E4C" w:rsidRDefault="00F6707E" w:rsidP="00DC4E4C">
            <w:pPr>
              <w:jc w:val="both"/>
              <w:rPr>
                <w:rFonts w:cs="Arial"/>
                <w:color w:val="000000" w:themeColor="text1"/>
                <w:sz w:val="22"/>
                <w:szCs w:val="22"/>
              </w:rPr>
            </w:pPr>
          </w:p>
        </w:tc>
        <w:tc>
          <w:tcPr>
            <w:tcW w:w="1451" w:type="dxa"/>
          </w:tcPr>
          <w:p w14:paraId="796E216C" w14:textId="77777777" w:rsidR="00F6707E" w:rsidRPr="00DC4E4C" w:rsidRDefault="00F6707E" w:rsidP="00DC4E4C">
            <w:pPr>
              <w:jc w:val="both"/>
              <w:rPr>
                <w:rFonts w:cs="Arial"/>
                <w:b/>
                <w:color w:val="000000" w:themeColor="text1"/>
                <w:sz w:val="22"/>
                <w:szCs w:val="22"/>
              </w:rPr>
            </w:pPr>
            <w:r w:rsidRPr="00DC4E4C">
              <w:rPr>
                <w:rFonts w:cs="Arial"/>
                <w:b/>
                <w:color w:val="000000" w:themeColor="text1"/>
                <w:sz w:val="22"/>
                <w:szCs w:val="22"/>
              </w:rPr>
              <w:t>√</w:t>
            </w:r>
          </w:p>
        </w:tc>
        <w:tc>
          <w:tcPr>
            <w:tcW w:w="1488" w:type="dxa"/>
          </w:tcPr>
          <w:p w14:paraId="110512BD" w14:textId="77777777" w:rsidR="00F6707E" w:rsidRPr="00DC4E4C" w:rsidRDefault="00F6707E" w:rsidP="00DC4E4C">
            <w:pPr>
              <w:pStyle w:val="Heading4"/>
              <w:spacing w:before="0"/>
              <w:jc w:val="both"/>
              <w:rPr>
                <w:rFonts w:ascii="Arial" w:hAnsi="Arial" w:cs="Arial"/>
                <w:b w:val="0"/>
                <w:color w:val="000000" w:themeColor="text1"/>
                <w:sz w:val="22"/>
                <w:szCs w:val="22"/>
              </w:rPr>
            </w:pPr>
          </w:p>
        </w:tc>
        <w:tc>
          <w:tcPr>
            <w:tcW w:w="1732" w:type="dxa"/>
          </w:tcPr>
          <w:p w14:paraId="0AACA2B9" w14:textId="486FE07D" w:rsidR="00F6707E" w:rsidRPr="00DC4E4C" w:rsidRDefault="00F6707E" w:rsidP="00DC4E4C">
            <w:pPr>
              <w:pStyle w:val="Heading4"/>
              <w:spacing w:before="0"/>
              <w:jc w:val="both"/>
              <w:rPr>
                <w:rFonts w:ascii="Arial" w:hAnsi="Arial" w:cs="Arial"/>
                <w:color w:val="000000" w:themeColor="text1"/>
                <w:sz w:val="22"/>
                <w:szCs w:val="22"/>
              </w:rPr>
            </w:pPr>
            <w:r w:rsidRPr="00DC4E4C">
              <w:rPr>
                <w:rFonts w:ascii="Arial" w:hAnsi="Arial" w:cs="Arial"/>
                <w:b w:val="0"/>
                <w:color w:val="000000" w:themeColor="text1"/>
                <w:sz w:val="22"/>
                <w:szCs w:val="22"/>
              </w:rPr>
              <w:t>Interview</w:t>
            </w:r>
          </w:p>
        </w:tc>
      </w:tr>
      <w:tr w:rsidR="00F6707E" w:rsidRPr="00DC4E4C" w14:paraId="6E1591D6" w14:textId="77777777" w:rsidTr="00003308">
        <w:tc>
          <w:tcPr>
            <w:tcW w:w="4383" w:type="dxa"/>
          </w:tcPr>
          <w:p w14:paraId="2B0F243E" w14:textId="77777777" w:rsidR="00F6707E" w:rsidRPr="00DC4E4C" w:rsidRDefault="00F6707E" w:rsidP="00DC4E4C">
            <w:pPr>
              <w:jc w:val="both"/>
              <w:rPr>
                <w:rFonts w:cs="Arial"/>
                <w:color w:val="000000" w:themeColor="text1"/>
                <w:sz w:val="22"/>
                <w:szCs w:val="22"/>
              </w:rPr>
            </w:pPr>
            <w:r w:rsidRPr="00DC4E4C">
              <w:rPr>
                <w:rFonts w:cs="Arial"/>
                <w:color w:val="000000" w:themeColor="text1"/>
                <w:sz w:val="22"/>
                <w:szCs w:val="22"/>
              </w:rPr>
              <w:t xml:space="preserve">A knowledge of mental health </w:t>
            </w:r>
            <w:proofErr w:type="spellStart"/>
            <w:r w:rsidRPr="00DC4E4C">
              <w:rPr>
                <w:rFonts w:cs="Arial"/>
                <w:color w:val="000000" w:themeColor="text1"/>
                <w:sz w:val="22"/>
                <w:szCs w:val="22"/>
              </w:rPr>
              <w:t xml:space="preserve">self </w:t>
            </w:r>
            <w:proofErr w:type="gramStart"/>
            <w:r w:rsidRPr="00DC4E4C">
              <w:rPr>
                <w:rFonts w:cs="Arial"/>
                <w:color w:val="000000" w:themeColor="text1"/>
                <w:sz w:val="22"/>
                <w:szCs w:val="22"/>
              </w:rPr>
              <w:t>help</w:t>
            </w:r>
            <w:proofErr w:type="spellEnd"/>
            <w:proofErr w:type="gramEnd"/>
            <w:r w:rsidRPr="00DC4E4C">
              <w:rPr>
                <w:rFonts w:cs="Arial"/>
                <w:color w:val="000000" w:themeColor="text1"/>
                <w:sz w:val="22"/>
                <w:szCs w:val="22"/>
              </w:rPr>
              <w:t xml:space="preserve"> resources and a commitment to their use</w:t>
            </w:r>
          </w:p>
        </w:tc>
        <w:tc>
          <w:tcPr>
            <w:tcW w:w="1451" w:type="dxa"/>
          </w:tcPr>
          <w:p w14:paraId="7EEE1691" w14:textId="77777777" w:rsidR="00F6707E" w:rsidRPr="00DC4E4C" w:rsidRDefault="00F6707E" w:rsidP="00DC4E4C">
            <w:pPr>
              <w:jc w:val="both"/>
              <w:rPr>
                <w:rFonts w:cs="Arial"/>
                <w:b/>
                <w:color w:val="000000" w:themeColor="text1"/>
                <w:sz w:val="22"/>
                <w:szCs w:val="22"/>
              </w:rPr>
            </w:pPr>
            <w:r w:rsidRPr="00DC4E4C">
              <w:rPr>
                <w:rFonts w:cs="Arial"/>
                <w:b/>
                <w:color w:val="000000" w:themeColor="text1"/>
                <w:sz w:val="22"/>
                <w:szCs w:val="22"/>
              </w:rPr>
              <w:t>√</w:t>
            </w:r>
          </w:p>
        </w:tc>
        <w:tc>
          <w:tcPr>
            <w:tcW w:w="1488" w:type="dxa"/>
          </w:tcPr>
          <w:p w14:paraId="0EE4B3C9" w14:textId="77777777" w:rsidR="00F6707E" w:rsidRPr="00DC4E4C" w:rsidRDefault="00F6707E" w:rsidP="00DC4E4C">
            <w:pPr>
              <w:pStyle w:val="Heading4"/>
              <w:spacing w:before="0"/>
              <w:jc w:val="both"/>
              <w:rPr>
                <w:rFonts w:ascii="Arial" w:hAnsi="Arial" w:cs="Arial"/>
                <w:b w:val="0"/>
                <w:color w:val="000000" w:themeColor="text1"/>
                <w:sz w:val="22"/>
                <w:szCs w:val="22"/>
              </w:rPr>
            </w:pPr>
          </w:p>
        </w:tc>
        <w:tc>
          <w:tcPr>
            <w:tcW w:w="1732" w:type="dxa"/>
          </w:tcPr>
          <w:p w14:paraId="76D1EA47" w14:textId="0703E944" w:rsidR="00F6707E" w:rsidRPr="00DC4E4C" w:rsidRDefault="00F6707E" w:rsidP="00DC4E4C">
            <w:pPr>
              <w:pStyle w:val="Heading4"/>
              <w:spacing w:before="0"/>
              <w:jc w:val="both"/>
              <w:rPr>
                <w:rFonts w:ascii="Arial" w:hAnsi="Arial" w:cs="Arial"/>
                <w:color w:val="000000" w:themeColor="text1"/>
                <w:sz w:val="22"/>
                <w:szCs w:val="22"/>
              </w:rPr>
            </w:pPr>
            <w:r w:rsidRPr="00DC4E4C">
              <w:rPr>
                <w:rFonts w:ascii="Arial" w:hAnsi="Arial" w:cs="Arial"/>
                <w:b w:val="0"/>
                <w:color w:val="000000" w:themeColor="text1"/>
                <w:sz w:val="22"/>
                <w:szCs w:val="22"/>
              </w:rPr>
              <w:t>Interview</w:t>
            </w:r>
          </w:p>
        </w:tc>
      </w:tr>
      <w:tr w:rsidR="00F6707E" w:rsidRPr="00DC4E4C" w14:paraId="36E9E1C8" w14:textId="77777777" w:rsidTr="00003308">
        <w:tc>
          <w:tcPr>
            <w:tcW w:w="4383" w:type="dxa"/>
          </w:tcPr>
          <w:p w14:paraId="4C88BC3F" w14:textId="77777777" w:rsidR="00F6707E" w:rsidRPr="00DC4E4C" w:rsidRDefault="0069640D" w:rsidP="00DC4E4C">
            <w:pPr>
              <w:jc w:val="both"/>
              <w:rPr>
                <w:rFonts w:cs="Arial"/>
                <w:color w:val="000000" w:themeColor="text1"/>
                <w:sz w:val="22"/>
                <w:szCs w:val="22"/>
              </w:rPr>
            </w:pPr>
            <w:r w:rsidRPr="00DC4E4C">
              <w:rPr>
                <w:rFonts w:cs="Arial"/>
                <w:color w:val="000000" w:themeColor="text1"/>
                <w:sz w:val="22"/>
                <w:szCs w:val="22"/>
              </w:rPr>
              <w:t>An ability to b</w:t>
            </w:r>
            <w:r w:rsidR="00F6707E" w:rsidRPr="00DC4E4C">
              <w:rPr>
                <w:rFonts w:cs="Arial"/>
                <w:color w:val="000000" w:themeColor="text1"/>
                <w:sz w:val="22"/>
                <w:szCs w:val="22"/>
              </w:rPr>
              <w:t>uilding equal and positive relationships with people</w:t>
            </w:r>
          </w:p>
          <w:p w14:paraId="34AAA051" w14:textId="77777777" w:rsidR="00F6707E" w:rsidRPr="00DC4E4C" w:rsidRDefault="00F6707E" w:rsidP="00DC4E4C">
            <w:pPr>
              <w:jc w:val="both"/>
              <w:rPr>
                <w:rFonts w:cs="Arial"/>
                <w:color w:val="000000" w:themeColor="text1"/>
                <w:sz w:val="22"/>
                <w:szCs w:val="22"/>
              </w:rPr>
            </w:pPr>
          </w:p>
        </w:tc>
        <w:tc>
          <w:tcPr>
            <w:tcW w:w="1451" w:type="dxa"/>
          </w:tcPr>
          <w:p w14:paraId="10D51EB1" w14:textId="77777777" w:rsidR="00F6707E" w:rsidRPr="00DC4E4C" w:rsidRDefault="00F6707E" w:rsidP="00DC4E4C">
            <w:pPr>
              <w:jc w:val="both"/>
              <w:rPr>
                <w:rFonts w:cs="Arial"/>
                <w:b/>
                <w:color w:val="000000" w:themeColor="text1"/>
                <w:sz w:val="22"/>
                <w:szCs w:val="22"/>
              </w:rPr>
            </w:pPr>
            <w:r w:rsidRPr="00DC4E4C">
              <w:rPr>
                <w:rFonts w:cs="Arial"/>
                <w:b/>
                <w:color w:val="000000" w:themeColor="text1"/>
                <w:sz w:val="22"/>
                <w:szCs w:val="22"/>
              </w:rPr>
              <w:t>√</w:t>
            </w:r>
          </w:p>
        </w:tc>
        <w:tc>
          <w:tcPr>
            <w:tcW w:w="1488" w:type="dxa"/>
          </w:tcPr>
          <w:p w14:paraId="5B0728EB" w14:textId="77777777" w:rsidR="00F6707E" w:rsidRPr="00DC4E4C" w:rsidRDefault="00F6707E" w:rsidP="00DC4E4C">
            <w:pPr>
              <w:pStyle w:val="Heading4"/>
              <w:spacing w:before="0"/>
              <w:jc w:val="both"/>
              <w:rPr>
                <w:rFonts w:ascii="Arial" w:hAnsi="Arial" w:cs="Arial"/>
                <w:b w:val="0"/>
                <w:color w:val="000000" w:themeColor="text1"/>
                <w:sz w:val="22"/>
                <w:szCs w:val="22"/>
              </w:rPr>
            </w:pPr>
          </w:p>
        </w:tc>
        <w:tc>
          <w:tcPr>
            <w:tcW w:w="1732" w:type="dxa"/>
          </w:tcPr>
          <w:p w14:paraId="3CB99730" w14:textId="77777777" w:rsidR="00F6707E" w:rsidRPr="00DC4E4C" w:rsidRDefault="00F6707E" w:rsidP="00DC4E4C">
            <w:pPr>
              <w:pStyle w:val="Heading4"/>
              <w:spacing w:before="0"/>
              <w:jc w:val="both"/>
              <w:rPr>
                <w:rFonts w:ascii="Arial" w:hAnsi="Arial" w:cs="Arial"/>
                <w:b w:val="0"/>
                <w:color w:val="000000" w:themeColor="text1"/>
                <w:sz w:val="22"/>
                <w:szCs w:val="22"/>
              </w:rPr>
            </w:pPr>
            <w:r w:rsidRPr="00DC4E4C">
              <w:rPr>
                <w:rFonts w:ascii="Arial" w:hAnsi="Arial" w:cs="Arial"/>
                <w:b w:val="0"/>
                <w:color w:val="000000" w:themeColor="text1"/>
                <w:sz w:val="22"/>
                <w:szCs w:val="22"/>
              </w:rPr>
              <w:t>Interview</w:t>
            </w:r>
          </w:p>
        </w:tc>
      </w:tr>
      <w:tr w:rsidR="00F6707E" w:rsidRPr="00DC4E4C" w14:paraId="71CD0BC8" w14:textId="77777777" w:rsidTr="00003308">
        <w:tc>
          <w:tcPr>
            <w:tcW w:w="4383" w:type="dxa"/>
          </w:tcPr>
          <w:p w14:paraId="45878B39" w14:textId="77777777" w:rsidR="00F6707E" w:rsidRPr="00DC4E4C" w:rsidRDefault="004C1F9A" w:rsidP="00DC4E4C">
            <w:pPr>
              <w:jc w:val="both"/>
              <w:rPr>
                <w:rFonts w:cs="Arial"/>
                <w:color w:val="000000" w:themeColor="text1"/>
                <w:sz w:val="22"/>
                <w:szCs w:val="22"/>
              </w:rPr>
            </w:pPr>
            <w:r w:rsidRPr="00DC4E4C">
              <w:rPr>
                <w:rFonts w:cs="Arial"/>
                <w:color w:val="000000" w:themeColor="text1"/>
                <w:sz w:val="22"/>
                <w:szCs w:val="22"/>
              </w:rPr>
              <w:t>Demonstrable</w:t>
            </w:r>
            <w:r w:rsidR="0069640D" w:rsidRPr="00DC4E4C">
              <w:rPr>
                <w:rFonts w:cs="Arial"/>
                <w:color w:val="000000" w:themeColor="text1"/>
                <w:sz w:val="22"/>
                <w:szCs w:val="22"/>
              </w:rPr>
              <w:t xml:space="preserve"> experience of u</w:t>
            </w:r>
            <w:r w:rsidR="00F6707E" w:rsidRPr="00DC4E4C">
              <w:rPr>
                <w:rFonts w:cs="Arial"/>
                <w:color w:val="000000" w:themeColor="text1"/>
                <w:sz w:val="22"/>
                <w:szCs w:val="22"/>
              </w:rPr>
              <w:t xml:space="preserve">sing a person </w:t>
            </w:r>
            <w:proofErr w:type="spellStart"/>
            <w:r w:rsidR="00F6707E" w:rsidRPr="00DC4E4C">
              <w:rPr>
                <w:rFonts w:cs="Arial"/>
                <w:color w:val="000000" w:themeColor="text1"/>
                <w:sz w:val="22"/>
                <w:szCs w:val="22"/>
              </w:rPr>
              <w:t>centred</w:t>
            </w:r>
            <w:proofErr w:type="spellEnd"/>
            <w:r w:rsidR="00F6707E" w:rsidRPr="00DC4E4C">
              <w:rPr>
                <w:rFonts w:cs="Arial"/>
                <w:color w:val="000000" w:themeColor="text1"/>
                <w:sz w:val="22"/>
                <w:szCs w:val="22"/>
              </w:rPr>
              <w:t xml:space="preserve"> approach</w:t>
            </w:r>
          </w:p>
          <w:p w14:paraId="7BF4F42D" w14:textId="77777777" w:rsidR="00F6707E" w:rsidRPr="00DC4E4C" w:rsidRDefault="00F6707E" w:rsidP="00DC4E4C">
            <w:pPr>
              <w:jc w:val="both"/>
              <w:rPr>
                <w:rFonts w:cs="Arial"/>
                <w:color w:val="000000" w:themeColor="text1"/>
                <w:sz w:val="22"/>
                <w:szCs w:val="22"/>
              </w:rPr>
            </w:pPr>
          </w:p>
        </w:tc>
        <w:tc>
          <w:tcPr>
            <w:tcW w:w="1451" w:type="dxa"/>
          </w:tcPr>
          <w:p w14:paraId="7F4866D1" w14:textId="77777777" w:rsidR="00F6707E" w:rsidRPr="00DC4E4C" w:rsidRDefault="00F6707E" w:rsidP="00DC4E4C">
            <w:pPr>
              <w:jc w:val="both"/>
              <w:rPr>
                <w:rFonts w:cs="Arial"/>
                <w:b/>
                <w:color w:val="000000" w:themeColor="text1"/>
                <w:sz w:val="22"/>
                <w:szCs w:val="22"/>
              </w:rPr>
            </w:pPr>
            <w:r w:rsidRPr="00DC4E4C">
              <w:rPr>
                <w:rFonts w:cs="Arial"/>
                <w:b/>
                <w:color w:val="000000" w:themeColor="text1"/>
                <w:sz w:val="22"/>
                <w:szCs w:val="22"/>
              </w:rPr>
              <w:t>√</w:t>
            </w:r>
          </w:p>
        </w:tc>
        <w:tc>
          <w:tcPr>
            <w:tcW w:w="1488" w:type="dxa"/>
          </w:tcPr>
          <w:p w14:paraId="179D6587" w14:textId="77777777" w:rsidR="00F6707E" w:rsidRPr="00DC4E4C" w:rsidRDefault="00F6707E" w:rsidP="00DC4E4C">
            <w:pPr>
              <w:pStyle w:val="Heading4"/>
              <w:spacing w:before="0"/>
              <w:jc w:val="both"/>
              <w:rPr>
                <w:rFonts w:ascii="Arial" w:hAnsi="Arial" w:cs="Arial"/>
                <w:b w:val="0"/>
                <w:color w:val="000000" w:themeColor="text1"/>
                <w:sz w:val="22"/>
                <w:szCs w:val="22"/>
              </w:rPr>
            </w:pPr>
          </w:p>
        </w:tc>
        <w:tc>
          <w:tcPr>
            <w:tcW w:w="1732" w:type="dxa"/>
          </w:tcPr>
          <w:p w14:paraId="0C4C9A6D" w14:textId="77777777" w:rsidR="00F6707E" w:rsidRPr="00DC4E4C" w:rsidRDefault="00F6707E" w:rsidP="00DC4E4C">
            <w:pPr>
              <w:pStyle w:val="Heading4"/>
              <w:spacing w:before="0"/>
              <w:jc w:val="both"/>
              <w:rPr>
                <w:rFonts w:ascii="Arial" w:hAnsi="Arial" w:cs="Arial"/>
                <w:color w:val="000000" w:themeColor="text1"/>
                <w:sz w:val="22"/>
                <w:szCs w:val="22"/>
              </w:rPr>
            </w:pPr>
            <w:r w:rsidRPr="00DC4E4C">
              <w:rPr>
                <w:rFonts w:ascii="Arial" w:hAnsi="Arial" w:cs="Arial"/>
                <w:b w:val="0"/>
                <w:color w:val="000000" w:themeColor="text1"/>
                <w:sz w:val="22"/>
                <w:szCs w:val="22"/>
              </w:rPr>
              <w:t>Application Form and Interview</w:t>
            </w:r>
          </w:p>
        </w:tc>
      </w:tr>
      <w:tr w:rsidR="00F6707E" w:rsidRPr="00DC4E4C" w14:paraId="276A36EA" w14:textId="77777777" w:rsidTr="00003308">
        <w:tc>
          <w:tcPr>
            <w:tcW w:w="4383" w:type="dxa"/>
          </w:tcPr>
          <w:p w14:paraId="6249DCBC" w14:textId="77777777" w:rsidR="00F6707E" w:rsidRPr="00DC4E4C" w:rsidRDefault="0069640D" w:rsidP="00DC4E4C">
            <w:pPr>
              <w:jc w:val="both"/>
              <w:rPr>
                <w:rFonts w:cs="Arial"/>
                <w:color w:val="000000" w:themeColor="text1"/>
                <w:sz w:val="22"/>
                <w:szCs w:val="22"/>
              </w:rPr>
            </w:pPr>
            <w:r w:rsidRPr="00DC4E4C">
              <w:rPr>
                <w:rFonts w:cs="Arial"/>
                <w:color w:val="000000" w:themeColor="text1"/>
                <w:sz w:val="22"/>
                <w:szCs w:val="22"/>
              </w:rPr>
              <w:t>An a</w:t>
            </w:r>
            <w:r w:rsidR="00F6707E" w:rsidRPr="00DC4E4C">
              <w:rPr>
                <w:rFonts w:cs="Arial"/>
                <w:color w:val="000000" w:themeColor="text1"/>
                <w:sz w:val="22"/>
                <w:szCs w:val="22"/>
              </w:rPr>
              <w:t xml:space="preserve">bility to problem </w:t>
            </w:r>
            <w:proofErr w:type="gramStart"/>
            <w:r w:rsidR="00F6707E" w:rsidRPr="00DC4E4C">
              <w:rPr>
                <w:rFonts w:cs="Arial"/>
                <w:color w:val="000000" w:themeColor="text1"/>
                <w:sz w:val="22"/>
                <w:szCs w:val="22"/>
              </w:rPr>
              <w:t>solve</w:t>
            </w:r>
            <w:proofErr w:type="gramEnd"/>
            <w:r w:rsidR="00F6707E" w:rsidRPr="00DC4E4C">
              <w:rPr>
                <w:rFonts w:cs="Arial"/>
                <w:color w:val="000000" w:themeColor="text1"/>
                <w:sz w:val="22"/>
                <w:szCs w:val="22"/>
              </w:rPr>
              <w:t xml:space="preserve"> and remain calm in a crisis</w:t>
            </w:r>
          </w:p>
          <w:p w14:paraId="46A5F37C" w14:textId="77777777" w:rsidR="00F6707E" w:rsidRPr="00DC4E4C" w:rsidRDefault="00F6707E" w:rsidP="00DC4E4C">
            <w:pPr>
              <w:jc w:val="both"/>
              <w:rPr>
                <w:rFonts w:cs="Arial"/>
                <w:color w:val="000000" w:themeColor="text1"/>
                <w:sz w:val="22"/>
                <w:szCs w:val="22"/>
              </w:rPr>
            </w:pPr>
          </w:p>
        </w:tc>
        <w:tc>
          <w:tcPr>
            <w:tcW w:w="1451" w:type="dxa"/>
          </w:tcPr>
          <w:p w14:paraId="677AB80F" w14:textId="77777777" w:rsidR="00F6707E" w:rsidRPr="00DC4E4C" w:rsidRDefault="00F6707E" w:rsidP="00DC4E4C">
            <w:pPr>
              <w:jc w:val="both"/>
              <w:rPr>
                <w:rFonts w:cs="Arial"/>
                <w:b/>
                <w:color w:val="000000" w:themeColor="text1"/>
                <w:sz w:val="22"/>
                <w:szCs w:val="22"/>
              </w:rPr>
            </w:pPr>
            <w:r w:rsidRPr="00DC4E4C">
              <w:rPr>
                <w:rFonts w:cs="Arial"/>
                <w:b/>
                <w:color w:val="000000" w:themeColor="text1"/>
                <w:sz w:val="22"/>
                <w:szCs w:val="22"/>
              </w:rPr>
              <w:t>√</w:t>
            </w:r>
          </w:p>
        </w:tc>
        <w:tc>
          <w:tcPr>
            <w:tcW w:w="1488" w:type="dxa"/>
          </w:tcPr>
          <w:p w14:paraId="69F3F362" w14:textId="77777777" w:rsidR="00F6707E" w:rsidRPr="00DC4E4C" w:rsidRDefault="00F6707E" w:rsidP="00DC4E4C">
            <w:pPr>
              <w:pStyle w:val="Heading4"/>
              <w:spacing w:before="0"/>
              <w:jc w:val="both"/>
              <w:rPr>
                <w:rFonts w:ascii="Arial" w:hAnsi="Arial" w:cs="Arial"/>
                <w:b w:val="0"/>
                <w:color w:val="000000" w:themeColor="text1"/>
                <w:sz w:val="22"/>
                <w:szCs w:val="22"/>
              </w:rPr>
            </w:pPr>
          </w:p>
        </w:tc>
        <w:tc>
          <w:tcPr>
            <w:tcW w:w="1732" w:type="dxa"/>
          </w:tcPr>
          <w:p w14:paraId="4ECCF1EF" w14:textId="77777777" w:rsidR="00F6707E" w:rsidRPr="00DC4E4C" w:rsidRDefault="00F6707E" w:rsidP="00DC4E4C">
            <w:pPr>
              <w:pStyle w:val="Heading4"/>
              <w:spacing w:before="0"/>
              <w:jc w:val="both"/>
              <w:rPr>
                <w:rFonts w:ascii="Arial" w:hAnsi="Arial" w:cs="Arial"/>
                <w:color w:val="000000" w:themeColor="text1"/>
                <w:sz w:val="22"/>
                <w:szCs w:val="22"/>
              </w:rPr>
            </w:pPr>
            <w:r w:rsidRPr="00DC4E4C">
              <w:rPr>
                <w:rFonts w:ascii="Arial" w:hAnsi="Arial" w:cs="Arial"/>
                <w:b w:val="0"/>
                <w:color w:val="000000" w:themeColor="text1"/>
                <w:sz w:val="22"/>
                <w:szCs w:val="22"/>
              </w:rPr>
              <w:t>Interview</w:t>
            </w:r>
          </w:p>
        </w:tc>
      </w:tr>
      <w:tr w:rsidR="00F6707E" w:rsidRPr="00DC4E4C" w14:paraId="66EF164E" w14:textId="77777777" w:rsidTr="00003308">
        <w:tc>
          <w:tcPr>
            <w:tcW w:w="4383" w:type="dxa"/>
          </w:tcPr>
          <w:p w14:paraId="30C987B9" w14:textId="77777777" w:rsidR="00F6707E" w:rsidRPr="00DC4E4C" w:rsidRDefault="00F6707E" w:rsidP="00DC4E4C">
            <w:pPr>
              <w:jc w:val="both"/>
              <w:rPr>
                <w:rFonts w:cs="Arial"/>
                <w:color w:val="000000" w:themeColor="text1"/>
                <w:sz w:val="22"/>
                <w:szCs w:val="22"/>
              </w:rPr>
            </w:pPr>
            <w:r w:rsidRPr="00DC4E4C">
              <w:rPr>
                <w:rFonts w:cs="Arial"/>
                <w:color w:val="000000" w:themeColor="text1"/>
                <w:sz w:val="22"/>
                <w:szCs w:val="22"/>
              </w:rPr>
              <w:t xml:space="preserve">Good communication skills in a variety of situations </w:t>
            </w:r>
          </w:p>
          <w:p w14:paraId="3E68A072" w14:textId="77777777" w:rsidR="00F6707E" w:rsidRPr="00DC4E4C" w:rsidRDefault="00F6707E" w:rsidP="00DC4E4C">
            <w:pPr>
              <w:jc w:val="both"/>
              <w:rPr>
                <w:rFonts w:cs="Arial"/>
                <w:color w:val="000000" w:themeColor="text1"/>
                <w:sz w:val="22"/>
                <w:szCs w:val="22"/>
              </w:rPr>
            </w:pPr>
          </w:p>
        </w:tc>
        <w:tc>
          <w:tcPr>
            <w:tcW w:w="1451" w:type="dxa"/>
          </w:tcPr>
          <w:p w14:paraId="4EDFFFE4" w14:textId="77777777" w:rsidR="00F6707E" w:rsidRPr="00DC4E4C" w:rsidRDefault="00F6707E" w:rsidP="00DC4E4C">
            <w:pPr>
              <w:jc w:val="both"/>
              <w:rPr>
                <w:rFonts w:cs="Arial"/>
                <w:b/>
                <w:color w:val="000000" w:themeColor="text1"/>
                <w:sz w:val="22"/>
                <w:szCs w:val="22"/>
              </w:rPr>
            </w:pPr>
            <w:r w:rsidRPr="00DC4E4C">
              <w:rPr>
                <w:rFonts w:cs="Arial"/>
                <w:b/>
                <w:color w:val="000000" w:themeColor="text1"/>
                <w:sz w:val="22"/>
                <w:szCs w:val="22"/>
              </w:rPr>
              <w:t>√</w:t>
            </w:r>
          </w:p>
        </w:tc>
        <w:tc>
          <w:tcPr>
            <w:tcW w:w="1488" w:type="dxa"/>
          </w:tcPr>
          <w:p w14:paraId="0268BCCD" w14:textId="77777777" w:rsidR="00F6707E" w:rsidRPr="00DC4E4C" w:rsidRDefault="00F6707E" w:rsidP="00DC4E4C">
            <w:pPr>
              <w:pStyle w:val="Heading4"/>
              <w:spacing w:before="0"/>
              <w:jc w:val="both"/>
              <w:rPr>
                <w:rFonts w:ascii="Arial" w:hAnsi="Arial" w:cs="Arial"/>
                <w:b w:val="0"/>
                <w:color w:val="000000" w:themeColor="text1"/>
                <w:sz w:val="22"/>
                <w:szCs w:val="22"/>
              </w:rPr>
            </w:pPr>
          </w:p>
        </w:tc>
        <w:tc>
          <w:tcPr>
            <w:tcW w:w="1732" w:type="dxa"/>
          </w:tcPr>
          <w:p w14:paraId="071FB854" w14:textId="77777777" w:rsidR="00F6707E" w:rsidRPr="00DC4E4C" w:rsidRDefault="00F6707E" w:rsidP="00DC4E4C">
            <w:pPr>
              <w:pStyle w:val="Heading4"/>
              <w:spacing w:before="0"/>
              <w:jc w:val="both"/>
              <w:rPr>
                <w:rFonts w:ascii="Arial" w:hAnsi="Arial" w:cs="Arial"/>
                <w:color w:val="000000" w:themeColor="text1"/>
                <w:sz w:val="22"/>
                <w:szCs w:val="22"/>
              </w:rPr>
            </w:pPr>
            <w:r w:rsidRPr="00DC4E4C">
              <w:rPr>
                <w:rFonts w:ascii="Arial" w:hAnsi="Arial" w:cs="Arial"/>
                <w:b w:val="0"/>
                <w:color w:val="000000" w:themeColor="text1"/>
                <w:sz w:val="22"/>
                <w:szCs w:val="22"/>
              </w:rPr>
              <w:t>Application Form and Interview</w:t>
            </w:r>
          </w:p>
        </w:tc>
      </w:tr>
      <w:tr w:rsidR="00F6707E" w:rsidRPr="00DC4E4C" w14:paraId="1C35C51C" w14:textId="77777777" w:rsidTr="00003308">
        <w:tc>
          <w:tcPr>
            <w:tcW w:w="4383" w:type="dxa"/>
          </w:tcPr>
          <w:p w14:paraId="7D378A1C" w14:textId="77777777" w:rsidR="00F6707E" w:rsidRPr="00DC4E4C" w:rsidRDefault="00F6707E" w:rsidP="00DC4E4C">
            <w:pPr>
              <w:jc w:val="both"/>
              <w:rPr>
                <w:rFonts w:cs="Arial"/>
                <w:color w:val="000000" w:themeColor="text1"/>
                <w:sz w:val="22"/>
                <w:szCs w:val="22"/>
              </w:rPr>
            </w:pPr>
            <w:r w:rsidRPr="00DC4E4C">
              <w:rPr>
                <w:rFonts w:cs="Arial"/>
                <w:color w:val="000000" w:themeColor="text1"/>
                <w:sz w:val="22"/>
                <w:szCs w:val="22"/>
              </w:rPr>
              <w:t>Empathy and active listening</w:t>
            </w:r>
          </w:p>
          <w:p w14:paraId="56BA58A5" w14:textId="77777777" w:rsidR="00F6707E" w:rsidRPr="00DC4E4C" w:rsidRDefault="00F6707E" w:rsidP="00DC4E4C">
            <w:pPr>
              <w:jc w:val="both"/>
              <w:rPr>
                <w:rFonts w:cs="Arial"/>
                <w:color w:val="000000" w:themeColor="text1"/>
                <w:sz w:val="22"/>
                <w:szCs w:val="22"/>
              </w:rPr>
            </w:pPr>
          </w:p>
        </w:tc>
        <w:tc>
          <w:tcPr>
            <w:tcW w:w="1451" w:type="dxa"/>
          </w:tcPr>
          <w:p w14:paraId="45E7912D" w14:textId="77777777" w:rsidR="00F6707E" w:rsidRPr="00DC4E4C" w:rsidRDefault="00F6707E" w:rsidP="00DC4E4C">
            <w:pPr>
              <w:jc w:val="both"/>
              <w:rPr>
                <w:rFonts w:cs="Arial"/>
                <w:b/>
                <w:color w:val="000000" w:themeColor="text1"/>
                <w:sz w:val="22"/>
                <w:szCs w:val="22"/>
              </w:rPr>
            </w:pPr>
            <w:r w:rsidRPr="00DC4E4C">
              <w:rPr>
                <w:rFonts w:cs="Arial"/>
                <w:b/>
                <w:color w:val="000000" w:themeColor="text1"/>
                <w:sz w:val="22"/>
                <w:szCs w:val="22"/>
              </w:rPr>
              <w:t>√</w:t>
            </w:r>
          </w:p>
        </w:tc>
        <w:tc>
          <w:tcPr>
            <w:tcW w:w="1488" w:type="dxa"/>
          </w:tcPr>
          <w:p w14:paraId="5FB94004" w14:textId="77777777" w:rsidR="00F6707E" w:rsidRPr="00DC4E4C" w:rsidRDefault="00F6707E" w:rsidP="00DC4E4C">
            <w:pPr>
              <w:pStyle w:val="Heading4"/>
              <w:spacing w:before="0"/>
              <w:jc w:val="both"/>
              <w:rPr>
                <w:rFonts w:ascii="Arial" w:hAnsi="Arial" w:cs="Arial"/>
                <w:b w:val="0"/>
                <w:color w:val="000000" w:themeColor="text1"/>
                <w:sz w:val="22"/>
                <w:szCs w:val="22"/>
              </w:rPr>
            </w:pPr>
          </w:p>
        </w:tc>
        <w:tc>
          <w:tcPr>
            <w:tcW w:w="1732" w:type="dxa"/>
          </w:tcPr>
          <w:p w14:paraId="60D9BD08" w14:textId="77777777" w:rsidR="00F6707E" w:rsidRPr="00DC4E4C" w:rsidRDefault="00F6707E" w:rsidP="00DC4E4C">
            <w:pPr>
              <w:pStyle w:val="Heading4"/>
              <w:spacing w:before="0"/>
              <w:jc w:val="both"/>
              <w:rPr>
                <w:rFonts w:ascii="Arial" w:hAnsi="Arial" w:cs="Arial"/>
                <w:color w:val="000000" w:themeColor="text1"/>
                <w:sz w:val="22"/>
                <w:szCs w:val="22"/>
              </w:rPr>
            </w:pPr>
            <w:r w:rsidRPr="00DC4E4C">
              <w:rPr>
                <w:rFonts w:ascii="Arial" w:hAnsi="Arial" w:cs="Arial"/>
                <w:b w:val="0"/>
                <w:color w:val="000000" w:themeColor="text1"/>
                <w:sz w:val="22"/>
                <w:szCs w:val="22"/>
              </w:rPr>
              <w:t>Interview</w:t>
            </w:r>
          </w:p>
        </w:tc>
      </w:tr>
      <w:tr w:rsidR="00F6707E" w:rsidRPr="00DC4E4C" w14:paraId="4095D790" w14:textId="77777777" w:rsidTr="00003308">
        <w:tc>
          <w:tcPr>
            <w:tcW w:w="4383" w:type="dxa"/>
          </w:tcPr>
          <w:p w14:paraId="55D7778C" w14:textId="77777777" w:rsidR="00F6707E" w:rsidRPr="00DC4E4C" w:rsidRDefault="00F6707E" w:rsidP="00DC4E4C">
            <w:pPr>
              <w:jc w:val="both"/>
              <w:rPr>
                <w:rFonts w:cs="Arial"/>
                <w:color w:val="000000" w:themeColor="text1"/>
                <w:sz w:val="22"/>
                <w:szCs w:val="22"/>
              </w:rPr>
            </w:pPr>
            <w:r w:rsidRPr="00DC4E4C">
              <w:rPr>
                <w:rFonts w:cs="Arial"/>
                <w:color w:val="000000" w:themeColor="text1"/>
                <w:sz w:val="22"/>
                <w:szCs w:val="22"/>
              </w:rPr>
              <w:t>Sensitivity and responsiveness to people’s emotional and social health</w:t>
            </w:r>
          </w:p>
          <w:p w14:paraId="46120E6D" w14:textId="77777777" w:rsidR="00F6707E" w:rsidRPr="00DC4E4C" w:rsidRDefault="00F6707E" w:rsidP="00DC4E4C">
            <w:pPr>
              <w:jc w:val="both"/>
              <w:rPr>
                <w:rFonts w:cs="Arial"/>
                <w:color w:val="000000" w:themeColor="text1"/>
                <w:sz w:val="22"/>
                <w:szCs w:val="22"/>
              </w:rPr>
            </w:pPr>
          </w:p>
        </w:tc>
        <w:tc>
          <w:tcPr>
            <w:tcW w:w="1451" w:type="dxa"/>
          </w:tcPr>
          <w:p w14:paraId="3DC039E6" w14:textId="77777777" w:rsidR="00F6707E" w:rsidRPr="00DC4E4C" w:rsidRDefault="00F6707E" w:rsidP="00DC4E4C">
            <w:pPr>
              <w:jc w:val="both"/>
              <w:rPr>
                <w:rFonts w:cs="Arial"/>
                <w:b/>
                <w:color w:val="000000" w:themeColor="text1"/>
                <w:sz w:val="22"/>
                <w:szCs w:val="22"/>
              </w:rPr>
            </w:pPr>
            <w:r w:rsidRPr="00DC4E4C">
              <w:rPr>
                <w:rFonts w:cs="Arial"/>
                <w:b/>
                <w:color w:val="000000" w:themeColor="text1"/>
                <w:sz w:val="22"/>
                <w:szCs w:val="22"/>
              </w:rPr>
              <w:t>√</w:t>
            </w:r>
          </w:p>
        </w:tc>
        <w:tc>
          <w:tcPr>
            <w:tcW w:w="1488" w:type="dxa"/>
          </w:tcPr>
          <w:p w14:paraId="1279FF47" w14:textId="77777777" w:rsidR="00F6707E" w:rsidRPr="00DC4E4C" w:rsidRDefault="00F6707E" w:rsidP="00DC4E4C">
            <w:pPr>
              <w:pStyle w:val="Heading4"/>
              <w:spacing w:before="0"/>
              <w:jc w:val="both"/>
              <w:rPr>
                <w:rFonts w:ascii="Arial" w:hAnsi="Arial" w:cs="Arial"/>
                <w:b w:val="0"/>
                <w:color w:val="000000" w:themeColor="text1"/>
                <w:sz w:val="22"/>
                <w:szCs w:val="22"/>
              </w:rPr>
            </w:pPr>
          </w:p>
        </w:tc>
        <w:tc>
          <w:tcPr>
            <w:tcW w:w="1732" w:type="dxa"/>
          </w:tcPr>
          <w:p w14:paraId="6D430EA6" w14:textId="3C187E9D" w:rsidR="00F6707E" w:rsidRPr="00DC4E4C" w:rsidRDefault="00F6707E" w:rsidP="00DC4E4C">
            <w:pPr>
              <w:pStyle w:val="Heading4"/>
              <w:spacing w:before="0"/>
              <w:jc w:val="both"/>
              <w:rPr>
                <w:rFonts w:ascii="Arial" w:hAnsi="Arial" w:cs="Arial"/>
                <w:color w:val="000000" w:themeColor="text1"/>
                <w:sz w:val="22"/>
                <w:szCs w:val="22"/>
              </w:rPr>
            </w:pPr>
            <w:r w:rsidRPr="00DC4E4C">
              <w:rPr>
                <w:rFonts w:ascii="Arial" w:hAnsi="Arial" w:cs="Arial"/>
                <w:b w:val="0"/>
                <w:color w:val="000000" w:themeColor="text1"/>
                <w:sz w:val="22"/>
                <w:szCs w:val="22"/>
              </w:rPr>
              <w:t>Interview</w:t>
            </w:r>
          </w:p>
        </w:tc>
      </w:tr>
      <w:tr w:rsidR="00F6707E" w:rsidRPr="00DC4E4C" w14:paraId="7C9E40F6" w14:textId="77777777" w:rsidTr="00003308">
        <w:tc>
          <w:tcPr>
            <w:tcW w:w="4383" w:type="dxa"/>
          </w:tcPr>
          <w:p w14:paraId="4F7B8076" w14:textId="77777777" w:rsidR="00F6707E" w:rsidRPr="00DC4E4C" w:rsidRDefault="00F6707E" w:rsidP="00DC4E4C">
            <w:pPr>
              <w:jc w:val="both"/>
              <w:rPr>
                <w:rFonts w:cs="Arial"/>
                <w:color w:val="000000" w:themeColor="text1"/>
                <w:sz w:val="22"/>
                <w:szCs w:val="22"/>
              </w:rPr>
            </w:pPr>
            <w:r w:rsidRPr="00DC4E4C">
              <w:rPr>
                <w:rFonts w:cs="Arial"/>
                <w:color w:val="000000" w:themeColor="text1"/>
                <w:sz w:val="22"/>
                <w:szCs w:val="22"/>
              </w:rPr>
              <w:t>A</w:t>
            </w:r>
            <w:r w:rsidR="004C1F9A" w:rsidRPr="00DC4E4C">
              <w:rPr>
                <w:rFonts w:cs="Arial"/>
                <w:color w:val="000000" w:themeColor="text1"/>
                <w:sz w:val="22"/>
                <w:szCs w:val="22"/>
              </w:rPr>
              <w:t>n a</w:t>
            </w:r>
            <w:r w:rsidRPr="00DC4E4C">
              <w:rPr>
                <w:rFonts w:cs="Arial"/>
                <w:color w:val="000000" w:themeColor="text1"/>
                <w:sz w:val="22"/>
                <w:szCs w:val="22"/>
              </w:rPr>
              <w:t>bility to collect data and maintain records</w:t>
            </w:r>
          </w:p>
          <w:p w14:paraId="4FFBFDD7" w14:textId="77777777" w:rsidR="00F6707E" w:rsidRPr="00DC4E4C" w:rsidRDefault="00F6707E" w:rsidP="00DC4E4C">
            <w:pPr>
              <w:jc w:val="both"/>
              <w:rPr>
                <w:rFonts w:cs="Arial"/>
                <w:color w:val="000000" w:themeColor="text1"/>
                <w:sz w:val="22"/>
                <w:szCs w:val="22"/>
              </w:rPr>
            </w:pPr>
          </w:p>
        </w:tc>
        <w:tc>
          <w:tcPr>
            <w:tcW w:w="1451" w:type="dxa"/>
          </w:tcPr>
          <w:p w14:paraId="11460C2E" w14:textId="77777777" w:rsidR="00F6707E" w:rsidRPr="00DC4E4C" w:rsidRDefault="00F6707E" w:rsidP="00DC4E4C">
            <w:pPr>
              <w:jc w:val="both"/>
              <w:rPr>
                <w:rFonts w:cs="Arial"/>
                <w:b/>
                <w:color w:val="000000" w:themeColor="text1"/>
                <w:sz w:val="22"/>
                <w:szCs w:val="22"/>
              </w:rPr>
            </w:pPr>
            <w:r w:rsidRPr="00DC4E4C">
              <w:rPr>
                <w:rFonts w:cs="Arial"/>
                <w:b/>
                <w:color w:val="000000" w:themeColor="text1"/>
                <w:sz w:val="22"/>
                <w:szCs w:val="22"/>
              </w:rPr>
              <w:t>√</w:t>
            </w:r>
          </w:p>
        </w:tc>
        <w:tc>
          <w:tcPr>
            <w:tcW w:w="1488" w:type="dxa"/>
          </w:tcPr>
          <w:p w14:paraId="474E09D7" w14:textId="77777777" w:rsidR="00F6707E" w:rsidRPr="00DC4E4C" w:rsidRDefault="00F6707E" w:rsidP="00DC4E4C">
            <w:pPr>
              <w:pStyle w:val="Heading4"/>
              <w:spacing w:before="0"/>
              <w:jc w:val="both"/>
              <w:rPr>
                <w:rFonts w:ascii="Arial" w:hAnsi="Arial" w:cs="Arial"/>
                <w:b w:val="0"/>
                <w:color w:val="000000" w:themeColor="text1"/>
                <w:sz w:val="22"/>
                <w:szCs w:val="22"/>
              </w:rPr>
            </w:pPr>
          </w:p>
        </w:tc>
        <w:tc>
          <w:tcPr>
            <w:tcW w:w="1732" w:type="dxa"/>
          </w:tcPr>
          <w:p w14:paraId="17DC61BD" w14:textId="12BE2D9F" w:rsidR="00F6707E" w:rsidRPr="00DC4E4C" w:rsidRDefault="00F6707E" w:rsidP="00DC4E4C">
            <w:pPr>
              <w:pStyle w:val="Heading4"/>
              <w:spacing w:before="0"/>
              <w:jc w:val="both"/>
              <w:rPr>
                <w:rFonts w:ascii="Arial" w:hAnsi="Arial" w:cs="Arial"/>
                <w:color w:val="000000" w:themeColor="text1"/>
                <w:sz w:val="22"/>
                <w:szCs w:val="22"/>
              </w:rPr>
            </w:pPr>
            <w:r w:rsidRPr="00DC4E4C">
              <w:rPr>
                <w:rFonts w:ascii="Arial" w:hAnsi="Arial" w:cs="Arial"/>
                <w:b w:val="0"/>
                <w:color w:val="000000" w:themeColor="text1"/>
                <w:sz w:val="22"/>
                <w:szCs w:val="22"/>
              </w:rPr>
              <w:t>Interview</w:t>
            </w:r>
          </w:p>
        </w:tc>
      </w:tr>
      <w:tr w:rsidR="00F6707E" w:rsidRPr="00DC4E4C" w14:paraId="49AE8C53" w14:textId="77777777" w:rsidTr="00003308">
        <w:tc>
          <w:tcPr>
            <w:tcW w:w="4383" w:type="dxa"/>
            <w:shd w:val="clear" w:color="auto" w:fill="BFBFBF"/>
          </w:tcPr>
          <w:p w14:paraId="5E2F0B23" w14:textId="77777777" w:rsidR="00F6707E" w:rsidRPr="00DC4E4C" w:rsidRDefault="00F6707E" w:rsidP="00DC4E4C">
            <w:pPr>
              <w:pStyle w:val="Default"/>
              <w:jc w:val="both"/>
              <w:rPr>
                <w:b/>
                <w:color w:val="000000" w:themeColor="text1"/>
                <w:sz w:val="22"/>
                <w:szCs w:val="22"/>
              </w:rPr>
            </w:pPr>
            <w:r w:rsidRPr="00DC4E4C">
              <w:rPr>
                <w:b/>
                <w:color w:val="000000" w:themeColor="text1"/>
                <w:sz w:val="22"/>
                <w:szCs w:val="22"/>
              </w:rPr>
              <w:t>GENERAL / OTHER</w:t>
            </w:r>
          </w:p>
        </w:tc>
        <w:tc>
          <w:tcPr>
            <w:tcW w:w="1451" w:type="dxa"/>
            <w:shd w:val="clear" w:color="auto" w:fill="BFBFBF"/>
          </w:tcPr>
          <w:p w14:paraId="4DCB1B99" w14:textId="77777777" w:rsidR="00F6707E" w:rsidRPr="00DC4E4C" w:rsidRDefault="00F6707E" w:rsidP="00DC4E4C">
            <w:pPr>
              <w:pStyle w:val="Heading4"/>
              <w:spacing w:before="0"/>
              <w:jc w:val="both"/>
              <w:rPr>
                <w:rFonts w:ascii="Arial" w:hAnsi="Arial" w:cs="Arial"/>
                <w:b w:val="0"/>
                <w:color w:val="000000" w:themeColor="text1"/>
                <w:sz w:val="22"/>
                <w:szCs w:val="22"/>
              </w:rPr>
            </w:pPr>
          </w:p>
        </w:tc>
        <w:tc>
          <w:tcPr>
            <w:tcW w:w="1488" w:type="dxa"/>
            <w:shd w:val="clear" w:color="auto" w:fill="BFBFBF"/>
          </w:tcPr>
          <w:p w14:paraId="03EEAD47" w14:textId="77777777" w:rsidR="00F6707E" w:rsidRPr="00DC4E4C" w:rsidRDefault="00F6707E" w:rsidP="00DC4E4C">
            <w:pPr>
              <w:pStyle w:val="Heading4"/>
              <w:spacing w:before="0"/>
              <w:jc w:val="both"/>
              <w:rPr>
                <w:rFonts w:ascii="Arial" w:hAnsi="Arial" w:cs="Arial"/>
                <w:b w:val="0"/>
                <w:color w:val="000000" w:themeColor="text1"/>
                <w:sz w:val="22"/>
                <w:szCs w:val="22"/>
              </w:rPr>
            </w:pPr>
          </w:p>
        </w:tc>
        <w:tc>
          <w:tcPr>
            <w:tcW w:w="1732" w:type="dxa"/>
            <w:shd w:val="clear" w:color="auto" w:fill="BFBFBF"/>
          </w:tcPr>
          <w:p w14:paraId="767A3775" w14:textId="77777777" w:rsidR="00F6707E" w:rsidRPr="00DC4E4C" w:rsidRDefault="00F6707E" w:rsidP="00DC4E4C">
            <w:pPr>
              <w:pStyle w:val="Heading4"/>
              <w:spacing w:before="0"/>
              <w:jc w:val="both"/>
              <w:rPr>
                <w:rFonts w:ascii="Arial" w:hAnsi="Arial" w:cs="Arial"/>
                <w:color w:val="000000" w:themeColor="text1"/>
                <w:sz w:val="22"/>
                <w:szCs w:val="22"/>
              </w:rPr>
            </w:pPr>
          </w:p>
        </w:tc>
      </w:tr>
      <w:tr w:rsidR="00F6707E" w:rsidRPr="00DC4E4C" w14:paraId="49DC8C8D" w14:textId="77777777" w:rsidTr="00003308">
        <w:tc>
          <w:tcPr>
            <w:tcW w:w="4383" w:type="dxa"/>
          </w:tcPr>
          <w:p w14:paraId="484A19B4" w14:textId="77777777" w:rsidR="00F6707E" w:rsidRPr="00DC4E4C" w:rsidRDefault="00F6707E" w:rsidP="00DC4E4C">
            <w:pPr>
              <w:jc w:val="both"/>
              <w:rPr>
                <w:rFonts w:cs="Arial"/>
                <w:color w:val="000000" w:themeColor="text1"/>
                <w:sz w:val="22"/>
                <w:szCs w:val="22"/>
              </w:rPr>
            </w:pPr>
            <w:r w:rsidRPr="00DC4E4C">
              <w:rPr>
                <w:rFonts w:cs="Arial"/>
                <w:color w:val="000000" w:themeColor="text1"/>
                <w:sz w:val="22"/>
                <w:szCs w:val="22"/>
              </w:rPr>
              <w:t>Meet the requirements of registration with Protection of Vulnerable Groups Scheme check</w:t>
            </w:r>
          </w:p>
        </w:tc>
        <w:tc>
          <w:tcPr>
            <w:tcW w:w="1451" w:type="dxa"/>
          </w:tcPr>
          <w:p w14:paraId="5DC8E827" w14:textId="77777777" w:rsidR="00F6707E" w:rsidRPr="00DC4E4C" w:rsidRDefault="00F6707E" w:rsidP="00DC4E4C">
            <w:pPr>
              <w:pStyle w:val="Heading4"/>
              <w:spacing w:before="0"/>
              <w:jc w:val="both"/>
              <w:rPr>
                <w:rFonts w:ascii="Arial" w:hAnsi="Arial" w:cs="Arial"/>
                <w:color w:val="000000" w:themeColor="text1"/>
                <w:sz w:val="22"/>
                <w:szCs w:val="22"/>
              </w:rPr>
            </w:pPr>
            <w:r w:rsidRPr="00DC4E4C">
              <w:rPr>
                <w:rFonts w:ascii="Arial" w:hAnsi="Arial" w:cs="Arial"/>
                <w:color w:val="000000" w:themeColor="text1"/>
                <w:sz w:val="22"/>
                <w:szCs w:val="22"/>
              </w:rPr>
              <w:t>√</w:t>
            </w:r>
          </w:p>
        </w:tc>
        <w:tc>
          <w:tcPr>
            <w:tcW w:w="1488" w:type="dxa"/>
          </w:tcPr>
          <w:p w14:paraId="7F7F113B" w14:textId="77777777" w:rsidR="00F6707E" w:rsidRPr="00DC4E4C" w:rsidRDefault="00F6707E" w:rsidP="00DC4E4C">
            <w:pPr>
              <w:pStyle w:val="Heading4"/>
              <w:spacing w:before="0"/>
              <w:jc w:val="both"/>
              <w:rPr>
                <w:rFonts w:ascii="Arial" w:hAnsi="Arial" w:cs="Arial"/>
                <w:b w:val="0"/>
                <w:color w:val="000000" w:themeColor="text1"/>
                <w:sz w:val="22"/>
                <w:szCs w:val="22"/>
              </w:rPr>
            </w:pPr>
          </w:p>
        </w:tc>
        <w:tc>
          <w:tcPr>
            <w:tcW w:w="1732" w:type="dxa"/>
          </w:tcPr>
          <w:p w14:paraId="48C5084F" w14:textId="1C25F809" w:rsidR="00F6707E" w:rsidRPr="00DC4E4C" w:rsidRDefault="00F6707E" w:rsidP="00DC4E4C">
            <w:pPr>
              <w:pStyle w:val="Heading4"/>
              <w:spacing w:before="0"/>
              <w:jc w:val="both"/>
              <w:rPr>
                <w:rFonts w:ascii="Arial" w:hAnsi="Arial" w:cs="Arial"/>
                <w:b w:val="0"/>
                <w:color w:val="000000" w:themeColor="text1"/>
                <w:sz w:val="22"/>
                <w:szCs w:val="22"/>
              </w:rPr>
            </w:pPr>
            <w:r w:rsidRPr="00DC4E4C">
              <w:rPr>
                <w:rFonts w:ascii="Arial" w:hAnsi="Arial" w:cs="Arial"/>
                <w:b w:val="0"/>
                <w:color w:val="000000" w:themeColor="text1"/>
                <w:sz w:val="22"/>
                <w:szCs w:val="22"/>
              </w:rPr>
              <w:t xml:space="preserve">Application </w:t>
            </w:r>
            <w:r w:rsidR="0096518D">
              <w:rPr>
                <w:rFonts w:ascii="Arial" w:hAnsi="Arial" w:cs="Arial"/>
                <w:b w:val="0"/>
                <w:color w:val="000000" w:themeColor="text1"/>
                <w:sz w:val="22"/>
                <w:szCs w:val="22"/>
              </w:rPr>
              <w:t>Form</w:t>
            </w:r>
          </w:p>
        </w:tc>
      </w:tr>
      <w:tr w:rsidR="00F6707E" w:rsidRPr="00DC4E4C" w14:paraId="6907F502" w14:textId="77777777" w:rsidTr="00003308">
        <w:tc>
          <w:tcPr>
            <w:tcW w:w="4383" w:type="dxa"/>
          </w:tcPr>
          <w:p w14:paraId="2D08CC80" w14:textId="77777777" w:rsidR="00F6707E" w:rsidRPr="00DC4E4C" w:rsidRDefault="00F6707E" w:rsidP="00DC4E4C">
            <w:pPr>
              <w:jc w:val="both"/>
              <w:rPr>
                <w:rFonts w:cs="Arial"/>
                <w:color w:val="000000" w:themeColor="text1"/>
                <w:sz w:val="22"/>
                <w:szCs w:val="22"/>
              </w:rPr>
            </w:pPr>
            <w:r w:rsidRPr="00DC4E4C">
              <w:rPr>
                <w:rFonts w:cs="Arial"/>
                <w:color w:val="000000" w:themeColor="text1"/>
                <w:sz w:val="22"/>
                <w:szCs w:val="22"/>
              </w:rPr>
              <w:t>Flexible, practical and reliable approach</w:t>
            </w:r>
          </w:p>
          <w:p w14:paraId="459A04B8" w14:textId="77777777" w:rsidR="00F6707E" w:rsidRPr="00DC4E4C" w:rsidRDefault="00F6707E" w:rsidP="00DC4E4C">
            <w:pPr>
              <w:jc w:val="both"/>
              <w:rPr>
                <w:rFonts w:cs="Arial"/>
                <w:color w:val="000000" w:themeColor="text1"/>
                <w:sz w:val="22"/>
                <w:szCs w:val="22"/>
              </w:rPr>
            </w:pPr>
          </w:p>
        </w:tc>
        <w:tc>
          <w:tcPr>
            <w:tcW w:w="1451" w:type="dxa"/>
          </w:tcPr>
          <w:p w14:paraId="40B3E5DA" w14:textId="77777777" w:rsidR="00F6707E" w:rsidRPr="00DC4E4C" w:rsidRDefault="00F6707E" w:rsidP="00DC4E4C">
            <w:pPr>
              <w:pStyle w:val="Heading4"/>
              <w:spacing w:before="0"/>
              <w:jc w:val="both"/>
              <w:rPr>
                <w:rFonts w:ascii="Arial" w:hAnsi="Arial" w:cs="Arial"/>
                <w:color w:val="000000" w:themeColor="text1"/>
                <w:sz w:val="22"/>
                <w:szCs w:val="22"/>
              </w:rPr>
            </w:pPr>
            <w:r w:rsidRPr="00DC4E4C">
              <w:rPr>
                <w:rFonts w:ascii="Arial" w:hAnsi="Arial" w:cs="Arial"/>
                <w:color w:val="000000" w:themeColor="text1"/>
                <w:sz w:val="22"/>
                <w:szCs w:val="22"/>
              </w:rPr>
              <w:t>√</w:t>
            </w:r>
          </w:p>
        </w:tc>
        <w:tc>
          <w:tcPr>
            <w:tcW w:w="1488" w:type="dxa"/>
          </w:tcPr>
          <w:p w14:paraId="5085C252" w14:textId="77777777" w:rsidR="00F6707E" w:rsidRPr="00DC4E4C" w:rsidRDefault="00F6707E" w:rsidP="00DC4E4C">
            <w:pPr>
              <w:pStyle w:val="Heading4"/>
              <w:spacing w:before="0"/>
              <w:jc w:val="both"/>
              <w:rPr>
                <w:rFonts w:ascii="Arial" w:hAnsi="Arial" w:cs="Arial"/>
                <w:b w:val="0"/>
                <w:color w:val="000000" w:themeColor="text1"/>
                <w:sz w:val="22"/>
                <w:szCs w:val="22"/>
              </w:rPr>
            </w:pPr>
          </w:p>
        </w:tc>
        <w:tc>
          <w:tcPr>
            <w:tcW w:w="1732" w:type="dxa"/>
          </w:tcPr>
          <w:p w14:paraId="367CB3BC" w14:textId="77A941E4" w:rsidR="00F6707E" w:rsidRPr="00DC4E4C" w:rsidRDefault="00F6707E" w:rsidP="00DC4E4C">
            <w:pPr>
              <w:pStyle w:val="Heading4"/>
              <w:spacing w:before="0"/>
              <w:jc w:val="both"/>
              <w:rPr>
                <w:rFonts w:ascii="Arial" w:hAnsi="Arial" w:cs="Arial"/>
                <w:b w:val="0"/>
                <w:color w:val="000000" w:themeColor="text1"/>
                <w:sz w:val="22"/>
                <w:szCs w:val="22"/>
              </w:rPr>
            </w:pPr>
            <w:r w:rsidRPr="00DC4E4C">
              <w:rPr>
                <w:rFonts w:ascii="Arial" w:hAnsi="Arial" w:cs="Arial"/>
                <w:b w:val="0"/>
                <w:color w:val="000000" w:themeColor="text1"/>
                <w:sz w:val="22"/>
                <w:szCs w:val="22"/>
              </w:rPr>
              <w:t>Interview</w:t>
            </w:r>
          </w:p>
        </w:tc>
      </w:tr>
    </w:tbl>
    <w:p w14:paraId="714F3307" w14:textId="77777777" w:rsidR="00F6707E" w:rsidRPr="00DC4E4C" w:rsidRDefault="00F6707E" w:rsidP="00DC4E4C">
      <w:pPr>
        <w:pStyle w:val="Default"/>
        <w:jc w:val="both"/>
        <w:rPr>
          <w:color w:val="000000" w:themeColor="text1"/>
          <w:sz w:val="22"/>
          <w:szCs w:val="22"/>
        </w:rPr>
      </w:pPr>
    </w:p>
    <w:p w14:paraId="06658391" w14:textId="77777777" w:rsidR="00F6707E" w:rsidRPr="00DC4E4C" w:rsidRDefault="00F6707E" w:rsidP="00DC4E4C">
      <w:pPr>
        <w:jc w:val="both"/>
        <w:rPr>
          <w:rFonts w:cs="Arial"/>
          <w:color w:val="000000" w:themeColor="text1"/>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402"/>
      </w:tblGrid>
      <w:tr w:rsidR="00F6707E" w:rsidRPr="00DC4E4C" w14:paraId="31E61493" w14:textId="77777777" w:rsidTr="002B0FFD">
        <w:tc>
          <w:tcPr>
            <w:tcW w:w="5495" w:type="dxa"/>
            <w:shd w:val="clear" w:color="auto" w:fill="BFBFBF"/>
          </w:tcPr>
          <w:p w14:paraId="7F74F410" w14:textId="77777777" w:rsidR="00F6707E" w:rsidRPr="00E97DD5" w:rsidRDefault="00F6707E" w:rsidP="00DC4E4C">
            <w:pPr>
              <w:pStyle w:val="Heading4"/>
              <w:spacing w:before="0"/>
              <w:jc w:val="both"/>
              <w:rPr>
                <w:rFonts w:ascii="Arial" w:hAnsi="Arial" w:cs="Arial"/>
                <w:i w:val="0"/>
                <w:color w:val="000000" w:themeColor="text1"/>
                <w:sz w:val="22"/>
                <w:szCs w:val="22"/>
              </w:rPr>
            </w:pPr>
            <w:r w:rsidRPr="00E97DD5">
              <w:rPr>
                <w:rFonts w:ascii="Arial" w:hAnsi="Arial" w:cs="Arial"/>
                <w:i w:val="0"/>
                <w:color w:val="000000" w:themeColor="text1"/>
                <w:sz w:val="22"/>
                <w:szCs w:val="22"/>
              </w:rPr>
              <w:lastRenderedPageBreak/>
              <w:t>COMPETENCY MANAGEMENT FRAMEWORK</w:t>
            </w:r>
          </w:p>
        </w:tc>
        <w:tc>
          <w:tcPr>
            <w:tcW w:w="3402" w:type="dxa"/>
            <w:shd w:val="clear" w:color="auto" w:fill="BFBFBF"/>
          </w:tcPr>
          <w:p w14:paraId="44C41853" w14:textId="77777777" w:rsidR="00F6707E" w:rsidRPr="00DC4E4C" w:rsidRDefault="00F6707E" w:rsidP="00E97DD5">
            <w:pPr>
              <w:pStyle w:val="Heading4"/>
              <w:spacing w:before="0"/>
              <w:rPr>
                <w:rFonts w:ascii="Arial" w:hAnsi="Arial" w:cs="Arial"/>
                <w:color w:val="000000" w:themeColor="text1"/>
                <w:sz w:val="22"/>
                <w:szCs w:val="22"/>
              </w:rPr>
            </w:pPr>
            <w:r w:rsidRPr="00DC4E4C">
              <w:rPr>
                <w:rFonts w:ascii="Arial" w:hAnsi="Arial" w:cs="Arial"/>
                <w:color w:val="000000" w:themeColor="text1"/>
                <w:sz w:val="22"/>
                <w:szCs w:val="22"/>
              </w:rPr>
              <w:t>ALL ESSENTIAL AND WILL BE ASSESSED AT INTERVIEW</w:t>
            </w:r>
          </w:p>
        </w:tc>
      </w:tr>
      <w:tr w:rsidR="00F6707E" w:rsidRPr="00DC4E4C" w14:paraId="3F8167D9" w14:textId="77777777" w:rsidTr="002B0FFD">
        <w:tc>
          <w:tcPr>
            <w:tcW w:w="8897" w:type="dxa"/>
            <w:gridSpan w:val="2"/>
          </w:tcPr>
          <w:p w14:paraId="62B01EDF" w14:textId="77777777" w:rsidR="00F6707E" w:rsidRPr="00E97DD5" w:rsidRDefault="00F6707E" w:rsidP="00DC4E4C">
            <w:pPr>
              <w:pStyle w:val="Heading4"/>
              <w:spacing w:before="0"/>
              <w:jc w:val="both"/>
              <w:rPr>
                <w:rFonts w:ascii="Arial" w:hAnsi="Arial" w:cs="Arial"/>
                <w:i w:val="0"/>
                <w:color w:val="000000" w:themeColor="text1"/>
                <w:sz w:val="22"/>
                <w:szCs w:val="22"/>
              </w:rPr>
            </w:pPr>
            <w:r w:rsidRPr="00E97DD5">
              <w:rPr>
                <w:rFonts w:ascii="Arial" w:hAnsi="Arial" w:cs="Arial"/>
                <w:i w:val="0"/>
                <w:color w:val="000000" w:themeColor="text1"/>
                <w:sz w:val="22"/>
                <w:szCs w:val="22"/>
              </w:rPr>
              <w:t>COMMUNICATION</w:t>
            </w:r>
          </w:p>
          <w:p w14:paraId="199D3831" w14:textId="77777777" w:rsidR="00F6707E" w:rsidRPr="00E97DD5" w:rsidRDefault="00F6707E" w:rsidP="00DC4E4C">
            <w:pPr>
              <w:pStyle w:val="Heading4"/>
              <w:spacing w:before="0"/>
              <w:jc w:val="both"/>
              <w:rPr>
                <w:rFonts w:ascii="Arial" w:hAnsi="Arial" w:cs="Arial"/>
                <w:i w:val="0"/>
                <w:color w:val="000000" w:themeColor="text1"/>
                <w:sz w:val="22"/>
                <w:szCs w:val="22"/>
              </w:rPr>
            </w:pPr>
            <w:r w:rsidRPr="00E97DD5">
              <w:rPr>
                <w:rFonts w:ascii="Arial" w:hAnsi="Arial" w:cs="Arial"/>
                <w:b w:val="0"/>
                <w:i w:val="0"/>
                <w:color w:val="000000" w:themeColor="text1"/>
                <w:sz w:val="22"/>
                <w:szCs w:val="22"/>
              </w:rPr>
              <w:t xml:space="preserve">Communicates ideas and information effectively, both verbally and in writing, ensuring messages are clear and understandable. Shares information openly and encourages a </w:t>
            </w:r>
            <w:proofErr w:type="gramStart"/>
            <w:r w:rsidRPr="00E97DD5">
              <w:rPr>
                <w:rFonts w:ascii="Arial" w:hAnsi="Arial" w:cs="Arial"/>
                <w:b w:val="0"/>
                <w:i w:val="0"/>
                <w:color w:val="000000" w:themeColor="text1"/>
                <w:sz w:val="22"/>
                <w:szCs w:val="22"/>
              </w:rPr>
              <w:t>two way</w:t>
            </w:r>
            <w:proofErr w:type="gramEnd"/>
            <w:r w:rsidRPr="00E97DD5">
              <w:rPr>
                <w:rFonts w:ascii="Arial" w:hAnsi="Arial" w:cs="Arial"/>
                <w:b w:val="0"/>
                <w:i w:val="0"/>
                <w:color w:val="000000" w:themeColor="text1"/>
                <w:sz w:val="22"/>
                <w:szCs w:val="22"/>
              </w:rPr>
              <w:t xml:space="preserve"> dialogue. Use appropriate language and style that is both relevant to the situation and to the people being addressed. </w:t>
            </w:r>
          </w:p>
        </w:tc>
      </w:tr>
      <w:tr w:rsidR="00F6707E" w:rsidRPr="00DC4E4C" w14:paraId="19F7C05C" w14:textId="77777777" w:rsidTr="002B0FFD">
        <w:tc>
          <w:tcPr>
            <w:tcW w:w="8897" w:type="dxa"/>
            <w:gridSpan w:val="2"/>
          </w:tcPr>
          <w:p w14:paraId="6279C493" w14:textId="77777777" w:rsidR="00F6707E" w:rsidRPr="00E97DD5" w:rsidRDefault="00F6707E" w:rsidP="00DC4E4C">
            <w:pPr>
              <w:pStyle w:val="Heading4"/>
              <w:spacing w:before="0"/>
              <w:jc w:val="both"/>
              <w:rPr>
                <w:rFonts w:ascii="Arial" w:hAnsi="Arial" w:cs="Arial"/>
                <w:i w:val="0"/>
                <w:color w:val="000000" w:themeColor="text1"/>
                <w:sz w:val="22"/>
                <w:szCs w:val="22"/>
              </w:rPr>
            </w:pPr>
            <w:r w:rsidRPr="00E97DD5">
              <w:rPr>
                <w:rFonts w:ascii="Arial" w:hAnsi="Arial" w:cs="Arial"/>
                <w:i w:val="0"/>
                <w:color w:val="000000" w:themeColor="text1"/>
                <w:sz w:val="22"/>
                <w:szCs w:val="22"/>
              </w:rPr>
              <w:t>CUSTOMER CENTRED APPROACH</w:t>
            </w:r>
          </w:p>
          <w:p w14:paraId="747725F3" w14:textId="77777777" w:rsidR="00F6707E" w:rsidRPr="00E97DD5" w:rsidRDefault="00F6707E" w:rsidP="00DC4E4C">
            <w:pPr>
              <w:jc w:val="both"/>
              <w:rPr>
                <w:rFonts w:cs="Arial"/>
                <w:color w:val="000000" w:themeColor="text1"/>
                <w:sz w:val="22"/>
                <w:szCs w:val="22"/>
              </w:rPr>
            </w:pPr>
            <w:r w:rsidRPr="00E97DD5">
              <w:rPr>
                <w:rFonts w:cs="Arial"/>
                <w:color w:val="000000" w:themeColor="text1"/>
                <w:sz w:val="22"/>
                <w:szCs w:val="22"/>
              </w:rPr>
              <w:t xml:space="preserve">Puts the person at the heart of the service and </w:t>
            </w:r>
            <w:proofErr w:type="gramStart"/>
            <w:r w:rsidRPr="00E97DD5">
              <w:rPr>
                <w:rFonts w:cs="Arial"/>
                <w:color w:val="000000" w:themeColor="text1"/>
                <w:sz w:val="22"/>
                <w:szCs w:val="22"/>
              </w:rPr>
              <w:t>is able to</w:t>
            </w:r>
            <w:proofErr w:type="gramEnd"/>
            <w:r w:rsidRPr="00E97DD5">
              <w:rPr>
                <w:rFonts w:cs="Arial"/>
                <w:color w:val="000000" w:themeColor="text1"/>
                <w:sz w:val="22"/>
                <w:szCs w:val="22"/>
              </w:rPr>
              <w:t xml:space="preserve"> understand both internal and external customers and service users’ needs. Takes personal responsibility for securing the satisfaction and </w:t>
            </w:r>
            <w:proofErr w:type="spellStart"/>
            <w:r w:rsidRPr="00E97DD5">
              <w:rPr>
                <w:rFonts w:cs="Arial"/>
                <w:color w:val="000000" w:themeColor="text1"/>
                <w:sz w:val="22"/>
                <w:szCs w:val="22"/>
              </w:rPr>
              <w:t>well being</w:t>
            </w:r>
            <w:proofErr w:type="spellEnd"/>
            <w:r w:rsidRPr="00E97DD5">
              <w:rPr>
                <w:rFonts w:cs="Arial"/>
                <w:color w:val="000000" w:themeColor="text1"/>
                <w:sz w:val="22"/>
                <w:szCs w:val="22"/>
              </w:rPr>
              <w:t xml:space="preserve"> of customers and service users.  Encourages and maintains open, positive relationships with a wide range of people. Listens and communicates assertively to ensure mutual understanding.</w:t>
            </w:r>
          </w:p>
        </w:tc>
      </w:tr>
      <w:tr w:rsidR="00F6707E" w:rsidRPr="00DC4E4C" w14:paraId="6A3A9D7D" w14:textId="77777777" w:rsidTr="002B0FFD">
        <w:tc>
          <w:tcPr>
            <w:tcW w:w="8897" w:type="dxa"/>
            <w:gridSpan w:val="2"/>
          </w:tcPr>
          <w:p w14:paraId="509B3E3F" w14:textId="77777777" w:rsidR="00F6707E" w:rsidRPr="00E97DD5" w:rsidRDefault="00F6707E" w:rsidP="00DC4E4C">
            <w:pPr>
              <w:pStyle w:val="Heading4"/>
              <w:spacing w:before="0"/>
              <w:jc w:val="both"/>
              <w:rPr>
                <w:rFonts w:ascii="Arial" w:hAnsi="Arial" w:cs="Arial"/>
                <w:i w:val="0"/>
                <w:color w:val="000000" w:themeColor="text1"/>
                <w:sz w:val="22"/>
                <w:szCs w:val="22"/>
              </w:rPr>
            </w:pPr>
            <w:r w:rsidRPr="00E97DD5">
              <w:rPr>
                <w:rFonts w:ascii="Arial" w:hAnsi="Arial" w:cs="Arial"/>
                <w:i w:val="0"/>
                <w:color w:val="000000" w:themeColor="text1"/>
                <w:sz w:val="22"/>
                <w:szCs w:val="22"/>
              </w:rPr>
              <w:t>INNOVATION</w:t>
            </w:r>
          </w:p>
          <w:p w14:paraId="6EAFD2E5" w14:textId="77777777" w:rsidR="00F6707E" w:rsidRPr="00E97DD5" w:rsidRDefault="00F6707E" w:rsidP="00DC4E4C">
            <w:pPr>
              <w:jc w:val="both"/>
              <w:rPr>
                <w:rFonts w:cs="Arial"/>
                <w:color w:val="000000" w:themeColor="text1"/>
                <w:sz w:val="22"/>
                <w:szCs w:val="22"/>
              </w:rPr>
            </w:pPr>
            <w:r w:rsidRPr="00E97DD5">
              <w:rPr>
                <w:rFonts w:cs="Arial"/>
                <w:color w:val="000000" w:themeColor="text1"/>
                <w:sz w:val="22"/>
                <w:szCs w:val="22"/>
              </w:rPr>
              <w:t>Constantly strives to evaluate, question and improve how things are done. Views improvement as a continuous process. Creatively explores and applies innovative approaches to improve the quality and delivery of services.</w:t>
            </w:r>
          </w:p>
        </w:tc>
      </w:tr>
      <w:tr w:rsidR="00F6707E" w:rsidRPr="00DC4E4C" w14:paraId="4D975C24" w14:textId="77777777" w:rsidTr="002B0FFD">
        <w:tc>
          <w:tcPr>
            <w:tcW w:w="8897" w:type="dxa"/>
            <w:gridSpan w:val="2"/>
          </w:tcPr>
          <w:p w14:paraId="65B8BFD1" w14:textId="77777777" w:rsidR="00F6707E" w:rsidRPr="00E97DD5" w:rsidRDefault="00F6707E" w:rsidP="00DC4E4C">
            <w:pPr>
              <w:pStyle w:val="Heading4"/>
              <w:spacing w:before="0"/>
              <w:jc w:val="both"/>
              <w:rPr>
                <w:rFonts w:ascii="Arial" w:hAnsi="Arial" w:cs="Arial"/>
                <w:i w:val="0"/>
                <w:color w:val="000000" w:themeColor="text1"/>
                <w:sz w:val="22"/>
                <w:szCs w:val="22"/>
              </w:rPr>
            </w:pPr>
            <w:r w:rsidRPr="00E97DD5">
              <w:rPr>
                <w:rFonts w:ascii="Arial" w:hAnsi="Arial" w:cs="Arial"/>
                <w:i w:val="0"/>
                <w:color w:val="000000" w:themeColor="text1"/>
                <w:sz w:val="22"/>
                <w:szCs w:val="22"/>
              </w:rPr>
              <w:t>LEADERSHIP</w:t>
            </w:r>
          </w:p>
          <w:p w14:paraId="7BA394FB" w14:textId="77777777" w:rsidR="00F6707E" w:rsidRPr="00E97DD5" w:rsidRDefault="00F6707E" w:rsidP="00DC4E4C">
            <w:pPr>
              <w:pStyle w:val="Heading4"/>
              <w:spacing w:before="0"/>
              <w:jc w:val="both"/>
              <w:rPr>
                <w:rFonts w:ascii="Arial" w:hAnsi="Arial" w:cs="Arial"/>
                <w:b w:val="0"/>
                <w:i w:val="0"/>
                <w:color w:val="000000" w:themeColor="text1"/>
                <w:sz w:val="22"/>
                <w:szCs w:val="22"/>
              </w:rPr>
            </w:pPr>
            <w:r w:rsidRPr="00E97DD5">
              <w:rPr>
                <w:rFonts w:ascii="Arial" w:hAnsi="Arial" w:cs="Arial"/>
                <w:b w:val="0"/>
                <w:i w:val="0"/>
                <w:color w:val="000000" w:themeColor="text1"/>
                <w:sz w:val="22"/>
                <w:szCs w:val="22"/>
              </w:rPr>
              <w:t>The ability to lead, inspire and encourage others to meet business objectives whilst providing a clear vision and sense of purpose in all activities. Actively participates and contribute towards Project Teams, Committees and other working groups. Is supportive of colleagues, including secondees, placements and new employees.</w:t>
            </w:r>
          </w:p>
        </w:tc>
      </w:tr>
      <w:tr w:rsidR="00F6707E" w:rsidRPr="00DC4E4C" w14:paraId="0E38F63C" w14:textId="77777777" w:rsidTr="002B0FFD">
        <w:tc>
          <w:tcPr>
            <w:tcW w:w="8897" w:type="dxa"/>
            <w:gridSpan w:val="2"/>
          </w:tcPr>
          <w:p w14:paraId="42B6ADC4" w14:textId="77777777" w:rsidR="00F6707E" w:rsidRPr="00E97DD5" w:rsidRDefault="00F6707E" w:rsidP="00DC4E4C">
            <w:pPr>
              <w:pStyle w:val="Heading4"/>
              <w:spacing w:before="0"/>
              <w:jc w:val="both"/>
              <w:rPr>
                <w:rFonts w:ascii="Arial" w:hAnsi="Arial" w:cs="Arial"/>
                <w:i w:val="0"/>
                <w:color w:val="000000" w:themeColor="text1"/>
                <w:sz w:val="22"/>
                <w:szCs w:val="22"/>
              </w:rPr>
            </w:pPr>
            <w:r w:rsidRPr="00E97DD5">
              <w:rPr>
                <w:rFonts w:ascii="Arial" w:hAnsi="Arial" w:cs="Arial"/>
                <w:i w:val="0"/>
                <w:color w:val="000000" w:themeColor="text1"/>
                <w:sz w:val="22"/>
                <w:szCs w:val="22"/>
              </w:rPr>
              <w:t>PERSONAL EFFECTIVENESS</w:t>
            </w:r>
          </w:p>
          <w:p w14:paraId="75350620" w14:textId="77777777" w:rsidR="00F6707E" w:rsidRPr="00E97DD5" w:rsidRDefault="00F6707E" w:rsidP="00DC4E4C">
            <w:pPr>
              <w:jc w:val="both"/>
              <w:rPr>
                <w:rFonts w:cs="Arial"/>
                <w:color w:val="000000" w:themeColor="text1"/>
                <w:sz w:val="22"/>
                <w:szCs w:val="22"/>
              </w:rPr>
            </w:pPr>
            <w:r w:rsidRPr="00E97DD5">
              <w:rPr>
                <w:rFonts w:cs="Arial"/>
                <w:color w:val="000000" w:themeColor="text1"/>
                <w:sz w:val="22"/>
                <w:szCs w:val="22"/>
              </w:rPr>
              <w:t xml:space="preserve">Takes personal responsibility for making things happen and achieving results.  Presents ideas clearly and persuasively.  Willing to take responsibility in challenging circumstances or when things go wrong. The ability to </w:t>
            </w:r>
            <w:proofErr w:type="spellStart"/>
            <w:r w:rsidRPr="00E97DD5">
              <w:rPr>
                <w:rFonts w:cs="Arial"/>
                <w:color w:val="000000" w:themeColor="text1"/>
                <w:sz w:val="22"/>
                <w:szCs w:val="22"/>
              </w:rPr>
              <w:t>recognise</w:t>
            </w:r>
            <w:proofErr w:type="spellEnd"/>
            <w:r w:rsidRPr="00E97DD5">
              <w:rPr>
                <w:rFonts w:cs="Arial"/>
                <w:color w:val="000000" w:themeColor="text1"/>
                <w:sz w:val="22"/>
                <w:szCs w:val="22"/>
              </w:rPr>
              <w:t xml:space="preserve"> and control own emotions and to respond to situations objectively, even when under pressure.  The self-confidence and flexibility to adapt own response to suit the needs of the situation or to respond flexibly and </w:t>
            </w:r>
            <w:proofErr w:type="spellStart"/>
            <w:r w:rsidRPr="00E97DD5">
              <w:rPr>
                <w:rFonts w:cs="Arial"/>
                <w:color w:val="000000" w:themeColor="text1"/>
                <w:sz w:val="22"/>
                <w:szCs w:val="22"/>
              </w:rPr>
              <w:t>prioritise</w:t>
            </w:r>
            <w:proofErr w:type="spellEnd"/>
            <w:r w:rsidRPr="00E97DD5">
              <w:rPr>
                <w:rFonts w:cs="Arial"/>
                <w:color w:val="000000" w:themeColor="text1"/>
                <w:sz w:val="22"/>
                <w:szCs w:val="22"/>
              </w:rPr>
              <w:t xml:space="preserve"> depending on the other persons approach.</w:t>
            </w:r>
          </w:p>
        </w:tc>
      </w:tr>
      <w:tr w:rsidR="00F6707E" w:rsidRPr="00DC4E4C" w14:paraId="4A2B1CE6" w14:textId="77777777" w:rsidTr="002B0FFD">
        <w:tc>
          <w:tcPr>
            <w:tcW w:w="8897" w:type="dxa"/>
            <w:gridSpan w:val="2"/>
          </w:tcPr>
          <w:p w14:paraId="3A4B11F9" w14:textId="77777777" w:rsidR="00F6707E" w:rsidRPr="00E97DD5" w:rsidRDefault="00F6707E" w:rsidP="00DC4E4C">
            <w:pPr>
              <w:pStyle w:val="Heading4"/>
              <w:spacing w:before="0"/>
              <w:jc w:val="both"/>
              <w:rPr>
                <w:rFonts w:ascii="Arial" w:hAnsi="Arial" w:cs="Arial"/>
                <w:i w:val="0"/>
                <w:color w:val="000000" w:themeColor="text1"/>
                <w:sz w:val="22"/>
                <w:szCs w:val="22"/>
              </w:rPr>
            </w:pPr>
            <w:r w:rsidRPr="00E97DD5">
              <w:rPr>
                <w:rFonts w:ascii="Arial" w:hAnsi="Arial" w:cs="Arial"/>
                <w:i w:val="0"/>
                <w:color w:val="000000" w:themeColor="text1"/>
                <w:sz w:val="22"/>
                <w:szCs w:val="22"/>
              </w:rPr>
              <w:t>PROBLEM SOLVING AND REASONING</w:t>
            </w:r>
          </w:p>
          <w:p w14:paraId="6CFD3D72" w14:textId="77777777" w:rsidR="00F6707E" w:rsidRPr="00E97DD5" w:rsidRDefault="00F6707E" w:rsidP="00DC4E4C">
            <w:pPr>
              <w:jc w:val="both"/>
              <w:rPr>
                <w:rFonts w:cs="Arial"/>
                <w:color w:val="000000" w:themeColor="text1"/>
                <w:sz w:val="22"/>
                <w:szCs w:val="22"/>
              </w:rPr>
            </w:pPr>
            <w:r w:rsidRPr="00E97DD5">
              <w:rPr>
                <w:rFonts w:cs="Arial"/>
                <w:color w:val="000000" w:themeColor="text1"/>
                <w:sz w:val="22"/>
                <w:szCs w:val="22"/>
              </w:rPr>
              <w:t xml:space="preserve">The ability to identify and resolve problems by gathering and </w:t>
            </w:r>
            <w:proofErr w:type="spellStart"/>
            <w:r w:rsidRPr="00E97DD5">
              <w:rPr>
                <w:rFonts w:cs="Arial"/>
                <w:color w:val="000000" w:themeColor="text1"/>
                <w:sz w:val="22"/>
                <w:szCs w:val="22"/>
              </w:rPr>
              <w:t>analysing</w:t>
            </w:r>
            <w:proofErr w:type="spellEnd"/>
            <w:r w:rsidRPr="00E97DD5">
              <w:rPr>
                <w:rFonts w:cs="Arial"/>
                <w:color w:val="000000" w:themeColor="text1"/>
                <w:sz w:val="22"/>
                <w:szCs w:val="22"/>
              </w:rPr>
              <w:t xml:space="preserve"> information from a range of </w:t>
            </w:r>
            <w:proofErr w:type="gramStart"/>
            <w:r w:rsidRPr="00E97DD5">
              <w:rPr>
                <w:rFonts w:cs="Arial"/>
                <w:color w:val="000000" w:themeColor="text1"/>
                <w:sz w:val="22"/>
                <w:szCs w:val="22"/>
              </w:rPr>
              <w:t>sources, and</w:t>
            </w:r>
            <w:proofErr w:type="gramEnd"/>
            <w:r w:rsidRPr="00E97DD5">
              <w:rPr>
                <w:rFonts w:cs="Arial"/>
                <w:color w:val="000000" w:themeColor="text1"/>
                <w:sz w:val="22"/>
                <w:szCs w:val="22"/>
              </w:rPr>
              <w:t xml:space="preserve"> make informed and effective decisions. Draws appropriate conclusions and considers the consequences of these decisions.  Willingness to participate and contribute effectively to the team effort.  Will put own interests aside when appropriate to meet the needs of the team.</w:t>
            </w:r>
          </w:p>
        </w:tc>
      </w:tr>
      <w:tr w:rsidR="00F6707E" w:rsidRPr="00DC4E4C" w14:paraId="384C5355" w14:textId="77777777" w:rsidTr="002B0FFD">
        <w:tc>
          <w:tcPr>
            <w:tcW w:w="8897" w:type="dxa"/>
            <w:gridSpan w:val="2"/>
          </w:tcPr>
          <w:p w14:paraId="73007F57" w14:textId="77777777" w:rsidR="00F6707E" w:rsidRPr="00E97DD5" w:rsidRDefault="00F6707E" w:rsidP="00DC4E4C">
            <w:pPr>
              <w:pStyle w:val="Default"/>
              <w:jc w:val="both"/>
              <w:rPr>
                <w:b/>
                <w:color w:val="000000" w:themeColor="text1"/>
                <w:sz w:val="22"/>
                <w:szCs w:val="22"/>
              </w:rPr>
            </w:pPr>
            <w:r w:rsidRPr="00E97DD5">
              <w:rPr>
                <w:b/>
                <w:color w:val="000000" w:themeColor="text1"/>
                <w:sz w:val="22"/>
                <w:szCs w:val="22"/>
              </w:rPr>
              <w:t>INFORMATION SYSTEMS</w:t>
            </w:r>
          </w:p>
          <w:p w14:paraId="752219FF" w14:textId="3F41D410" w:rsidR="00F6707E" w:rsidRPr="00E97DD5" w:rsidRDefault="00F6707E" w:rsidP="00DC4E4C">
            <w:pPr>
              <w:pStyle w:val="Default"/>
              <w:jc w:val="both"/>
              <w:rPr>
                <w:color w:val="000000" w:themeColor="text1"/>
                <w:sz w:val="22"/>
                <w:szCs w:val="22"/>
              </w:rPr>
            </w:pPr>
            <w:r w:rsidRPr="00E97DD5">
              <w:rPr>
                <w:color w:val="000000" w:themeColor="text1"/>
                <w:sz w:val="22"/>
                <w:szCs w:val="22"/>
              </w:rPr>
              <w:t xml:space="preserve">A functional understanding of Link’s core information communication technology – including Microsoft Office and </w:t>
            </w:r>
            <w:r w:rsidR="0096518D">
              <w:rPr>
                <w:color w:val="000000" w:themeColor="text1"/>
                <w:sz w:val="22"/>
                <w:szCs w:val="22"/>
              </w:rPr>
              <w:t>IT</w:t>
            </w:r>
            <w:r w:rsidRPr="00E97DD5">
              <w:rPr>
                <w:color w:val="000000" w:themeColor="text1"/>
                <w:sz w:val="22"/>
                <w:szCs w:val="22"/>
              </w:rPr>
              <w:t xml:space="preserve"> systems. An ability to access and use personal computer software for effective communication and the management of information. Has a basic knowledge of PCs, including keyboard skills and will take active steps to update personal computer literacy skills and to support others when required. </w:t>
            </w:r>
          </w:p>
        </w:tc>
      </w:tr>
      <w:tr w:rsidR="00F6707E" w:rsidRPr="00DC4E4C" w14:paraId="7565090F" w14:textId="77777777" w:rsidTr="002B0FFD">
        <w:tc>
          <w:tcPr>
            <w:tcW w:w="8897" w:type="dxa"/>
            <w:gridSpan w:val="2"/>
          </w:tcPr>
          <w:p w14:paraId="6325BBEB" w14:textId="77777777" w:rsidR="00F6707E" w:rsidRPr="00E97DD5" w:rsidRDefault="00F6707E" w:rsidP="00DC4E4C">
            <w:pPr>
              <w:pStyle w:val="Default"/>
              <w:jc w:val="both"/>
              <w:rPr>
                <w:b/>
                <w:color w:val="000000" w:themeColor="text1"/>
                <w:sz w:val="22"/>
                <w:szCs w:val="22"/>
              </w:rPr>
            </w:pPr>
            <w:r w:rsidRPr="00E97DD5">
              <w:rPr>
                <w:b/>
                <w:color w:val="000000" w:themeColor="text1"/>
                <w:sz w:val="22"/>
                <w:szCs w:val="22"/>
              </w:rPr>
              <w:t>WORKING TOGETHER</w:t>
            </w:r>
          </w:p>
          <w:tbl>
            <w:tblPr>
              <w:tblW w:w="0" w:type="auto"/>
              <w:tblLook w:val="0000" w:firstRow="0" w:lastRow="0" w:firstColumn="0" w:lastColumn="0" w:noHBand="0" w:noVBand="0"/>
            </w:tblPr>
            <w:tblGrid>
              <w:gridCol w:w="8681"/>
            </w:tblGrid>
            <w:tr w:rsidR="00F6707E" w:rsidRPr="00E97DD5" w14:paraId="59356CF7" w14:textId="77777777" w:rsidTr="002B0FFD">
              <w:trPr>
                <w:trHeight w:val="103"/>
              </w:trPr>
              <w:tc>
                <w:tcPr>
                  <w:tcW w:w="0" w:type="auto"/>
                  <w:tcBorders>
                    <w:top w:val="nil"/>
                    <w:left w:val="nil"/>
                    <w:bottom w:val="nil"/>
                    <w:right w:val="nil"/>
                  </w:tcBorders>
                </w:tcPr>
                <w:p w14:paraId="39A7109F" w14:textId="77777777" w:rsidR="00F6707E" w:rsidRPr="00E97DD5" w:rsidRDefault="00F6707E" w:rsidP="00DC4E4C">
                  <w:pPr>
                    <w:pStyle w:val="Default"/>
                    <w:ind w:left="-108"/>
                    <w:jc w:val="both"/>
                    <w:rPr>
                      <w:color w:val="000000" w:themeColor="text1"/>
                      <w:sz w:val="22"/>
                      <w:szCs w:val="22"/>
                    </w:rPr>
                  </w:pPr>
                  <w:r w:rsidRPr="00E97DD5">
                    <w:rPr>
                      <w:color w:val="000000" w:themeColor="text1"/>
                      <w:sz w:val="22"/>
                      <w:szCs w:val="22"/>
                    </w:rPr>
                    <w:t xml:space="preserve">Willingness to participate and contribute effectively to the team effort. Will put own interests aside when appropriate to meet the needs of the team. Takes positive action to build the team and works through conflict to achieve resolution. Makes other team members feel valued. Knows what their team aims to achieve, their role and the part they play and takes positive action to build the team mentors/coaches new employees. </w:t>
                  </w:r>
                </w:p>
              </w:tc>
            </w:tr>
          </w:tbl>
          <w:p w14:paraId="71A22B53" w14:textId="77777777" w:rsidR="00F6707E" w:rsidRPr="00E97DD5" w:rsidRDefault="00F6707E" w:rsidP="00DC4E4C">
            <w:pPr>
              <w:pStyle w:val="Default"/>
              <w:jc w:val="both"/>
              <w:rPr>
                <w:b/>
                <w:color w:val="000000" w:themeColor="text1"/>
                <w:sz w:val="22"/>
                <w:szCs w:val="22"/>
              </w:rPr>
            </w:pPr>
          </w:p>
        </w:tc>
      </w:tr>
    </w:tbl>
    <w:p w14:paraId="401972AB" w14:textId="77777777" w:rsidR="00F6707E" w:rsidRPr="00DC4E4C" w:rsidRDefault="00F6707E" w:rsidP="00DC4E4C">
      <w:pPr>
        <w:jc w:val="both"/>
        <w:rPr>
          <w:rFonts w:cs="Arial"/>
          <w:color w:val="000000" w:themeColor="text1"/>
          <w:sz w:val="22"/>
          <w:szCs w:val="22"/>
        </w:rPr>
      </w:pPr>
    </w:p>
    <w:p w14:paraId="2B50EB74" w14:textId="432BB9C5" w:rsidR="00F6707E" w:rsidRDefault="00F6707E" w:rsidP="00DC4E4C">
      <w:pPr>
        <w:jc w:val="both"/>
        <w:rPr>
          <w:rFonts w:cs="Arial"/>
          <w:color w:val="000000" w:themeColor="text1"/>
          <w:sz w:val="22"/>
          <w:szCs w:val="22"/>
        </w:rPr>
      </w:pPr>
    </w:p>
    <w:p w14:paraId="7F82820B" w14:textId="4CC3EB23" w:rsidR="00EB510F" w:rsidRDefault="00EB510F" w:rsidP="00DC4E4C">
      <w:pPr>
        <w:jc w:val="both"/>
        <w:rPr>
          <w:rFonts w:cs="Arial"/>
          <w:color w:val="000000" w:themeColor="text1"/>
          <w:sz w:val="22"/>
          <w:szCs w:val="22"/>
        </w:rPr>
      </w:pPr>
    </w:p>
    <w:p w14:paraId="13208365" w14:textId="615D7FD3" w:rsidR="00EB510F" w:rsidRDefault="00EB510F" w:rsidP="00DC4E4C">
      <w:pPr>
        <w:jc w:val="both"/>
        <w:rPr>
          <w:rFonts w:cs="Arial"/>
          <w:color w:val="000000" w:themeColor="text1"/>
          <w:sz w:val="22"/>
          <w:szCs w:val="22"/>
        </w:rPr>
      </w:pPr>
    </w:p>
    <w:p w14:paraId="5AFD9C17" w14:textId="4E5A0169" w:rsidR="00EB510F" w:rsidRDefault="00EB510F" w:rsidP="00DC4E4C">
      <w:pPr>
        <w:jc w:val="both"/>
        <w:rPr>
          <w:rFonts w:cs="Arial"/>
          <w:color w:val="000000" w:themeColor="text1"/>
          <w:sz w:val="22"/>
          <w:szCs w:val="22"/>
        </w:rPr>
      </w:pPr>
    </w:p>
    <w:p w14:paraId="4A9EDC3F" w14:textId="77777777" w:rsidR="00EB510F" w:rsidRDefault="00EB510F" w:rsidP="00EB510F">
      <w:pPr>
        <w:pStyle w:val="Heading1"/>
        <w:spacing w:before="0"/>
        <w:jc w:val="both"/>
        <w:rPr>
          <w:rFonts w:cs="Arial"/>
          <w:color w:val="000000"/>
          <w:szCs w:val="24"/>
        </w:rPr>
      </w:pPr>
      <w:r w:rsidRPr="00645730">
        <w:rPr>
          <w:rFonts w:cs="Arial"/>
          <w:color w:val="000000"/>
          <w:szCs w:val="24"/>
        </w:rPr>
        <w:lastRenderedPageBreak/>
        <w:t>TERMS AND CONDITIONS OF EMPLOYMENT</w:t>
      </w:r>
    </w:p>
    <w:p w14:paraId="4B742E8F" w14:textId="77777777" w:rsidR="00EB510F" w:rsidRPr="00645730" w:rsidRDefault="00EB510F" w:rsidP="00EB510F"/>
    <w:p w14:paraId="432AFD57" w14:textId="77777777" w:rsidR="00EB510F" w:rsidRPr="00645730" w:rsidRDefault="00EB510F" w:rsidP="00EB510F">
      <w:pPr>
        <w:jc w:val="both"/>
        <w:rPr>
          <w:rFonts w:cs="Arial"/>
          <w:color w:val="000000"/>
        </w:rPr>
      </w:pPr>
      <w:r w:rsidRPr="00645730">
        <w:rPr>
          <w:rFonts w:cs="Arial"/>
          <w:color w:val="000000"/>
        </w:rPr>
        <w:t xml:space="preserve">Noted below is a summary of the general terms and conditions of employment of </w:t>
      </w:r>
      <w:proofErr w:type="spellStart"/>
      <w:r w:rsidRPr="00645730">
        <w:rPr>
          <w:rFonts w:cs="Arial"/>
          <w:color w:val="000000"/>
        </w:rPr>
        <w:t>LinkLiving</w:t>
      </w:r>
      <w:proofErr w:type="spellEnd"/>
      <w:r w:rsidRPr="00645730">
        <w:rPr>
          <w:rFonts w:cs="Arial"/>
          <w:color w:val="000000"/>
        </w:rPr>
        <w:t xml:space="preserve"> employees.  Those quoted apply to full-time posts and part-time staff will be eligible to receive the same employment terms on a pro-rated basis. Employees on fixed term contracts are also eligible, subject to the restriction of their contract.  An individual contract may determine additional terms </w:t>
      </w:r>
      <w:proofErr w:type="gramStart"/>
      <w:r w:rsidRPr="00645730">
        <w:rPr>
          <w:rFonts w:cs="Arial"/>
          <w:color w:val="000000"/>
        </w:rPr>
        <w:t>particular to</w:t>
      </w:r>
      <w:proofErr w:type="gramEnd"/>
      <w:r w:rsidRPr="00645730">
        <w:rPr>
          <w:rFonts w:cs="Arial"/>
          <w:color w:val="000000"/>
        </w:rPr>
        <w:t xml:space="preserve"> that appointment and employees should also refer to their own contract of employment.</w:t>
      </w:r>
    </w:p>
    <w:p w14:paraId="6345C0D4" w14:textId="77777777" w:rsidR="00EB510F" w:rsidRPr="00645730" w:rsidRDefault="00EB510F" w:rsidP="00EB510F">
      <w:pPr>
        <w:jc w:val="both"/>
        <w:rPr>
          <w:rFonts w:cs="Arial"/>
          <w:color w:val="00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4"/>
        <w:gridCol w:w="7783"/>
      </w:tblGrid>
      <w:tr w:rsidR="00EB510F" w:rsidRPr="00645730" w14:paraId="1D6A4771" w14:textId="77777777" w:rsidTr="00C0226E">
        <w:tc>
          <w:tcPr>
            <w:tcW w:w="1715" w:type="dxa"/>
            <w:gridSpan w:val="2"/>
          </w:tcPr>
          <w:p w14:paraId="06037723" w14:textId="77777777" w:rsidR="00EB510F" w:rsidRPr="00645730" w:rsidRDefault="00EB510F" w:rsidP="00C0226E">
            <w:pPr>
              <w:jc w:val="both"/>
              <w:rPr>
                <w:rFonts w:cs="Arial"/>
                <w:b/>
                <w:bCs/>
                <w:color w:val="000000"/>
              </w:rPr>
            </w:pPr>
          </w:p>
          <w:p w14:paraId="4DFE1F54" w14:textId="77777777" w:rsidR="00EB510F" w:rsidRPr="00645730" w:rsidRDefault="00EB510F" w:rsidP="00C0226E">
            <w:pPr>
              <w:jc w:val="both"/>
              <w:rPr>
                <w:rFonts w:cs="Arial"/>
                <w:b/>
                <w:bCs/>
                <w:color w:val="000000"/>
              </w:rPr>
            </w:pPr>
            <w:r w:rsidRPr="00645730">
              <w:rPr>
                <w:rFonts w:cs="Arial"/>
                <w:b/>
                <w:bCs/>
                <w:color w:val="000000"/>
              </w:rPr>
              <w:t>Hours:</w:t>
            </w:r>
          </w:p>
        </w:tc>
        <w:tc>
          <w:tcPr>
            <w:tcW w:w="7783" w:type="dxa"/>
            <w:vAlign w:val="bottom"/>
          </w:tcPr>
          <w:p w14:paraId="2904BA66" w14:textId="77777777" w:rsidR="00EB510F" w:rsidRPr="00645730" w:rsidRDefault="00EB510F" w:rsidP="00C0226E">
            <w:pPr>
              <w:autoSpaceDE w:val="0"/>
              <w:autoSpaceDN w:val="0"/>
              <w:adjustRightInd w:val="0"/>
              <w:jc w:val="both"/>
              <w:rPr>
                <w:rFonts w:cs="Arial"/>
                <w:color w:val="000000"/>
              </w:rPr>
            </w:pPr>
          </w:p>
          <w:p w14:paraId="4CD80375" w14:textId="77777777" w:rsidR="00AC6B11" w:rsidRDefault="00AC6B11" w:rsidP="00AC6B11">
            <w:pPr>
              <w:autoSpaceDE w:val="0"/>
              <w:autoSpaceDN w:val="0"/>
              <w:adjustRightInd w:val="0"/>
              <w:jc w:val="both"/>
              <w:rPr>
                <w:rFonts w:cs="Arial"/>
              </w:rPr>
            </w:pPr>
            <w:bookmarkStart w:id="0" w:name="_GoBack"/>
            <w:r w:rsidRPr="00AC6B11">
              <w:rPr>
                <w:rFonts w:cs="Arial"/>
              </w:rPr>
              <w:t>1.5 Positions available (Full &amp; Part-time Hours considered with work pattern to be discussed at interview).</w:t>
            </w:r>
          </w:p>
          <w:p w14:paraId="060DA4CC" w14:textId="77777777" w:rsidR="00AC6B11" w:rsidRDefault="00AC6B11" w:rsidP="00C0226E">
            <w:pPr>
              <w:autoSpaceDE w:val="0"/>
              <w:autoSpaceDN w:val="0"/>
              <w:adjustRightInd w:val="0"/>
              <w:jc w:val="both"/>
              <w:rPr>
                <w:rFonts w:cs="Arial"/>
                <w:color w:val="000000"/>
              </w:rPr>
            </w:pPr>
          </w:p>
          <w:p w14:paraId="356FAF93" w14:textId="420E34DE" w:rsidR="00EB510F" w:rsidRDefault="00AC6B11" w:rsidP="00C0226E">
            <w:pPr>
              <w:autoSpaceDE w:val="0"/>
              <w:autoSpaceDN w:val="0"/>
              <w:adjustRightInd w:val="0"/>
              <w:jc w:val="both"/>
              <w:rPr>
                <w:rFonts w:cs="Arial"/>
                <w:color w:val="000000"/>
              </w:rPr>
            </w:pPr>
            <w:r>
              <w:rPr>
                <w:rFonts w:cs="Arial"/>
                <w:color w:val="000000"/>
              </w:rPr>
              <w:t xml:space="preserve">FTE - </w:t>
            </w:r>
            <w:r w:rsidR="00EB510F" w:rsidRPr="00645730">
              <w:rPr>
                <w:rFonts w:cs="Arial"/>
                <w:color w:val="000000"/>
              </w:rPr>
              <w:t>37.5 hours per week, normally worked between Monday to Friday with flexibly to meet the needs of the service.</w:t>
            </w:r>
          </w:p>
          <w:p w14:paraId="32DC2CB6" w14:textId="77777777" w:rsidR="00AC6B11" w:rsidRDefault="00AC6B11" w:rsidP="00C0226E">
            <w:pPr>
              <w:autoSpaceDE w:val="0"/>
              <w:autoSpaceDN w:val="0"/>
              <w:adjustRightInd w:val="0"/>
              <w:jc w:val="both"/>
              <w:rPr>
                <w:rFonts w:cs="Arial"/>
                <w:color w:val="000000"/>
              </w:rPr>
            </w:pPr>
          </w:p>
          <w:p w14:paraId="05BCE451" w14:textId="43AC0C99" w:rsidR="00B019CB" w:rsidRDefault="00AC6B11" w:rsidP="00C0226E">
            <w:pPr>
              <w:autoSpaceDE w:val="0"/>
              <w:autoSpaceDN w:val="0"/>
              <w:adjustRightInd w:val="0"/>
              <w:jc w:val="both"/>
              <w:rPr>
                <w:rFonts w:cs="Arial"/>
                <w:color w:val="000000"/>
              </w:rPr>
            </w:pPr>
            <w:r>
              <w:rPr>
                <w:rFonts w:cs="Arial"/>
                <w:color w:val="000000"/>
              </w:rPr>
              <w:t>Part-Time Hours – Negotiable.</w:t>
            </w:r>
          </w:p>
          <w:bookmarkEnd w:id="0"/>
          <w:p w14:paraId="18AF700C" w14:textId="77777777" w:rsidR="00EB510F" w:rsidRPr="00645730" w:rsidRDefault="00EB510F" w:rsidP="00AC6B11">
            <w:pPr>
              <w:autoSpaceDE w:val="0"/>
              <w:autoSpaceDN w:val="0"/>
              <w:adjustRightInd w:val="0"/>
              <w:jc w:val="both"/>
              <w:rPr>
                <w:rFonts w:cs="Arial"/>
                <w:color w:val="000000"/>
              </w:rPr>
            </w:pPr>
          </w:p>
        </w:tc>
      </w:tr>
      <w:tr w:rsidR="00EB510F" w:rsidRPr="00645730" w14:paraId="7A29A69E" w14:textId="77777777" w:rsidTr="00C0226E">
        <w:tc>
          <w:tcPr>
            <w:tcW w:w="1715" w:type="dxa"/>
            <w:gridSpan w:val="2"/>
          </w:tcPr>
          <w:p w14:paraId="11436DAE" w14:textId="77777777" w:rsidR="00EB510F" w:rsidRPr="00645730" w:rsidRDefault="00EB510F" w:rsidP="00C0226E">
            <w:pPr>
              <w:jc w:val="both"/>
              <w:rPr>
                <w:rFonts w:cs="Arial"/>
                <w:b/>
                <w:bCs/>
                <w:color w:val="000000"/>
              </w:rPr>
            </w:pPr>
          </w:p>
          <w:p w14:paraId="62D36574" w14:textId="77777777" w:rsidR="00EB510F" w:rsidRPr="00645730" w:rsidRDefault="00EB510F" w:rsidP="00C0226E">
            <w:pPr>
              <w:jc w:val="both"/>
              <w:rPr>
                <w:rFonts w:cs="Arial"/>
                <w:b/>
                <w:bCs/>
                <w:color w:val="000000"/>
              </w:rPr>
            </w:pPr>
            <w:r w:rsidRPr="00645730">
              <w:rPr>
                <w:rFonts w:cs="Arial"/>
                <w:b/>
                <w:bCs/>
                <w:color w:val="000000"/>
              </w:rPr>
              <w:t>Salary:</w:t>
            </w:r>
          </w:p>
        </w:tc>
        <w:tc>
          <w:tcPr>
            <w:tcW w:w="7783" w:type="dxa"/>
            <w:vAlign w:val="bottom"/>
          </w:tcPr>
          <w:p w14:paraId="62E80AA6" w14:textId="77777777" w:rsidR="00EB510F" w:rsidRPr="00645730" w:rsidRDefault="00EB510F" w:rsidP="00C0226E">
            <w:pPr>
              <w:jc w:val="both"/>
              <w:rPr>
                <w:rFonts w:eastAsia="Arial Unicode MS" w:cs="Arial"/>
                <w:color w:val="000000"/>
              </w:rPr>
            </w:pPr>
          </w:p>
          <w:p w14:paraId="7AED77A4" w14:textId="77777777" w:rsidR="00EB510F" w:rsidRPr="00645730" w:rsidRDefault="00EB510F" w:rsidP="00C0226E">
            <w:pPr>
              <w:jc w:val="both"/>
              <w:rPr>
                <w:rFonts w:eastAsia="Arial Unicode MS" w:cs="Arial"/>
                <w:color w:val="000000"/>
              </w:rPr>
            </w:pPr>
            <w:r w:rsidRPr="00645730">
              <w:rPr>
                <w:rFonts w:eastAsia="Arial Unicode MS" w:cs="Arial"/>
                <w:color w:val="000000"/>
              </w:rPr>
              <w:t xml:space="preserve">Placement within the appropriate salary range will be dependent on </w:t>
            </w:r>
            <w:proofErr w:type="gramStart"/>
            <w:r w:rsidRPr="00645730">
              <w:rPr>
                <w:rFonts w:eastAsia="Arial Unicode MS" w:cs="Arial"/>
                <w:color w:val="000000"/>
              </w:rPr>
              <w:t>a number of</w:t>
            </w:r>
            <w:proofErr w:type="gramEnd"/>
            <w:r w:rsidRPr="00645730">
              <w:rPr>
                <w:rFonts w:eastAsia="Arial Unicode MS" w:cs="Arial"/>
                <w:color w:val="000000"/>
              </w:rPr>
              <w:t xml:space="preserve"> factors including skills and experience.</w:t>
            </w:r>
          </w:p>
          <w:p w14:paraId="0313B9A8" w14:textId="77777777" w:rsidR="00EB510F" w:rsidRPr="00645730" w:rsidRDefault="00EB510F" w:rsidP="00C0226E">
            <w:pPr>
              <w:jc w:val="both"/>
              <w:rPr>
                <w:rFonts w:eastAsia="Arial Unicode MS" w:cs="Arial"/>
                <w:color w:val="000000"/>
              </w:rPr>
            </w:pPr>
          </w:p>
          <w:p w14:paraId="26C604E0" w14:textId="77777777" w:rsidR="00EB510F" w:rsidRPr="00645730" w:rsidRDefault="00EB510F" w:rsidP="00C0226E">
            <w:pPr>
              <w:jc w:val="both"/>
              <w:rPr>
                <w:rFonts w:eastAsia="Arial Unicode MS" w:cs="Arial"/>
                <w:color w:val="000000"/>
              </w:rPr>
            </w:pPr>
            <w:r w:rsidRPr="00645730">
              <w:rPr>
                <w:rFonts w:eastAsia="Arial Unicode MS" w:cs="Arial"/>
                <w:color w:val="000000"/>
              </w:rPr>
              <w:t>Progressing through the salary range will be determined by an assessment of individual performance against an agreed Job Plan and following a recommendation made to the Management Team at each performance year-end.</w:t>
            </w:r>
          </w:p>
          <w:p w14:paraId="15B5CA9D" w14:textId="77777777" w:rsidR="00EB510F" w:rsidRPr="00645730" w:rsidRDefault="00EB510F" w:rsidP="00C0226E">
            <w:pPr>
              <w:jc w:val="both"/>
              <w:rPr>
                <w:rFonts w:eastAsia="Arial Unicode MS" w:cs="Arial"/>
                <w:color w:val="000000"/>
              </w:rPr>
            </w:pPr>
          </w:p>
          <w:p w14:paraId="7A2AAD37" w14:textId="77777777" w:rsidR="00EB510F" w:rsidRPr="00B019CB" w:rsidRDefault="00EB510F" w:rsidP="00C0226E">
            <w:pPr>
              <w:jc w:val="both"/>
              <w:rPr>
                <w:rFonts w:eastAsia="Arial Unicode MS" w:cs="Arial"/>
                <w:color w:val="000000"/>
                <w:u w:val="single"/>
              </w:rPr>
            </w:pPr>
            <w:r w:rsidRPr="00B019CB">
              <w:rPr>
                <w:rFonts w:eastAsia="Arial Unicode MS" w:cs="Arial"/>
                <w:color w:val="000000"/>
                <w:u w:val="single"/>
              </w:rPr>
              <w:t>Self Help Coach Salary Range</w:t>
            </w:r>
          </w:p>
          <w:p w14:paraId="5244226C" w14:textId="77777777" w:rsidR="00EB510F" w:rsidRPr="00645730" w:rsidRDefault="00EB510F" w:rsidP="00C0226E">
            <w:pPr>
              <w:jc w:val="both"/>
              <w:rPr>
                <w:rFonts w:eastAsia="Arial Unicode MS" w:cs="Arial"/>
                <w:color w:val="000000"/>
              </w:rPr>
            </w:pPr>
            <w:r w:rsidRPr="00645730">
              <w:rPr>
                <w:rFonts w:eastAsia="Arial Unicode MS" w:cs="Arial"/>
                <w:color w:val="000000"/>
              </w:rPr>
              <w:t>£20,651 to £24,348 per annum (pro rata for part-time hours) and placement will be dependent on skills &amp; experience.</w:t>
            </w:r>
          </w:p>
          <w:p w14:paraId="1AE9646D" w14:textId="77777777" w:rsidR="00EB510F" w:rsidRPr="00645730" w:rsidRDefault="00EB510F" w:rsidP="00C0226E">
            <w:pPr>
              <w:jc w:val="both"/>
              <w:rPr>
                <w:rFonts w:eastAsia="Arial Unicode MS" w:cs="Arial"/>
                <w:color w:val="000000"/>
              </w:rPr>
            </w:pPr>
          </w:p>
          <w:p w14:paraId="06BE5F40" w14:textId="77777777" w:rsidR="00EB510F" w:rsidRPr="00645730" w:rsidRDefault="00EB510F" w:rsidP="00C0226E">
            <w:pPr>
              <w:jc w:val="both"/>
              <w:rPr>
                <w:rFonts w:eastAsia="Arial Unicode MS" w:cs="Arial"/>
                <w:color w:val="000000"/>
              </w:rPr>
            </w:pPr>
            <w:r w:rsidRPr="00645730">
              <w:rPr>
                <w:rFonts w:eastAsia="Arial Unicode MS" w:cs="Arial"/>
                <w:color w:val="000000"/>
              </w:rPr>
              <w:t>An Inflation-Related Pay Award is normally awarded annually in April.</w:t>
            </w:r>
          </w:p>
          <w:p w14:paraId="5058CFD3" w14:textId="77777777" w:rsidR="00EB510F" w:rsidRPr="00645730" w:rsidRDefault="00EB510F" w:rsidP="00C0226E">
            <w:pPr>
              <w:jc w:val="both"/>
              <w:rPr>
                <w:rFonts w:eastAsia="Arial Unicode MS" w:cs="Arial"/>
                <w:color w:val="000000"/>
              </w:rPr>
            </w:pPr>
          </w:p>
        </w:tc>
      </w:tr>
      <w:tr w:rsidR="00EB510F" w:rsidRPr="00645730" w14:paraId="3C0D34E1" w14:textId="77777777" w:rsidTr="00C0226E">
        <w:tc>
          <w:tcPr>
            <w:tcW w:w="1715" w:type="dxa"/>
            <w:gridSpan w:val="2"/>
          </w:tcPr>
          <w:p w14:paraId="2AE9FADA" w14:textId="77777777" w:rsidR="00EB510F" w:rsidRPr="00645730" w:rsidRDefault="00EB510F" w:rsidP="00C0226E">
            <w:pPr>
              <w:jc w:val="both"/>
              <w:rPr>
                <w:rFonts w:cs="Arial"/>
                <w:b/>
                <w:bCs/>
                <w:color w:val="000000"/>
              </w:rPr>
            </w:pPr>
          </w:p>
          <w:p w14:paraId="6D4955FC" w14:textId="77777777" w:rsidR="00EB510F" w:rsidRPr="00645730" w:rsidRDefault="00EB510F" w:rsidP="00C0226E">
            <w:pPr>
              <w:jc w:val="both"/>
              <w:rPr>
                <w:rFonts w:cs="Arial"/>
                <w:b/>
                <w:bCs/>
                <w:color w:val="000000"/>
              </w:rPr>
            </w:pPr>
            <w:r w:rsidRPr="00645730">
              <w:rPr>
                <w:rFonts w:cs="Arial"/>
                <w:b/>
                <w:bCs/>
                <w:color w:val="000000"/>
              </w:rPr>
              <w:t>Annual Leave</w:t>
            </w:r>
          </w:p>
        </w:tc>
        <w:tc>
          <w:tcPr>
            <w:tcW w:w="7783" w:type="dxa"/>
            <w:vAlign w:val="bottom"/>
          </w:tcPr>
          <w:p w14:paraId="317487C1" w14:textId="77777777" w:rsidR="00EB510F" w:rsidRPr="00645730" w:rsidRDefault="00EB510F" w:rsidP="00C0226E">
            <w:pPr>
              <w:jc w:val="both"/>
              <w:rPr>
                <w:rFonts w:eastAsia="Arial Unicode MS" w:cs="Arial"/>
                <w:color w:val="000000"/>
              </w:rPr>
            </w:pPr>
          </w:p>
          <w:p w14:paraId="5E88BD78" w14:textId="77777777" w:rsidR="00EB510F" w:rsidRPr="00645730" w:rsidRDefault="00EB510F" w:rsidP="00C0226E">
            <w:pPr>
              <w:jc w:val="both"/>
              <w:rPr>
                <w:rFonts w:eastAsia="Arial Unicode MS" w:cs="Arial"/>
                <w:color w:val="000000"/>
              </w:rPr>
            </w:pPr>
            <w:r w:rsidRPr="00645730">
              <w:rPr>
                <w:rFonts w:eastAsia="Arial Unicode MS" w:cs="Arial"/>
                <w:color w:val="000000"/>
              </w:rPr>
              <w:t xml:space="preserve">35 days per annum (including 10 public holidays) rising to 38 days after completion of three </w:t>
            </w:r>
            <w:proofErr w:type="spellStart"/>
            <w:r w:rsidRPr="00645730">
              <w:rPr>
                <w:rFonts w:eastAsia="Arial Unicode MS" w:cs="Arial"/>
                <w:color w:val="000000"/>
              </w:rPr>
              <w:t>years service</w:t>
            </w:r>
            <w:proofErr w:type="spellEnd"/>
            <w:r w:rsidRPr="00645730">
              <w:rPr>
                <w:rFonts w:eastAsia="Arial Unicode MS" w:cs="Arial"/>
                <w:color w:val="000000"/>
              </w:rPr>
              <w:t>.</w:t>
            </w:r>
          </w:p>
          <w:p w14:paraId="3ED993F0" w14:textId="77777777" w:rsidR="00EB510F" w:rsidRPr="00645730" w:rsidRDefault="00EB510F" w:rsidP="00C0226E">
            <w:pPr>
              <w:jc w:val="both"/>
              <w:rPr>
                <w:rFonts w:eastAsia="Arial Unicode MS" w:cs="Arial"/>
                <w:color w:val="000000"/>
              </w:rPr>
            </w:pPr>
          </w:p>
        </w:tc>
      </w:tr>
      <w:tr w:rsidR="00EB510F" w:rsidRPr="00645730" w14:paraId="2521EA3C" w14:textId="77777777" w:rsidTr="00C0226E">
        <w:tc>
          <w:tcPr>
            <w:tcW w:w="1715" w:type="dxa"/>
            <w:gridSpan w:val="2"/>
          </w:tcPr>
          <w:p w14:paraId="61B27BA5" w14:textId="77777777" w:rsidR="00EB510F" w:rsidRPr="00645730" w:rsidRDefault="00EB510F" w:rsidP="00C0226E">
            <w:pPr>
              <w:jc w:val="both"/>
              <w:rPr>
                <w:rFonts w:cs="Arial"/>
                <w:b/>
                <w:bCs/>
                <w:color w:val="000000"/>
              </w:rPr>
            </w:pPr>
          </w:p>
          <w:p w14:paraId="173E55F7" w14:textId="77777777" w:rsidR="00EB510F" w:rsidRPr="00645730" w:rsidRDefault="00EB510F" w:rsidP="00C0226E">
            <w:pPr>
              <w:jc w:val="both"/>
              <w:rPr>
                <w:rFonts w:cs="Arial"/>
                <w:b/>
                <w:bCs/>
                <w:color w:val="000000"/>
              </w:rPr>
            </w:pPr>
            <w:r w:rsidRPr="00645730">
              <w:rPr>
                <w:rFonts w:cs="Arial"/>
                <w:b/>
                <w:bCs/>
                <w:color w:val="000000"/>
              </w:rPr>
              <w:t>Pension</w:t>
            </w:r>
          </w:p>
        </w:tc>
        <w:tc>
          <w:tcPr>
            <w:tcW w:w="7783" w:type="dxa"/>
          </w:tcPr>
          <w:p w14:paraId="4D74A338" w14:textId="77777777" w:rsidR="00EB510F" w:rsidRPr="00645730" w:rsidRDefault="00EB510F" w:rsidP="00C0226E">
            <w:pPr>
              <w:shd w:val="clear" w:color="auto" w:fill="FFFFFF"/>
              <w:jc w:val="both"/>
              <w:rPr>
                <w:rFonts w:cs="Arial"/>
                <w:color w:val="000000"/>
                <w:lang w:eastAsia="en-GB"/>
              </w:rPr>
            </w:pPr>
          </w:p>
          <w:p w14:paraId="50AC684F" w14:textId="2E9D7B8C" w:rsidR="00EB510F" w:rsidRPr="00645730" w:rsidRDefault="00EB510F" w:rsidP="00B019CB">
            <w:pPr>
              <w:shd w:val="clear" w:color="auto" w:fill="FFFFFF"/>
              <w:jc w:val="both"/>
              <w:rPr>
                <w:rFonts w:cs="Arial"/>
                <w:color w:val="000000"/>
                <w:lang w:eastAsia="en-GB"/>
              </w:rPr>
            </w:pPr>
            <w:r w:rsidRPr="00645730">
              <w:rPr>
                <w:rFonts w:cs="Arial"/>
                <w:color w:val="000000"/>
                <w:lang w:eastAsia="en-GB"/>
              </w:rPr>
              <w:t xml:space="preserve">Link is required by law to automatically </w:t>
            </w:r>
            <w:proofErr w:type="spellStart"/>
            <w:r w:rsidRPr="00645730">
              <w:rPr>
                <w:rFonts w:cs="Arial"/>
                <w:color w:val="000000"/>
                <w:lang w:eastAsia="en-GB"/>
              </w:rPr>
              <w:t>enrol</w:t>
            </w:r>
            <w:proofErr w:type="spellEnd"/>
            <w:r w:rsidRPr="00645730">
              <w:rPr>
                <w:rFonts w:cs="Arial"/>
                <w:color w:val="000000"/>
                <w:lang w:eastAsia="en-GB"/>
              </w:rPr>
              <w:t xml:space="preserve"> eligible employees to its pension scheme. </w:t>
            </w:r>
          </w:p>
          <w:p w14:paraId="012A8D5F" w14:textId="77777777" w:rsidR="00EB510F" w:rsidRPr="00645730" w:rsidRDefault="00EB510F" w:rsidP="00C0226E">
            <w:pPr>
              <w:shd w:val="clear" w:color="auto" w:fill="FFFFFF"/>
              <w:ind w:left="963"/>
              <w:jc w:val="both"/>
              <w:rPr>
                <w:rFonts w:cs="Arial"/>
                <w:color w:val="000000"/>
                <w:lang w:eastAsia="en-GB"/>
              </w:rPr>
            </w:pPr>
          </w:p>
          <w:p w14:paraId="587E33DA" w14:textId="77777777" w:rsidR="00EB510F" w:rsidRDefault="00EB510F" w:rsidP="00C0226E">
            <w:pPr>
              <w:shd w:val="clear" w:color="auto" w:fill="FFFFFF"/>
              <w:jc w:val="both"/>
              <w:rPr>
                <w:rFonts w:cs="Arial"/>
                <w:color w:val="000000"/>
                <w:lang w:eastAsia="en-GB"/>
              </w:rPr>
            </w:pPr>
            <w:r w:rsidRPr="00645730">
              <w:rPr>
                <w:rFonts w:cs="Arial"/>
                <w:color w:val="000000"/>
                <w:lang w:eastAsia="en-GB"/>
              </w:rPr>
              <w:t>Link's pension scheme is operated via a Salary Exchange arrangement and full information about this will be provided as part of the new employee induction process.</w:t>
            </w:r>
          </w:p>
          <w:p w14:paraId="7C9810D4" w14:textId="77777777" w:rsidR="00EB510F" w:rsidRPr="00645730" w:rsidRDefault="00EB510F" w:rsidP="00C0226E">
            <w:pPr>
              <w:shd w:val="clear" w:color="auto" w:fill="FFFFFF"/>
              <w:jc w:val="both"/>
              <w:rPr>
                <w:rFonts w:cs="Arial"/>
                <w:color w:val="000000"/>
                <w:lang w:eastAsia="en-GB"/>
              </w:rPr>
            </w:pPr>
          </w:p>
          <w:p w14:paraId="70CA8A20" w14:textId="77777777" w:rsidR="00EB510F" w:rsidRPr="00645730" w:rsidRDefault="00EB510F" w:rsidP="00C0226E">
            <w:pPr>
              <w:shd w:val="clear" w:color="auto" w:fill="FFFFFF"/>
              <w:jc w:val="both"/>
              <w:rPr>
                <w:rFonts w:cs="Arial"/>
                <w:bCs/>
                <w:color w:val="000000"/>
              </w:rPr>
            </w:pPr>
          </w:p>
        </w:tc>
      </w:tr>
      <w:tr w:rsidR="00EB510F" w:rsidRPr="00645730" w14:paraId="0405A4E7" w14:textId="77777777" w:rsidTr="00C0226E">
        <w:tc>
          <w:tcPr>
            <w:tcW w:w="1715" w:type="dxa"/>
            <w:gridSpan w:val="2"/>
          </w:tcPr>
          <w:p w14:paraId="2123B5F9" w14:textId="77777777" w:rsidR="00EB510F" w:rsidRPr="00645730" w:rsidRDefault="00EB510F" w:rsidP="00C0226E">
            <w:pPr>
              <w:jc w:val="both"/>
              <w:rPr>
                <w:rFonts w:cs="Arial"/>
                <w:b/>
                <w:bCs/>
                <w:color w:val="000000"/>
              </w:rPr>
            </w:pPr>
          </w:p>
          <w:p w14:paraId="7208D171" w14:textId="77777777" w:rsidR="00EB510F" w:rsidRPr="00645730" w:rsidRDefault="00EB510F" w:rsidP="00C0226E">
            <w:pPr>
              <w:jc w:val="both"/>
              <w:rPr>
                <w:rFonts w:cs="Arial"/>
                <w:b/>
                <w:bCs/>
                <w:color w:val="000000"/>
              </w:rPr>
            </w:pPr>
            <w:r w:rsidRPr="00645730">
              <w:rPr>
                <w:rFonts w:cs="Arial"/>
                <w:b/>
                <w:bCs/>
                <w:color w:val="000000"/>
              </w:rPr>
              <w:t>Travel</w:t>
            </w:r>
          </w:p>
        </w:tc>
        <w:tc>
          <w:tcPr>
            <w:tcW w:w="7783" w:type="dxa"/>
          </w:tcPr>
          <w:p w14:paraId="5757E0E6" w14:textId="77777777" w:rsidR="00EB510F" w:rsidRPr="00645730" w:rsidRDefault="00EB510F" w:rsidP="00C0226E">
            <w:pPr>
              <w:jc w:val="both"/>
              <w:rPr>
                <w:rFonts w:cs="Arial"/>
                <w:color w:val="000000"/>
              </w:rPr>
            </w:pPr>
          </w:p>
          <w:p w14:paraId="615BB357" w14:textId="77777777" w:rsidR="00EB510F" w:rsidRPr="00645730" w:rsidRDefault="00EB510F" w:rsidP="00C0226E">
            <w:pPr>
              <w:jc w:val="both"/>
              <w:rPr>
                <w:rFonts w:cs="Arial"/>
                <w:color w:val="000000"/>
              </w:rPr>
            </w:pPr>
            <w:r w:rsidRPr="00645730">
              <w:rPr>
                <w:rFonts w:cs="Arial"/>
                <w:color w:val="000000"/>
              </w:rPr>
              <w:t xml:space="preserve">(a) Staff will be reimbursed two-thirds of the cost of a monthly bus pass if this is appropriate to the needs of the Service.  </w:t>
            </w:r>
          </w:p>
          <w:p w14:paraId="15FBFE01" w14:textId="77777777" w:rsidR="00EB510F" w:rsidRPr="00645730" w:rsidRDefault="00EB510F" w:rsidP="00C0226E">
            <w:pPr>
              <w:jc w:val="both"/>
              <w:rPr>
                <w:rFonts w:cs="Arial"/>
                <w:color w:val="000000"/>
              </w:rPr>
            </w:pPr>
            <w:r w:rsidRPr="00645730">
              <w:rPr>
                <w:rFonts w:cs="Arial"/>
                <w:color w:val="000000"/>
              </w:rPr>
              <w:lastRenderedPageBreak/>
              <w:t>(b) If you only use a monthly bus pass for business purposes you may be able to claim the full cost.</w:t>
            </w:r>
          </w:p>
          <w:p w14:paraId="7F4C2754" w14:textId="77777777" w:rsidR="00EB510F" w:rsidRPr="00645730" w:rsidRDefault="00EB510F" w:rsidP="00C0226E">
            <w:pPr>
              <w:jc w:val="both"/>
              <w:rPr>
                <w:rFonts w:cs="Arial"/>
                <w:color w:val="000000"/>
              </w:rPr>
            </w:pPr>
          </w:p>
          <w:p w14:paraId="278DBFD9" w14:textId="77777777" w:rsidR="00EB510F" w:rsidRPr="00645730" w:rsidRDefault="00EB510F" w:rsidP="00C0226E">
            <w:pPr>
              <w:jc w:val="both"/>
              <w:rPr>
                <w:rFonts w:cs="Arial"/>
                <w:color w:val="000000"/>
              </w:rPr>
            </w:pPr>
            <w:r w:rsidRPr="00645730">
              <w:rPr>
                <w:rFonts w:cs="Arial"/>
                <w:color w:val="000000"/>
              </w:rPr>
              <w:t xml:space="preserve">Use of your own car for business mileage, where </w:t>
            </w:r>
            <w:proofErr w:type="spellStart"/>
            <w:r w:rsidRPr="00645730">
              <w:rPr>
                <w:rFonts w:cs="Arial"/>
                <w:color w:val="000000"/>
              </w:rPr>
              <w:t>authorised</w:t>
            </w:r>
            <w:proofErr w:type="spellEnd"/>
            <w:r w:rsidRPr="00645730">
              <w:rPr>
                <w:rFonts w:cs="Arial"/>
                <w:color w:val="000000"/>
              </w:rPr>
              <w:t xml:space="preserve">, will be reimbursed at a rate of 45p per miles.  </w:t>
            </w:r>
            <w:proofErr w:type="spellStart"/>
            <w:r w:rsidRPr="00645730">
              <w:rPr>
                <w:rFonts w:cs="Arial"/>
                <w:color w:val="000000"/>
              </w:rPr>
              <w:t>LinkLiving</w:t>
            </w:r>
            <w:proofErr w:type="spellEnd"/>
            <w:r w:rsidRPr="00645730">
              <w:rPr>
                <w:rFonts w:cs="Arial"/>
                <w:color w:val="000000"/>
              </w:rPr>
              <w:t xml:space="preserve"> adopts the Inland Revenue approved mileage rate system.</w:t>
            </w:r>
          </w:p>
        </w:tc>
      </w:tr>
      <w:tr w:rsidR="00EB510F" w:rsidRPr="00645730" w14:paraId="066E352B" w14:textId="77777777" w:rsidTr="00C0226E">
        <w:tc>
          <w:tcPr>
            <w:tcW w:w="1715" w:type="dxa"/>
            <w:gridSpan w:val="2"/>
          </w:tcPr>
          <w:p w14:paraId="6793E6D1" w14:textId="77777777" w:rsidR="00EB510F" w:rsidRPr="00645730" w:rsidRDefault="00EB510F" w:rsidP="00C0226E">
            <w:pPr>
              <w:jc w:val="both"/>
              <w:rPr>
                <w:rFonts w:cs="Arial"/>
                <w:b/>
                <w:bCs/>
                <w:color w:val="000000"/>
              </w:rPr>
            </w:pPr>
          </w:p>
          <w:p w14:paraId="300AC2E8" w14:textId="77777777" w:rsidR="00EB510F" w:rsidRPr="00645730" w:rsidRDefault="00EB510F" w:rsidP="00C0226E">
            <w:pPr>
              <w:jc w:val="both"/>
              <w:rPr>
                <w:rFonts w:cs="Arial"/>
                <w:b/>
                <w:bCs/>
                <w:color w:val="000000"/>
              </w:rPr>
            </w:pPr>
            <w:r w:rsidRPr="00645730">
              <w:rPr>
                <w:rFonts w:cs="Arial"/>
                <w:b/>
                <w:bCs/>
                <w:color w:val="000000"/>
              </w:rPr>
              <w:t>On-Call</w:t>
            </w:r>
          </w:p>
        </w:tc>
        <w:tc>
          <w:tcPr>
            <w:tcW w:w="7783" w:type="dxa"/>
          </w:tcPr>
          <w:p w14:paraId="27E41619" w14:textId="77777777" w:rsidR="00EB510F" w:rsidRPr="00645730" w:rsidRDefault="00EB510F" w:rsidP="00C0226E">
            <w:pPr>
              <w:jc w:val="both"/>
              <w:rPr>
                <w:rFonts w:cs="Arial"/>
                <w:color w:val="000000"/>
              </w:rPr>
            </w:pPr>
          </w:p>
          <w:p w14:paraId="7430926C" w14:textId="77777777" w:rsidR="00EB510F" w:rsidRPr="00645730" w:rsidRDefault="00EB510F" w:rsidP="00C0226E">
            <w:pPr>
              <w:jc w:val="both"/>
              <w:rPr>
                <w:rFonts w:cs="Arial"/>
                <w:color w:val="000000"/>
              </w:rPr>
            </w:pPr>
            <w:r w:rsidRPr="00645730">
              <w:rPr>
                <w:rFonts w:cs="Arial"/>
                <w:color w:val="000000"/>
              </w:rPr>
              <w:t xml:space="preserve">Where an on-call </w:t>
            </w:r>
            <w:proofErr w:type="spellStart"/>
            <w:r w:rsidRPr="00645730">
              <w:rPr>
                <w:rFonts w:cs="Arial"/>
                <w:color w:val="000000"/>
              </w:rPr>
              <w:t>rota</w:t>
            </w:r>
            <w:proofErr w:type="spellEnd"/>
            <w:r w:rsidRPr="00645730">
              <w:rPr>
                <w:rFonts w:cs="Arial"/>
                <w:color w:val="000000"/>
              </w:rPr>
              <w:t xml:space="preserve"> is established within the Service and you are required to participate, a separate allowance is made.</w:t>
            </w:r>
          </w:p>
        </w:tc>
      </w:tr>
      <w:tr w:rsidR="00EB510F" w:rsidRPr="00645730" w14:paraId="2C322AC4" w14:textId="77777777" w:rsidTr="00C0226E">
        <w:tc>
          <w:tcPr>
            <w:tcW w:w="1715" w:type="dxa"/>
            <w:gridSpan w:val="2"/>
          </w:tcPr>
          <w:p w14:paraId="4CFA76E1" w14:textId="77777777" w:rsidR="00EB510F" w:rsidRPr="00645730" w:rsidRDefault="00EB510F" w:rsidP="00C0226E">
            <w:pPr>
              <w:jc w:val="both"/>
              <w:rPr>
                <w:rFonts w:cs="Arial"/>
                <w:b/>
                <w:bCs/>
                <w:color w:val="000000"/>
              </w:rPr>
            </w:pPr>
          </w:p>
          <w:p w14:paraId="3FAF81C9" w14:textId="77777777" w:rsidR="00EB510F" w:rsidRPr="00645730" w:rsidRDefault="00EB510F" w:rsidP="00C0226E">
            <w:pPr>
              <w:jc w:val="both"/>
              <w:rPr>
                <w:rFonts w:cs="Arial"/>
                <w:b/>
                <w:bCs/>
                <w:color w:val="000000"/>
              </w:rPr>
            </w:pPr>
            <w:r w:rsidRPr="00645730">
              <w:rPr>
                <w:rFonts w:cs="Arial"/>
                <w:b/>
                <w:bCs/>
                <w:color w:val="000000"/>
              </w:rPr>
              <w:t>Time Back</w:t>
            </w:r>
          </w:p>
        </w:tc>
        <w:tc>
          <w:tcPr>
            <w:tcW w:w="7783" w:type="dxa"/>
          </w:tcPr>
          <w:p w14:paraId="4B12D303" w14:textId="77777777" w:rsidR="00EB510F" w:rsidRPr="00645730" w:rsidRDefault="00EB510F" w:rsidP="00C0226E">
            <w:pPr>
              <w:jc w:val="both"/>
              <w:rPr>
                <w:rFonts w:cs="Arial"/>
                <w:color w:val="000000"/>
              </w:rPr>
            </w:pPr>
          </w:p>
          <w:p w14:paraId="2C35EF82" w14:textId="77777777" w:rsidR="00EB510F" w:rsidRPr="00645730" w:rsidRDefault="00EB510F" w:rsidP="00C0226E">
            <w:pPr>
              <w:jc w:val="both"/>
              <w:rPr>
                <w:rFonts w:cs="Arial"/>
                <w:color w:val="000000"/>
              </w:rPr>
            </w:pPr>
            <w:r w:rsidRPr="00645730">
              <w:rPr>
                <w:rFonts w:cs="Arial"/>
                <w:color w:val="000000"/>
              </w:rPr>
              <w:t xml:space="preserve">There is a time back arrangement for additional hours worked </w:t>
            </w:r>
            <w:proofErr w:type="gramStart"/>
            <w:r w:rsidRPr="00645730">
              <w:rPr>
                <w:rFonts w:cs="Arial"/>
                <w:color w:val="000000"/>
              </w:rPr>
              <w:t>in excess of</w:t>
            </w:r>
            <w:proofErr w:type="gramEnd"/>
            <w:r w:rsidRPr="00645730">
              <w:rPr>
                <w:rFonts w:cs="Arial"/>
                <w:color w:val="000000"/>
              </w:rPr>
              <w:t xml:space="preserve"> the contracted hours.</w:t>
            </w:r>
          </w:p>
        </w:tc>
      </w:tr>
      <w:tr w:rsidR="00EB510F" w:rsidRPr="00645730" w14:paraId="5826F160" w14:textId="77777777" w:rsidTr="00C0226E">
        <w:tc>
          <w:tcPr>
            <w:tcW w:w="1715" w:type="dxa"/>
            <w:gridSpan w:val="2"/>
          </w:tcPr>
          <w:p w14:paraId="1B9F6132" w14:textId="77777777" w:rsidR="00EB510F" w:rsidRPr="00645730" w:rsidRDefault="00EB510F" w:rsidP="00C0226E">
            <w:pPr>
              <w:jc w:val="both"/>
              <w:rPr>
                <w:rFonts w:cs="Arial"/>
                <w:b/>
                <w:bCs/>
                <w:color w:val="000000"/>
              </w:rPr>
            </w:pPr>
          </w:p>
          <w:p w14:paraId="4C607349" w14:textId="77777777" w:rsidR="00EB510F" w:rsidRPr="00645730" w:rsidRDefault="00EB510F" w:rsidP="00C0226E">
            <w:pPr>
              <w:jc w:val="both"/>
              <w:rPr>
                <w:rFonts w:cs="Arial"/>
                <w:b/>
                <w:bCs/>
                <w:color w:val="000000"/>
              </w:rPr>
            </w:pPr>
            <w:r w:rsidRPr="00645730">
              <w:rPr>
                <w:rFonts w:cs="Arial"/>
                <w:b/>
                <w:bCs/>
                <w:color w:val="000000"/>
              </w:rPr>
              <w:t>Probationary Period</w:t>
            </w:r>
          </w:p>
        </w:tc>
        <w:tc>
          <w:tcPr>
            <w:tcW w:w="7783" w:type="dxa"/>
          </w:tcPr>
          <w:p w14:paraId="2B33933C" w14:textId="77777777" w:rsidR="00EB510F" w:rsidRPr="00645730" w:rsidRDefault="00EB510F" w:rsidP="00C0226E">
            <w:pPr>
              <w:jc w:val="both"/>
              <w:rPr>
                <w:rFonts w:cs="Arial"/>
                <w:color w:val="000000"/>
              </w:rPr>
            </w:pPr>
          </w:p>
          <w:p w14:paraId="74A424DC" w14:textId="77777777" w:rsidR="00EB510F" w:rsidRPr="00645730" w:rsidRDefault="00EB510F" w:rsidP="00C0226E">
            <w:pPr>
              <w:jc w:val="both"/>
              <w:rPr>
                <w:rFonts w:cs="Arial"/>
                <w:color w:val="000000"/>
              </w:rPr>
            </w:pPr>
            <w:r w:rsidRPr="00645730">
              <w:rPr>
                <w:rFonts w:cs="Arial"/>
                <w:color w:val="000000"/>
              </w:rPr>
              <w:t>There is a 6-month probationary period, which may be extended to 9 months following consultation with individuals.</w:t>
            </w:r>
          </w:p>
        </w:tc>
      </w:tr>
      <w:tr w:rsidR="00EB510F" w:rsidRPr="00645730" w14:paraId="3AF9C60B" w14:textId="77777777" w:rsidTr="00C0226E">
        <w:tc>
          <w:tcPr>
            <w:tcW w:w="1701" w:type="dxa"/>
          </w:tcPr>
          <w:p w14:paraId="6906C79D" w14:textId="77777777" w:rsidR="00EB510F" w:rsidRPr="00645730" w:rsidRDefault="00EB510F" w:rsidP="00C0226E">
            <w:pPr>
              <w:jc w:val="both"/>
              <w:rPr>
                <w:rFonts w:cs="Arial"/>
                <w:b/>
                <w:bCs/>
                <w:color w:val="000000"/>
              </w:rPr>
            </w:pPr>
          </w:p>
          <w:p w14:paraId="4424C6C6" w14:textId="77777777" w:rsidR="00EB510F" w:rsidRPr="00645730" w:rsidRDefault="00EB510F" w:rsidP="00C0226E">
            <w:pPr>
              <w:jc w:val="both"/>
              <w:rPr>
                <w:rFonts w:cs="Arial"/>
                <w:b/>
                <w:bCs/>
                <w:color w:val="000000"/>
              </w:rPr>
            </w:pPr>
            <w:r w:rsidRPr="00645730">
              <w:rPr>
                <w:rFonts w:cs="Arial"/>
                <w:b/>
                <w:bCs/>
                <w:color w:val="000000"/>
              </w:rPr>
              <w:t>Support and</w:t>
            </w:r>
          </w:p>
          <w:p w14:paraId="51EA739E" w14:textId="77777777" w:rsidR="00EB510F" w:rsidRPr="00645730" w:rsidRDefault="00EB510F" w:rsidP="00C0226E">
            <w:pPr>
              <w:jc w:val="both"/>
              <w:rPr>
                <w:rFonts w:cs="Arial"/>
                <w:b/>
                <w:bCs/>
                <w:color w:val="000000"/>
              </w:rPr>
            </w:pPr>
            <w:r w:rsidRPr="00645730">
              <w:rPr>
                <w:rFonts w:cs="Arial"/>
                <w:b/>
                <w:bCs/>
                <w:color w:val="000000"/>
              </w:rPr>
              <w:t>Supervision</w:t>
            </w:r>
          </w:p>
        </w:tc>
        <w:tc>
          <w:tcPr>
            <w:tcW w:w="7797" w:type="dxa"/>
            <w:gridSpan w:val="2"/>
          </w:tcPr>
          <w:p w14:paraId="2A625E80" w14:textId="77777777" w:rsidR="00EB510F" w:rsidRPr="00645730" w:rsidRDefault="00EB510F" w:rsidP="00C0226E">
            <w:pPr>
              <w:jc w:val="both"/>
              <w:rPr>
                <w:rFonts w:cs="Arial"/>
                <w:color w:val="000000"/>
              </w:rPr>
            </w:pPr>
          </w:p>
          <w:p w14:paraId="1AD00FC5" w14:textId="77777777" w:rsidR="00EB510F" w:rsidRPr="00645730" w:rsidRDefault="00EB510F" w:rsidP="00C0226E">
            <w:pPr>
              <w:jc w:val="both"/>
              <w:rPr>
                <w:rFonts w:cs="Arial"/>
                <w:color w:val="000000"/>
              </w:rPr>
            </w:pPr>
            <w:r w:rsidRPr="00645730">
              <w:rPr>
                <w:rFonts w:cs="Arial"/>
                <w:color w:val="000000"/>
              </w:rPr>
              <w:t>You will have monthly support and supervision meetings with your line manager</w:t>
            </w:r>
          </w:p>
        </w:tc>
      </w:tr>
      <w:tr w:rsidR="00EB510F" w:rsidRPr="00645730" w14:paraId="2DEEFFB9" w14:textId="77777777" w:rsidTr="00C0226E">
        <w:tc>
          <w:tcPr>
            <w:tcW w:w="1701" w:type="dxa"/>
          </w:tcPr>
          <w:p w14:paraId="1B2F66CB" w14:textId="77777777" w:rsidR="00EB510F" w:rsidRPr="00645730" w:rsidRDefault="00EB510F" w:rsidP="00C0226E">
            <w:pPr>
              <w:jc w:val="both"/>
              <w:rPr>
                <w:rFonts w:cs="Arial"/>
                <w:b/>
                <w:bCs/>
                <w:color w:val="000000"/>
              </w:rPr>
            </w:pPr>
          </w:p>
          <w:p w14:paraId="04874893" w14:textId="77777777" w:rsidR="00EB510F" w:rsidRPr="00645730" w:rsidRDefault="00EB510F" w:rsidP="00C0226E">
            <w:pPr>
              <w:jc w:val="both"/>
              <w:rPr>
                <w:rFonts w:cs="Arial"/>
                <w:b/>
                <w:bCs/>
                <w:color w:val="000000"/>
              </w:rPr>
            </w:pPr>
            <w:r w:rsidRPr="00645730">
              <w:rPr>
                <w:rFonts w:cs="Arial"/>
                <w:b/>
                <w:bCs/>
                <w:color w:val="000000"/>
              </w:rPr>
              <w:t>Smoking</w:t>
            </w:r>
          </w:p>
        </w:tc>
        <w:tc>
          <w:tcPr>
            <w:tcW w:w="7797" w:type="dxa"/>
            <w:gridSpan w:val="2"/>
          </w:tcPr>
          <w:p w14:paraId="54F7E62D" w14:textId="77777777" w:rsidR="00EB510F" w:rsidRPr="00645730" w:rsidRDefault="00EB510F" w:rsidP="00C0226E">
            <w:pPr>
              <w:jc w:val="both"/>
              <w:rPr>
                <w:rFonts w:cs="Arial"/>
                <w:color w:val="000000"/>
              </w:rPr>
            </w:pPr>
          </w:p>
          <w:p w14:paraId="45461DB8" w14:textId="77777777" w:rsidR="00EB510F" w:rsidRPr="00645730" w:rsidRDefault="00EB510F" w:rsidP="00C0226E">
            <w:pPr>
              <w:jc w:val="both"/>
              <w:rPr>
                <w:rFonts w:cs="Arial"/>
                <w:color w:val="000000"/>
              </w:rPr>
            </w:pPr>
            <w:r w:rsidRPr="00645730">
              <w:rPr>
                <w:rFonts w:cs="Arial"/>
                <w:color w:val="000000"/>
              </w:rPr>
              <w:t>All Link group offices operate a NO SMOKING POLICY – you may have to work with service users who smoke.</w:t>
            </w:r>
          </w:p>
        </w:tc>
      </w:tr>
      <w:tr w:rsidR="00EB510F" w:rsidRPr="00645730" w14:paraId="317AF17B" w14:textId="77777777" w:rsidTr="00C0226E">
        <w:tc>
          <w:tcPr>
            <w:tcW w:w="1701" w:type="dxa"/>
          </w:tcPr>
          <w:p w14:paraId="44D53AEB" w14:textId="77777777" w:rsidR="00EB510F" w:rsidRPr="00645730" w:rsidRDefault="00EB510F" w:rsidP="00C0226E">
            <w:pPr>
              <w:jc w:val="both"/>
              <w:rPr>
                <w:rFonts w:cs="Arial"/>
                <w:b/>
                <w:bCs/>
                <w:color w:val="000000"/>
              </w:rPr>
            </w:pPr>
          </w:p>
          <w:p w14:paraId="434213A0" w14:textId="77777777" w:rsidR="00EB510F" w:rsidRPr="00645730" w:rsidRDefault="00EB510F" w:rsidP="00C0226E">
            <w:pPr>
              <w:jc w:val="both"/>
              <w:rPr>
                <w:rFonts w:cs="Arial"/>
                <w:b/>
                <w:bCs/>
                <w:color w:val="000000"/>
              </w:rPr>
            </w:pPr>
            <w:r w:rsidRPr="00645730">
              <w:rPr>
                <w:rFonts w:cs="Arial"/>
                <w:b/>
                <w:bCs/>
                <w:color w:val="000000"/>
              </w:rPr>
              <w:t>Health Care Cash Plan</w:t>
            </w:r>
          </w:p>
        </w:tc>
        <w:tc>
          <w:tcPr>
            <w:tcW w:w="7797" w:type="dxa"/>
            <w:gridSpan w:val="2"/>
          </w:tcPr>
          <w:p w14:paraId="58F7BB30" w14:textId="77777777" w:rsidR="00EB510F" w:rsidRPr="00645730" w:rsidRDefault="00EB510F" w:rsidP="00C0226E">
            <w:pPr>
              <w:jc w:val="both"/>
              <w:rPr>
                <w:rFonts w:cs="Arial"/>
              </w:rPr>
            </w:pPr>
          </w:p>
          <w:p w14:paraId="32D50704" w14:textId="77777777" w:rsidR="00EB510F" w:rsidRPr="00645730" w:rsidRDefault="00EB510F" w:rsidP="00C0226E">
            <w:pPr>
              <w:jc w:val="both"/>
              <w:rPr>
                <w:rFonts w:cs="Arial"/>
                <w:color w:val="000000"/>
              </w:rPr>
            </w:pPr>
            <w:r w:rsidRPr="00645730">
              <w:rPr>
                <w:rFonts w:cs="Arial"/>
              </w:rPr>
              <w:t>A non-contributory Healthcare Cash plan scheme for employees and children under 18 years old. [Option to include partners]</w:t>
            </w:r>
          </w:p>
        </w:tc>
      </w:tr>
    </w:tbl>
    <w:p w14:paraId="548ECB08" w14:textId="77777777" w:rsidR="00EB510F" w:rsidRPr="00645730" w:rsidRDefault="00EB510F" w:rsidP="00EB510F">
      <w:pPr>
        <w:jc w:val="both"/>
        <w:rPr>
          <w:rFonts w:cs="Arial"/>
          <w:color w:val="000000"/>
        </w:rPr>
      </w:pPr>
    </w:p>
    <w:p w14:paraId="050FD976" w14:textId="77777777" w:rsidR="00EB510F" w:rsidRPr="00645730" w:rsidRDefault="00EB510F" w:rsidP="00EB510F">
      <w:pPr>
        <w:jc w:val="both"/>
        <w:rPr>
          <w:rFonts w:cs="Arial"/>
          <w:color w:val="000000"/>
        </w:rPr>
      </w:pPr>
    </w:p>
    <w:p w14:paraId="6DF4F7ED" w14:textId="4C163864" w:rsidR="00EB510F" w:rsidRDefault="00EB510F" w:rsidP="00EB510F">
      <w:pPr>
        <w:jc w:val="both"/>
        <w:rPr>
          <w:rFonts w:cs="Arial"/>
          <w:color w:val="000000" w:themeColor="text1"/>
          <w:sz w:val="22"/>
          <w:szCs w:val="22"/>
        </w:rPr>
      </w:pPr>
      <w:r w:rsidRPr="00645730">
        <w:rPr>
          <w:rFonts w:cs="Arial"/>
          <w:b/>
          <w:color w:val="000000"/>
        </w:rPr>
        <w:br w:type="page"/>
      </w:r>
    </w:p>
    <w:p w14:paraId="26B6AD85" w14:textId="492B87E8" w:rsidR="00EB510F" w:rsidRDefault="00EB510F" w:rsidP="00DC4E4C">
      <w:pPr>
        <w:jc w:val="both"/>
        <w:rPr>
          <w:rFonts w:cs="Arial"/>
          <w:color w:val="000000" w:themeColor="text1"/>
          <w:sz w:val="22"/>
          <w:szCs w:val="22"/>
        </w:rPr>
      </w:pPr>
    </w:p>
    <w:p w14:paraId="260998CA" w14:textId="59373820" w:rsidR="00EB510F" w:rsidRDefault="00EB510F" w:rsidP="00DC4E4C">
      <w:pPr>
        <w:jc w:val="both"/>
        <w:rPr>
          <w:rFonts w:cs="Arial"/>
          <w:color w:val="000000" w:themeColor="text1"/>
          <w:sz w:val="22"/>
          <w:szCs w:val="22"/>
        </w:rPr>
      </w:pPr>
    </w:p>
    <w:p w14:paraId="36710D0D" w14:textId="2A0E7501" w:rsidR="00EB510F" w:rsidRDefault="00EB510F" w:rsidP="00DC4E4C">
      <w:pPr>
        <w:jc w:val="both"/>
        <w:rPr>
          <w:rFonts w:cs="Arial"/>
          <w:color w:val="000000" w:themeColor="text1"/>
          <w:sz w:val="22"/>
          <w:szCs w:val="22"/>
        </w:rPr>
      </w:pPr>
    </w:p>
    <w:p w14:paraId="07AB7392" w14:textId="577D5119" w:rsidR="00EB510F" w:rsidRDefault="00EB510F" w:rsidP="00DC4E4C">
      <w:pPr>
        <w:jc w:val="both"/>
        <w:rPr>
          <w:rFonts w:cs="Arial"/>
          <w:color w:val="000000" w:themeColor="text1"/>
          <w:sz w:val="22"/>
          <w:szCs w:val="22"/>
        </w:rPr>
      </w:pPr>
    </w:p>
    <w:p w14:paraId="7D9D1A99" w14:textId="0F125CB7" w:rsidR="00EB510F" w:rsidRDefault="00EB510F" w:rsidP="00DC4E4C">
      <w:pPr>
        <w:jc w:val="both"/>
        <w:rPr>
          <w:rFonts w:cs="Arial"/>
          <w:color w:val="000000" w:themeColor="text1"/>
          <w:sz w:val="22"/>
          <w:szCs w:val="22"/>
        </w:rPr>
      </w:pPr>
    </w:p>
    <w:p w14:paraId="4E7B9925" w14:textId="76AEF0E9" w:rsidR="00EB510F" w:rsidRDefault="00EB510F" w:rsidP="00DC4E4C">
      <w:pPr>
        <w:jc w:val="both"/>
        <w:rPr>
          <w:rFonts w:cs="Arial"/>
          <w:color w:val="000000" w:themeColor="text1"/>
          <w:sz w:val="22"/>
          <w:szCs w:val="22"/>
        </w:rPr>
      </w:pPr>
    </w:p>
    <w:p w14:paraId="305D1DFF" w14:textId="7F548325" w:rsidR="00EB510F" w:rsidRDefault="00EB510F" w:rsidP="00DC4E4C">
      <w:pPr>
        <w:jc w:val="both"/>
        <w:rPr>
          <w:rFonts w:cs="Arial"/>
          <w:color w:val="000000" w:themeColor="text1"/>
          <w:sz w:val="22"/>
          <w:szCs w:val="22"/>
        </w:rPr>
      </w:pPr>
    </w:p>
    <w:p w14:paraId="68381587" w14:textId="77777777" w:rsidR="00EB510F" w:rsidRPr="00DC4E4C" w:rsidRDefault="00EB510F" w:rsidP="00DC4E4C">
      <w:pPr>
        <w:jc w:val="both"/>
        <w:rPr>
          <w:rFonts w:cs="Arial"/>
          <w:color w:val="000000" w:themeColor="text1"/>
          <w:sz w:val="22"/>
          <w:szCs w:val="22"/>
        </w:rPr>
      </w:pPr>
    </w:p>
    <w:p w14:paraId="5A65991B" w14:textId="77777777" w:rsidR="00212DB7" w:rsidRDefault="00212DB7" w:rsidP="00DC4E4C">
      <w:pPr>
        <w:pStyle w:val="Heading1"/>
        <w:spacing w:before="0"/>
        <w:jc w:val="both"/>
        <w:rPr>
          <w:rFonts w:cs="Arial"/>
          <w:color w:val="000000"/>
          <w:sz w:val="22"/>
          <w:szCs w:val="22"/>
        </w:rPr>
      </w:pPr>
    </w:p>
    <w:p w14:paraId="06AF8418" w14:textId="77777777" w:rsidR="00212DB7" w:rsidRDefault="00212DB7" w:rsidP="00DC4E4C">
      <w:pPr>
        <w:pStyle w:val="Heading1"/>
        <w:spacing w:before="0"/>
        <w:jc w:val="both"/>
        <w:rPr>
          <w:rFonts w:cs="Arial"/>
          <w:color w:val="000000"/>
          <w:sz w:val="22"/>
          <w:szCs w:val="22"/>
        </w:rPr>
      </w:pPr>
    </w:p>
    <w:p w14:paraId="166B33AF" w14:textId="77777777" w:rsidR="003E3D0D" w:rsidRDefault="00A235F5" w:rsidP="00A235F5">
      <w:pPr>
        <w:pStyle w:val="Heading1"/>
        <w:spacing w:before="0"/>
        <w:jc w:val="both"/>
        <w:rPr>
          <w:rFonts w:cs="Arial"/>
          <w:color w:val="000000" w:themeColor="text1"/>
          <w:sz w:val="22"/>
          <w:szCs w:val="22"/>
        </w:rPr>
      </w:pPr>
      <w:r>
        <w:rPr>
          <w:rFonts w:cs="Arial"/>
          <w:color w:val="000000" w:themeColor="text1"/>
          <w:sz w:val="22"/>
          <w:szCs w:val="22"/>
        </w:rPr>
        <w:t xml:space="preserve"> </w:t>
      </w:r>
    </w:p>
    <w:sectPr w:rsidR="003E3D0D" w:rsidSect="006C32D7">
      <w:headerReference w:type="even" r:id="rId8"/>
      <w:headerReference w:type="default" r:id="rId9"/>
      <w:footerReference w:type="default" r:id="rId10"/>
      <w:headerReference w:type="first" r:id="rId11"/>
      <w:footerReference w:type="first" r:id="rId12"/>
      <w:pgSz w:w="11900" w:h="16840"/>
      <w:pgMar w:top="1134" w:right="1418" w:bottom="1418" w:left="1418"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030AF" w14:textId="77777777" w:rsidR="00702BAC" w:rsidRDefault="00702BAC" w:rsidP="003D560A">
      <w:r>
        <w:separator/>
      </w:r>
    </w:p>
  </w:endnote>
  <w:endnote w:type="continuationSeparator" w:id="0">
    <w:p w14:paraId="48AC727F" w14:textId="77777777" w:rsidR="00702BAC" w:rsidRDefault="00702BAC" w:rsidP="003D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34A60" w14:textId="39BC7579" w:rsidR="00C5695C" w:rsidRDefault="005355E7" w:rsidP="007346FB">
    <w:pPr>
      <w:pStyle w:val="Footer"/>
      <w:tabs>
        <w:tab w:val="clear" w:pos="4320"/>
        <w:tab w:val="clear" w:pos="8640"/>
        <w:tab w:val="right" w:pos="9064"/>
      </w:tabs>
    </w:pPr>
    <w:r>
      <w:rPr>
        <w:noProof/>
        <w:lang w:val="en-GB" w:eastAsia="en-GB"/>
      </w:rPr>
      <mc:AlternateContent>
        <mc:Choice Requires="wps">
          <w:drawing>
            <wp:anchor distT="0" distB="0" distL="114300" distR="114300" simplePos="0" relativeHeight="251658240" behindDoc="1" locked="1" layoutInCell="1" allowOverlap="1" wp14:anchorId="3423B921" wp14:editId="22192566">
              <wp:simplePos x="0" y="0"/>
              <wp:positionH relativeFrom="page">
                <wp:posOffset>2658745</wp:posOffset>
              </wp:positionH>
              <wp:positionV relativeFrom="page">
                <wp:posOffset>10069830</wp:posOffset>
              </wp:positionV>
              <wp:extent cx="2857500" cy="252095"/>
              <wp:effectExtent l="1270" t="1905" r="0" b="31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5FB6A" w14:textId="77777777" w:rsidR="00C5695C" w:rsidRPr="000A7B85" w:rsidRDefault="00C5695C" w:rsidP="007E6518">
                          <w:pPr>
                            <w:jc w:val="center"/>
                            <w:rPr>
                              <w:rFonts w:cs="Arial"/>
                              <w:b/>
                              <w:color w:val="FFFFFF"/>
                              <w:sz w:val="22"/>
                              <w:szCs w:val="22"/>
                            </w:rPr>
                          </w:pPr>
                          <w:r w:rsidRPr="000A7B85">
                            <w:rPr>
                              <w:rFonts w:cs="Arial"/>
                              <w:b/>
                              <w:color w:val="FFFFFF"/>
                              <w:sz w:val="22"/>
                              <w:szCs w:val="22"/>
                            </w:rPr>
                            <w:t>www.link</w:t>
                          </w:r>
                          <w:r>
                            <w:rPr>
                              <w:rFonts w:cs="Arial"/>
                              <w:b/>
                              <w:color w:val="FFFFFF"/>
                              <w:sz w:val="22"/>
                              <w:szCs w:val="22"/>
                            </w:rPr>
                            <w:t>living</w:t>
                          </w:r>
                          <w:r w:rsidRPr="000A7B85">
                            <w:rPr>
                              <w:rFonts w:cs="Arial"/>
                              <w:b/>
                              <w:color w:val="FFFFFF"/>
                              <w:sz w:val="22"/>
                              <w:szCs w:val="22"/>
                            </w:rPr>
                            <w:t>.org.uk</w:t>
                          </w:r>
                        </w:p>
                        <w:p w14:paraId="20CAD4B9" w14:textId="77777777" w:rsidR="00C5695C" w:rsidRPr="003F73FC" w:rsidRDefault="00C5695C" w:rsidP="000B07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3B921" id="_x0000_t202" coordsize="21600,21600" o:spt="202" path="m,l,21600r21600,l21600,xe">
              <v:stroke joinstyle="miter"/>
              <v:path gradientshapeok="t" o:connecttype="rect"/>
            </v:shapetype>
            <v:shape id="Text Box 2" o:spid="_x0000_s1026" type="#_x0000_t202" style="position:absolute;margin-left:209.35pt;margin-top:792.9pt;width:225pt;height:1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HJtA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AYJfE8DsBUgS2KoyCNXQiaHW8PSpv3TPbI&#10;LnKsoPMOne5utbHZ0OzoYoMJWfKuc93vxLMDcJxOIDZctTabhWvmYxqkq2SVEI9Es5VHgqLwrssl&#10;8WZlOI+Ld8VyWYQ/bdyQZC2vayZsmKOwQvJnjTtIfJLESVpadry2cDYlrTbrZafQjoKwS/cdCnLm&#10;5j9PwxUBuLygFEYkuIlSr5wlc4+UJPbSeZB4QZjepLOApKQon1O65YL9OyU05jiNo3gS02+5Be57&#10;zY1mPTcwOjre5zg5OdHMSnAlatdaQ3k3rc9KYdN/KgW0+9hoJ1ir0UmtZr/eA4pV8VrWDyBdJUFZ&#10;IEKYd7BopfqB0QizI8f6+5YqhlH3QYD805AQO2zchsTzCDbq3LI+t1BRAVSODUbTcmmmAbUdFN+0&#10;EGl6cEJew5NpuFPzU1aHhwbzwZE6zDI7gM73zutp4i5+AQAA//8DAFBLAwQUAAYACAAAACEA42Le&#10;ht8AAAANAQAADwAAAGRycy9kb3ducmV2LnhtbEyPzU7DMBCE70i8g7VI3Kjdqg4hxKkQiCuI8iNx&#10;c+NtEhGvo9htwtuzPdHjznyanSk3s+/FEcfYBTKwXCgQSHVwHTUGPt6fb3IQMVlytg+EBn4xwqa6&#10;vCht4cJEb3jcpkZwCMXCGmhTGgopY92it3ERBiT29mH0NvE5NtKNduJw38uVUpn0tiP+0NoBH1us&#10;f7YHb+DzZf/9tVavzZPXwxRmJcnfSWOur+aHexAJ5/QPw6k+V4eKO+3CgVwUvYH1Mr9llA2dax7B&#10;SJ6dpB1L2UprkFUpz1dUfwAAAP//AwBQSwECLQAUAAYACAAAACEAtoM4kv4AAADhAQAAEwAAAAAA&#10;AAAAAAAAAAAAAAAAW0NvbnRlbnRfVHlwZXNdLnhtbFBLAQItABQABgAIAAAAIQA4/SH/1gAAAJQB&#10;AAALAAAAAAAAAAAAAAAAAC8BAABfcmVscy8ucmVsc1BLAQItABQABgAIAAAAIQDLbfHJtAIAALkF&#10;AAAOAAAAAAAAAAAAAAAAAC4CAABkcnMvZTJvRG9jLnhtbFBLAQItABQABgAIAAAAIQDjYt6G3wAA&#10;AA0BAAAPAAAAAAAAAAAAAAAAAA4FAABkcnMvZG93bnJldi54bWxQSwUGAAAAAAQABADzAAAAGgYA&#10;AAAA&#10;" filled="f" stroked="f">
              <v:textbox>
                <w:txbxContent>
                  <w:p w14:paraId="1D45FB6A" w14:textId="77777777" w:rsidR="00C5695C" w:rsidRPr="000A7B85" w:rsidRDefault="00C5695C" w:rsidP="007E6518">
                    <w:pPr>
                      <w:jc w:val="center"/>
                      <w:rPr>
                        <w:rFonts w:cs="Arial"/>
                        <w:b/>
                        <w:color w:val="FFFFFF"/>
                        <w:sz w:val="22"/>
                        <w:szCs w:val="22"/>
                      </w:rPr>
                    </w:pPr>
                    <w:r w:rsidRPr="000A7B85">
                      <w:rPr>
                        <w:rFonts w:cs="Arial"/>
                        <w:b/>
                        <w:color w:val="FFFFFF"/>
                        <w:sz w:val="22"/>
                        <w:szCs w:val="22"/>
                      </w:rPr>
                      <w:t>www.link</w:t>
                    </w:r>
                    <w:r>
                      <w:rPr>
                        <w:rFonts w:cs="Arial"/>
                        <w:b/>
                        <w:color w:val="FFFFFF"/>
                        <w:sz w:val="22"/>
                        <w:szCs w:val="22"/>
                      </w:rPr>
                      <w:t>living</w:t>
                    </w:r>
                    <w:r w:rsidRPr="000A7B85">
                      <w:rPr>
                        <w:rFonts w:cs="Arial"/>
                        <w:b/>
                        <w:color w:val="FFFFFF"/>
                        <w:sz w:val="22"/>
                        <w:szCs w:val="22"/>
                      </w:rPr>
                      <w:t>.org.uk</w:t>
                    </w:r>
                  </w:p>
                  <w:p w14:paraId="20CAD4B9" w14:textId="77777777" w:rsidR="00C5695C" w:rsidRPr="003F73FC" w:rsidRDefault="00C5695C" w:rsidP="000B0711"/>
                </w:txbxContent>
              </v:textbox>
              <w10:wrap anchorx="page" anchory="page"/>
              <w10:anchorlock/>
            </v:shape>
          </w:pict>
        </mc:Fallback>
      </mc:AlternateContent>
    </w:r>
    <w:r w:rsidR="00AC2C93">
      <w:rPr>
        <w:noProof/>
        <w:lang w:val="en-GB" w:eastAsia="en-GB"/>
      </w:rPr>
      <w:drawing>
        <wp:anchor distT="0" distB="0" distL="114300" distR="114300" simplePos="0" relativeHeight="251657216" behindDoc="1" locked="1" layoutInCell="1" allowOverlap="1" wp14:anchorId="598207DF" wp14:editId="6C74CA87">
          <wp:simplePos x="0" y="0"/>
          <wp:positionH relativeFrom="page">
            <wp:posOffset>-57150</wp:posOffset>
          </wp:positionH>
          <wp:positionV relativeFrom="page">
            <wp:posOffset>9974580</wp:posOffset>
          </wp:positionV>
          <wp:extent cx="7556500" cy="723900"/>
          <wp:effectExtent l="19050" t="0" r="6350" b="0"/>
          <wp:wrapNone/>
          <wp:docPr id="3" name="Picture 7" descr="J14222 Link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14222 LinkFooter"/>
                  <pic:cNvPicPr>
                    <a:picLocks noChangeAspect="1" noChangeArrowheads="1"/>
                  </pic:cNvPicPr>
                </pic:nvPicPr>
                <pic:blipFill>
                  <a:blip r:embed="rId1"/>
                  <a:srcRect/>
                  <a:stretch>
                    <a:fillRect/>
                  </a:stretch>
                </pic:blipFill>
                <pic:spPr bwMode="auto">
                  <a:xfrm>
                    <a:off x="0" y="0"/>
                    <a:ext cx="7556500" cy="723900"/>
                  </a:xfrm>
                  <a:prstGeom prst="rect">
                    <a:avLst/>
                  </a:prstGeom>
                  <a:noFill/>
                  <a:ln w="9525">
                    <a:noFill/>
                    <a:miter lim="800000"/>
                    <a:headEnd/>
                    <a:tailEnd/>
                  </a:ln>
                </pic:spPr>
              </pic:pic>
            </a:graphicData>
          </a:graphic>
        </wp:anchor>
      </w:drawing>
    </w:r>
    <w:r>
      <w:rPr>
        <w:noProof/>
        <w:lang w:val="en-GB" w:eastAsia="en-GB"/>
      </w:rPr>
      <mc:AlternateContent>
        <mc:Choice Requires="wps">
          <w:drawing>
            <wp:anchor distT="0" distB="0" distL="114300" distR="114300" simplePos="0" relativeHeight="251656192" behindDoc="0" locked="1" layoutInCell="1" allowOverlap="1" wp14:anchorId="578A990C" wp14:editId="04EA477A">
              <wp:simplePos x="0" y="0"/>
              <wp:positionH relativeFrom="page">
                <wp:posOffset>6606540</wp:posOffset>
              </wp:positionH>
              <wp:positionV relativeFrom="page">
                <wp:posOffset>10044430</wp:posOffset>
              </wp:positionV>
              <wp:extent cx="436880" cy="2730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E1FC6" w14:textId="77777777" w:rsidR="00C5695C" w:rsidRPr="00271607" w:rsidRDefault="00391CE7" w:rsidP="003C1F11">
                          <w:pPr>
                            <w:rPr>
                              <w:rFonts w:cs="Times New Roman"/>
                            </w:rPr>
                          </w:pPr>
                          <w:r w:rsidRPr="007346FB">
                            <w:rPr>
                              <w:rFonts w:cs="Times New Roman"/>
                            </w:rPr>
                            <w:fldChar w:fldCharType="begin"/>
                          </w:r>
                          <w:r w:rsidR="00C5695C" w:rsidRPr="007346FB">
                            <w:rPr>
                              <w:rFonts w:cs="Times New Roman"/>
                            </w:rPr>
                            <w:instrText xml:space="preserve"> PAGE   \* MERGEFORMAT </w:instrText>
                          </w:r>
                          <w:r w:rsidRPr="007346FB">
                            <w:rPr>
                              <w:rFonts w:cs="Times New Roman"/>
                            </w:rPr>
                            <w:fldChar w:fldCharType="separate"/>
                          </w:r>
                          <w:r w:rsidR="005C7141">
                            <w:rPr>
                              <w:rFonts w:cs="Times New Roman"/>
                              <w:noProof/>
                            </w:rPr>
                            <w:t>1</w:t>
                          </w:r>
                          <w:r w:rsidRPr="007346FB">
                            <w:rPr>
                              <w:rFonts w:cs="Times New Roman"/>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A990C" id="Text Box 4" o:spid="_x0000_s1027" type="#_x0000_t202" style="position:absolute;margin-left:520.2pt;margin-top:790.9pt;width:34.4pt;height: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i2uAIAAL8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YCdpDix7Z3qA7uUfEVmccdAZODwO4mT0cQ5ddpnq4l9U3jYRctlRs2K1ScmwZrYFdaG/6F1cn&#10;HG1B1uNHWUMYujXSAe0b1dvSQTEQoEOXnk6dsVQqOCTXsyQBSwWmaH4dxK5zPs2OlwelzXsme2QX&#10;OVbQeAdOd/faWDI0O7rYWEKWvOtc8zvx7AAcpxMIDVetzZJwvfyZBukqWSXEI9Fs5ZGgKLzbckm8&#10;WRnO4+K6WC6L8JeNG5Ks5XXNhA1z1FVI/qxvB4VPijgpS8uO1xbOUtJqs152Cu0o6Lp0nys5WM5u&#10;/nMargiQy4uUwogEd1HqlbNk7pGSxF46DxIvCNO7dBaQlBTl85TuuWD/nhIac5zGUTxp6Uz6RW6B&#10;+17nRrOeG5gcHe9znJycaGYVuBK1a62hvJvWF6Ww9M+lgHYfG+30aiU6idXs13v3MJyYrZbXsn4C&#10;ASsJAgMtwtSDRSvVD4xGmCA51t+3VDGMug8CHkEaEmJHjtuQeB7BRl1a1pcWKiqAyrHBaFouzTSm&#10;toPimxYiTc9OyFt4OA13oj6zOjw3mBIut8NEs2Pocu+8znN38RsAAP//AwBQSwMEFAAGAAgAAAAh&#10;AKkB+yngAAAADwEAAA8AAABkcnMvZG93bnJldi54bWxMj8FOwzAQRO9I/IO1SNyonSit0jROhUBc&#10;QbSAxM2Nt0nUeB3FbhP+nu0JbjPap9mZcju7XlxwDJ0nDclCgUCqve2o0fCxf3nIQYRoyJreE2r4&#10;wQDb6vamNIX1E73jZRcbwSEUCqOhjXEopAx1i86EhR+Q+Hb0ozOR7dhIO5qJw10vU6VW0pmO+ENr&#10;BnxqsT7tzk7D5+vx+ytTb82zWw6Tn5Ukt5Za39/NjxsQEef4B8O1PleHijsd/JlsED17lamMWVbL&#10;POEVVyZR6xTEgdUqzXKQVSn/76h+AQAA//8DAFBLAQItABQABgAIAAAAIQC2gziS/gAAAOEBAAAT&#10;AAAAAAAAAAAAAAAAAAAAAABbQ29udGVudF9UeXBlc10ueG1sUEsBAi0AFAAGAAgAAAAhADj9If/W&#10;AAAAlAEAAAsAAAAAAAAAAAAAAAAALwEAAF9yZWxzLy5yZWxzUEsBAi0AFAAGAAgAAAAhAHMyKLa4&#10;AgAAvwUAAA4AAAAAAAAAAAAAAAAALgIAAGRycy9lMm9Eb2MueG1sUEsBAi0AFAAGAAgAAAAhAKkB&#10;+yngAAAADwEAAA8AAAAAAAAAAAAAAAAAEgUAAGRycy9kb3ducmV2LnhtbFBLBQYAAAAABAAEAPMA&#10;AAAfBgAAAAA=&#10;" filled="f" stroked="f">
              <v:textbox>
                <w:txbxContent>
                  <w:p w14:paraId="223E1FC6" w14:textId="77777777" w:rsidR="00C5695C" w:rsidRPr="00271607" w:rsidRDefault="00391CE7" w:rsidP="003C1F11">
                    <w:pPr>
                      <w:rPr>
                        <w:rFonts w:cs="Times New Roman"/>
                      </w:rPr>
                    </w:pPr>
                    <w:r w:rsidRPr="007346FB">
                      <w:rPr>
                        <w:rFonts w:cs="Times New Roman"/>
                      </w:rPr>
                      <w:fldChar w:fldCharType="begin"/>
                    </w:r>
                    <w:r w:rsidR="00C5695C" w:rsidRPr="007346FB">
                      <w:rPr>
                        <w:rFonts w:cs="Times New Roman"/>
                      </w:rPr>
                      <w:instrText xml:space="preserve"> PAGE   \* MERGEFORMAT </w:instrText>
                    </w:r>
                    <w:r w:rsidRPr="007346FB">
                      <w:rPr>
                        <w:rFonts w:cs="Times New Roman"/>
                      </w:rPr>
                      <w:fldChar w:fldCharType="separate"/>
                    </w:r>
                    <w:r w:rsidR="005C7141">
                      <w:rPr>
                        <w:rFonts w:cs="Times New Roman"/>
                        <w:noProof/>
                      </w:rPr>
                      <w:t>1</w:t>
                    </w:r>
                    <w:r w:rsidRPr="007346FB">
                      <w:rPr>
                        <w:rFonts w:cs="Times New Roman"/>
                      </w:rPr>
                      <w:fldChar w:fldCharType="end"/>
                    </w:r>
                  </w:p>
                </w:txbxContent>
              </v:textbox>
              <w10:wrap anchorx="page" anchory="page"/>
              <w10:anchorlock/>
            </v:shape>
          </w:pict>
        </mc:Fallback>
      </mc:AlternateContent>
    </w:r>
    <w:r w:rsidR="00C5695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DE32D" w14:textId="77777777" w:rsidR="00C5695C" w:rsidRPr="007346FB" w:rsidRDefault="00AC2C93" w:rsidP="007346FB">
    <w:pPr>
      <w:pStyle w:val="Footer"/>
      <w:tabs>
        <w:tab w:val="clear" w:pos="4320"/>
        <w:tab w:val="clear" w:pos="8640"/>
        <w:tab w:val="left" w:pos="3384"/>
      </w:tabs>
      <w:jc w:val="center"/>
      <w:rPr>
        <w:color w:val="FFFFFF" w:themeColor="background1"/>
      </w:rPr>
    </w:pPr>
    <w:r>
      <w:rPr>
        <w:noProof/>
        <w:lang w:val="en-GB" w:eastAsia="en-GB"/>
      </w:rPr>
      <w:drawing>
        <wp:anchor distT="0" distB="0" distL="114300" distR="114300" simplePos="0" relativeHeight="251660288" behindDoc="1" locked="1" layoutInCell="1" allowOverlap="1" wp14:anchorId="555E3C55" wp14:editId="1B3D6485">
          <wp:simplePos x="0" y="0"/>
          <wp:positionH relativeFrom="page">
            <wp:align>center</wp:align>
          </wp:positionH>
          <wp:positionV relativeFrom="page">
            <wp:align>bottom</wp:align>
          </wp:positionV>
          <wp:extent cx="7562215" cy="746760"/>
          <wp:effectExtent l="19050" t="0" r="635" b="0"/>
          <wp:wrapNone/>
          <wp:docPr id="6" name="Picture 6" descr="14222 General Documen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4222 General Document-3.jpg"/>
                  <pic:cNvPicPr>
                    <a:picLocks noChangeAspect="1" noChangeArrowheads="1"/>
                  </pic:cNvPicPr>
                </pic:nvPicPr>
                <pic:blipFill>
                  <a:blip r:embed="rId1"/>
                  <a:srcRect/>
                  <a:stretch>
                    <a:fillRect/>
                  </a:stretch>
                </pic:blipFill>
                <pic:spPr bwMode="auto">
                  <a:xfrm>
                    <a:off x="0" y="0"/>
                    <a:ext cx="7562215" cy="746760"/>
                  </a:xfrm>
                  <a:prstGeom prst="rect">
                    <a:avLst/>
                  </a:prstGeom>
                  <a:noFill/>
                  <a:ln w="9525">
                    <a:noFill/>
                    <a:miter lim="800000"/>
                    <a:headEnd/>
                    <a:tailEnd/>
                  </a:ln>
                </pic:spPr>
              </pic:pic>
            </a:graphicData>
          </a:graphic>
        </wp:anchor>
      </w:drawing>
    </w:r>
    <w:r w:rsidR="00C5695C" w:rsidRPr="007346FB">
      <w:rPr>
        <w:color w:val="FFFFFF" w:themeColor="background1"/>
      </w:rPr>
      <w:t>www.linkliving.org.uk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DB48C" w14:textId="77777777" w:rsidR="00702BAC" w:rsidRDefault="00702BAC" w:rsidP="003D560A">
      <w:r>
        <w:separator/>
      </w:r>
    </w:p>
  </w:footnote>
  <w:footnote w:type="continuationSeparator" w:id="0">
    <w:p w14:paraId="6850D019" w14:textId="77777777" w:rsidR="00702BAC" w:rsidRDefault="00702BAC" w:rsidP="003D5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436E4" w14:textId="77777777" w:rsidR="00C5695C" w:rsidRDefault="00391CE7" w:rsidP="003C1F11">
    <w:pPr>
      <w:pStyle w:val="Header"/>
      <w:framePr w:wrap="around" w:vAnchor="text" w:hAnchor="margin" w:xAlign="right" w:y="1"/>
      <w:rPr>
        <w:rStyle w:val="PageNumber"/>
        <w:rFonts w:cstheme="minorBidi"/>
      </w:rPr>
    </w:pPr>
    <w:r>
      <w:rPr>
        <w:rStyle w:val="PageNumber"/>
        <w:rFonts w:cstheme="minorBidi"/>
      </w:rPr>
      <w:fldChar w:fldCharType="begin"/>
    </w:r>
    <w:r w:rsidR="00C5695C">
      <w:rPr>
        <w:rStyle w:val="PageNumber"/>
        <w:rFonts w:cstheme="minorBidi"/>
      </w:rPr>
      <w:instrText xml:space="preserve">PAGE  </w:instrText>
    </w:r>
    <w:r>
      <w:rPr>
        <w:rStyle w:val="PageNumber"/>
        <w:rFonts w:cstheme="minorBidi"/>
      </w:rPr>
      <w:fldChar w:fldCharType="end"/>
    </w:r>
  </w:p>
  <w:p w14:paraId="019AA8BE" w14:textId="77777777" w:rsidR="00C5695C" w:rsidRDefault="00C5695C" w:rsidP="003C1F1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30547" w14:textId="77777777" w:rsidR="00C5695C" w:rsidRDefault="00AC2C93" w:rsidP="0069071F">
    <w:pPr>
      <w:pStyle w:val="Header"/>
      <w:ind w:right="360"/>
      <w:jc w:val="right"/>
    </w:pPr>
    <w:r>
      <w:rPr>
        <w:noProof/>
        <w:lang w:val="en-GB" w:eastAsia="en-GB"/>
      </w:rPr>
      <w:drawing>
        <wp:inline distT="0" distB="0" distL="0" distR="0" wp14:anchorId="7A000C77" wp14:editId="6EEB2990">
          <wp:extent cx="619125" cy="666750"/>
          <wp:effectExtent l="0" t="0" r="0" b="0"/>
          <wp:docPr id="2" name="Picture 2" descr="LinkLivingno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Livingnobackground.png"/>
                  <pic:cNvPicPr>
                    <a:picLocks noChangeAspect="1" noChangeArrowheads="1"/>
                  </pic:cNvPicPr>
                </pic:nvPicPr>
                <pic:blipFill>
                  <a:blip r:embed="rId1"/>
                  <a:srcRect/>
                  <a:stretch>
                    <a:fillRect/>
                  </a:stretch>
                </pic:blipFill>
                <pic:spPr bwMode="auto">
                  <a:xfrm>
                    <a:off x="0" y="0"/>
                    <a:ext cx="619125" cy="666750"/>
                  </a:xfrm>
                  <a:prstGeom prst="rect">
                    <a:avLst/>
                  </a:prstGeom>
                  <a:noFill/>
                  <a:ln w="9525">
                    <a:noFill/>
                    <a:miter lim="800000"/>
                    <a:headEnd/>
                    <a:tailEnd/>
                  </a:ln>
                </pic:spPr>
              </pic:pic>
            </a:graphicData>
          </a:graphic>
        </wp:inline>
      </w:drawing>
    </w:r>
    <w:r>
      <w:rPr>
        <w:noProof/>
        <w:lang w:val="en-GB" w:eastAsia="en-GB"/>
      </w:rPr>
      <w:drawing>
        <wp:anchor distT="0" distB="0" distL="114300" distR="114300" simplePos="0" relativeHeight="251659264" behindDoc="1" locked="1" layoutInCell="1" allowOverlap="1" wp14:anchorId="4EA66EB9" wp14:editId="61F2A152">
          <wp:simplePos x="0" y="0"/>
          <wp:positionH relativeFrom="page">
            <wp:align>center</wp:align>
          </wp:positionH>
          <wp:positionV relativeFrom="page">
            <wp:align>top</wp:align>
          </wp:positionV>
          <wp:extent cx="7570470" cy="1981200"/>
          <wp:effectExtent l="19050" t="0" r="0" b="0"/>
          <wp:wrapNone/>
          <wp:docPr id="1" name="Picture 1" descr="14222 General Docume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222 General Document-2.jpg"/>
                  <pic:cNvPicPr>
                    <a:picLocks noChangeAspect="1" noChangeArrowheads="1"/>
                  </pic:cNvPicPr>
                </pic:nvPicPr>
                <pic:blipFill>
                  <a:blip r:embed="rId2"/>
                  <a:srcRect/>
                  <a:stretch>
                    <a:fillRect/>
                  </a:stretch>
                </pic:blipFill>
                <pic:spPr bwMode="auto">
                  <a:xfrm>
                    <a:off x="0" y="0"/>
                    <a:ext cx="7570470" cy="19812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4F39A" w14:textId="4942F9C3" w:rsidR="00C5695C" w:rsidRDefault="005355E7">
    <w:pPr>
      <w:pStyle w:val="Header"/>
    </w:pPr>
    <w:r>
      <w:rPr>
        <w:noProof/>
        <w:lang w:val="en-GB" w:eastAsia="en-GB"/>
      </w:rPr>
      <mc:AlternateContent>
        <mc:Choice Requires="wps">
          <w:drawing>
            <wp:anchor distT="0" distB="0" distL="114300" distR="114300" simplePos="0" relativeHeight="251655168" behindDoc="1" locked="1" layoutInCell="1" allowOverlap="1" wp14:anchorId="7B1E52DF" wp14:editId="340F47D1">
              <wp:simplePos x="0" y="0"/>
              <wp:positionH relativeFrom="page">
                <wp:posOffset>2296795</wp:posOffset>
              </wp:positionH>
              <wp:positionV relativeFrom="page">
                <wp:posOffset>10045065</wp:posOffset>
              </wp:positionV>
              <wp:extent cx="2857500" cy="252095"/>
              <wp:effectExtent l="1270" t="0" r="0" b="0"/>
              <wp:wrapTight wrapText="bothSides">
                <wp:wrapPolygon edited="0">
                  <wp:start x="0" y="0"/>
                  <wp:lineTo x="21600" y="0"/>
                  <wp:lineTo x="21600" y="21600"/>
                  <wp:lineTo x="0" y="21600"/>
                  <wp:lineTo x="0" y="0"/>
                </wp:wrapPolygon>
              </wp:wrapT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12FEC" w14:textId="77777777" w:rsidR="00C5695C" w:rsidRPr="00271607" w:rsidRDefault="00C5695C" w:rsidP="003C1F11">
                          <w:pPr>
                            <w:jc w:val="center"/>
                            <w:rPr>
                              <w:rFonts w:cs="Times New Roman"/>
                              <w:b/>
                              <w:color w:val="FFFFFF"/>
                              <w:sz w:val="22"/>
                            </w:rPr>
                          </w:pPr>
                          <w:r w:rsidRPr="00271607">
                            <w:rPr>
                              <w:rFonts w:cs="Times New Roman"/>
                              <w:b/>
                              <w:color w:val="FFFFFF"/>
                              <w:sz w:val="22"/>
                            </w:rPr>
                            <w:t>www.link</w:t>
                          </w:r>
                          <w:r>
                            <w:rPr>
                              <w:rFonts w:cs="Times New Roman"/>
                              <w:b/>
                              <w:color w:val="FFFFFF"/>
                              <w:sz w:val="22"/>
                            </w:rPr>
                            <w:t>living</w:t>
                          </w:r>
                          <w:r w:rsidRPr="00271607">
                            <w:rPr>
                              <w:rFonts w:cs="Times New Roman"/>
                              <w:b/>
                              <w:color w:val="FFFFFF"/>
                              <w:sz w:val="22"/>
                            </w:rPr>
                            <w:t>.org.uk</w:t>
                          </w:r>
                        </w:p>
                        <w:p w14:paraId="64E844A7" w14:textId="77777777" w:rsidR="00C5695C" w:rsidRPr="00271607" w:rsidRDefault="00C5695C" w:rsidP="003C1F11">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E52DF" id="_x0000_t202" coordsize="21600,21600" o:spt="202" path="m,l,21600r21600,l21600,xe">
              <v:stroke joinstyle="miter"/>
              <v:path gradientshapeok="t" o:connecttype="rect"/>
            </v:shapetype>
            <v:shape id="Text Box 5" o:spid="_x0000_s1028" type="#_x0000_t202" style="position:absolute;margin-left:180.85pt;margin-top:790.95pt;width:225pt;height:19.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HfugIAAMA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wQjQXso0SPbG3Qn9yi22RkHncGlhwGumT0cQ5VdpHq4l9U3jYRctlRs2K1ScmwZrYFdaF/6F08n&#10;HG1B1uNHWYMbujXSAe0b1dvUQTIQoEOVnk6VsVQqOIySeB4HYKrAFsVRkDpyPs2OrwelzXsme2QX&#10;OVZQeYdOd/faWDY0O16xzoQsede56nfi2QFcnE7ANzy1NsvCFfNnGqSrZJUQj0SzlUeCovBuyyXx&#10;ZmU4j4t3xXJZhL+s35BkLa9rJqybo7BC8meFO0h8ksRJWlp2vLZwlpJWm/WyU2hHQdil+1zOwXK+&#10;5j+n4ZIAsbwIKYxIcBelXjlL5h4pSeyl8yDxgjC9S2cBSUlRPg/pngv27yGhMcdpHMWTmM6kX8QW&#10;uO91bDTruYHR0fE+x8npEs2sBFeidqU1lHfT+iIVlv45FVDuY6GdYK1GJ7Wa/XrvOiM69sFa1k+g&#10;YCVBYKBFGHuwaKX6gdEIIyTH+vuWKoZR90FAF6QhIXbmuA2J5xFs1KVlfWmhogKoHBuMpuXSTHNq&#10;Oyi+acHT1HdC3kLnNNyJ2rbYxOrQbzAmXGyHkWbn0OXe3ToP3sVvAAAA//8DAFBLAwQUAAYACAAA&#10;ACEASG74NN8AAAANAQAADwAAAGRycy9kb3ducmV2LnhtbEyPzU7DMBCE70i8g7VI3KjtQkMa4lQI&#10;xBVE+ZG4ufE2iYjXUew24e3ZnuC4M59mZ8rN7HtxxDF2gQzohQKBVAfXUWPg/e3pKgcRkyVn+0Bo&#10;4AcjbKrzs9IWLkz0isdtagSHUCysgTaloZAy1i16GxdhQGJvH0ZvE59jI91oJw73vVwqlUlvO+IP&#10;rR3wocX6e3vwBj6e91+fN+qlefSrYQqzkuTX0pjLi/n+DkTCOf3BcKrP1aHiTrtwIBdFb+A607eM&#10;srHK9RoEI7k+STuWsqXOQFal/L+i+gUAAP//AwBQSwECLQAUAAYACAAAACEAtoM4kv4AAADhAQAA&#10;EwAAAAAAAAAAAAAAAAAAAAAAW0NvbnRlbnRfVHlwZXNdLnhtbFBLAQItABQABgAIAAAAIQA4/SH/&#10;1gAAAJQBAAALAAAAAAAAAAAAAAAAAC8BAABfcmVscy8ucmVsc1BLAQItABQABgAIAAAAIQAWcgHf&#10;ugIAAMAFAAAOAAAAAAAAAAAAAAAAAC4CAABkcnMvZTJvRG9jLnhtbFBLAQItABQABgAIAAAAIQBI&#10;bvg03wAAAA0BAAAPAAAAAAAAAAAAAAAAABQFAABkcnMvZG93bnJldi54bWxQSwUGAAAAAAQABADz&#10;AAAAIAYAAAAA&#10;" filled="f" stroked="f">
              <v:textbox>
                <w:txbxContent>
                  <w:p w14:paraId="28912FEC" w14:textId="77777777" w:rsidR="00C5695C" w:rsidRPr="00271607" w:rsidRDefault="00C5695C" w:rsidP="003C1F11">
                    <w:pPr>
                      <w:jc w:val="center"/>
                      <w:rPr>
                        <w:rFonts w:cs="Times New Roman"/>
                        <w:b/>
                        <w:color w:val="FFFFFF"/>
                        <w:sz w:val="22"/>
                      </w:rPr>
                    </w:pPr>
                    <w:r w:rsidRPr="00271607">
                      <w:rPr>
                        <w:rFonts w:cs="Times New Roman"/>
                        <w:b/>
                        <w:color w:val="FFFFFF"/>
                        <w:sz w:val="22"/>
                      </w:rPr>
                      <w:t>www.link</w:t>
                    </w:r>
                    <w:r>
                      <w:rPr>
                        <w:rFonts w:cs="Times New Roman"/>
                        <w:b/>
                        <w:color w:val="FFFFFF"/>
                        <w:sz w:val="22"/>
                      </w:rPr>
                      <w:t>living</w:t>
                    </w:r>
                    <w:r w:rsidRPr="00271607">
                      <w:rPr>
                        <w:rFonts w:cs="Times New Roman"/>
                        <w:b/>
                        <w:color w:val="FFFFFF"/>
                        <w:sz w:val="22"/>
                      </w:rPr>
                      <w:t>.org.uk</w:t>
                    </w:r>
                  </w:p>
                  <w:p w14:paraId="64E844A7" w14:textId="77777777" w:rsidR="00C5695C" w:rsidRPr="00271607" w:rsidRDefault="00C5695C" w:rsidP="003C1F11">
                    <w:pPr>
                      <w:rPr>
                        <w:rFonts w:cs="Times New Roman"/>
                      </w:rPr>
                    </w:pP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DAE6766"/>
    <w:lvl w:ilvl="0">
      <w:start w:val="1"/>
      <w:numFmt w:val="decimal"/>
      <w:lvlText w:val="%1."/>
      <w:lvlJc w:val="left"/>
      <w:pPr>
        <w:tabs>
          <w:tab w:val="num" w:pos="1513"/>
        </w:tabs>
        <w:ind w:left="1513" w:hanging="360"/>
      </w:pPr>
      <w:rPr>
        <w:rFonts w:cs="Times New Roman"/>
      </w:rPr>
    </w:lvl>
  </w:abstractNum>
  <w:abstractNum w:abstractNumId="1" w15:restartNumberingAfterBreak="0">
    <w:nsid w:val="FFFFFF7D"/>
    <w:multiLevelType w:val="singleLevel"/>
    <w:tmpl w:val="87DEE1C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A84277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F1E309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F14A5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06B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3E8F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8646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54F1C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34C61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1"/>
      <w:numFmt w:val="bullet"/>
      <w:lvlText w:val="●"/>
      <w:lvlJc w:val="left"/>
      <w:pPr>
        <w:tabs>
          <w:tab w:val="num" w:pos="0"/>
        </w:tabs>
        <w:ind w:left="360"/>
      </w:pPr>
      <w:rPr>
        <w:rFonts w:ascii="Arial" w:eastAsia="Times New Roman" w:hAnsi="Arial"/>
      </w:rPr>
    </w:lvl>
    <w:lvl w:ilvl="1">
      <w:start w:val="1"/>
      <w:numFmt w:val="lowerLetter"/>
      <w:lvlText w:val="%2."/>
      <w:lvlJc w:val="left"/>
      <w:pPr>
        <w:tabs>
          <w:tab w:val="num" w:pos="0"/>
        </w:tabs>
        <w:ind w:firstLine="1080"/>
      </w:pPr>
      <w:rPr>
        <w:rFonts w:cs="Times New Roman"/>
      </w:rPr>
    </w:lvl>
    <w:lvl w:ilvl="2">
      <w:start w:val="1"/>
      <w:numFmt w:val="lowerRoman"/>
      <w:lvlText w:val="%3."/>
      <w:lvlJc w:val="left"/>
      <w:pPr>
        <w:tabs>
          <w:tab w:val="num" w:pos="0"/>
        </w:tabs>
        <w:ind w:firstLine="1980"/>
      </w:pPr>
      <w:rPr>
        <w:rFonts w:cs="Times New Roman"/>
      </w:rPr>
    </w:lvl>
    <w:lvl w:ilvl="3">
      <w:start w:val="1"/>
      <w:numFmt w:val="decimal"/>
      <w:lvlText w:val="%4."/>
      <w:lvlJc w:val="left"/>
      <w:pPr>
        <w:tabs>
          <w:tab w:val="num" w:pos="0"/>
        </w:tabs>
        <w:ind w:firstLine="2520"/>
      </w:pPr>
      <w:rPr>
        <w:rFonts w:cs="Times New Roman"/>
      </w:rPr>
    </w:lvl>
    <w:lvl w:ilvl="4">
      <w:start w:val="1"/>
      <w:numFmt w:val="lowerLetter"/>
      <w:lvlText w:val="%5."/>
      <w:lvlJc w:val="left"/>
      <w:pPr>
        <w:tabs>
          <w:tab w:val="num" w:pos="0"/>
        </w:tabs>
        <w:ind w:firstLine="3240"/>
      </w:pPr>
      <w:rPr>
        <w:rFonts w:cs="Times New Roman"/>
      </w:rPr>
    </w:lvl>
    <w:lvl w:ilvl="5">
      <w:start w:val="1"/>
      <w:numFmt w:val="lowerRoman"/>
      <w:lvlText w:val="%6."/>
      <w:lvlJc w:val="left"/>
      <w:pPr>
        <w:tabs>
          <w:tab w:val="num" w:pos="0"/>
        </w:tabs>
        <w:ind w:firstLine="4140"/>
      </w:pPr>
      <w:rPr>
        <w:rFonts w:cs="Times New Roman"/>
      </w:rPr>
    </w:lvl>
    <w:lvl w:ilvl="6">
      <w:start w:val="1"/>
      <w:numFmt w:val="decimal"/>
      <w:lvlText w:val="%7."/>
      <w:lvlJc w:val="left"/>
      <w:pPr>
        <w:tabs>
          <w:tab w:val="num" w:pos="0"/>
        </w:tabs>
        <w:ind w:firstLine="4680"/>
      </w:pPr>
      <w:rPr>
        <w:rFonts w:cs="Times New Roman"/>
      </w:rPr>
    </w:lvl>
    <w:lvl w:ilvl="7">
      <w:start w:val="1"/>
      <w:numFmt w:val="lowerLetter"/>
      <w:lvlText w:val="%8."/>
      <w:lvlJc w:val="left"/>
      <w:pPr>
        <w:tabs>
          <w:tab w:val="num" w:pos="0"/>
        </w:tabs>
        <w:ind w:firstLine="5400"/>
      </w:pPr>
      <w:rPr>
        <w:rFonts w:cs="Times New Roman"/>
      </w:rPr>
    </w:lvl>
    <w:lvl w:ilvl="8">
      <w:start w:val="1"/>
      <w:numFmt w:val="lowerRoman"/>
      <w:lvlText w:val="%9."/>
      <w:lvlJc w:val="left"/>
      <w:pPr>
        <w:tabs>
          <w:tab w:val="num" w:pos="0"/>
        </w:tabs>
        <w:ind w:firstLine="6300"/>
      </w:pPr>
      <w:rPr>
        <w:rFonts w:cs="Times New Roman"/>
      </w:rPr>
    </w:lvl>
  </w:abstractNum>
  <w:abstractNum w:abstractNumId="11" w15:restartNumberingAfterBreak="0">
    <w:nsid w:val="00000003"/>
    <w:multiLevelType w:val="multilevel"/>
    <w:tmpl w:val="00000003"/>
    <w:lvl w:ilvl="0">
      <w:start w:val="1"/>
      <w:numFmt w:val="bullet"/>
      <w:lvlText w:val="●"/>
      <w:lvlJc w:val="left"/>
      <w:pPr>
        <w:tabs>
          <w:tab w:val="num" w:pos="0"/>
        </w:tabs>
        <w:ind w:left="360"/>
      </w:pPr>
      <w:rPr>
        <w:rFonts w:ascii="Arial" w:eastAsia="Times New Roman" w:hAnsi="Arial"/>
      </w:rPr>
    </w:lvl>
    <w:lvl w:ilvl="1">
      <w:start w:val="1"/>
      <w:numFmt w:val="lowerLetter"/>
      <w:lvlText w:val="%2."/>
      <w:lvlJc w:val="left"/>
      <w:pPr>
        <w:tabs>
          <w:tab w:val="num" w:pos="0"/>
        </w:tabs>
        <w:ind w:firstLine="1080"/>
      </w:pPr>
      <w:rPr>
        <w:rFonts w:cs="Times New Roman"/>
      </w:rPr>
    </w:lvl>
    <w:lvl w:ilvl="2">
      <w:start w:val="1"/>
      <w:numFmt w:val="lowerRoman"/>
      <w:lvlText w:val="%3."/>
      <w:lvlJc w:val="left"/>
      <w:pPr>
        <w:tabs>
          <w:tab w:val="num" w:pos="0"/>
        </w:tabs>
        <w:ind w:firstLine="1980"/>
      </w:pPr>
      <w:rPr>
        <w:rFonts w:cs="Times New Roman"/>
      </w:rPr>
    </w:lvl>
    <w:lvl w:ilvl="3">
      <w:start w:val="1"/>
      <w:numFmt w:val="decimal"/>
      <w:lvlText w:val="%4."/>
      <w:lvlJc w:val="left"/>
      <w:pPr>
        <w:tabs>
          <w:tab w:val="num" w:pos="0"/>
        </w:tabs>
        <w:ind w:firstLine="2520"/>
      </w:pPr>
      <w:rPr>
        <w:rFonts w:cs="Times New Roman"/>
      </w:rPr>
    </w:lvl>
    <w:lvl w:ilvl="4">
      <w:start w:val="1"/>
      <w:numFmt w:val="lowerLetter"/>
      <w:lvlText w:val="%5."/>
      <w:lvlJc w:val="left"/>
      <w:pPr>
        <w:tabs>
          <w:tab w:val="num" w:pos="0"/>
        </w:tabs>
        <w:ind w:firstLine="3240"/>
      </w:pPr>
      <w:rPr>
        <w:rFonts w:cs="Times New Roman"/>
      </w:rPr>
    </w:lvl>
    <w:lvl w:ilvl="5">
      <w:start w:val="1"/>
      <w:numFmt w:val="lowerRoman"/>
      <w:lvlText w:val="%6."/>
      <w:lvlJc w:val="left"/>
      <w:pPr>
        <w:tabs>
          <w:tab w:val="num" w:pos="0"/>
        </w:tabs>
        <w:ind w:firstLine="4140"/>
      </w:pPr>
      <w:rPr>
        <w:rFonts w:cs="Times New Roman"/>
      </w:rPr>
    </w:lvl>
    <w:lvl w:ilvl="6">
      <w:start w:val="1"/>
      <w:numFmt w:val="decimal"/>
      <w:lvlText w:val="%7."/>
      <w:lvlJc w:val="left"/>
      <w:pPr>
        <w:tabs>
          <w:tab w:val="num" w:pos="0"/>
        </w:tabs>
        <w:ind w:firstLine="4680"/>
      </w:pPr>
      <w:rPr>
        <w:rFonts w:cs="Times New Roman"/>
      </w:rPr>
    </w:lvl>
    <w:lvl w:ilvl="7">
      <w:start w:val="1"/>
      <w:numFmt w:val="lowerLetter"/>
      <w:lvlText w:val="%8."/>
      <w:lvlJc w:val="left"/>
      <w:pPr>
        <w:tabs>
          <w:tab w:val="num" w:pos="0"/>
        </w:tabs>
        <w:ind w:firstLine="5400"/>
      </w:pPr>
      <w:rPr>
        <w:rFonts w:cs="Times New Roman"/>
      </w:rPr>
    </w:lvl>
    <w:lvl w:ilvl="8">
      <w:start w:val="1"/>
      <w:numFmt w:val="lowerRoman"/>
      <w:lvlText w:val="%9."/>
      <w:lvlJc w:val="left"/>
      <w:pPr>
        <w:tabs>
          <w:tab w:val="num" w:pos="0"/>
        </w:tabs>
        <w:ind w:firstLine="6300"/>
      </w:pPr>
      <w:rPr>
        <w:rFonts w:cs="Times New Roman"/>
      </w:rPr>
    </w:lvl>
  </w:abstractNum>
  <w:abstractNum w:abstractNumId="12" w15:restartNumberingAfterBreak="0">
    <w:nsid w:val="019608E0"/>
    <w:multiLevelType w:val="hybridMultilevel"/>
    <w:tmpl w:val="6DB63F4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059C5D08"/>
    <w:multiLevelType w:val="multilevel"/>
    <w:tmpl w:val="6E4010D8"/>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0AC85CBF"/>
    <w:multiLevelType w:val="hybridMultilevel"/>
    <w:tmpl w:val="9BE4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4012DB"/>
    <w:multiLevelType w:val="hybridMultilevel"/>
    <w:tmpl w:val="99E8ECBC"/>
    <w:lvl w:ilvl="0" w:tplc="04090001">
      <w:start w:val="1"/>
      <w:numFmt w:val="bullet"/>
      <w:lvlText w:val=""/>
      <w:lvlJc w:val="left"/>
      <w:pPr>
        <w:ind w:left="862" w:hanging="360"/>
      </w:pPr>
      <w:rPr>
        <w:rFonts w:ascii="Symbol" w:hAnsi="Symbol" w:hint="default"/>
      </w:rPr>
    </w:lvl>
    <w:lvl w:ilvl="1" w:tplc="08090019" w:tentative="1">
      <w:start w:val="1"/>
      <w:numFmt w:val="lowerLetter"/>
      <w:lvlText w:val="%2."/>
      <w:lvlJc w:val="left"/>
      <w:pPr>
        <w:ind w:left="1582" w:hanging="360"/>
      </w:pPr>
      <w:rPr>
        <w:rFonts w:cs="Times New Roman"/>
      </w:rPr>
    </w:lvl>
    <w:lvl w:ilvl="2" w:tplc="0809001B" w:tentative="1">
      <w:start w:val="1"/>
      <w:numFmt w:val="lowerRoman"/>
      <w:lvlText w:val="%3."/>
      <w:lvlJc w:val="right"/>
      <w:pPr>
        <w:ind w:left="2302" w:hanging="180"/>
      </w:pPr>
      <w:rPr>
        <w:rFonts w:cs="Times New Roman"/>
      </w:rPr>
    </w:lvl>
    <w:lvl w:ilvl="3" w:tplc="0809000F" w:tentative="1">
      <w:start w:val="1"/>
      <w:numFmt w:val="decimal"/>
      <w:lvlText w:val="%4."/>
      <w:lvlJc w:val="left"/>
      <w:pPr>
        <w:ind w:left="3022" w:hanging="360"/>
      </w:pPr>
      <w:rPr>
        <w:rFonts w:cs="Times New Roman"/>
      </w:rPr>
    </w:lvl>
    <w:lvl w:ilvl="4" w:tplc="08090019" w:tentative="1">
      <w:start w:val="1"/>
      <w:numFmt w:val="lowerLetter"/>
      <w:lvlText w:val="%5."/>
      <w:lvlJc w:val="left"/>
      <w:pPr>
        <w:ind w:left="3742" w:hanging="360"/>
      </w:pPr>
      <w:rPr>
        <w:rFonts w:cs="Times New Roman"/>
      </w:rPr>
    </w:lvl>
    <w:lvl w:ilvl="5" w:tplc="0809001B" w:tentative="1">
      <w:start w:val="1"/>
      <w:numFmt w:val="lowerRoman"/>
      <w:lvlText w:val="%6."/>
      <w:lvlJc w:val="right"/>
      <w:pPr>
        <w:ind w:left="4462" w:hanging="180"/>
      </w:pPr>
      <w:rPr>
        <w:rFonts w:cs="Times New Roman"/>
      </w:rPr>
    </w:lvl>
    <w:lvl w:ilvl="6" w:tplc="0809000F" w:tentative="1">
      <w:start w:val="1"/>
      <w:numFmt w:val="decimal"/>
      <w:lvlText w:val="%7."/>
      <w:lvlJc w:val="left"/>
      <w:pPr>
        <w:ind w:left="5182" w:hanging="360"/>
      </w:pPr>
      <w:rPr>
        <w:rFonts w:cs="Times New Roman"/>
      </w:rPr>
    </w:lvl>
    <w:lvl w:ilvl="7" w:tplc="08090019" w:tentative="1">
      <w:start w:val="1"/>
      <w:numFmt w:val="lowerLetter"/>
      <w:lvlText w:val="%8."/>
      <w:lvlJc w:val="left"/>
      <w:pPr>
        <w:ind w:left="5902" w:hanging="360"/>
      </w:pPr>
      <w:rPr>
        <w:rFonts w:cs="Times New Roman"/>
      </w:rPr>
    </w:lvl>
    <w:lvl w:ilvl="8" w:tplc="0809001B" w:tentative="1">
      <w:start w:val="1"/>
      <w:numFmt w:val="lowerRoman"/>
      <w:lvlText w:val="%9."/>
      <w:lvlJc w:val="right"/>
      <w:pPr>
        <w:ind w:left="6622" w:hanging="180"/>
      </w:pPr>
      <w:rPr>
        <w:rFonts w:cs="Times New Roman"/>
      </w:rPr>
    </w:lvl>
  </w:abstractNum>
  <w:abstractNum w:abstractNumId="16" w15:restartNumberingAfterBreak="0">
    <w:nsid w:val="0C5A7772"/>
    <w:multiLevelType w:val="hybridMultilevel"/>
    <w:tmpl w:val="57FC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CD21A4"/>
    <w:multiLevelType w:val="hybridMultilevel"/>
    <w:tmpl w:val="9EC2F384"/>
    <w:lvl w:ilvl="0" w:tplc="04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0F010A"/>
    <w:multiLevelType w:val="multilevel"/>
    <w:tmpl w:val="0E66D41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1BC2058E"/>
    <w:multiLevelType w:val="hybridMultilevel"/>
    <w:tmpl w:val="8CC0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5C6EE4"/>
    <w:multiLevelType w:val="hybridMultilevel"/>
    <w:tmpl w:val="51B0591A"/>
    <w:lvl w:ilvl="0" w:tplc="4CEA2B3E">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FD7D69"/>
    <w:multiLevelType w:val="multilevel"/>
    <w:tmpl w:val="085C2E26"/>
    <w:lvl w:ilvl="0">
      <w:start w:val="1"/>
      <w:numFmt w:val="decimal"/>
      <w:lvlText w:val="%1.0"/>
      <w:lvlJc w:val="left"/>
      <w:pPr>
        <w:ind w:left="2520" w:hanging="2520"/>
      </w:pPr>
      <w:rPr>
        <w:rFonts w:cs="Times New Roman" w:hint="default"/>
      </w:rPr>
    </w:lvl>
    <w:lvl w:ilvl="1">
      <w:start w:val="1"/>
      <w:numFmt w:val="decimal"/>
      <w:lvlText w:val="%1.%2"/>
      <w:lvlJc w:val="left"/>
      <w:pPr>
        <w:ind w:left="3240" w:hanging="2520"/>
      </w:pPr>
      <w:rPr>
        <w:rFonts w:cs="Times New Roman" w:hint="default"/>
      </w:rPr>
    </w:lvl>
    <w:lvl w:ilvl="2">
      <w:start w:val="1"/>
      <w:numFmt w:val="decimal"/>
      <w:lvlText w:val="%1.%2.%3"/>
      <w:lvlJc w:val="left"/>
      <w:pPr>
        <w:ind w:left="3960" w:hanging="2520"/>
      </w:pPr>
      <w:rPr>
        <w:rFonts w:cs="Times New Roman" w:hint="default"/>
      </w:rPr>
    </w:lvl>
    <w:lvl w:ilvl="3">
      <w:start w:val="1"/>
      <w:numFmt w:val="decimal"/>
      <w:lvlText w:val="%1.%2.%3.%4"/>
      <w:lvlJc w:val="left"/>
      <w:pPr>
        <w:ind w:left="4680" w:hanging="2520"/>
      </w:pPr>
      <w:rPr>
        <w:rFonts w:cs="Times New Roman" w:hint="default"/>
      </w:rPr>
    </w:lvl>
    <w:lvl w:ilvl="4">
      <w:start w:val="1"/>
      <w:numFmt w:val="decimal"/>
      <w:lvlText w:val="%1.%2.%3.%4.%5"/>
      <w:lvlJc w:val="left"/>
      <w:pPr>
        <w:ind w:left="5400" w:hanging="2520"/>
      </w:pPr>
      <w:rPr>
        <w:rFonts w:cs="Times New Roman" w:hint="default"/>
      </w:rPr>
    </w:lvl>
    <w:lvl w:ilvl="5">
      <w:start w:val="1"/>
      <w:numFmt w:val="decimal"/>
      <w:lvlText w:val="%1.%2.%3.%4.%5.%6"/>
      <w:lvlJc w:val="left"/>
      <w:pPr>
        <w:ind w:left="6120" w:hanging="2520"/>
      </w:pPr>
      <w:rPr>
        <w:rFonts w:cs="Times New Roman" w:hint="default"/>
      </w:rPr>
    </w:lvl>
    <w:lvl w:ilvl="6">
      <w:start w:val="1"/>
      <w:numFmt w:val="decimal"/>
      <w:lvlText w:val="%1.%2.%3.%4.%5.%6.%7"/>
      <w:lvlJc w:val="left"/>
      <w:pPr>
        <w:ind w:left="6840" w:hanging="2520"/>
      </w:pPr>
      <w:rPr>
        <w:rFonts w:cs="Times New Roman" w:hint="default"/>
      </w:rPr>
    </w:lvl>
    <w:lvl w:ilvl="7">
      <w:start w:val="1"/>
      <w:numFmt w:val="decimal"/>
      <w:lvlText w:val="%1.%2.%3.%4.%5.%6.%7.%8"/>
      <w:lvlJc w:val="left"/>
      <w:pPr>
        <w:ind w:left="7560" w:hanging="2520"/>
      </w:pPr>
      <w:rPr>
        <w:rFonts w:cs="Times New Roman" w:hint="default"/>
      </w:rPr>
    </w:lvl>
    <w:lvl w:ilvl="8">
      <w:start w:val="1"/>
      <w:numFmt w:val="decimal"/>
      <w:lvlText w:val="%1.%2.%3.%4.%5.%6.%7.%8.%9"/>
      <w:lvlJc w:val="left"/>
      <w:pPr>
        <w:ind w:left="8280" w:hanging="2520"/>
      </w:pPr>
      <w:rPr>
        <w:rFonts w:cs="Times New Roman" w:hint="default"/>
      </w:rPr>
    </w:lvl>
  </w:abstractNum>
  <w:abstractNum w:abstractNumId="22" w15:restartNumberingAfterBreak="0">
    <w:nsid w:val="29100323"/>
    <w:multiLevelType w:val="hybridMultilevel"/>
    <w:tmpl w:val="1CCE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8A44A9"/>
    <w:multiLevelType w:val="hybridMultilevel"/>
    <w:tmpl w:val="766C9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150083"/>
    <w:multiLevelType w:val="hybridMultilevel"/>
    <w:tmpl w:val="857A090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32F9350B"/>
    <w:multiLevelType w:val="hybridMultilevel"/>
    <w:tmpl w:val="35E62AAA"/>
    <w:lvl w:ilvl="0" w:tplc="04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1E0FEA"/>
    <w:multiLevelType w:val="hybridMultilevel"/>
    <w:tmpl w:val="807224C6"/>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40B47E1B"/>
    <w:multiLevelType w:val="hybridMultilevel"/>
    <w:tmpl w:val="3894FF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55C1896"/>
    <w:multiLevelType w:val="hybridMultilevel"/>
    <w:tmpl w:val="E8B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7C608A"/>
    <w:multiLevelType w:val="hybridMultilevel"/>
    <w:tmpl w:val="C7F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441B8"/>
    <w:multiLevelType w:val="hybridMultilevel"/>
    <w:tmpl w:val="5DF040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3874DA"/>
    <w:multiLevelType w:val="multilevel"/>
    <w:tmpl w:val="7E9475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64184812"/>
    <w:multiLevelType w:val="hybridMultilevel"/>
    <w:tmpl w:val="A432BEBC"/>
    <w:lvl w:ilvl="0" w:tplc="F08A7412">
      <w:numFmt w:val="bullet"/>
      <w:lvlText w:val="-"/>
      <w:lvlJc w:val="left"/>
      <w:pPr>
        <w:ind w:left="1440" w:hanging="360"/>
      </w:pPr>
      <w:rPr>
        <w:rFonts w:ascii="Arial" w:eastAsia="Times New Roman" w:hAnsi="Aria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B167E1C"/>
    <w:multiLevelType w:val="hybridMultilevel"/>
    <w:tmpl w:val="904C380C"/>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728473F1"/>
    <w:multiLevelType w:val="multilevel"/>
    <w:tmpl w:val="4DCE50F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5" w15:restartNumberingAfterBreak="0">
    <w:nsid w:val="72ED4030"/>
    <w:multiLevelType w:val="hybridMultilevel"/>
    <w:tmpl w:val="4C58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DF108B"/>
    <w:multiLevelType w:val="hybridMultilevel"/>
    <w:tmpl w:val="8D941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AC60F3"/>
    <w:multiLevelType w:val="multilevel"/>
    <w:tmpl w:val="49440FC4"/>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8" w15:restartNumberingAfterBreak="0">
    <w:nsid w:val="7E1F3360"/>
    <w:multiLevelType w:val="multilevel"/>
    <w:tmpl w:val="715419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9"/>
  </w:num>
  <w:num w:numId="2">
    <w:abstractNumId w:val="32"/>
  </w:num>
  <w:num w:numId="3">
    <w:abstractNumId w:val="24"/>
  </w:num>
  <w:num w:numId="4">
    <w:abstractNumId w:val="26"/>
  </w:num>
  <w:num w:numId="5">
    <w:abstractNumId w:val="27"/>
  </w:num>
  <w:num w:numId="6">
    <w:abstractNumId w:val="18"/>
  </w:num>
  <w:num w:numId="7">
    <w:abstractNumId w:val="21"/>
  </w:num>
  <w:num w:numId="8">
    <w:abstractNumId w:val="3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
  </w:num>
  <w:num w:numId="16">
    <w:abstractNumId w:val="0"/>
  </w:num>
  <w:num w:numId="17">
    <w:abstractNumId w:val="8"/>
  </w:num>
  <w:num w:numId="18">
    <w:abstractNumId w:val="3"/>
  </w:num>
  <w:num w:numId="19">
    <w:abstractNumId w:val="2"/>
  </w:num>
  <w:num w:numId="20">
    <w:abstractNumId w:val="5"/>
  </w:num>
  <w:num w:numId="21">
    <w:abstractNumId w:val="4"/>
  </w:num>
  <w:num w:numId="22">
    <w:abstractNumId w:val="7"/>
  </w:num>
  <w:num w:numId="23">
    <w:abstractNumId w:val="6"/>
  </w:num>
  <w:num w:numId="24">
    <w:abstractNumId w:val="9"/>
  </w:num>
  <w:num w:numId="25">
    <w:abstractNumId w:val="37"/>
  </w:num>
  <w:num w:numId="26">
    <w:abstractNumId w:val="13"/>
  </w:num>
  <w:num w:numId="27">
    <w:abstractNumId w:val="14"/>
  </w:num>
  <w:num w:numId="28">
    <w:abstractNumId w:val="23"/>
  </w:num>
  <w:num w:numId="29">
    <w:abstractNumId w:val="12"/>
  </w:num>
  <w:num w:numId="30">
    <w:abstractNumId w:val="33"/>
  </w:num>
  <w:num w:numId="31">
    <w:abstractNumId w:val="15"/>
  </w:num>
  <w:num w:numId="32">
    <w:abstractNumId w:val="10"/>
  </w:num>
  <w:num w:numId="33">
    <w:abstractNumId w:val="11"/>
  </w:num>
  <w:num w:numId="34">
    <w:abstractNumId w:val="30"/>
  </w:num>
  <w:num w:numId="35">
    <w:abstractNumId w:val="35"/>
  </w:num>
  <w:num w:numId="36">
    <w:abstractNumId w:val="16"/>
  </w:num>
  <w:num w:numId="37">
    <w:abstractNumId w:val="25"/>
  </w:num>
  <w:num w:numId="38">
    <w:abstractNumId w:val="17"/>
  </w:num>
  <w:num w:numId="39">
    <w:abstractNumId w:val="19"/>
  </w:num>
  <w:num w:numId="40">
    <w:abstractNumId w:val="28"/>
  </w:num>
  <w:num w:numId="41">
    <w:abstractNumId w:val="36"/>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E9"/>
    <w:rsid w:val="00003308"/>
    <w:rsid w:val="00050B66"/>
    <w:rsid w:val="000802AF"/>
    <w:rsid w:val="00085E64"/>
    <w:rsid w:val="000A1E8E"/>
    <w:rsid w:val="000A36C6"/>
    <w:rsid w:val="000A7B85"/>
    <w:rsid w:val="000B0711"/>
    <w:rsid w:val="000E7070"/>
    <w:rsid w:val="000F4F0E"/>
    <w:rsid w:val="000F5B06"/>
    <w:rsid w:val="001011FE"/>
    <w:rsid w:val="00132EA2"/>
    <w:rsid w:val="001558A4"/>
    <w:rsid w:val="00174A5D"/>
    <w:rsid w:val="00184970"/>
    <w:rsid w:val="001B654D"/>
    <w:rsid w:val="001D748E"/>
    <w:rsid w:val="001F4399"/>
    <w:rsid w:val="00212DB7"/>
    <w:rsid w:val="00220B5B"/>
    <w:rsid w:val="0022568B"/>
    <w:rsid w:val="0023454E"/>
    <w:rsid w:val="00271607"/>
    <w:rsid w:val="00275CD7"/>
    <w:rsid w:val="00277210"/>
    <w:rsid w:val="0029233C"/>
    <w:rsid w:val="002B0FFD"/>
    <w:rsid w:val="002D78FB"/>
    <w:rsid w:val="00302E5A"/>
    <w:rsid w:val="00303322"/>
    <w:rsid w:val="00305885"/>
    <w:rsid w:val="00312FFB"/>
    <w:rsid w:val="00332653"/>
    <w:rsid w:val="00346B7A"/>
    <w:rsid w:val="00351FBC"/>
    <w:rsid w:val="00391CE7"/>
    <w:rsid w:val="003A6C09"/>
    <w:rsid w:val="003C1F11"/>
    <w:rsid w:val="003D560A"/>
    <w:rsid w:val="003E2F15"/>
    <w:rsid w:val="003E3D0D"/>
    <w:rsid w:val="003F73FC"/>
    <w:rsid w:val="00422B68"/>
    <w:rsid w:val="00423D42"/>
    <w:rsid w:val="00425595"/>
    <w:rsid w:val="00480B9C"/>
    <w:rsid w:val="004A6AA7"/>
    <w:rsid w:val="004B4BA4"/>
    <w:rsid w:val="004C1F9A"/>
    <w:rsid w:val="004E6343"/>
    <w:rsid w:val="005078CB"/>
    <w:rsid w:val="005355E7"/>
    <w:rsid w:val="00550D10"/>
    <w:rsid w:val="005532D9"/>
    <w:rsid w:val="005A7201"/>
    <w:rsid w:val="005C7141"/>
    <w:rsid w:val="005E038C"/>
    <w:rsid w:val="005E461A"/>
    <w:rsid w:val="005E5BDC"/>
    <w:rsid w:val="00612780"/>
    <w:rsid w:val="0061327C"/>
    <w:rsid w:val="00655D83"/>
    <w:rsid w:val="0069071F"/>
    <w:rsid w:val="0069640D"/>
    <w:rsid w:val="006A1370"/>
    <w:rsid w:val="006C2C2E"/>
    <w:rsid w:val="006C32D7"/>
    <w:rsid w:val="00702BAC"/>
    <w:rsid w:val="00716F29"/>
    <w:rsid w:val="00720B59"/>
    <w:rsid w:val="007346FB"/>
    <w:rsid w:val="007E6518"/>
    <w:rsid w:val="007F64A4"/>
    <w:rsid w:val="008103B6"/>
    <w:rsid w:val="00850AFA"/>
    <w:rsid w:val="00867DB1"/>
    <w:rsid w:val="00893689"/>
    <w:rsid w:val="008C1890"/>
    <w:rsid w:val="008D4C49"/>
    <w:rsid w:val="008E04C2"/>
    <w:rsid w:val="00917933"/>
    <w:rsid w:val="009332AA"/>
    <w:rsid w:val="00954C42"/>
    <w:rsid w:val="0096518D"/>
    <w:rsid w:val="009741DC"/>
    <w:rsid w:val="00977F21"/>
    <w:rsid w:val="00997490"/>
    <w:rsid w:val="009B63BF"/>
    <w:rsid w:val="009D2075"/>
    <w:rsid w:val="009D4109"/>
    <w:rsid w:val="009E074E"/>
    <w:rsid w:val="00A2069B"/>
    <w:rsid w:val="00A235F5"/>
    <w:rsid w:val="00A3031B"/>
    <w:rsid w:val="00A35CCC"/>
    <w:rsid w:val="00A4714E"/>
    <w:rsid w:val="00A73018"/>
    <w:rsid w:val="00A74DA1"/>
    <w:rsid w:val="00A777F9"/>
    <w:rsid w:val="00A837D0"/>
    <w:rsid w:val="00AB53B2"/>
    <w:rsid w:val="00AB5CA0"/>
    <w:rsid w:val="00AC2C93"/>
    <w:rsid w:val="00AC6B11"/>
    <w:rsid w:val="00AF04E9"/>
    <w:rsid w:val="00AF5CB4"/>
    <w:rsid w:val="00B019CB"/>
    <w:rsid w:val="00B0561C"/>
    <w:rsid w:val="00B505FA"/>
    <w:rsid w:val="00C260D1"/>
    <w:rsid w:val="00C343F0"/>
    <w:rsid w:val="00C5005B"/>
    <w:rsid w:val="00C5695C"/>
    <w:rsid w:val="00C579BC"/>
    <w:rsid w:val="00C80C90"/>
    <w:rsid w:val="00CA45D2"/>
    <w:rsid w:val="00D02670"/>
    <w:rsid w:val="00D909C2"/>
    <w:rsid w:val="00D96BDB"/>
    <w:rsid w:val="00DA3ACA"/>
    <w:rsid w:val="00DB4F23"/>
    <w:rsid w:val="00DC4E4C"/>
    <w:rsid w:val="00DD6523"/>
    <w:rsid w:val="00E15542"/>
    <w:rsid w:val="00E201B3"/>
    <w:rsid w:val="00E310B3"/>
    <w:rsid w:val="00E479A2"/>
    <w:rsid w:val="00E575C5"/>
    <w:rsid w:val="00E725B3"/>
    <w:rsid w:val="00E97DD5"/>
    <w:rsid w:val="00EB067B"/>
    <w:rsid w:val="00EB11AA"/>
    <w:rsid w:val="00EB2FE7"/>
    <w:rsid w:val="00EB510F"/>
    <w:rsid w:val="00ED450A"/>
    <w:rsid w:val="00F06F79"/>
    <w:rsid w:val="00F34C6F"/>
    <w:rsid w:val="00F6707E"/>
    <w:rsid w:val="00F71DF5"/>
    <w:rsid w:val="00F912B3"/>
    <w:rsid w:val="00FA7A69"/>
    <w:rsid w:val="00FC40EA"/>
    <w:rsid w:val="00FD635B"/>
    <w:rsid w:val="20C78B5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037DF8F"/>
  <w15:docId w15:val="{4C281C0B-AFAC-43A5-98A9-FD7BA4CC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4"/>
        <w:szCs w:val="24"/>
        <w:lang w:val="en-US" w:eastAsia="en-US" w:bidi="ar-SA"/>
      </w:rPr>
    </w:rPrDefault>
    <w:pPrDefault/>
  </w:docDefaults>
  <w:latentStyles w:defLockedState="0" w:defUIPriority="0" w:defSemiHidden="0" w:defUnhideWhenUsed="0" w:defQFormat="0" w:count="375">
    <w:lsdException w:name="heading 1" w:uiPriority="9"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5E64"/>
    <w:rPr>
      <w:rFonts w:ascii="Arial" w:hAnsi="Arial" w:cstheme="minorBidi"/>
    </w:rPr>
  </w:style>
  <w:style w:type="paragraph" w:styleId="Heading1">
    <w:name w:val="heading 1"/>
    <w:basedOn w:val="Normal"/>
    <w:next w:val="Normal"/>
    <w:link w:val="Heading1Char"/>
    <w:uiPriority w:val="9"/>
    <w:qFormat/>
    <w:rsid w:val="00C343F0"/>
    <w:pPr>
      <w:keepNext/>
      <w:keepLines/>
      <w:spacing w:before="480"/>
      <w:outlineLvl w:val="0"/>
    </w:pPr>
    <w:rPr>
      <w:rFonts w:eastAsiaTheme="majorEastAsia" w:cstheme="majorBidi"/>
      <w:b/>
      <w:bCs/>
      <w:color w:val="003366"/>
      <w:szCs w:val="32"/>
    </w:rPr>
  </w:style>
  <w:style w:type="paragraph" w:styleId="Heading2">
    <w:name w:val="heading 2"/>
    <w:basedOn w:val="Normal"/>
    <w:next w:val="Normal"/>
    <w:link w:val="Heading2Char"/>
    <w:uiPriority w:val="9"/>
    <w:qFormat/>
    <w:rsid w:val="00DB4F23"/>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qFormat/>
    <w:rsid w:val="00085E64"/>
    <w:pPr>
      <w:keepNext/>
      <w:keepLines/>
      <w:spacing w:before="200"/>
      <w:outlineLvl w:val="2"/>
    </w:pPr>
    <w:rPr>
      <w:rFonts w:eastAsiaTheme="majorEastAsia" w:cstheme="majorBidi"/>
      <w:bCs/>
    </w:rPr>
  </w:style>
  <w:style w:type="paragraph" w:styleId="Heading4">
    <w:name w:val="heading 4"/>
    <w:basedOn w:val="Normal"/>
    <w:next w:val="Normal"/>
    <w:link w:val="Heading4Char"/>
    <w:uiPriority w:val="9"/>
    <w:rsid w:val="00F6707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343F0"/>
    <w:rPr>
      <w:rFonts w:ascii="Arial" w:eastAsiaTheme="majorEastAsia" w:hAnsi="Arial" w:cstheme="majorBidi"/>
      <w:b/>
      <w:bCs/>
      <w:color w:val="003366"/>
      <w:sz w:val="32"/>
      <w:szCs w:val="32"/>
    </w:rPr>
  </w:style>
  <w:style w:type="character" w:customStyle="1" w:styleId="Heading2Char">
    <w:name w:val="Heading 2 Char"/>
    <w:basedOn w:val="DefaultParagraphFont"/>
    <w:link w:val="Heading2"/>
    <w:uiPriority w:val="9"/>
    <w:locked/>
    <w:rsid w:val="00DB4F23"/>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locked/>
    <w:rsid w:val="00085E64"/>
    <w:rPr>
      <w:rFonts w:ascii="Arial" w:eastAsiaTheme="majorEastAsia" w:hAnsi="Arial" w:cstheme="majorBidi"/>
      <w:bCs/>
    </w:rPr>
  </w:style>
  <w:style w:type="character" w:customStyle="1" w:styleId="Heading4Char">
    <w:name w:val="Heading 4 Char"/>
    <w:basedOn w:val="DefaultParagraphFont"/>
    <w:link w:val="Heading4"/>
    <w:uiPriority w:val="9"/>
    <w:locked/>
    <w:rsid w:val="00F6707E"/>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AF04E9"/>
    <w:pPr>
      <w:tabs>
        <w:tab w:val="center" w:pos="4320"/>
        <w:tab w:val="right" w:pos="8640"/>
      </w:tabs>
    </w:pPr>
  </w:style>
  <w:style w:type="character" w:customStyle="1" w:styleId="HeaderChar">
    <w:name w:val="Header Char"/>
    <w:basedOn w:val="DefaultParagraphFont"/>
    <w:link w:val="Header"/>
    <w:uiPriority w:val="99"/>
    <w:semiHidden/>
    <w:locked/>
    <w:rsid w:val="00AF04E9"/>
    <w:rPr>
      <w:rFonts w:cs="Times New Roman"/>
    </w:rPr>
  </w:style>
  <w:style w:type="paragraph" w:styleId="Footer">
    <w:name w:val="footer"/>
    <w:basedOn w:val="Normal"/>
    <w:link w:val="FooterChar"/>
    <w:uiPriority w:val="99"/>
    <w:unhideWhenUsed/>
    <w:rsid w:val="00AF04E9"/>
    <w:pPr>
      <w:tabs>
        <w:tab w:val="center" w:pos="4320"/>
        <w:tab w:val="right" w:pos="8640"/>
      </w:tabs>
    </w:pPr>
  </w:style>
  <w:style w:type="character" w:customStyle="1" w:styleId="FooterChar">
    <w:name w:val="Footer Char"/>
    <w:basedOn w:val="DefaultParagraphFont"/>
    <w:link w:val="Footer"/>
    <w:uiPriority w:val="99"/>
    <w:locked/>
    <w:rsid w:val="00AF04E9"/>
    <w:rPr>
      <w:rFonts w:cs="Times New Roman"/>
    </w:rPr>
  </w:style>
  <w:style w:type="character" w:styleId="PageNumber">
    <w:name w:val="page number"/>
    <w:basedOn w:val="DefaultParagraphFont"/>
    <w:uiPriority w:val="99"/>
    <w:semiHidden/>
    <w:unhideWhenUsed/>
    <w:rsid w:val="00391CE7"/>
    <w:rPr>
      <w:rFonts w:cs="Times New Roman"/>
    </w:rPr>
  </w:style>
  <w:style w:type="paragraph" w:customStyle="1" w:styleId="Style1">
    <w:name w:val="Style1"/>
    <w:basedOn w:val="Normal"/>
    <w:qFormat/>
    <w:rsid w:val="00391CE7"/>
  </w:style>
  <w:style w:type="paragraph" w:styleId="BalloonText">
    <w:name w:val="Balloon Text"/>
    <w:basedOn w:val="Normal"/>
    <w:link w:val="BalloonTextChar"/>
    <w:uiPriority w:val="99"/>
    <w:rsid w:val="00917933"/>
    <w:rPr>
      <w:rFonts w:ascii="Tahoma" w:hAnsi="Tahoma" w:cs="Tahoma"/>
      <w:sz w:val="16"/>
      <w:szCs w:val="16"/>
    </w:rPr>
  </w:style>
  <w:style w:type="character" w:customStyle="1" w:styleId="BalloonTextChar">
    <w:name w:val="Balloon Text Char"/>
    <w:basedOn w:val="DefaultParagraphFont"/>
    <w:link w:val="BalloonText"/>
    <w:uiPriority w:val="99"/>
    <w:locked/>
    <w:rsid w:val="00917933"/>
    <w:rPr>
      <w:rFonts w:ascii="Tahoma" w:hAnsi="Tahoma" w:cs="Tahoma"/>
      <w:sz w:val="16"/>
      <w:szCs w:val="16"/>
    </w:rPr>
  </w:style>
  <w:style w:type="paragraph" w:styleId="BodyTextIndent">
    <w:name w:val="Body Text Indent"/>
    <w:basedOn w:val="Normal"/>
    <w:link w:val="BodyTextIndentChar"/>
    <w:uiPriority w:val="99"/>
    <w:rsid w:val="003C1F11"/>
    <w:pPr>
      <w:ind w:left="720" w:hanging="720"/>
    </w:pPr>
    <w:rPr>
      <w:rFonts w:cs="Times New Roman"/>
      <w:sz w:val="20"/>
      <w:szCs w:val="20"/>
      <w:lang w:val="en-GB"/>
    </w:rPr>
  </w:style>
  <w:style w:type="character" w:customStyle="1" w:styleId="BodyTextIndentChar">
    <w:name w:val="Body Text Indent Char"/>
    <w:basedOn w:val="DefaultParagraphFont"/>
    <w:link w:val="BodyTextIndent"/>
    <w:uiPriority w:val="99"/>
    <w:locked/>
    <w:rsid w:val="003C1F11"/>
    <w:rPr>
      <w:rFonts w:ascii="Arial" w:hAnsi="Arial" w:cs="Times New Roman"/>
      <w:sz w:val="20"/>
      <w:szCs w:val="20"/>
      <w:lang w:val="en-GB"/>
    </w:rPr>
  </w:style>
  <w:style w:type="paragraph" w:styleId="BodyTextIndent2">
    <w:name w:val="Body Text Indent 2"/>
    <w:basedOn w:val="Normal"/>
    <w:link w:val="BodyTextIndent2Char"/>
    <w:uiPriority w:val="99"/>
    <w:rsid w:val="003C1F11"/>
    <w:pPr>
      <w:tabs>
        <w:tab w:val="left" w:pos="720"/>
      </w:tabs>
      <w:ind w:left="360"/>
      <w:jc w:val="both"/>
    </w:pPr>
    <w:rPr>
      <w:rFonts w:cs="Arial"/>
      <w:sz w:val="22"/>
      <w:lang w:val="en-GB"/>
    </w:rPr>
  </w:style>
  <w:style w:type="character" w:customStyle="1" w:styleId="BodyTextIndent2Char">
    <w:name w:val="Body Text Indent 2 Char"/>
    <w:basedOn w:val="DefaultParagraphFont"/>
    <w:link w:val="BodyTextIndent2"/>
    <w:uiPriority w:val="99"/>
    <w:locked/>
    <w:rsid w:val="003C1F11"/>
    <w:rPr>
      <w:rFonts w:ascii="Arial" w:hAnsi="Arial" w:cs="Arial"/>
      <w:sz w:val="22"/>
      <w:lang w:val="en-GB"/>
    </w:rPr>
  </w:style>
  <w:style w:type="paragraph" w:styleId="ListParagraph">
    <w:name w:val="List Paragraph"/>
    <w:basedOn w:val="Normal"/>
    <w:uiPriority w:val="34"/>
    <w:qFormat/>
    <w:rsid w:val="00277210"/>
    <w:pPr>
      <w:ind w:left="720"/>
      <w:contextualSpacing/>
    </w:pPr>
  </w:style>
  <w:style w:type="paragraph" w:styleId="TOCHeading">
    <w:name w:val="TOC Heading"/>
    <w:basedOn w:val="Heading1"/>
    <w:next w:val="Normal"/>
    <w:uiPriority w:val="39"/>
    <w:unhideWhenUsed/>
    <w:qFormat/>
    <w:rsid w:val="00C343F0"/>
    <w:pPr>
      <w:spacing w:after="480" w:line="276" w:lineRule="auto"/>
      <w:jc w:val="center"/>
      <w:outlineLvl w:val="9"/>
    </w:pPr>
    <w:rPr>
      <w:caps/>
      <w:color w:val="auto"/>
      <w:szCs w:val="28"/>
    </w:rPr>
  </w:style>
  <w:style w:type="paragraph" w:styleId="TOC2">
    <w:name w:val="toc 2"/>
    <w:basedOn w:val="Normal"/>
    <w:next w:val="Normal"/>
    <w:autoRedefine/>
    <w:uiPriority w:val="39"/>
    <w:qFormat/>
    <w:rsid w:val="009D4109"/>
    <w:pPr>
      <w:spacing w:after="100"/>
      <w:ind w:left="240"/>
    </w:pPr>
    <w:rPr>
      <w:b/>
    </w:rPr>
  </w:style>
  <w:style w:type="character" w:styleId="Hyperlink">
    <w:name w:val="Hyperlink"/>
    <w:basedOn w:val="DefaultParagraphFont"/>
    <w:uiPriority w:val="99"/>
    <w:unhideWhenUsed/>
    <w:rsid w:val="00A35CCC"/>
    <w:rPr>
      <w:rFonts w:cs="Times New Roman"/>
      <w:color w:val="0000FF" w:themeColor="hyperlink"/>
      <w:u w:val="single"/>
    </w:rPr>
  </w:style>
  <w:style w:type="paragraph" w:customStyle="1" w:styleId="Style2">
    <w:name w:val="Style2"/>
    <w:basedOn w:val="Heading3"/>
    <w:qFormat/>
    <w:rsid w:val="00DB4F23"/>
    <w:rPr>
      <w:b/>
    </w:rPr>
  </w:style>
  <w:style w:type="paragraph" w:styleId="TOC1">
    <w:name w:val="toc 1"/>
    <w:basedOn w:val="Normal"/>
    <w:next w:val="Normal"/>
    <w:autoRedefine/>
    <w:uiPriority w:val="39"/>
    <w:qFormat/>
    <w:rsid w:val="009D4109"/>
    <w:pPr>
      <w:spacing w:after="100"/>
    </w:pPr>
    <w:rPr>
      <w:b/>
      <w:caps/>
      <w:color w:val="003366"/>
    </w:rPr>
  </w:style>
  <w:style w:type="paragraph" w:styleId="TOC3">
    <w:name w:val="toc 3"/>
    <w:basedOn w:val="Normal"/>
    <w:next w:val="Normal"/>
    <w:autoRedefine/>
    <w:uiPriority w:val="39"/>
    <w:qFormat/>
    <w:rsid w:val="009D4109"/>
    <w:pPr>
      <w:spacing w:after="100"/>
      <w:ind w:left="480"/>
    </w:pPr>
  </w:style>
  <w:style w:type="paragraph" w:customStyle="1" w:styleId="Default">
    <w:name w:val="Default"/>
    <w:rsid w:val="00F6707E"/>
    <w:pPr>
      <w:autoSpaceDE w:val="0"/>
      <w:autoSpaceDN w:val="0"/>
      <w:adjustRightInd w:val="0"/>
    </w:pPr>
    <w:rPr>
      <w:rFonts w:ascii="Arial" w:hAnsi="Arial" w:cs="Arial"/>
      <w:color w:val="000000"/>
      <w:lang w:val="en-GB" w:eastAsia="en-GB"/>
    </w:rPr>
  </w:style>
  <w:style w:type="paragraph" w:styleId="NormalWeb">
    <w:name w:val="Normal (Web)"/>
    <w:basedOn w:val="Normal"/>
    <w:uiPriority w:val="99"/>
    <w:unhideWhenUsed/>
    <w:rsid w:val="00F6707E"/>
    <w:pPr>
      <w:spacing w:before="100" w:beforeAutospacing="1" w:after="100" w:afterAutospacing="1"/>
    </w:pPr>
    <w:rPr>
      <w:rFonts w:ascii="Times New Roman" w:hAnsi="Times New Roman" w:cs="Times New Roman"/>
      <w:lang w:val="en-GB" w:eastAsia="en-GB"/>
    </w:rPr>
  </w:style>
  <w:style w:type="character" w:customStyle="1" w:styleId="apple-converted-space">
    <w:name w:val="apple-converted-space"/>
    <w:basedOn w:val="DefaultParagraphFont"/>
    <w:rsid w:val="00954C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773119">
      <w:marLeft w:val="0"/>
      <w:marRight w:val="0"/>
      <w:marTop w:val="0"/>
      <w:marBottom w:val="0"/>
      <w:divBdr>
        <w:top w:val="none" w:sz="0" w:space="0" w:color="auto"/>
        <w:left w:val="none" w:sz="0" w:space="0" w:color="auto"/>
        <w:bottom w:val="none" w:sz="0" w:space="0" w:color="auto"/>
        <w:right w:val="none" w:sz="0" w:space="0" w:color="auto"/>
      </w:divBdr>
    </w:div>
    <w:div w:id="1359773120">
      <w:marLeft w:val="0"/>
      <w:marRight w:val="0"/>
      <w:marTop w:val="0"/>
      <w:marBottom w:val="0"/>
      <w:divBdr>
        <w:top w:val="none" w:sz="0" w:space="0" w:color="auto"/>
        <w:left w:val="none" w:sz="0" w:space="0" w:color="auto"/>
        <w:bottom w:val="none" w:sz="0" w:space="0" w:color="auto"/>
        <w:right w:val="none" w:sz="0" w:space="0" w:color="auto"/>
      </w:divBdr>
    </w:div>
    <w:div w:id="1359773121">
      <w:marLeft w:val="0"/>
      <w:marRight w:val="0"/>
      <w:marTop w:val="0"/>
      <w:marBottom w:val="0"/>
      <w:divBdr>
        <w:top w:val="none" w:sz="0" w:space="0" w:color="auto"/>
        <w:left w:val="none" w:sz="0" w:space="0" w:color="auto"/>
        <w:bottom w:val="none" w:sz="0" w:space="0" w:color="auto"/>
        <w:right w:val="none" w:sz="0" w:space="0" w:color="auto"/>
      </w:divBdr>
    </w:div>
    <w:div w:id="1359773122">
      <w:marLeft w:val="0"/>
      <w:marRight w:val="0"/>
      <w:marTop w:val="0"/>
      <w:marBottom w:val="0"/>
      <w:divBdr>
        <w:top w:val="none" w:sz="0" w:space="0" w:color="auto"/>
        <w:left w:val="none" w:sz="0" w:space="0" w:color="auto"/>
        <w:bottom w:val="none" w:sz="0" w:space="0" w:color="auto"/>
        <w:right w:val="none" w:sz="0" w:space="0" w:color="auto"/>
      </w:divBdr>
    </w:div>
    <w:div w:id="13597731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6C257-2D05-47A1-B324-0510F364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1739</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Frame Creative</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Craig</dc:creator>
  <cp:lastModifiedBy>Sharon Taylor</cp:lastModifiedBy>
  <cp:revision>4</cp:revision>
  <cp:lastPrinted>2018-01-23T16:47:00Z</cp:lastPrinted>
  <dcterms:created xsi:type="dcterms:W3CDTF">2019-02-08T14:04:00Z</dcterms:created>
  <dcterms:modified xsi:type="dcterms:W3CDTF">2019-02-08T14:58:00Z</dcterms:modified>
</cp:coreProperties>
</file>