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3A3" w:rsidRDefault="002972D1" w:rsidP="00841630">
      <w:pPr>
        <w:rPr>
          <w:rFonts w:cstheme="minorHAnsi"/>
          <w:color w:val="000000" w:themeColor="text1"/>
          <w:sz w:val="24"/>
          <w:szCs w:val="24"/>
          <w:shd w:val="clear" w:color="auto" w:fill="FFFFFF"/>
        </w:rPr>
      </w:pPr>
      <w:r>
        <w:rPr>
          <w:rFonts w:cstheme="minorHAnsi"/>
          <w:noProof/>
          <w:color w:val="000000" w:themeColor="text1"/>
          <w:sz w:val="24"/>
          <w:szCs w:val="24"/>
          <w:shd w:val="clear" w:color="auto" w:fill="FFFFFF"/>
          <w:lang w:eastAsia="en-GB"/>
        </w:rPr>
        <w:drawing>
          <wp:anchor distT="0" distB="0" distL="114300" distR="114300" simplePos="0" relativeHeight="251659264" behindDoc="0" locked="0" layoutInCell="1" allowOverlap="1" wp14:anchorId="6D1CFA27" wp14:editId="0BB5AB46">
            <wp:simplePos x="914400" y="1171575"/>
            <wp:positionH relativeFrom="margin">
              <wp:align>left</wp:align>
            </wp:positionH>
            <wp:positionV relativeFrom="margin">
              <wp:align>top</wp:align>
            </wp:positionV>
            <wp:extent cx="1584325" cy="9429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oon Logo - Tagline (cropped)-mi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84543" cy="942975"/>
                    </a:xfrm>
                    <a:prstGeom prst="rect">
                      <a:avLst/>
                    </a:prstGeom>
                  </pic:spPr>
                </pic:pic>
              </a:graphicData>
            </a:graphic>
            <wp14:sizeRelH relativeFrom="margin">
              <wp14:pctWidth>0</wp14:pctWidth>
            </wp14:sizeRelH>
            <wp14:sizeRelV relativeFrom="margin">
              <wp14:pctHeight>0</wp14:pctHeight>
            </wp14:sizeRelV>
          </wp:anchor>
        </w:drawing>
      </w:r>
      <w:r w:rsidR="00F5120B">
        <w:rPr>
          <w:rFonts w:cstheme="minorHAnsi"/>
          <w:noProof/>
          <w:color w:val="000000" w:themeColor="text1"/>
          <w:sz w:val="24"/>
          <w:szCs w:val="24"/>
          <w:shd w:val="clear" w:color="auto" w:fill="FFFFFF"/>
          <w:lang w:eastAsia="en-GB"/>
        </w:rPr>
        <w:drawing>
          <wp:anchor distT="0" distB="0" distL="114300" distR="114300" simplePos="0" relativeHeight="251660288" behindDoc="0" locked="0" layoutInCell="1" allowOverlap="1" wp14:anchorId="0F74343E" wp14:editId="7804D99B">
            <wp:simplePos x="2200275" y="914400"/>
            <wp:positionH relativeFrom="margin">
              <wp:align>center</wp:align>
            </wp:positionH>
            <wp:positionV relativeFrom="margin">
              <wp:align>top</wp:align>
            </wp:positionV>
            <wp:extent cx="2079625" cy="10763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tal-white-backgroun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88070" cy="1080630"/>
                    </a:xfrm>
                    <a:prstGeom prst="rect">
                      <a:avLst/>
                    </a:prstGeom>
                  </pic:spPr>
                </pic:pic>
              </a:graphicData>
            </a:graphic>
            <wp14:sizeRelH relativeFrom="margin">
              <wp14:pctWidth>0</wp14:pctWidth>
            </wp14:sizeRelH>
            <wp14:sizeRelV relativeFrom="margin">
              <wp14:pctHeight>0</wp14:pctHeight>
            </wp14:sizeRelV>
          </wp:anchor>
        </w:drawing>
      </w:r>
      <w:r w:rsidR="00F5120B">
        <w:rPr>
          <w:rFonts w:cstheme="minorHAnsi"/>
          <w:noProof/>
          <w:color w:val="000000" w:themeColor="text1"/>
          <w:sz w:val="24"/>
          <w:szCs w:val="24"/>
          <w:shd w:val="clear" w:color="auto" w:fill="FFFFFF"/>
          <w:lang w:eastAsia="en-GB"/>
        </w:rPr>
        <w:drawing>
          <wp:anchor distT="0" distB="0" distL="114300" distR="114300" simplePos="0" relativeHeight="251661312" behindDoc="0" locked="0" layoutInCell="1" allowOverlap="1" wp14:anchorId="1E8AA894" wp14:editId="4871F950">
            <wp:simplePos x="2200275" y="914400"/>
            <wp:positionH relativeFrom="margin">
              <wp:align>right</wp:align>
            </wp:positionH>
            <wp:positionV relativeFrom="margin">
              <wp:align>top</wp:align>
            </wp:positionV>
            <wp:extent cx="1257300" cy="1009015"/>
            <wp:effectExtent l="0" t="0" r="0"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int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1905" cy="1012777"/>
                    </a:xfrm>
                    <a:prstGeom prst="rect">
                      <a:avLst/>
                    </a:prstGeom>
                  </pic:spPr>
                </pic:pic>
              </a:graphicData>
            </a:graphic>
            <wp14:sizeRelH relativeFrom="margin">
              <wp14:pctWidth>0</wp14:pctWidth>
            </wp14:sizeRelH>
            <wp14:sizeRelV relativeFrom="margin">
              <wp14:pctHeight>0</wp14:pctHeight>
            </wp14:sizeRelV>
          </wp:anchor>
        </w:drawing>
      </w:r>
    </w:p>
    <w:p w:rsidR="007153A3" w:rsidRDefault="007153A3" w:rsidP="00841630">
      <w:pPr>
        <w:rPr>
          <w:rFonts w:cstheme="minorHAnsi"/>
          <w:color w:val="000000" w:themeColor="text1"/>
          <w:sz w:val="24"/>
          <w:szCs w:val="24"/>
          <w:shd w:val="clear" w:color="auto" w:fill="FFFFFF"/>
        </w:rPr>
      </w:pPr>
    </w:p>
    <w:p w:rsidR="0096584A" w:rsidRDefault="0096584A" w:rsidP="00841630">
      <w:pPr>
        <w:rPr>
          <w:rFonts w:cstheme="minorHAnsi"/>
          <w:color w:val="000000" w:themeColor="text1"/>
          <w:sz w:val="24"/>
          <w:szCs w:val="24"/>
          <w:shd w:val="clear" w:color="auto" w:fill="FFFFFF"/>
        </w:rPr>
      </w:pPr>
    </w:p>
    <w:p w:rsidR="00F5120B" w:rsidRDefault="00F5120B" w:rsidP="00841630">
      <w:pPr>
        <w:rPr>
          <w:rFonts w:cstheme="minorHAnsi"/>
          <w:color w:val="000000" w:themeColor="text1"/>
          <w:sz w:val="24"/>
          <w:szCs w:val="24"/>
          <w:shd w:val="clear" w:color="auto" w:fill="FFFFFF"/>
        </w:rPr>
      </w:pPr>
    </w:p>
    <w:p w:rsidR="009E66DD" w:rsidRPr="009E66DD" w:rsidRDefault="00782D64" w:rsidP="009E66DD">
      <w:pPr>
        <w:pStyle w:val="NoSpacing"/>
        <w:rPr>
          <w:b/>
          <w:shd w:val="clear" w:color="auto" w:fill="FFFFFF"/>
        </w:rPr>
      </w:pPr>
      <w:r>
        <w:rPr>
          <w:b/>
          <w:shd w:val="clear" w:color="auto" w:fill="FFFFFF"/>
        </w:rPr>
        <w:t>Catering Support Coach</w:t>
      </w:r>
    </w:p>
    <w:p w:rsidR="009E66DD" w:rsidRPr="009E66DD" w:rsidRDefault="009E66DD" w:rsidP="009E66DD">
      <w:pPr>
        <w:pStyle w:val="NoSpacing"/>
        <w:rPr>
          <w:b/>
          <w:shd w:val="clear" w:color="auto" w:fill="FFFFFF"/>
        </w:rPr>
      </w:pPr>
      <w:r w:rsidRPr="009E66DD">
        <w:rPr>
          <w:b/>
          <w:shd w:val="clear" w:color="auto" w:fill="FFFFFF"/>
        </w:rPr>
        <w:t>Salary: £</w:t>
      </w:r>
      <w:r w:rsidR="00782D64">
        <w:rPr>
          <w:b/>
          <w:shd w:val="clear" w:color="auto" w:fill="FFFFFF"/>
        </w:rPr>
        <w:t>16,380</w:t>
      </w:r>
    </w:p>
    <w:p w:rsidR="009E66DD" w:rsidRDefault="009E66DD" w:rsidP="00841630">
      <w:pPr>
        <w:rPr>
          <w:rFonts w:cstheme="minorHAnsi"/>
          <w:b/>
          <w:color w:val="000000" w:themeColor="text1"/>
          <w:shd w:val="clear" w:color="auto" w:fill="FFFFFF"/>
        </w:rPr>
      </w:pPr>
      <w:r w:rsidRPr="009E66DD">
        <w:rPr>
          <w:rFonts w:cstheme="minorHAnsi"/>
          <w:b/>
          <w:color w:val="000000" w:themeColor="text1"/>
          <w:shd w:val="clear" w:color="auto" w:fill="FFFFFF"/>
        </w:rPr>
        <w:t>Hours of Work: 35 hours per week</w:t>
      </w:r>
      <w:r>
        <w:rPr>
          <w:rFonts w:cstheme="minorHAnsi"/>
          <w:b/>
          <w:color w:val="000000" w:themeColor="text1"/>
          <w:shd w:val="clear" w:color="auto" w:fill="FFFFFF"/>
        </w:rPr>
        <w:t xml:space="preserve"> </w:t>
      </w:r>
    </w:p>
    <w:p w:rsidR="009E66DD" w:rsidRPr="009E66DD" w:rsidRDefault="009E66DD" w:rsidP="00841630">
      <w:pPr>
        <w:rPr>
          <w:rFonts w:cstheme="minorHAnsi"/>
          <w:b/>
          <w:color w:val="000000" w:themeColor="text1"/>
          <w:shd w:val="clear" w:color="auto" w:fill="FFFFFF"/>
        </w:rPr>
      </w:pPr>
      <w:r>
        <w:rPr>
          <w:rFonts w:cstheme="minorHAnsi"/>
          <w:b/>
          <w:color w:val="000000" w:themeColor="text1"/>
          <w:shd w:val="clear" w:color="auto" w:fill="FFFFFF"/>
        </w:rPr>
        <w:t xml:space="preserve">Location: 46 </w:t>
      </w:r>
      <w:proofErr w:type="spellStart"/>
      <w:r>
        <w:rPr>
          <w:rFonts w:cstheme="minorHAnsi"/>
          <w:b/>
          <w:color w:val="000000" w:themeColor="text1"/>
          <w:shd w:val="clear" w:color="auto" w:fill="FFFFFF"/>
        </w:rPr>
        <w:t>Trongate</w:t>
      </w:r>
      <w:proofErr w:type="spellEnd"/>
      <w:r>
        <w:rPr>
          <w:rFonts w:cstheme="minorHAnsi"/>
          <w:b/>
          <w:color w:val="000000" w:themeColor="text1"/>
          <w:shd w:val="clear" w:color="auto" w:fill="FFFFFF"/>
        </w:rPr>
        <w:t>, Glasgow, G1 5ES</w:t>
      </w:r>
    </w:p>
    <w:p w:rsidR="00841630" w:rsidRPr="00192862" w:rsidRDefault="009E66DD" w:rsidP="00841630">
      <w:pP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Unity</w:t>
      </w:r>
      <w:r w:rsidR="00841630" w:rsidRPr="00192862">
        <w:rPr>
          <w:rFonts w:cstheme="minorHAnsi"/>
          <w:color w:val="000000" w:themeColor="text1"/>
          <w:sz w:val="24"/>
          <w:szCs w:val="24"/>
          <w:shd w:val="clear" w:color="auto" w:fill="FFFFFF"/>
        </w:rPr>
        <w:t xml:space="preserve"> are launching a new project ‘The Spoon Social Kitchen’ supported b</w:t>
      </w:r>
      <w:r w:rsidR="00841630">
        <w:rPr>
          <w:rFonts w:cstheme="minorHAnsi"/>
          <w:color w:val="000000" w:themeColor="text1"/>
          <w:sz w:val="24"/>
          <w:szCs w:val="24"/>
          <w:shd w:val="clear" w:color="auto" w:fill="FFFFFF"/>
        </w:rPr>
        <w:t xml:space="preserve">y </w:t>
      </w:r>
      <w:r w:rsidR="004C32D3">
        <w:rPr>
          <w:rFonts w:cstheme="minorHAnsi"/>
          <w:color w:val="000000" w:themeColor="text1"/>
          <w:sz w:val="24"/>
          <w:szCs w:val="24"/>
          <w:shd w:val="clear" w:color="auto" w:fill="FFFFFF"/>
        </w:rPr>
        <w:t xml:space="preserve">The National </w:t>
      </w:r>
      <w:bookmarkStart w:id="0" w:name="_GoBack"/>
      <w:bookmarkEnd w:id="0"/>
      <w:r w:rsidR="004C32D3">
        <w:rPr>
          <w:rFonts w:cstheme="minorHAnsi"/>
          <w:color w:val="000000" w:themeColor="text1"/>
          <w:sz w:val="24"/>
          <w:szCs w:val="24"/>
          <w:shd w:val="clear" w:color="auto" w:fill="FFFFFF"/>
        </w:rPr>
        <w:t>Lottery Community</w:t>
      </w:r>
      <w:r w:rsidR="00841630">
        <w:rPr>
          <w:rFonts w:cstheme="minorHAnsi"/>
          <w:color w:val="000000" w:themeColor="text1"/>
          <w:sz w:val="24"/>
          <w:szCs w:val="24"/>
          <w:shd w:val="clear" w:color="auto" w:fill="FFFFFF"/>
        </w:rPr>
        <w:t xml:space="preserve"> Fund, </w:t>
      </w:r>
      <w:r w:rsidR="00841630" w:rsidRPr="00192862">
        <w:rPr>
          <w:rFonts w:cstheme="minorHAnsi"/>
          <w:color w:val="000000" w:themeColor="text1"/>
          <w:sz w:val="24"/>
          <w:szCs w:val="24"/>
          <w:shd w:val="clear" w:color="auto" w:fill="FFFFFF"/>
        </w:rPr>
        <w:t xml:space="preserve">which will include a training kitchen and dining experience to support work-based training to adults with learning disabilities as well as other vulnerable groups and those who are socially isolated. </w:t>
      </w:r>
    </w:p>
    <w:p w:rsidR="00841630" w:rsidRPr="00192862" w:rsidRDefault="00841630" w:rsidP="00841630">
      <w:pPr>
        <w:rPr>
          <w:rFonts w:cstheme="minorHAnsi"/>
          <w:color w:val="000000" w:themeColor="text1"/>
          <w:sz w:val="24"/>
          <w:szCs w:val="24"/>
          <w:shd w:val="clear" w:color="auto" w:fill="FFFFFF"/>
        </w:rPr>
      </w:pPr>
      <w:r w:rsidRPr="00192862">
        <w:rPr>
          <w:rFonts w:cstheme="minorHAnsi"/>
          <w:color w:val="000000" w:themeColor="text1"/>
          <w:sz w:val="24"/>
          <w:szCs w:val="24"/>
          <w:shd w:val="clear" w:color="auto" w:fill="FFFFFF"/>
        </w:rPr>
        <w:t xml:space="preserve">We are now looking to recruit a positive, enthusiastic and self-motivated Full Time Catering Support Coach to join our friendly team on a 3-year fixed term contract. </w:t>
      </w:r>
      <w:r w:rsidRPr="00192862">
        <w:rPr>
          <w:rFonts w:cstheme="minorHAnsi"/>
          <w:color w:val="000000" w:themeColor="text1"/>
          <w:sz w:val="24"/>
          <w:szCs w:val="24"/>
        </w:rPr>
        <w:t xml:space="preserve">You will be in a unique position to contribute in the development and implementation of </w:t>
      </w:r>
      <w:r w:rsidR="00782D64">
        <w:rPr>
          <w:rFonts w:cstheme="minorHAnsi"/>
          <w:color w:val="000000" w:themeColor="text1"/>
          <w:sz w:val="24"/>
          <w:szCs w:val="24"/>
        </w:rPr>
        <w:t>this brand new project</w:t>
      </w:r>
      <w:r w:rsidR="00782D64" w:rsidRPr="00192862">
        <w:rPr>
          <w:rFonts w:cstheme="minorHAnsi"/>
          <w:color w:val="000000" w:themeColor="text1"/>
          <w:sz w:val="24"/>
          <w:szCs w:val="24"/>
        </w:rPr>
        <w:t xml:space="preserve">. </w:t>
      </w:r>
      <w:r w:rsidR="00782D64">
        <w:rPr>
          <w:rFonts w:cstheme="minorHAnsi"/>
          <w:color w:val="000000" w:themeColor="text1"/>
          <w:sz w:val="24"/>
          <w:szCs w:val="24"/>
        </w:rPr>
        <w:t xml:space="preserve">You will work with the Service Coordinator </w:t>
      </w:r>
      <w:r w:rsidR="00782D64">
        <w:rPr>
          <w:rFonts w:cstheme="minorHAnsi"/>
          <w:color w:val="000000" w:themeColor="text1"/>
          <w:sz w:val="24"/>
          <w:szCs w:val="24"/>
          <w:shd w:val="clear" w:color="auto" w:fill="FFFFFF"/>
        </w:rPr>
        <w:t>to support</w:t>
      </w:r>
      <w:r w:rsidRPr="00192862">
        <w:rPr>
          <w:rFonts w:cstheme="minorHAnsi"/>
          <w:color w:val="000000" w:themeColor="text1"/>
          <w:sz w:val="24"/>
          <w:szCs w:val="24"/>
          <w:shd w:val="clear" w:color="auto" w:fill="FFFFFF"/>
        </w:rPr>
        <w:t xml:space="preserve"> participants</w:t>
      </w:r>
      <w:r w:rsidR="00782D64">
        <w:rPr>
          <w:rFonts w:cstheme="minorHAnsi"/>
          <w:color w:val="000000" w:themeColor="text1"/>
          <w:sz w:val="24"/>
          <w:szCs w:val="24"/>
          <w:shd w:val="clear" w:color="auto" w:fill="FFFFFF"/>
        </w:rPr>
        <w:t xml:space="preserve"> in their </w:t>
      </w:r>
      <w:r w:rsidRPr="00192862">
        <w:rPr>
          <w:rFonts w:cstheme="minorHAnsi"/>
          <w:color w:val="000000" w:themeColor="text1"/>
          <w:sz w:val="24"/>
          <w:szCs w:val="24"/>
          <w:shd w:val="clear" w:color="auto" w:fill="FFFFFF"/>
        </w:rPr>
        <w:t>journey to better health, wellbeing and inclusion</w:t>
      </w:r>
      <w:r w:rsidR="00782D64">
        <w:rPr>
          <w:rFonts w:cstheme="minorHAnsi"/>
          <w:color w:val="000000" w:themeColor="text1"/>
          <w:sz w:val="24"/>
          <w:szCs w:val="24"/>
          <w:shd w:val="clear" w:color="auto" w:fill="FFFFFF"/>
        </w:rPr>
        <w:t xml:space="preserve"> through our social kitchen.</w:t>
      </w:r>
    </w:p>
    <w:p w:rsidR="00841630" w:rsidRPr="009E66DD" w:rsidRDefault="00782D64" w:rsidP="00841630">
      <w:pPr>
        <w:rPr>
          <w:rFonts w:cstheme="minorHAnsi"/>
          <w:b/>
          <w:color w:val="000000" w:themeColor="text1"/>
          <w:u w:val="single"/>
          <w:shd w:val="clear" w:color="auto" w:fill="FFFFFF"/>
        </w:rPr>
      </w:pPr>
      <w:r>
        <w:rPr>
          <w:rFonts w:cstheme="minorHAnsi"/>
          <w:b/>
          <w:color w:val="000000" w:themeColor="text1"/>
          <w:u w:val="single"/>
          <w:shd w:val="clear" w:color="auto" w:fill="FFFFFF"/>
        </w:rPr>
        <w:t>Catering Support Coach -</w:t>
      </w:r>
      <w:r w:rsidR="00841630" w:rsidRPr="009E66DD">
        <w:rPr>
          <w:rFonts w:cstheme="minorHAnsi"/>
          <w:b/>
          <w:color w:val="000000" w:themeColor="text1"/>
          <w:u w:val="single"/>
          <w:shd w:val="clear" w:color="auto" w:fill="FFFFFF"/>
        </w:rPr>
        <w:t xml:space="preserve"> Main Purpose of the Post</w:t>
      </w:r>
    </w:p>
    <w:p w:rsidR="00841630" w:rsidRDefault="00841630" w:rsidP="00841630">
      <w:pPr>
        <w:rPr>
          <w:rFonts w:cstheme="minorHAnsi"/>
          <w:color w:val="000000" w:themeColor="text1"/>
          <w:sz w:val="24"/>
          <w:szCs w:val="24"/>
          <w:shd w:val="clear" w:color="auto" w:fill="FFFFFF"/>
        </w:rPr>
      </w:pPr>
      <w:r w:rsidRPr="00B52F08">
        <w:rPr>
          <w:rFonts w:cstheme="minorHAnsi"/>
          <w:color w:val="000000" w:themeColor="text1"/>
          <w:shd w:val="clear" w:color="auto" w:fill="FFFFFF"/>
        </w:rPr>
        <w:t>To</w:t>
      </w:r>
      <w:r w:rsidR="00782D64" w:rsidRPr="00B52F08">
        <w:rPr>
          <w:rFonts w:cstheme="minorHAnsi"/>
          <w:color w:val="000000" w:themeColor="text1"/>
          <w:shd w:val="clear" w:color="auto" w:fill="FFFFFF"/>
        </w:rPr>
        <w:t xml:space="preserve"> assist the Service Coordinator in the</w:t>
      </w:r>
      <w:r w:rsidRPr="00B52F08">
        <w:rPr>
          <w:rFonts w:cstheme="minorHAnsi"/>
          <w:color w:val="000000" w:themeColor="text1"/>
          <w:shd w:val="clear" w:color="auto" w:fill="FFFFFF"/>
        </w:rPr>
        <w:t xml:space="preserve"> develop</w:t>
      </w:r>
      <w:r w:rsidR="00782D64" w:rsidRPr="00B52F08">
        <w:rPr>
          <w:rFonts w:cstheme="minorHAnsi"/>
          <w:color w:val="000000" w:themeColor="text1"/>
          <w:shd w:val="clear" w:color="auto" w:fill="FFFFFF"/>
        </w:rPr>
        <w:t>ment</w:t>
      </w:r>
      <w:r w:rsidRPr="00B52F08">
        <w:rPr>
          <w:rFonts w:cstheme="minorHAnsi"/>
          <w:color w:val="000000" w:themeColor="text1"/>
          <w:shd w:val="clear" w:color="auto" w:fill="FFFFFF"/>
        </w:rPr>
        <w:t xml:space="preserve"> </w:t>
      </w:r>
      <w:r w:rsidR="00782D64" w:rsidRPr="00B52F08">
        <w:rPr>
          <w:rFonts w:cstheme="minorHAnsi"/>
          <w:color w:val="000000" w:themeColor="text1"/>
          <w:shd w:val="clear" w:color="auto" w:fill="FFFFFF"/>
        </w:rPr>
        <w:t>of service users and volunteers</w:t>
      </w:r>
      <w:r w:rsidRPr="00B52F08">
        <w:rPr>
          <w:rFonts w:cstheme="minorHAnsi"/>
          <w:color w:val="000000" w:themeColor="text1"/>
          <w:shd w:val="clear" w:color="auto" w:fill="FFFFFF"/>
        </w:rPr>
        <w:t xml:space="preserve"> </w:t>
      </w:r>
      <w:r w:rsidR="00782D64" w:rsidRPr="00B52F08">
        <w:rPr>
          <w:rFonts w:cstheme="minorHAnsi"/>
          <w:color w:val="000000" w:themeColor="text1"/>
          <w:shd w:val="clear" w:color="auto" w:fill="FFFFFF"/>
        </w:rPr>
        <w:t xml:space="preserve">in </w:t>
      </w:r>
      <w:r w:rsidRPr="00B52F08">
        <w:rPr>
          <w:rFonts w:cstheme="minorHAnsi"/>
          <w:color w:val="000000" w:themeColor="text1"/>
          <w:shd w:val="clear" w:color="auto" w:fill="FFFFFF"/>
        </w:rPr>
        <w:t xml:space="preserve">establishing the training Kitchen, social dining experience and expansion of our ‘Pay it </w:t>
      </w:r>
      <w:proofErr w:type="gramStart"/>
      <w:r w:rsidRPr="00B52F08">
        <w:rPr>
          <w:rFonts w:cstheme="minorHAnsi"/>
          <w:color w:val="000000" w:themeColor="text1"/>
          <w:shd w:val="clear" w:color="auto" w:fill="FFFFFF"/>
        </w:rPr>
        <w:t>Forward</w:t>
      </w:r>
      <w:proofErr w:type="gramEnd"/>
      <w:r w:rsidRPr="00B52F08">
        <w:rPr>
          <w:rFonts w:cstheme="minorHAnsi"/>
          <w:color w:val="000000" w:themeColor="text1"/>
          <w:shd w:val="clear" w:color="auto" w:fill="FFFFFF"/>
        </w:rPr>
        <w:t xml:space="preserve">’ scheme. </w:t>
      </w:r>
      <w:r w:rsidR="00B52F08" w:rsidRPr="00B52F08">
        <w:t xml:space="preserve">This role will involve balancing coaching responsibilities with food production/workshops and administration duties, working both in the kitchen, a social dining experience and administration of personal development plans for vulnerable adults. </w:t>
      </w:r>
      <w:r w:rsidRPr="00B63652">
        <w:rPr>
          <w:rFonts w:cstheme="minorHAnsi"/>
          <w:color w:val="000000" w:themeColor="text1"/>
          <w:sz w:val="24"/>
          <w:szCs w:val="24"/>
          <w:shd w:val="clear" w:color="auto" w:fill="FFFFFF"/>
        </w:rPr>
        <w:t>The successful candidate will be driven with excellent communication and interpersonal skills, with the ability to develop successful relationships with staff, volunteers, service users with multiple needs, other agencies and members of the public to create a thriving social kitchen and dining environment.</w:t>
      </w:r>
    </w:p>
    <w:p w:rsidR="00847FFA" w:rsidRDefault="00847FFA" w:rsidP="00847FFA">
      <w:pPr>
        <w:rPr>
          <w:b/>
        </w:rPr>
      </w:pPr>
      <w:r>
        <w:rPr>
          <w:b/>
        </w:rPr>
        <w:t>About Unity</w:t>
      </w:r>
    </w:p>
    <w:p w:rsidR="00847FFA" w:rsidRPr="00E4074B" w:rsidRDefault="00847FFA" w:rsidP="00847FFA">
      <w:pPr>
        <w:rPr>
          <w:b/>
        </w:rPr>
      </w:pPr>
      <w:r w:rsidRPr="00E4074B">
        <w:rPr>
          <w:rFonts w:cs="Arial"/>
        </w:rPr>
        <w:t>Unity believes in fair and inclusive communities where everyone is valued and has opportunities to fulfil their potential. We support this aim by working with individuals and communities, providing a variety of support services to vulnerable people. We also explore and develop initiatives that maximise opportunities for inclusion and equality in our communities Our Projects include Social Enterprise Catering, Carers Centres and Services for Adults with Learning Disabilities.</w:t>
      </w:r>
    </w:p>
    <w:p w:rsidR="00B52F08" w:rsidRDefault="00841630">
      <w:pPr>
        <w:rPr>
          <w:b/>
        </w:rPr>
      </w:pPr>
      <w:r w:rsidRPr="00841630">
        <w:rPr>
          <w:b/>
        </w:rPr>
        <w:t>The Ideal Candidate will possess the following experience and skills and must be able to evidence these.</w:t>
      </w:r>
    </w:p>
    <w:p w:rsidR="009E66DD" w:rsidRDefault="00847FFA">
      <w:pPr>
        <w:rPr>
          <w:b/>
        </w:rPr>
      </w:pPr>
      <w:r>
        <w:rPr>
          <w:rFonts w:cstheme="minorHAnsi"/>
          <w:noProof/>
          <w:color w:val="000000" w:themeColor="text1"/>
          <w:sz w:val="24"/>
          <w:szCs w:val="24"/>
          <w:shd w:val="clear" w:color="auto" w:fill="FFFFFF"/>
          <w:lang w:eastAsia="en-GB"/>
        </w:rPr>
        <w:drawing>
          <wp:anchor distT="0" distB="0" distL="114300" distR="114300" simplePos="0" relativeHeight="251663360" behindDoc="1" locked="0" layoutInCell="1" allowOverlap="1" wp14:anchorId="24778FAB" wp14:editId="19CF543D">
            <wp:simplePos x="0" y="0"/>
            <wp:positionH relativeFrom="margin">
              <wp:posOffset>1190625</wp:posOffset>
            </wp:positionH>
            <wp:positionV relativeFrom="margin">
              <wp:posOffset>8582025</wp:posOffset>
            </wp:positionV>
            <wp:extent cx="2857500" cy="4762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red-300.png"/>
                    <pic:cNvPicPr/>
                  </pic:nvPicPr>
                  <pic:blipFill>
                    <a:blip r:embed="rId9">
                      <a:extLst>
                        <a:ext uri="{28A0092B-C50C-407E-A947-70E740481C1C}">
                          <a14:useLocalDpi xmlns:a14="http://schemas.microsoft.com/office/drawing/2010/main" val="0"/>
                        </a:ext>
                      </a:extLst>
                    </a:blip>
                    <a:stretch>
                      <a:fillRect/>
                    </a:stretch>
                  </pic:blipFill>
                  <pic:spPr>
                    <a:xfrm>
                      <a:off x="0" y="0"/>
                      <a:ext cx="2857500" cy="476250"/>
                    </a:xfrm>
                    <a:prstGeom prst="rect">
                      <a:avLst/>
                    </a:prstGeom>
                  </pic:spPr>
                </pic:pic>
              </a:graphicData>
            </a:graphic>
          </wp:anchor>
        </w:drawing>
      </w:r>
    </w:p>
    <w:tbl>
      <w:tblPr>
        <w:tblStyle w:val="TableGrid"/>
        <w:tblW w:w="0" w:type="auto"/>
        <w:tblLook w:val="04A0" w:firstRow="1" w:lastRow="0" w:firstColumn="1" w:lastColumn="0" w:noHBand="0" w:noVBand="1"/>
      </w:tblPr>
      <w:tblGrid>
        <w:gridCol w:w="1979"/>
        <w:gridCol w:w="1999"/>
        <w:gridCol w:w="3100"/>
        <w:gridCol w:w="2164"/>
      </w:tblGrid>
      <w:tr w:rsidR="00B2180A" w:rsidTr="00B2180A">
        <w:tc>
          <w:tcPr>
            <w:tcW w:w="1979" w:type="dxa"/>
          </w:tcPr>
          <w:p w:rsidR="00841630" w:rsidRDefault="00841630">
            <w:pPr>
              <w:rPr>
                <w:b/>
              </w:rPr>
            </w:pPr>
            <w:r>
              <w:rPr>
                <w:b/>
              </w:rPr>
              <w:lastRenderedPageBreak/>
              <w:t>Skills and Experience</w:t>
            </w:r>
          </w:p>
        </w:tc>
        <w:tc>
          <w:tcPr>
            <w:tcW w:w="1999" w:type="dxa"/>
          </w:tcPr>
          <w:p w:rsidR="00841630" w:rsidRDefault="00841630">
            <w:pPr>
              <w:rPr>
                <w:b/>
              </w:rPr>
            </w:pPr>
            <w:r>
              <w:rPr>
                <w:b/>
              </w:rPr>
              <w:t>Essential</w:t>
            </w:r>
          </w:p>
        </w:tc>
        <w:tc>
          <w:tcPr>
            <w:tcW w:w="3100" w:type="dxa"/>
          </w:tcPr>
          <w:p w:rsidR="00841630" w:rsidRDefault="00841630">
            <w:pPr>
              <w:rPr>
                <w:b/>
              </w:rPr>
            </w:pPr>
            <w:r>
              <w:rPr>
                <w:b/>
              </w:rPr>
              <w:t>Desirable</w:t>
            </w:r>
          </w:p>
        </w:tc>
        <w:tc>
          <w:tcPr>
            <w:tcW w:w="2164" w:type="dxa"/>
          </w:tcPr>
          <w:p w:rsidR="00841630" w:rsidRDefault="00841630">
            <w:pPr>
              <w:rPr>
                <w:b/>
              </w:rPr>
            </w:pPr>
            <w:r>
              <w:rPr>
                <w:b/>
              </w:rPr>
              <w:t>Evidence</w:t>
            </w:r>
          </w:p>
        </w:tc>
      </w:tr>
      <w:tr w:rsidR="00B2180A" w:rsidTr="00B2180A">
        <w:tc>
          <w:tcPr>
            <w:tcW w:w="1979" w:type="dxa"/>
          </w:tcPr>
          <w:p w:rsidR="00841630" w:rsidRDefault="00841630">
            <w:pPr>
              <w:rPr>
                <w:b/>
              </w:rPr>
            </w:pPr>
            <w:r>
              <w:rPr>
                <w:b/>
              </w:rPr>
              <w:t>Qualifications</w:t>
            </w:r>
          </w:p>
        </w:tc>
        <w:tc>
          <w:tcPr>
            <w:tcW w:w="1999" w:type="dxa"/>
          </w:tcPr>
          <w:p w:rsidR="00841630" w:rsidRPr="009E66DD" w:rsidRDefault="00B52F08" w:rsidP="009E66DD">
            <w:pPr>
              <w:spacing w:before="100" w:beforeAutospacing="1" w:after="100" w:afterAutospacing="1"/>
              <w:rPr>
                <w:rFonts w:eastAsia="Times New Roman" w:cstheme="minorHAnsi"/>
                <w:color w:val="000000"/>
                <w:sz w:val="24"/>
                <w:szCs w:val="24"/>
                <w:lang w:eastAsia="en-GB"/>
              </w:rPr>
            </w:pPr>
            <w:r>
              <w:rPr>
                <w:rFonts w:eastAsia="Times New Roman" w:cstheme="minorHAnsi"/>
                <w:color w:val="000000"/>
                <w:sz w:val="24"/>
                <w:szCs w:val="24"/>
                <w:lang w:eastAsia="en-GB"/>
              </w:rPr>
              <w:t xml:space="preserve">Competent Cookery Skills </w:t>
            </w:r>
          </w:p>
        </w:tc>
        <w:tc>
          <w:tcPr>
            <w:tcW w:w="3100" w:type="dxa"/>
          </w:tcPr>
          <w:p w:rsidR="00841630" w:rsidRDefault="00841630" w:rsidP="00841630">
            <w:pPr>
              <w:spacing w:before="100" w:beforeAutospacing="1" w:after="100" w:afterAutospacing="1"/>
              <w:rPr>
                <w:rFonts w:eastAsia="Times New Roman" w:cstheme="minorHAnsi"/>
                <w:color w:val="000000"/>
                <w:sz w:val="24"/>
                <w:szCs w:val="24"/>
                <w:lang w:eastAsia="en-GB"/>
              </w:rPr>
            </w:pPr>
            <w:r w:rsidRPr="00841630">
              <w:rPr>
                <w:rFonts w:eastAsia="Times New Roman" w:cstheme="minorHAnsi"/>
                <w:color w:val="000000"/>
                <w:sz w:val="24"/>
                <w:szCs w:val="24"/>
                <w:lang w:eastAsia="en-GB"/>
              </w:rPr>
              <w:t xml:space="preserve">Community Development/Food/Nutrition </w:t>
            </w:r>
            <w:r w:rsidR="00B52F08" w:rsidRPr="00841630">
              <w:rPr>
                <w:rFonts w:eastAsia="Times New Roman" w:cstheme="minorHAnsi"/>
                <w:color w:val="000000"/>
                <w:sz w:val="24"/>
                <w:szCs w:val="24"/>
                <w:lang w:eastAsia="en-GB"/>
              </w:rPr>
              <w:t>SVQ 3 in Health and Social Care or equivalent</w:t>
            </w:r>
            <w:r w:rsidR="00B52F08">
              <w:rPr>
                <w:rFonts w:eastAsia="Times New Roman" w:cstheme="minorHAnsi"/>
                <w:color w:val="000000"/>
                <w:sz w:val="24"/>
                <w:szCs w:val="24"/>
                <w:lang w:eastAsia="en-GB"/>
              </w:rPr>
              <w:t>, qu</w:t>
            </w:r>
            <w:r w:rsidRPr="00841630">
              <w:rPr>
                <w:rFonts w:eastAsia="Times New Roman" w:cstheme="minorHAnsi"/>
                <w:color w:val="000000"/>
                <w:sz w:val="24"/>
                <w:szCs w:val="24"/>
                <w:lang w:eastAsia="en-GB"/>
              </w:rPr>
              <w:t>alifications</w:t>
            </w:r>
          </w:p>
          <w:p w:rsidR="00841630" w:rsidRPr="00B2180A" w:rsidRDefault="00B52F08" w:rsidP="00B2180A">
            <w:pPr>
              <w:spacing w:before="100" w:beforeAutospacing="1" w:after="100" w:afterAutospacing="1"/>
              <w:rPr>
                <w:rFonts w:eastAsia="Times New Roman" w:cstheme="minorHAnsi"/>
                <w:color w:val="000000"/>
                <w:sz w:val="24"/>
                <w:szCs w:val="24"/>
                <w:lang w:eastAsia="en-GB"/>
              </w:rPr>
            </w:pPr>
            <w:r>
              <w:rPr>
                <w:rFonts w:eastAsia="Times New Roman" w:cstheme="minorHAnsi"/>
                <w:color w:val="000000"/>
                <w:sz w:val="24"/>
                <w:szCs w:val="24"/>
                <w:lang w:eastAsia="en-GB"/>
              </w:rPr>
              <w:t>Food Hygiene Certificate</w:t>
            </w:r>
          </w:p>
        </w:tc>
        <w:tc>
          <w:tcPr>
            <w:tcW w:w="2164" w:type="dxa"/>
          </w:tcPr>
          <w:p w:rsidR="00841630" w:rsidRDefault="00841630">
            <w:pPr>
              <w:rPr>
                <w:b/>
              </w:rPr>
            </w:pPr>
            <w:r>
              <w:rPr>
                <w:b/>
              </w:rPr>
              <w:t>Educational and Training Certificates</w:t>
            </w:r>
          </w:p>
          <w:p w:rsidR="00B52F08" w:rsidRDefault="00B52F08">
            <w:pPr>
              <w:rPr>
                <w:b/>
              </w:rPr>
            </w:pPr>
            <w:r>
              <w:rPr>
                <w:b/>
              </w:rPr>
              <w:t>Work/Volunteering or Personal Experience</w:t>
            </w:r>
          </w:p>
        </w:tc>
      </w:tr>
      <w:tr w:rsidR="00841630" w:rsidTr="00B2180A">
        <w:tc>
          <w:tcPr>
            <w:tcW w:w="1979" w:type="dxa"/>
          </w:tcPr>
          <w:p w:rsidR="00841630" w:rsidRPr="00841630" w:rsidRDefault="00841630" w:rsidP="00841630">
            <w:pPr>
              <w:rPr>
                <w:b/>
                <w:sz w:val="24"/>
                <w:szCs w:val="24"/>
              </w:rPr>
            </w:pPr>
            <w:r w:rsidRPr="00841630">
              <w:rPr>
                <w:b/>
                <w:sz w:val="24"/>
                <w:szCs w:val="24"/>
              </w:rPr>
              <w:t xml:space="preserve">Design and Delivery of Cooking Based Workshops </w:t>
            </w:r>
          </w:p>
          <w:p w:rsidR="00841630" w:rsidRDefault="00841630">
            <w:pPr>
              <w:rPr>
                <w:b/>
              </w:rPr>
            </w:pPr>
          </w:p>
        </w:tc>
        <w:tc>
          <w:tcPr>
            <w:tcW w:w="1999" w:type="dxa"/>
          </w:tcPr>
          <w:p w:rsidR="00841630" w:rsidRPr="00841630" w:rsidRDefault="00B52F08" w:rsidP="009E66DD">
            <w:pPr>
              <w:spacing w:before="100" w:beforeAutospacing="1" w:after="100" w:afterAutospacing="1"/>
              <w:rPr>
                <w:rFonts w:eastAsia="Times New Roman" w:cstheme="minorHAnsi"/>
                <w:color w:val="000000"/>
                <w:sz w:val="24"/>
                <w:szCs w:val="24"/>
                <w:lang w:eastAsia="en-GB"/>
              </w:rPr>
            </w:pPr>
            <w:r>
              <w:rPr>
                <w:rFonts w:cstheme="minorHAnsi"/>
                <w:sz w:val="24"/>
                <w:szCs w:val="24"/>
                <w:shd w:val="clear" w:color="auto" w:fill="FFFFFF"/>
              </w:rPr>
              <w:t>Cookery, Nu</w:t>
            </w:r>
            <w:r w:rsidR="00EA3E67">
              <w:rPr>
                <w:rFonts w:cstheme="minorHAnsi"/>
                <w:sz w:val="24"/>
                <w:szCs w:val="24"/>
                <w:shd w:val="clear" w:color="auto" w:fill="FFFFFF"/>
              </w:rPr>
              <w:t>trition and Food Safety Instruction</w:t>
            </w:r>
          </w:p>
        </w:tc>
        <w:tc>
          <w:tcPr>
            <w:tcW w:w="3100" w:type="dxa"/>
          </w:tcPr>
          <w:p w:rsidR="00841630" w:rsidRPr="00841630" w:rsidRDefault="00B52F08" w:rsidP="00841630">
            <w:pPr>
              <w:spacing w:before="100" w:beforeAutospacing="1" w:after="100" w:afterAutospacing="1"/>
              <w:rPr>
                <w:rFonts w:eastAsia="Times New Roman" w:cstheme="minorHAnsi"/>
                <w:color w:val="000000"/>
                <w:sz w:val="24"/>
                <w:szCs w:val="24"/>
                <w:lang w:eastAsia="en-GB"/>
              </w:rPr>
            </w:pPr>
            <w:r w:rsidRPr="00841630">
              <w:rPr>
                <w:rFonts w:cstheme="minorHAnsi"/>
                <w:sz w:val="24"/>
                <w:szCs w:val="24"/>
                <w:shd w:val="clear" w:color="auto" w:fill="FFFFFF"/>
              </w:rPr>
              <w:t>Example themes ‘Cooking on a budget’.  Open to all but particularly</w:t>
            </w:r>
            <w:r>
              <w:rPr>
                <w:rFonts w:cstheme="minorHAnsi"/>
                <w:sz w:val="24"/>
                <w:szCs w:val="24"/>
                <w:shd w:val="clear" w:color="auto" w:fill="FFFFFF"/>
              </w:rPr>
              <w:t xml:space="preserve"> </w:t>
            </w:r>
            <w:r w:rsidRPr="005A422E">
              <w:rPr>
                <w:rFonts w:cstheme="minorHAnsi"/>
                <w:sz w:val="24"/>
                <w:szCs w:val="24"/>
                <w:shd w:val="clear" w:color="auto" w:fill="FFFFFF"/>
              </w:rPr>
              <w:t>supporting the most vulnerable including isolated / disconnected families and those on low incomes.</w:t>
            </w:r>
          </w:p>
        </w:tc>
        <w:tc>
          <w:tcPr>
            <w:tcW w:w="2164" w:type="dxa"/>
          </w:tcPr>
          <w:p w:rsidR="00841630" w:rsidRDefault="00841630" w:rsidP="00841630">
            <w:pPr>
              <w:rPr>
                <w:b/>
              </w:rPr>
            </w:pPr>
            <w:r>
              <w:rPr>
                <w:b/>
              </w:rPr>
              <w:t>Work/Volunteering Experience</w:t>
            </w:r>
          </w:p>
        </w:tc>
      </w:tr>
      <w:tr w:rsidR="00841630" w:rsidTr="00B2180A">
        <w:tc>
          <w:tcPr>
            <w:tcW w:w="1979" w:type="dxa"/>
          </w:tcPr>
          <w:p w:rsidR="00841630" w:rsidRDefault="00841630">
            <w:pPr>
              <w:rPr>
                <w:b/>
              </w:rPr>
            </w:pPr>
            <w:r w:rsidRPr="005A422E">
              <w:rPr>
                <w:rFonts w:cstheme="minorHAnsi"/>
                <w:b/>
                <w:sz w:val="24"/>
                <w:szCs w:val="24"/>
                <w:shd w:val="clear" w:color="auto" w:fill="FFFFFF"/>
              </w:rPr>
              <w:t>Person Centred Care Experience</w:t>
            </w:r>
          </w:p>
        </w:tc>
        <w:tc>
          <w:tcPr>
            <w:tcW w:w="1999" w:type="dxa"/>
          </w:tcPr>
          <w:p w:rsidR="00EA3E67" w:rsidRDefault="00F32C38" w:rsidP="00EA3E67">
            <w:pPr>
              <w:rPr>
                <w:rFonts w:cstheme="minorHAnsi"/>
                <w:sz w:val="24"/>
                <w:szCs w:val="24"/>
                <w:shd w:val="clear" w:color="auto" w:fill="FFFFFF"/>
              </w:rPr>
            </w:pPr>
            <w:r>
              <w:rPr>
                <w:rFonts w:cstheme="minorHAnsi"/>
                <w:sz w:val="24"/>
                <w:szCs w:val="24"/>
                <w:shd w:val="clear" w:color="auto" w:fill="FFFFFF"/>
              </w:rPr>
              <w:t>W</w:t>
            </w:r>
            <w:r w:rsidR="00841630" w:rsidRPr="005A422E">
              <w:rPr>
                <w:rFonts w:cstheme="minorHAnsi"/>
                <w:sz w:val="24"/>
                <w:szCs w:val="24"/>
                <w:shd w:val="clear" w:color="auto" w:fill="FFFFFF"/>
              </w:rPr>
              <w:t>orking holistically with service users and volunteers to achieve individual</w:t>
            </w:r>
          </w:p>
          <w:p w:rsidR="00841630" w:rsidRPr="00841630" w:rsidRDefault="00EA3E67" w:rsidP="00EA3E67">
            <w:pPr>
              <w:rPr>
                <w:b/>
                <w:sz w:val="24"/>
                <w:szCs w:val="24"/>
              </w:rPr>
            </w:pPr>
            <w:r>
              <w:rPr>
                <w:rFonts w:cstheme="minorHAnsi"/>
                <w:sz w:val="24"/>
                <w:szCs w:val="24"/>
                <w:shd w:val="clear" w:color="auto" w:fill="FFFFFF"/>
              </w:rPr>
              <w:t>goals</w:t>
            </w:r>
            <w:r w:rsidR="00841630" w:rsidRPr="005A422E">
              <w:rPr>
                <w:rFonts w:cstheme="minorHAnsi"/>
                <w:sz w:val="24"/>
                <w:szCs w:val="24"/>
                <w:shd w:val="clear" w:color="auto" w:fill="FFFFFF"/>
              </w:rPr>
              <w:t xml:space="preserve"> </w:t>
            </w:r>
          </w:p>
        </w:tc>
        <w:tc>
          <w:tcPr>
            <w:tcW w:w="3100" w:type="dxa"/>
          </w:tcPr>
          <w:p w:rsidR="00841630" w:rsidRPr="00841630" w:rsidRDefault="00F32C38" w:rsidP="00841630">
            <w:pPr>
              <w:spacing w:before="100" w:beforeAutospacing="1" w:after="100" w:afterAutospacing="1"/>
              <w:rPr>
                <w:rFonts w:eastAsia="Times New Roman" w:cstheme="minorHAnsi"/>
                <w:color w:val="000000"/>
                <w:sz w:val="24"/>
                <w:szCs w:val="24"/>
                <w:lang w:eastAsia="en-GB"/>
              </w:rPr>
            </w:pPr>
            <w:r>
              <w:rPr>
                <w:rFonts w:eastAsia="Times New Roman" w:cstheme="minorHAnsi"/>
                <w:color w:val="000000"/>
                <w:sz w:val="24"/>
                <w:szCs w:val="24"/>
                <w:lang w:eastAsia="en-GB"/>
              </w:rPr>
              <w:t>Compiling Personal Development and Training Plans</w:t>
            </w:r>
          </w:p>
        </w:tc>
        <w:tc>
          <w:tcPr>
            <w:tcW w:w="2164" w:type="dxa"/>
          </w:tcPr>
          <w:p w:rsidR="00841630" w:rsidRDefault="00841630">
            <w:pPr>
              <w:rPr>
                <w:b/>
              </w:rPr>
            </w:pPr>
            <w:r>
              <w:rPr>
                <w:b/>
              </w:rPr>
              <w:t>Work/Volunteering Experience</w:t>
            </w:r>
          </w:p>
        </w:tc>
      </w:tr>
      <w:tr w:rsidR="00841630" w:rsidTr="00B2180A">
        <w:tc>
          <w:tcPr>
            <w:tcW w:w="1979" w:type="dxa"/>
          </w:tcPr>
          <w:p w:rsidR="00841630" w:rsidRPr="00841630" w:rsidRDefault="00841630" w:rsidP="00841630">
            <w:pPr>
              <w:rPr>
                <w:b/>
                <w:sz w:val="24"/>
                <w:szCs w:val="24"/>
              </w:rPr>
            </w:pPr>
            <w:r w:rsidRPr="00841630">
              <w:rPr>
                <w:b/>
                <w:sz w:val="24"/>
                <w:szCs w:val="24"/>
              </w:rPr>
              <w:t xml:space="preserve">Kitchen Management </w:t>
            </w:r>
          </w:p>
          <w:p w:rsidR="00841630" w:rsidRPr="005A422E" w:rsidRDefault="00841630">
            <w:pPr>
              <w:rPr>
                <w:rFonts w:cstheme="minorHAnsi"/>
                <w:b/>
                <w:sz w:val="24"/>
                <w:szCs w:val="24"/>
                <w:shd w:val="clear" w:color="auto" w:fill="FFFFFF"/>
              </w:rPr>
            </w:pPr>
          </w:p>
        </w:tc>
        <w:tc>
          <w:tcPr>
            <w:tcW w:w="1999" w:type="dxa"/>
          </w:tcPr>
          <w:p w:rsidR="00841630" w:rsidRPr="00841630" w:rsidRDefault="00EA3E67" w:rsidP="00841630">
            <w:pPr>
              <w:rPr>
                <w:b/>
                <w:sz w:val="24"/>
                <w:szCs w:val="24"/>
              </w:rPr>
            </w:pPr>
            <w:r>
              <w:rPr>
                <w:sz w:val="24"/>
                <w:szCs w:val="24"/>
              </w:rPr>
              <w:t xml:space="preserve">Understanding of </w:t>
            </w:r>
            <w:r w:rsidR="00841630" w:rsidRPr="00841630">
              <w:rPr>
                <w:sz w:val="24"/>
                <w:szCs w:val="24"/>
              </w:rPr>
              <w:t xml:space="preserve">Food hygiene, health and safety, </w:t>
            </w:r>
            <w:r w:rsidR="00847FFA">
              <w:rPr>
                <w:sz w:val="24"/>
                <w:szCs w:val="24"/>
              </w:rPr>
              <w:t>stock control</w:t>
            </w:r>
            <w:r w:rsidR="00841630" w:rsidRPr="00841630">
              <w:rPr>
                <w:sz w:val="24"/>
                <w:szCs w:val="24"/>
              </w:rPr>
              <w:t xml:space="preserve"> cleanliness.</w:t>
            </w:r>
          </w:p>
          <w:p w:rsidR="00841630" w:rsidRPr="005A422E" w:rsidRDefault="00841630" w:rsidP="00841630">
            <w:pPr>
              <w:rPr>
                <w:rFonts w:cstheme="minorHAnsi"/>
                <w:sz w:val="24"/>
                <w:szCs w:val="24"/>
                <w:shd w:val="clear" w:color="auto" w:fill="FFFFFF"/>
              </w:rPr>
            </w:pPr>
          </w:p>
        </w:tc>
        <w:tc>
          <w:tcPr>
            <w:tcW w:w="3100" w:type="dxa"/>
          </w:tcPr>
          <w:p w:rsidR="00841630" w:rsidRPr="00841630" w:rsidRDefault="00841630" w:rsidP="00841630">
            <w:pPr>
              <w:spacing w:before="100" w:beforeAutospacing="1" w:after="100" w:afterAutospacing="1"/>
              <w:rPr>
                <w:rFonts w:eastAsia="Times New Roman" w:cstheme="minorHAnsi"/>
                <w:color w:val="000000"/>
                <w:sz w:val="24"/>
                <w:szCs w:val="24"/>
                <w:lang w:eastAsia="en-GB"/>
              </w:rPr>
            </w:pPr>
            <w:r w:rsidRPr="00841630">
              <w:rPr>
                <w:rFonts w:eastAsia="Times New Roman" w:cstheme="minorHAnsi"/>
                <w:color w:val="000000"/>
                <w:sz w:val="24"/>
                <w:szCs w:val="24"/>
                <w:lang w:eastAsia="en-GB"/>
              </w:rPr>
              <w:t>Community Kitchen Experience</w:t>
            </w:r>
          </w:p>
          <w:p w:rsidR="00841630" w:rsidRDefault="00841630" w:rsidP="00841630">
            <w:pPr>
              <w:spacing w:before="100" w:beforeAutospacing="1" w:after="100" w:afterAutospacing="1"/>
              <w:rPr>
                <w:rFonts w:eastAsia="Times New Roman" w:cstheme="minorHAnsi"/>
                <w:color w:val="000000"/>
                <w:sz w:val="24"/>
                <w:szCs w:val="24"/>
                <w:lang w:eastAsia="en-GB"/>
              </w:rPr>
            </w:pPr>
          </w:p>
        </w:tc>
        <w:tc>
          <w:tcPr>
            <w:tcW w:w="2164" w:type="dxa"/>
          </w:tcPr>
          <w:p w:rsidR="00841630" w:rsidRDefault="00841630">
            <w:pPr>
              <w:rPr>
                <w:b/>
              </w:rPr>
            </w:pPr>
            <w:r>
              <w:rPr>
                <w:b/>
              </w:rPr>
              <w:t>Work/Volunteering Experience</w:t>
            </w:r>
          </w:p>
        </w:tc>
      </w:tr>
      <w:tr w:rsidR="00841630" w:rsidTr="00B2180A">
        <w:tc>
          <w:tcPr>
            <w:tcW w:w="1979" w:type="dxa"/>
          </w:tcPr>
          <w:p w:rsidR="00841630" w:rsidRPr="00841630" w:rsidRDefault="00EA3E67" w:rsidP="00841630">
            <w:pPr>
              <w:rPr>
                <w:b/>
                <w:sz w:val="24"/>
                <w:szCs w:val="24"/>
              </w:rPr>
            </w:pPr>
            <w:r>
              <w:rPr>
                <w:b/>
                <w:sz w:val="24"/>
                <w:szCs w:val="24"/>
              </w:rPr>
              <w:t>Support and Coaching</w:t>
            </w:r>
          </w:p>
        </w:tc>
        <w:tc>
          <w:tcPr>
            <w:tcW w:w="1999" w:type="dxa"/>
          </w:tcPr>
          <w:p w:rsidR="00841630" w:rsidRPr="00B2180A" w:rsidRDefault="00EA3E67" w:rsidP="00847FFA">
            <w:pPr>
              <w:shd w:val="clear" w:color="auto" w:fill="FFFFFF"/>
              <w:spacing w:before="100" w:beforeAutospacing="1" w:after="100" w:afterAutospacing="1"/>
              <w:rPr>
                <w:rFonts w:eastAsia="Times New Roman" w:cstheme="minorHAnsi"/>
                <w:color w:val="000000"/>
                <w:sz w:val="24"/>
                <w:szCs w:val="24"/>
                <w:lang w:eastAsia="en-GB"/>
              </w:rPr>
            </w:pPr>
            <w:r w:rsidRPr="00EA3E67">
              <w:rPr>
                <w:rFonts w:eastAsia="Times New Roman" w:cstheme="minorHAnsi"/>
                <w:color w:val="000000"/>
                <w:sz w:val="24"/>
                <w:szCs w:val="24"/>
                <w:lang w:eastAsia="en-GB"/>
              </w:rPr>
              <w:t>Ensure service users can work to their best ability, to promote their learning and new skills.</w:t>
            </w:r>
            <w:r w:rsidR="00B2180A">
              <w:rPr>
                <w:rFonts w:eastAsia="Times New Roman" w:cstheme="minorHAnsi"/>
                <w:color w:val="000000"/>
                <w:sz w:val="24"/>
                <w:szCs w:val="24"/>
                <w:lang w:eastAsia="en-GB"/>
              </w:rPr>
              <w:t xml:space="preserve"> This includes 1:1 and group work.</w:t>
            </w:r>
          </w:p>
        </w:tc>
        <w:tc>
          <w:tcPr>
            <w:tcW w:w="3100" w:type="dxa"/>
          </w:tcPr>
          <w:p w:rsidR="005A0B43" w:rsidRDefault="005A0B43" w:rsidP="00841630">
            <w:pPr>
              <w:spacing w:before="100" w:beforeAutospacing="1" w:after="100" w:afterAutospacing="1"/>
              <w:rPr>
                <w:rFonts w:eastAsia="Times New Roman" w:cstheme="minorHAnsi"/>
                <w:color w:val="000000"/>
                <w:sz w:val="24"/>
                <w:szCs w:val="24"/>
                <w:lang w:eastAsia="en-GB"/>
              </w:rPr>
            </w:pPr>
          </w:p>
          <w:p w:rsidR="005A0B43" w:rsidRDefault="005A0B43" w:rsidP="00841630">
            <w:pPr>
              <w:spacing w:before="100" w:beforeAutospacing="1" w:after="100" w:afterAutospacing="1"/>
              <w:rPr>
                <w:rFonts w:eastAsia="Times New Roman" w:cstheme="minorHAnsi"/>
                <w:color w:val="000000"/>
                <w:sz w:val="24"/>
                <w:szCs w:val="24"/>
                <w:lang w:eastAsia="en-GB"/>
              </w:rPr>
            </w:pPr>
          </w:p>
          <w:p w:rsidR="005A0B43" w:rsidRDefault="005A0B43" w:rsidP="00841630">
            <w:pPr>
              <w:spacing w:before="100" w:beforeAutospacing="1" w:after="100" w:afterAutospacing="1"/>
              <w:rPr>
                <w:rFonts w:eastAsia="Times New Roman" w:cstheme="minorHAnsi"/>
                <w:color w:val="000000"/>
                <w:sz w:val="24"/>
                <w:szCs w:val="24"/>
                <w:lang w:eastAsia="en-GB"/>
              </w:rPr>
            </w:pPr>
          </w:p>
          <w:p w:rsidR="005A0B43" w:rsidRDefault="005A0B43" w:rsidP="00841630">
            <w:pPr>
              <w:spacing w:before="100" w:beforeAutospacing="1" w:after="100" w:afterAutospacing="1"/>
              <w:rPr>
                <w:rFonts w:eastAsia="Times New Roman" w:cstheme="minorHAnsi"/>
                <w:color w:val="000000"/>
                <w:sz w:val="24"/>
                <w:szCs w:val="24"/>
                <w:lang w:eastAsia="en-GB"/>
              </w:rPr>
            </w:pPr>
          </w:p>
          <w:p w:rsidR="00841630" w:rsidRPr="00841630" w:rsidRDefault="00841630" w:rsidP="00EA3E67">
            <w:pPr>
              <w:spacing w:before="100" w:beforeAutospacing="1" w:after="100" w:afterAutospacing="1"/>
              <w:rPr>
                <w:rFonts w:eastAsia="Times New Roman" w:cstheme="minorHAnsi"/>
                <w:color w:val="000000"/>
                <w:sz w:val="24"/>
                <w:szCs w:val="24"/>
                <w:lang w:eastAsia="en-GB"/>
              </w:rPr>
            </w:pPr>
          </w:p>
        </w:tc>
        <w:tc>
          <w:tcPr>
            <w:tcW w:w="2164" w:type="dxa"/>
          </w:tcPr>
          <w:p w:rsidR="005A0B43" w:rsidRDefault="00B2180A">
            <w:pPr>
              <w:rPr>
                <w:b/>
              </w:rPr>
            </w:pPr>
            <w:r>
              <w:rPr>
                <w:b/>
              </w:rPr>
              <w:t>Work/Volunteering Experience</w:t>
            </w:r>
          </w:p>
          <w:p w:rsidR="005A0B43" w:rsidRDefault="005A0B43">
            <w:pPr>
              <w:rPr>
                <w:b/>
              </w:rPr>
            </w:pPr>
          </w:p>
          <w:p w:rsidR="005A0B43" w:rsidRDefault="005A0B43">
            <w:pPr>
              <w:rPr>
                <w:b/>
              </w:rPr>
            </w:pPr>
          </w:p>
          <w:p w:rsidR="005A0B43" w:rsidRDefault="005A0B43">
            <w:pPr>
              <w:rPr>
                <w:b/>
              </w:rPr>
            </w:pPr>
          </w:p>
          <w:p w:rsidR="005A0B43" w:rsidRDefault="005A0B43">
            <w:pPr>
              <w:rPr>
                <w:b/>
              </w:rPr>
            </w:pPr>
          </w:p>
          <w:p w:rsidR="005A0B43" w:rsidRDefault="005A0B43">
            <w:pPr>
              <w:rPr>
                <w:b/>
              </w:rPr>
            </w:pPr>
          </w:p>
          <w:p w:rsidR="005A0B43" w:rsidRDefault="005A0B43">
            <w:pPr>
              <w:rPr>
                <w:b/>
              </w:rPr>
            </w:pPr>
          </w:p>
          <w:p w:rsidR="005A0B43" w:rsidRDefault="005A0B43">
            <w:pPr>
              <w:rPr>
                <w:b/>
              </w:rPr>
            </w:pPr>
          </w:p>
        </w:tc>
      </w:tr>
      <w:tr w:rsidR="00B2180A" w:rsidTr="00B2180A">
        <w:tc>
          <w:tcPr>
            <w:tcW w:w="1979" w:type="dxa"/>
          </w:tcPr>
          <w:p w:rsidR="00B2180A" w:rsidRPr="00841630" w:rsidRDefault="00B2180A" w:rsidP="00F32C38">
            <w:pPr>
              <w:rPr>
                <w:b/>
                <w:sz w:val="24"/>
                <w:szCs w:val="24"/>
              </w:rPr>
            </w:pPr>
            <w:r w:rsidRPr="005A422E">
              <w:rPr>
                <w:b/>
                <w:sz w:val="24"/>
                <w:szCs w:val="24"/>
              </w:rPr>
              <w:t>Working in a complex multi stakeholder environment-</w:t>
            </w:r>
          </w:p>
        </w:tc>
        <w:tc>
          <w:tcPr>
            <w:tcW w:w="1999" w:type="dxa"/>
          </w:tcPr>
          <w:p w:rsidR="00B2180A" w:rsidRPr="00841630" w:rsidRDefault="00B2180A" w:rsidP="00F32C38">
            <w:pPr>
              <w:rPr>
                <w:sz w:val="24"/>
                <w:szCs w:val="24"/>
              </w:rPr>
            </w:pPr>
            <w:r>
              <w:rPr>
                <w:sz w:val="24"/>
                <w:szCs w:val="24"/>
              </w:rPr>
              <w:t>Working with Vulnerable Groups</w:t>
            </w:r>
          </w:p>
        </w:tc>
        <w:tc>
          <w:tcPr>
            <w:tcW w:w="3100" w:type="dxa"/>
          </w:tcPr>
          <w:p w:rsidR="00B2180A" w:rsidRDefault="00B2180A" w:rsidP="00B84BB7">
            <w:pPr>
              <w:rPr>
                <w:sz w:val="24"/>
                <w:szCs w:val="24"/>
              </w:rPr>
            </w:pPr>
            <w:r w:rsidRPr="00B84BB7">
              <w:rPr>
                <w:sz w:val="24"/>
                <w:szCs w:val="24"/>
              </w:rPr>
              <w:t xml:space="preserve">Working with adults with learning disabilities, mental Illness, social isolation, homelessness and other </w:t>
            </w:r>
          </w:p>
          <w:p w:rsidR="00B2180A" w:rsidRPr="00B2180A" w:rsidRDefault="00B2180A" w:rsidP="00B2180A">
            <w:pPr>
              <w:rPr>
                <w:b/>
                <w:sz w:val="24"/>
                <w:szCs w:val="24"/>
              </w:rPr>
            </w:pPr>
            <w:r>
              <w:rPr>
                <w:sz w:val="24"/>
                <w:szCs w:val="24"/>
              </w:rPr>
              <w:t>Working with Volunteers</w:t>
            </w:r>
          </w:p>
        </w:tc>
        <w:tc>
          <w:tcPr>
            <w:tcW w:w="2164" w:type="dxa"/>
          </w:tcPr>
          <w:p w:rsidR="00B2180A" w:rsidRDefault="00B2180A">
            <w:pPr>
              <w:rPr>
                <w:b/>
              </w:rPr>
            </w:pPr>
            <w:r>
              <w:rPr>
                <w:b/>
              </w:rPr>
              <w:t>Work /Volunteering</w:t>
            </w:r>
          </w:p>
        </w:tc>
      </w:tr>
      <w:tr w:rsidR="00B2180A" w:rsidTr="00DA2820">
        <w:tc>
          <w:tcPr>
            <w:tcW w:w="1979" w:type="dxa"/>
          </w:tcPr>
          <w:p w:rsidR="00B2180A" w:rsidRDefault="00B2180A" w:rsidP="00F32C38">
            <w:pPr>
              <w:rPr>
                <w:b/>
                <w:sz w:val="24"/>
                <w:szCs w:val="24"/>
              </w:rPr>
            </w:pPr>
            <w:r>
              <w:rPr>
                <w:rFonts w:eastAsia="Times New Roman" w:cstheme="minorHAnsi"/>
                <w:b/>
                <w:sz w:val="24"/>
                <w:szCs w:val="24"/>
                <w:lang w:eastAsia="en-GB"/>
              </w:rPr>
              <w:t>Additional Job Requirements</w:t>
            </w:r>
          </w:p>
        </w:tc>
        <w:tc>
          <w:tcPr>
            <w:tcW w:w="1999" w:type="dxa"/>
          </w:tcPr>
          <w:p w:rsidR="00B2180A" w:rsidRDefault="00B2180A" w:rsidP="00847FFA">
            <w:pPr>
              <w:rPr>
                <w:sz w:val="24"/>
                <w:szCs w:val="24"/>
              </w:rPr>
            </w:pPr>
            <w:r>
              <w:rPr>
                <w:sz w:val="24"/>
                <w:szCs w:val="24"/>
              </w:rPr>
              <w:t xml:space="preserve">Flexibility with working hours and regular Sunday working </w:t>
            </w:r>
          </w:p>
        </w:tc>
        <w:tc>
          <w:tcPr>
            <w:tcW w:w="3100" w:type="dxa"/>
          </w:tcPr>
          <w:p w:rsidR="00B2180A" w:rsidRDefault="00B2180A" w:rsidP="00841630">
            <w:pPr>
              <w:spacing w:before="100" w:beforeAutospacing="1" w:after="100" w:afterAutospacing="1"/>
              <w:rPr>
                <w:rFonts w:eastAsia="Times New Roman" w:cstheme="minorHAnsi"/>
                <w:color w:val="000000"/>
                <w:sz w:val="24"/>
                <w:szCs w:val="24"/>
                <w:lang w:eastAsia="en-GB"/>
              </w:rPr>
            </w:pPr>
          </w:p>
        </w:tc>
        <w:tc>
          <w:tcPr>
            <w:tcW w:w="2164" w:type="dxa"/>
          </w:tcPr>
          <w:p w:rsidR="00B2180A" w:rsidRDefault="00B2180A" w:rsidP="00F32C38">
            <w:pPr>
              <w:rPr>
                <w:b/>
              </w:rPr>
            </w:pPr>
          </w:p>
        </w:tc>
      </w:tr>
    </w:tbl>
    <w:p w:rsidR="00841630" w:rsidRPr="00841630" w:rsidRDefault="00841630">
      <w:pPr>
        <w:rPr>
          <w:b/>
        </w:rPr>
      </w:pPr>
    </w:p>
    <w:sectPr w:rsidR="00841630" w:rsidRPr="008416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7EE2"/>
    <w:multiLevelType w:val="multilevel"/>
    <w:tmpl w:val="0C00B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630"/>
    <w:rsid w:val="000529B6"/>
    <w:rsid w:val="00240193"/>
    <w:rsid w:val="0028197F"/>
    <w:rsid w:val="002972D1"/>
    <w:rsid w:val="002D6E9E"/>
    <w:rsid w:val="004C32D3"/>
    <w:rsid w:val="005A0B43"/>
    <w:rsid w:val="00706B0C"/>
    <w:rsid w:val="007153A3"/>
    <w:rsid w:val="00782D64"/>
    <w:rsid w:val="00841630"/>
    <w:rsid w:val="00847FFA"/>
    <w:rsid w:val="0096584A"/>
    <w:rsid w:val="0099002B"/>
    <w:rsid w:val="009E66DD"/>
    <w:rsid w:val="00B2180A"/>
    <w:rsid w:val="00B52F08"/>
    <w:rsid w:val="00B84BB7"/>
    <w:rsid w:val="00B92219"/>
    <w:rsid w:val="00BD2CC5"/>
    <w:rsid w:val="00D55624"/>
    <w:rsid w:val="00E4074B"/>
    <w:rsid w:val="00EA3E67"/>
    <w:rsid w:val="00F32C38"/>
    <w:rsid w:val="00F512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6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1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53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3A3"/>
    <w:rPr>
      <w:rFonts w:ascii="Tahoma" w:hAnsi="Tahoma" w:cs="Tahoma"/>
      <w:sz w:val="16"/>
      <w:szCs w:val="16"/>
    </w:rPr>
  </w:style>
  <w:style w:type="paragraph" w:styleId="NoSpacing">
    <w:name w:val="No Spacing"/>
    <w:uiPriority w:val="1"/>
    <w:qFormat/>
    <w:rsid w:val="009E66D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6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1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53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3A3"/>
    <w:rPr>
      <w:rFonts w:ascii="Tahoma" w:hAnsi="Tahoma" w:cs="Tahoma"/>
      <w:sz w:val="16"/>
      <w:szCs w:val="16"/>
    </w:rPr>
  </w:style>
  <w:style w:type="paragraph" w:styleId="NoSpacing">
    <w:name w:val="No Spacing"/>
    <w:uiPriority w:val="1"/>
    <w:qFormat/>
    <w:rsid w:val="009E66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Kirsteen.Main</dc:creator>
  <cp:lastModifiedBy>Kirsteen.Main</cp:lastModifiedBy>
  <cp:revision>6</cp:revision>
  <cp:lastPrinted>2019-07-18T09:42:00Z</cp:lastPrinted>
  <dcterms:created xsi:type="dcterms:W3CDTF">2019-07-17T13:55:00Z</dcterms:created>
  <dcterms:modified xsi:type="dcterms:W3CDTF">2019-07-18T11:54:00Z</dcterms:modified>
</cp:coreProperties>
</file>