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A3" w:rsidRDefault="00EC34A3" w:rsidP="00EC34A3">
      <w:pPr>
        <w:jc w:val="center"/>
        <w:rPr>
          <w:rFonts w:asciiTheme="majorHAnsi" w:hAnsiTheme="majorHAns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014EFA" wp14:editId="783F9D5D">
            <wp:simplePos x="0" y="0"/>
            <wp:positionH relativeFrom="column">
              <wp:align>left</wp:align>
            </wp:positionH>
            <wp:positionV relativeFrom="paragraph">
              <wp:posOffset>38100</wp:posOffset>
            </wp:positionV>
            <wp:extent cx="1511935" cy="990600"/>
            <wp:effectExtent l="25400" t="0" r="12065" b="0"/>
            <wp:wrapNone/>
            <wp:docPr id="1" name="Picture 1" descr="regen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en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4A3" w:rsidRDefault="00EC34A3" w:rsidP="00EC34A3">
      <w:pPr>
        <w:rPr>
          <w:rFonts w:asciiTheme="majorHAnsi" w:hAnsiTheme="majorHAnsi" w:cs="Calibri"/>
          <w:b/>
          <w:sz w:val="22"/>
          <w:szCs w:val="22"/>
        </w:rPr>
      </w:pPr>
    </w:p>
    <w:p w:rsidR="00EC34A3" w:rsidRDefault="00EC34A3" w:rsidP="00EC34A3">
      <w:pPr>
        <w:rPr>
          <w:rFonts w:asciiTheme="majorHAnsi" w:hAnsiTheme="majorHAnsi" w:cs="Calibri"/>
          <w:b/>
          <w:sz w:val="22"/>
          <w:szCs w:val="22"/>
        </w:rPr>
      </w:pPr>
    </w:p>
    <w:p w:rsidR="00EC34A3" w:rsidRDefault="00EC34A3" w:rsidP="00EC34A3">
      <w:pPr>
        <w:rPr>
          <w:rFonts w:asciiTheme="majorHAnsi" w:hAnsiTheme="majorHAnsi" w:cs="Calibri"/>
          <w:b/>
          <w:sz w:val="22"/>
          <w:szCs w:val="22"/>
        </w:rPr>
      </w:pPr>
    </w:p>
    <w:p w:rsidR="00EC34A3" w:rsidRDefault="00EC34A3" w:rsidP="00EC34A3">
      <w:pPr>
        <w:rPr>
          <w:rFonts w:asciiTheme="majorHAnsi" w:hAnsiTheme="majorHAnsi" w:cs="Calibri"/>
          <w:b/>
          <w:sz w:val="22"/>
          <w:szCs w:val="22"/>
        </w:rPr>
      </w:pPr>
    </w:p>
    <w:p w:rsidR="00EC34A3" w:rsidRDefault="00EC34A3" w:rsidP="00EC34A3">
      <w:pPr>
        <w:rPr>
          <w:rFonts w:asciiTheme="majorHAnsi" w:hAnsiTheme="majorHAnsi" w:cs="Calibri"/>
          <w:b/>
          <w:sz w:val="22"/>
          <w:szCs w:val="22"/>
        </w:rPr>
      </w:pPr>
    </w:p>
    <w:p w:rsidR="00EC34A3" w:rsidRDefault="00EC34A3" w:rsidP="00EC34A3">
      <w:pPr>
        <w:rPr>
          <w:rFonts w:asciiTheme="majorHAnsi" w:hAnsiTheme="majorHAnsi" w:cs="Calibri"/>
          <w:b/>
          <w:sz w:val="22"/>
          <w:szCs w:val="22"/>
        </w:rPr>
      </w:pPr>
    </w:p>
    <w:p w:rsidR="00EC34A3" w:rsidRDefault="00EC34A3" w:rsidP="00EC34A3">
      <w:pPr>
        <w:rPr>
          <w:rFonts w:asciiTheme="majorHAnsi" w:hAnsiTheme="majorHAnsi" w:cs="Calibri"/>
          <w:b/>
          <w:sz w:val="22"/>
          <w:szCs w:val="22"/>
        </w:rPr>
      </w:pPr>
    </w:p>
    <w:p w:rsidR="00EC34A3" w:rsidRPr="005D006D" w:rsidRDefault="00EC34A3" w:rsidP="00EC34A3">
      <w:pPr>
        <w:pStyle w:val="BodyText"/>
        <w:rPr>
          <w:rFonts w:asciiTheme="majorHAnsi" w:hAnsiTheme="majorHAnsi"/>
          <w:b/>
        </w:rPr>
      </w:pPr>
      <w:r w:rsidRPr="005D006D">
        <w:rPr>
          <w:rFonts w:asciiTheme="majorHAnsi" w:hAnsiTheme="majorHAnsi"/>
          <w:b/>
        </w:rPr>
        <w:t>Job Description &amp; Person Specification</w:t>
      </w:r>
    </w:p>
    <w:p w:rsidR="00EC34A3" w:rsidRPr="003F33B3" w:rsidRDefault="008B3C53" w:rsidP="00EC34A3">
      <w:pPr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Post:</w:t>
      </w:r>
      <w:r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</w:r>
      <w:r w:rsidR="00917638">
        <w:rPr>
          <w:rFonts w:asciiTheme="majorHAnsi" w:hAnsiTheme="majorHAnsi" w:cs="Calibri"/>
          <w:b/>
          <w:sz w:val="22"/>
          <w:szCs w:val="22"/>
        </w:rPr>
        <w:t>Project</w:t>
      </w:r>
      <w:r w:rsidR="00EC34A3">
        <w:rPr>
          <w:rFonts w:asciiTheme="majorHAnsi" w:hAnsiTheme="majorHAnsi" w:cs="Calibri"/>
          <w:b/>
          <w:sz w:val="22"/>
          <w:szCs w:val="22"/>
        </w:rPr>
        <w:t xml:space="preserve"> Leader </w:t>
      </w:r>
    </w:p>
    <w:p w:rsidR="00EC34A3" w:rsidRPr="003F33B3" w:rsidRDefault="00EC34A3" w:rsidP="00EC34A3">
      <w:pPr>
        <w:rPr>
          <w:rFonts w:asciiTheme="majorHAnsi" w:hAnsiTheme="majorHAnsi" w:cs="Calibr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Location:</w:t>
      </w:r>
      <w:r w:rsidRPr="003F33B3">
        <w:rPr>
          <w:rFonts w:asciiTheme="majorHAnsi" w:hAnsiTheme="majorHAnsi" w:cs="Calibri"/>
          <w:b/>
          <w:sz w:val="22"/>
          <w:szCs w:val="22"/>
        </w:rPr>
        <w:tab/>
        <w:t>Hamilton, South Lanarkshire</w:t>
      </w:r>
    </w:p>
    <w:p w:rsidR="00EC34A3" w:rsidRPr="003F33B3" w:rsidRDefault="00EC34A3" w:rsidP="00EC34A3">
      <w:pPr>
        <w:tabs>
          <w:tab w:val="left" w:pos="1418"/>
        </w:tabs>
        <w:jc w:val="both"/>
        <w:rPr>
          <w:rFonts w:asciiTheme="majorHAnsi" w:hAnsiTheme="majorHAns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Hours:</w:t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35</w:t>
      </w:r>
      <w:r w:rsidRPr="003F33B3">
        <w:rPr>
          <w:rFonts w:asciiTheme="majorHAnsi" w:hAnsiTheme="majorHAnsi"/>
          <w:b/>
          <w:sz w:val="22"/>
          <w:szCs w:val="22"/>
        </w:rPr>
        <w:t xml:space="preserve"> hours per week (including evenings and some weekends)</w:t>
      </w:r>
    </w:p>
    <w:p w:rsidR="00EC34A3" w:rsidRPr="003F33B3" w:rsidRDefault="00EC34A3" w:rsidP="00EC34A3">
      <w:pPr>
        <w:rPr>
          <w:rFonts w:asciiTheme="majorHAnsi" w:hAnsiTheme="majorHAnsi" w:cs="Calibr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Salary:</w:t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ab/>
      </w:r>
      <w:r w:rsidRPr="003F33B3">
        <w:rPr>
          <w:rFonts w:asciiTheme="majorHAnsi" w:hAnsiTheme="majorHAnsi" w:cs="Calibri"/>
          <w:b/>
          <w:sz w:val="22"/>
          <w:szCs w:val="22"/>
        </w:rPr>
        <w:t>£</w:t>
      </w:r>
      <w:r w:rsidR="004E61CF">
        <w:rPr>
          <w:rFonts w:asciiTheme="majorHAnsi" w:hAnsiTheme="majorHAnsi" w:cs="Calibri"/>
          <w:b/>
          <w:sz w:val="22"/>
          <w:szCs w:val="22"/>
        </w:rPr>
        <w:t>25,658 - £29,271</w:t>
      </w:r>
    </w:p>
    <w:p w:rsidR="00EC34A3" w:rsidRPr="003F33B3" w:rsidRDefault="00EC34A3" w:rsidP="00EC34A3">
      <w:pPr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Term: </w:t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="008B3C53">
        <w:rPr>
          <w:rFonts w:asciiTheme="majorHAnsi" w:hAnsiTheme="majorHAnsi" w:cs="Calibri"/>
          <w:b/>
          <w:sz w:val="22"/>
          <w:szCs w:val="22"/>
        </w:rPr>
        <w:t>1</w:t>
      </w:r>
      <w:r>
        <w:rPr>
          <w:rFonts w:asciiTheme="majorHAnsi" w:hAnsiTheme="majorHAnsi" w:cs="Calibri"/>
          <w:b/>
          <w:sz w:val="22"/>
          <w:szCs w:val="22"/>
        </w:rPr>
        <w:t xml:space="preserve">yr Fixed Term </w:t>
      </w:r>
    </w:p>
    <w:p w:rsidR="00EC34A3" w:rsidRDefault="00EC34A3" w:rsidP="00EC34A3">
      <w:pPr>
        <w:rPr>
          <w:rFonts w:asciiTheme="majorHAnsi" w:hAnsiTheme="majorHAnsi" w:cs="Calibri"/>
          <w:b/>
          <w:sz w:val="22"/>
          <w:szCs w:val="22"/>
        </w:rPr>
      </w:pPr>
    </w:p>
    <w:tbl>
      <w:tblPr>
        <w:tblpPr w:leftFromText="180" w:rightFromText="180" w:vertAnchor="page" w:horzAnchor="margin" w:tblpY="505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5"/>
      </w:tblGrid>
      <w:tr w:rsidR="00EC34A3" w:rsidRPr="003F33B3" w:rsidTr="00EC34A3">
        <w:tc>
          <w:tcPr>
            <w:tcW w:w="9214" w:type="dxa"/>
            <w:gridSpan w:val="2"/>
            <w:shd w:val="clear" w:color="auto" w:fill="002060"/>
          </w:tcPr>
          <w:p w:rsidR="00EC34A3" w:rsidRPr="003F33B3" w:rsidRDefault="00EC34A3" w:rsidP="00EC34A3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GENERAL</w:t>
            </w:r>
          </w:p>
        </w:tc>
      </w:tr>
      <w:tr w:rsidR="00EC34A3" w:rsidRPr="003F33B3" w:rsidTr="00EC34A3">
        <w:tc>
          <w:tcPr>
            <w:tcW w:w="1809" w:type="dxa"/>
          </w:tcPr>
          <w:p w:rsidR="00EC34A3" w:rsidRPr="003F33B3" w:rsidRDefault="00EC34A3" w:rsidP="00EC34A3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Role</w:t>
            </w:r>
          </w:p>
        </w:tc>
        <w:tc>
          <w:tcPr>
            <w:tcW w:w="7405" w:type="dxa"/>
          </w:tcPr>
          <w:p w:rsidR="00EC34A3" w:rsidRPr="003F33B3" w:rsidRDefault="00041BD3" w:rsidP="00EC34A3">
            <w:pPr>
              <w:spacing w:before="40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Team</w:t>
            </w:r>
            <w:r w:rsidR="00EC34A3">
              <w:rPr>
                <w:rFonts w:asciiTheme="majorHAnsi" w:hAnsiTheme="majorHAnsi" w:cs="Calibri"/>
                <w:b/>
                <w:sz w:val="22"/>
                <w:szCs w:val="22"/>
              </w:rPr>
              <w:t xml:space="preserve"> Leader</w:t>
            </w:r>
            <w:r w:rsidR="00EC34A3"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</w:tr>
      <w:tr w:rsidR="00EC34A3" w:rsidRPr="003F33B3" w:rsidTr="00EC34A3">
        <w:tc>
          <w:tcPr>
            <w:tcW w:w="1809" w:type="dxa"/>
          </w:tcPr>
          <w:p w:rsidR="00EC34A3" w:rsidRPr="003F33B3" w:rsidRDefault="00EC34A3" w:rsidP="00EC34A3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Purpose</w:t>
            </w:r>
          </w:p>
        </w:tc>
        <w:tc>
          <w:tcPr>
            <w:tcW w:w="7405" w:type="dxa"/>
          </w:tcPr>
          <w:p w:rsidR="00EC34A3" w:rsidRPr="00E23CF4" w:rsidRDefault="00EC34A3" w:rsidP="00EC34A3">
            <w:pPr>
              <w:spacing w:before="40" w:after="4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To lead and support the work of multiple youth projects within the Regenfx portfolio including Hyper Cyber </w:t>
            </w:r>
            <w:r w:rsidR="0096215E">
              <w:rPr>
                <w:rFonts w:asciiTheme="majorHAnsi" w:hAnsiTheme="majorHAnsi" w:cs="Calibri"/>
                <w:sz w:val="22"/>
                <w:szCs w:val="22"/>
              </w:rPr>
              <w:t xml:space="preserve">Youth Project </w:t>
            </w:r>
            <w:r>
              <w:rPr>
                <w:rFonts w:asciiTheme="majorHAnsi" w:hAnsiTheme="majorHAnsi" w:cs="Calibri"/>
                <w:sz w:val="22"/>
                <w:szCs w:val="22"/>
              </w:rPr>
              <w:t>in Blantyre, workshop facilitation at The Street and JNR Street when required.   You will support a small staff team and volunteers, encouraging co-production with young people on new programmes of activity.  You will facilitate youth management committees including all training requirements</w:t>
            </w:r>
            <w:r w:rsidR="004E61CF">
              <w:rPr>
                <w:rFonts w:asciiTheme="majorHAnsi" w:hAnsiTheme="majorHAnsi" w:cs="Calibri"/>
                <w:sz w:val="22"/>
                <w:szCs w:val="22"/>
              </w:rPr>
              <w:t>.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</w:tr>
      <w:tr w:rsidR="00EC34A3" w:rsidRPr="003F33B3" w:rsidTr="00EC34A3">
        <w:tc>
          <w:tcPr>
            <w:tcW w:w="1809" w:type="dxa"/>
          </w:tcPr>
          <w:p w:rsidR="00EC34A3" w:rsidRPr="003F33B3" w:rsidRDefault="00EC34A3" w:rsidP="00EC34A3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Reporting to</w:t>
            </w:r>
          </w:p>
        </w:tc>
        <w:tc>
          <w:tcPr>
            <w:tcW w:w="7405" w:type="dxa"/>
          </w:tcPr>
          <w:p w:rsidR="00EC34A3" w:rsidRPr="003F33B3" w:rsidRDefault="00EC34A3" w:rsidP="00EC34A3">
            <w:pPr>
              <w:spacing w:before="40" w:after="4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Youth Development Co-ordinator</w:t>
            </w:r>
          </w:p>
        </w:tc>
      </w:tr>
      <w:tr w:rsidR="00EC34A3" w:rsidRPr="003F33B3" w:rsidTr="00EC34A3">
        <w:tc>
          <w:tcPr>
            <w:tcW w:w="1809" w:type="dxa"/>
          </w:tcPr>
          <w:p w:rsidR="00EC34A3" w:rsidRPr="003F33B3" w:rsidRDefault="00EC34A3" w:rsidP="00EC34A3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Liaising with</w:t>
            </w:r>
          </w:p>
        </w:tc>
        <w:tc>
          <w:tcPr>
            <w:tcW w:w="7405" w:type="dxa"/>
          </w:tcPr>
          <w:p w:rsidR="00EC34A3" w:rsidRPr="003F33B3" w:rsidRDefault="00EC34A3" w:rsidP="004E61CF">
            <w:pPr>
              <w:spacing w:before="40" w:after="4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All staff</w:t>
            </w:r>
            <w:r w:rsidRPr="005F4EA5">
              <w:rPr>
                <w:rFonts w:asciiTheme="majorHAnsi" w:hAnsiTheme="majorHAnsi" w:cs="Calibri"/>
                <w:b/>
                <w:sz w:val="22"/>
                <w:szCs w:val="22"/>
              </w:rPr>
              <w:t>,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4E61CF">
              <w:rPr>
                <w:rFonts w:asciiTheme="majorHAnsi" w:hAnsiTheme="majorHAnsi" w:cs="Calibri"/>
                <w:sz w:val="22"/>
                <w:szCs w:val="22"/>
              </w:rPr>
              <w:t>young people</w:t>
            </w:r>
            <w:r w:rsidRPr="003F33B3">
              <w:rPr>
                <w:rFonts w:asciiTheme="majorHAnsi" w:hAnsiTheme="majorHAnsi" w:cs="Calibri"/>
                <w:sz w:val="22"/>
                <w:szCs w:val="22"/>
              </w:rPr>
              <w:t xml:space="preserve">, partners, wider </w:t>
            </w:r>
            <w:r w:rsidR="004E61CF">
              <w:rPr>
                <w:rFonts w:asciiTheme="majorHAnsi" w:hAnsiTheme="majorHAnsi" w:cs="Calibri"/>
                <w:sz w:val="22"/>
                <w:szCs w:val="22"/>
              </w:rPr>
              <w:t xml:space="preserve">Regenfx </w:t>
            </w:r>
            <w:r w:rsidRPr="003F33B3">
              <w:rPr>
                <w:rFonts w:asciiTheme="majorHAnsi" w:hAnsiTheme="majorHAnsi" w:cs="Calibri"/>
                <w:sz w:val="22"/>
                <w:szCs w:val="22"/>
              </w:rPr>
              <w:t>staff team</w:t>
            </w:r>
            <w:r w:rsidR="004E61CF">
              <w:rPr>
                <w:rFonts w:asciiTheme="majorHAnsi" w:hAnsiTheme="majorHAnsi" w:cs="Calibri"/>
                <w:sz w:val="22"/>
                <w:szCs w:val="22"/>
              </w:rPr>
              <w:t>, volunteers,</w:t>
            </w:r>
            <w:r w:rsidRPr="003F33B3">
              <w:rPr>
                <w:rFonts w:asciiTheme="majorHAnsi" w:hAnsiTheme="majorHAnsi" w:cs="Calibri"/>
                <w:sz w:val="22"/>
                <w:szCs w:val="22"/>
              </w:rPr>
              <w:t xml:space="preserve"> and external bodies</w:t>
            </w:r>
          </w:p>
        </w:tc>
      </w:tr>
    </w:tbl>
    <w:p w:rsidR="00EC34A3" w:rsidRDefault="00EC34A3" w:rsidP="00EC34A3">
      <w:pPr>
        <w:rPr>
          <w:rFonts w:asciiTheme="majorHAnsi" w:hAnsiTheme="majorHAnsi" w:cs="Calibri"/>
          <w:b/>
          <w:sz w:val="22"/>
          <w:szCs w:val="22"/>
        </w:rPr>
      </w:pPr>
    </w:p>
    <w:p w:rsidR="00EC34A3" w:rsidRDefault="00EC34A3" w:rsidP="00EC34A3">
      <w:pPr>
        <w:rPr>
          <w:rFonts w:asciiTheme="majorHAnsi" w:hAnsiTheme="majorHAnsi" w:cs="Calibri"/>
          <w:b/>
          <w:sz w:val="22"/>
          <w:szCs w:val="22"/>
        </w:rPr>
      </w:pPr>
    </w:p>
    <w:p w:rsidR="00EC34A3" w:rsidRPr="003F33B3" w:rsidRDefault="00EC34A3" w:rsidP="00917638">
      <w:pPr>
        <w:rPr>
          <w:rFonts w:asciiTheme="majorHAnsi" w:hAnsiTheme="majorHAnsi" w:cs="Calibri"/>
          <w:b/>
          <w:sz w:val="22"/>
          <w:szCs w:val="22"/>
        </w:rPr>
      </w:pPr>
    </w:p>
    <w:tbl>
      <w:tblPr>
        <w:tblpPr w:leftFromText="180" w:rightFromText="180" w:vertAnchor="text" w:horzAnchor="page" w:tblpX="1549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7122"/>
      </w:tblGrid>
      <w:tr w:rsidR="00EC34A3" w:rsidRPr="003F33B3" w:rsidTr="00EC34A3">
        <w:tc>
          <w:tcPr>
            <w:tcW w:w="9242" w:type="dxa"/>
            <w:gridSpan w:val="2"/>
            <w:shd w:val="clear" w:color="auto" w:fill="002060"/>
          </w:tcPr>
          <w:p w:rsidR="00EC34A3" w:rsidRPr="003F33B3" w:rsidRDefault="00EC34A3" w:rsidP="00EC34A3">
            <w:pPr>
              <w:ind w:left="170" w:hanging="113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KEY AIMS AND RESPONSIBILITIES</w:t>
            </w:r>
          </w:p>
        </w:tc>
      </w:tr>
      <w:tr w:rsidR="00EC34A3" w:rsidRPr="003F33B3" w:rsidTr="00EC34A3">
        <w:tc>
          <w:tcPr>
            <w:tcW w:w="1904" w:type="dxa"/>
          </w:tcPr>
          <w:p w:rsidR="00EC34A3" w:rsidRPr="003F33B3" w:rsidRDefault="00EC34A3" w:rsidP="00EC34A3">
            <w:pPr>
              <w:ind w:left="170" w:hanging="113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Key Aims </w:t>
            </w:r>
          </w:p>
        </w:tc>
        <w:tc>
          <w:tcPr>
            <w:tcW w:w="7338" w:type="dxa"/>
          </w:tcPr>
          <w:p w:rsidR="00EC34A3" w:rsidRPr="00D75D70" w:rsidRDefault="0096215E" w:rsidP="00EC34A3">
            <w:pPr>
              <w:pStyle w:val="ListParagraph"/>
              <w:numPr>
                <w:ilvl w:val="0"/>
                <w:numId w:val="6"/>
              </w:numPr>
              <w:spacing w:before="40"/>
              <w:ind w:left="113" w:hanging="11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Further develop and co-ordinate </w:t>
            </w:r>
            <w:r w:rsidR="004E61CF">
              <w:rPr>
                <w:rFonts w:asciiTheme="majorHAnsi" w:hAnsiTheme="majorHAnsi" w:cs="Arial"/>
                <w:sz w:val="22"/>
                <w:szCs w:val="22"/>
              </w:rPr>
              <w:t>Hyper Cyber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Youth Project</w:t>
            </w:r>
            <w:r w:rsidR="004E61CF">
              <w:rPr>
                <w:rFonts w:asciiTheme="majorHAnsi" w:hAnsiTheme="majorHAnsi" w:cs="Arial"/>
                <w:sz w:val="22"/>
                <w:szCs w:val="22"/>
              </w:rPr>
              <w:t xml:space="preserve"> in Blantyre </w:t>
            </w:r>
            <w:r>
              <w:rPr>
                <w:rFonts w:asciiTheme="majorHAnsi" w:hAnsiTheme="majorHAnsi" w:cs="Arial"/>
                <w:sz w:val="22"/>
                <w:szCs w:val="22"/>
              </w:rPr>
              <w:t>(</w:t>
            </w:r>
            <w:r w:rsidR="004E61CF">
              <w:rPr>
                <w:rFonts w:asciiTheme="majorHAnsi" w:hAnsiTheme="majorHAnsi" w:cs="Arial"/>
                <w:sz w:val="22"/>
                <w:szCs w:val="22"/>
              </w:rPr>
              <w:t>a shop front premises</w:t>
            </w:r>
            <w:r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E94638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96215E" w:rsidRDefault="0096215E" w:rsidP="0096215E">
            <w:pPr>
              <w:pStyle w:val="ListParagraph"/>
              <w:numPr>
                <w:ilvl w:val="0"/>
                <w:numId w:val="6"/>
              </w:numPr>
              <w:spacing w:before="40"/>
              <w:ind w:left="113" w:hanging="11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Support and facilitate existing and/or establish</w:t>
            </w:r>
            <w:r w:rsidRPr="00D75D7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youth management committees to drive the youth projects forward</w:t>
            </w:r>
            <w:r w:rsidR="00E94638">
              <w:rPr>
                <w:rFonts w:asciiTheme="majorHAnsi" w:hAnsiTheme="majorHAnsi" w:cs="Arial"/>
                <w:sz w:val="22"/>
                <w:szCs w:val="22"/>
              </w:rPr>
              <w:t>.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96215E" w:rsidRDefault="0096215E" w:rsidP="0096215E">
            <w:pPr>
              <w:pStyle w:val="ListParagraph"/>
              <w:numPr>
                <w:ilvl w:val="0"/>
                <w:numId w:val="6"/>
              </w:numPr>
              <w:spacing w:before="40"/>
              <w:ind w:left="113" w:hanging="11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I</w:t>
            </w:r>
            <w:r w:rsidRPr="00D75D70">
              <w:rPr>
                <w:rFonts w:asciiTheme="majorHAnsi" w:hAnsiTheme="majorHAnsi" w:cs="Arial"/>
                <w:sz w:val="22"/>
                <w:szCs w:val="22"/>
              </w:rPr>
              <w:t>dentify the necessary resources required for new developments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including new funding streams</w:t>
            </w:r>
            <w:r w:rsidRPr="00D75D70">
              <w:rPr>
                <w:rFonts w:asciiTheme="majorHAnsi" w:hAnsiTheme="majorHAnsi" w:cs="Arial"/>
                <w:sz w:val="22"/>
                <w:szCs w:val="22"/>
              </w:rPr>
              <w:t xml:space="preserve">.  </w:t>
            </w:r>
          </w:p>
          <w:p w:rsidR="0096215E" w:rsidRDefault="0096215E" w:rsidP="0096215E">
            <w:pPr>
              <w:pStyle w:val="ListParagraph"/>
              <w:numPr>
                <w:ilvl w:val="0"/>
                <w:numId w:val="6"/>
              </w:numPr>
              <w:spacing w:before="40"/>
              <w:ind w:left="113" w:hanging="11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Support development of new services through co-production</w:t>
            </w:r>
          </w:p>
          <w:p w:rsidR="0096215E" w:rsidRPr="00D75D70" w:rsidRDefault="0096215E" w:rsidP="0096215E">
            <w:pPr>
              <w:pStyle w:val="ListParagraph"/>
              <w:numPr>
                <w:ilvl w:val="0"/>
                <w:numId w:val="6"/>
              </w:numPr>
              <w:spacing w:before="40"/>
              <w:ind w:left="113" w:hanging="11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Recruit, support and train youth and adult v</w:t>
            </w:r>
            <w:r w:rsidRPr="00D75D70">
              <w:rPr>
                <w:rFonts w:asciiTheme="majorHAnsi" w:hAnsiTheme="majorHAnsi" w:cs="Arial"/>
                <w:sz w:val="22"/>
                <w:szCs w:val="22"/>
              </w:rPr>
              <w:t>olunteers, Peer Educators and sessional staff.</w:t>
            </w:r>
          </w:p>
          <w:p w:rsidR="00041BD3" w:rsidRDefault="00EC34A3" w:rsidP="00EC34A3">
            <w:pPr>
              <w:pStyle w:val="ListParagraph"/>
              <w:numPr>
                <w:ilvl w:val="0"/>
                <w:numId w:val="6"/>
              </w:numPr>
              <w:spacing w:before="40"/>
              <w:ind w:left="113" w:hanging="11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75D70">
              <w:rPr>
                <w:rFonts w:asciiTheme="majorHAnsi" w:hAnsiTheme="majorHAnsi" w:cs="Arial"/>
                <w:sz w:val="22"/>
                <w:szCs w:val="22"/>
              </w:rPr>
              <w:t xml:space="preserve">Identify </w:t>
            </w:r>
            <w:r w:rsidR="0096215E">
              <w:rPr>
                <w:rFonts w:asciiTheme="majorHAnsi" w:hAnsiTheme="majorHAnsi" w:cs="Arial"/>
                <w:sz w:val="22"/>
                <w:szCs w:val="22"/>
              </w:rPr>
              <w:t xml:space="preserve">partners and represent </w:t>
            </w:r>
            <w:r w:rsidR="00041BD3">
              <w:rPr>
                <w:rFonts w:asciiTheme="majorHAnsi" w:hAnsiTheme="majorHAnsi" w:cs="Arial"/>
                <w:sz w:val="22"/>
                <w:szCs w:val="22"/>
              </w:rPr>
              <w:t>Regenfx at appropriate networks</w:t>
            </w:r>
            <w:bookmarkStart w:id="0" w:name="_GoBack"/>
            <w:bookmarkEnd w:id="0"/>
            <w:r w:rsidR="00041BD3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="0091763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41BD3">
              <w:rPr>
                <w:rFonts w:asciiTheme="majorHAnsi" w:hAnsiTheme="majorHAnsi" w:cs="Arial"/>
                <w:sz w:val="22"/>
                <w:szCs w:val="22"/>
              </w:rPr>
              <w:t xml:space="preserve">meetings/forums. </w:t>
            </w:r>
            <w:r w:rsidRPr="00D75D7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EC34A3" w:rsidRPr="00D75D70" w:rsidRDefault="00041BD3" w:rsidP="00EC34A3">
            <w:pPr>
              <w:pStyle w:val="ListParagraph"/>
              <w:numPr>
                <w:ilvl w:val="0"/>
                <w:numId w:val="6"/>
              </w:numPr>
              <w:spacing w:before="40"/>
              <w:ind w:left="113" w:hanging="11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Develop and deliver youth work training opportunities.</w:t>
            </w:r>
          </w:p>
          <w:p w:rsidR="00EC34A3" w:rsidRPr="00D75D70" w:rsidRDefault="00041BD3" w:rsidP="00EC34A3">
            <w:pPr>
              <w:pStyle w:val="ListParagraph"/>
              <w:numPr>
                <w:ilvl w:val="0"/>
                <w:numId w:val="6"/>
              </w:numPr>
              <w:spacing w:before="40"/>
              <w:ind w:left="113" w:hanging="11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Assist with workshop facilitation at the Street.</w:t>
            </w:r>
          </w:p>
          <w:p w:rsidR="00EC34A3" w:rsidRPr="0096215E" w:rsidRDefault="00041BD3" w:rsidP="0096215E">
            <w:pPr>
              <w:pStyle w:val="ListParagraph"/>
              <w:numPr>
                <w:ilvl w:val="0"/>
                <w:numId w:val="6"/>
              </w:numPr>
              <w:spacing w:before="40"/>
              <w:ind w:left="113" w:hanging="11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Help our</w:t>
            </w:r>
            <w:r w:rsidR="00EC34A3" w:rsidRPr="00D75D70">
              <w:rPr>
                <w:rFonts w:asciiTheme="majorHAnsi" w:hAnsiTheme="majorHAnsi" w:cs="Arial"/>
                <w:sz w:val="22"/>
                <w:szCs w:val="22"/>
              </w:rPr>
              <w:t xml:space="preserve"> young people drive the</w:t>
            </w:r>
            <w:r>
              <w:rPr>
                <w:rFonts w:asciiTheme="majorHAnsi" w:hAnsiTheme="majorHAnsi" w:cs="Arial"/>
                <w:sz w:val="22"/>
                <w:szCs w:val="22"/>
              </w:rPr>
              <w:t>ir</w:t>
            </w:r>
            <w:r w:rsidR="00EC34A3" w:rsidRPr="00D75D70">
              <w:rPr>
                <w:rFonts w:asciiTheme="majorHAnsi" w:hAnsiTheme="majorHAnsi" w:cs="Arial"/>
                <w:sz w:val="22"/>
                <w:szCs w:val="22"/>
              </w:rPr>
              <w:t xml:space="preserve"> project</w:t>
            </w:r>
            <w:r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="00EC34A3" w:rsidRPr="00D75D70">
              <w:rPr>
                <w:rFonts w:asciiTheme="majorHAnsi" w:hAnsiTheme="majorHAnsi" w:cs="Arial"/>
                <w:sz w:val="22"/>
                <w:szCs w:val="22"/>
              </w:rPr>
              <w:t xml:space="preserve"> forward. </w:t>
            </w:r>
          </w:p>
        </w:tc>
      </w:tr>
      <w:tr w:rsidR="00EC34A3" w:rsidRPr="003F33B3" w:rsidTr="00917638">
        <w:trPr>
          <w:trHeight w:val="2400"/>
        </w:trPr>
        <w:tc>
          <w:tcPr>
            <w:tcW w:w="1904" w:type="dxa"/>
          </w:tcPr>
          <w:p w:rsidR="00EC34A3" w:rsidRPr="003F33B3" w:rsidRDefault="00EC34A3" w:rsidP="00EC34A3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Key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F33B3">
              <w:rPr>
                <w:rFonts w:asciiTheme="majorHAnsi" w:hAnsiTheme="majorHAnsi"/>
                <w:b/>
                <w:sz w:val="22"/>
                <w:szCs w:val="22"/>
              </w:rPr>
              <w:t>Responsibilities</w:t>
            </w:r>
          </w:p>
        </w:tc>
        <w:tc>
          <w:tcPr>
            <w:tcW w:w="7338" w:type="dxa"/>
          </w:tcPr>
          <w:p w:rsidR="00EC34A3" w:rsidRPr="003F33B3" w:rsidRDefault="00E94638" w:rsidP="00EC34A3">
            <w:pPr>
              <w:numPr>
                <w:ilvl w:val="0"/>
                <w:numId w:val="1"/>
              </w:numPr>
              <w:spacing w:before="40"/>
              <w:ind w:left="113" w:hanging="113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Health &amp; Safety and</w:t>
            </w:r>
            <w:r w:rsidR="00EC34A3" w:rsidRPr="003F33B3">
              <w:rPr>
                <w:rFonts w:asciiTheme="majorHAnsi" w:hAnsiTheme="majorHAnsi"/>
                <w:sz w:val="22"/>
                <w:szCs w:val="22"/>
              </w:rPr>
              <w:t xml:space="preserve"> risk assessment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="00EC34A3"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for programmes.</w:t>
            </w:r>
          </w:p>
          <w:p w:rsidR="00EC34A3" w:rsidRDefault="00E94638" w:rsidP="00EC34A3">
            <w:pPr>
              <w:numPr>
                <w:ilvl w:val="0"/>
                <w:numId w:val="1"/>
              </w:numPr>
              <w:spacing w:before="40"/>
              <w:ind w:left="113" w:hanging="113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Key holder for Hyper Cyber.</w:t>
            </w:r>
          </w:p>
          <w:p w:rsidR="00E94638" w:rsidRPr="003F33B3" w:rsidRDefault="00E94638" w:rsidP="00EC34A3">
            <w:pPr>
              <w:numPr>
                <w:ilvl w:val="0"/>
                <w:numId w:val="1"/>
              </w:numPr>
              <w:spacing w:before="40"/>
              <w:ind w:left="113" w:hanging="113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Working within budget.</w:t>
            </w:r>
          </w:p>
          <w:p w:rsidR="00EC34A3" w:rsidRPr="003F33B3" w:rsidRDefault="00E94638" w:rsidP="00EC34A3">
            <w:pPr>
              <w:numPr>
                <w:ilvl w:val="0"/>
                <w:numId w:val="1"/>
              </w:numPr>
              <w:spacing w:before="40"/>
              <w:ind w:left="113" w:hanging="113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Co-ordinating and facilitate team meetings with sessional staff &amp; volunteers</w:t>
            </w:r>
          </w:p>
          <w:p w:rsidR="00EC34A3" w:rsidRPr="00E94638" w:rsidRDefault="00EC34A3" w:rsidP="00EC34A3">
            <w:pPr>
              <w:numPr>
                <w:ilvl w:val="0"/>
                <w:numId w:val="1"/>
              </w:numPr>
              <w:spacing w:before="40"/>
              <w:ind w:left="113" w:hanging="11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94638">
              <w:rPr>
                <w:rFonts w:asciiTheme="majorHAnsi" w:hAnsiTheme="majorHAnsi"/>
                <w:sz w:val="22"/>
                <w:szCs w:val="22"/>
              </w:rPr>
              <w:t>Undertake all relevant monitoring and evaluation as required by the service and then submit regular progress report.</w:t>
            </w:r>
          </w:p>
          <w:p w:rsidR="00EC34A3" w:rsidRPr="0062221E" w:rsidRDefault="00E94638" w:rsidP="00EC34A3">
            <w:pPr>
              <w:numPr>
                <w:ilvl w:val="0"/>
                <w:numId w:val="1"/>
              </w:numPr>
              <w:spacing w:before="40"/>
              <w:ind w:left="113" w:hanging="113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Maintain</w:t>
            </w:r>
            <w:r w:rsidR="00EC34A3" w:rsidRPr="003F33B3">
              <w:rPr>
                <w:rFonts w:asciiTheme="majorHAnsi" w:hAnsiTheme="majorHAnsi"/>
                <w:sz w:val="22"/>
                <w:szCs w:val="22"/>
              </w:rPr>
              <w:t xml:space="preserve"> participant records as required by the service.</w:t>
            </w:r>
          </w:p>
        </w:tc>
      </w:tr>
      <w:tr w:rsidR="00EC34A3" w:rsidRPr="003F33B3" w:rsidTr="00EC34A3">
        <w:trPr>
          <w:trHeight w:val="2542"/>
        </w:trPr>
        <w:tc>
          <w:tcPr>
            <w:tcW w:w="1904" w:type="dxa"/>
          </w:tcPr>
          <w:p w:rsidR="00EC34A3" w:rsidRPr="003F33B3" w:rsidRDefault="00EC34A3" w:rsidP="00EC34A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/>
                <w:b/>
                <w:sz w:val="22"/>
                <w:szCs w:val="22"/>
              </w:rPr>
              <w:t>Additional Responsibilities</w:t>
            </w:r>
          </w:p>
          <w:p w:rsidR="00EC34A3" w:rsidRPr="003F33B3" w:rsidRDefault="00EC34A3" w:rsidP="00EC34A3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338" w:type="dxa"/>
          </w:tcPr>
          <w:p w:rsidR="00EC34A3" w:rsidRPr="003F33B3" w:rsidRDefault="00EC34A3" w:rsidP="00EC34A3">
            <w:pPr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spacing w:before="40"/>
              <w:ind w:left="113" w:hanging="11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Develop and maintain effective working relationships with wider staff team at Regenfx and those working in external agencies.</w:t>
            </w:r>
          </w:p>
          <w:p w:rsidR="00EC34A3" w:rsidRPr="003F33B3" w:rsidRDefault="00EC34A3" w:rsidP="00EC34A3">
            <w:pPr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spacing w:before="40"/>
              <w:ind w:left="113" w:hanging="11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Participate in in-house team events and any identified training.</w:t>
            </w:r>
          </w:p>
          <w:p w:rsidR="00EC34A3" w:rsidRDefault="00EC34A3" w:rsidP="00EC34A3">
            <w:pPr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spacing w:before="40"/>
              <w:ind w:left="113" w:hanging="11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Maintain professional and personal development to meet the changing demands of the role.</w:t>
            </w:r>
          </w:p>
          <w:p w:rsidR="00CC3DE7" w:rsidRPr="003F33B3" w:rsidRDefault="00CC3DE7" w:rsidP="00EC34A3">
            <w:pPr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spacing w:before="40"/>
              <w:ind w:left="113" w:hanging="113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Organise annual youth/community events</w:t>
            </w:r>
          </w:p>
          <w:p w:rsidR="00CC3DE7" w:rsidRPr="00917638" w:rsidRDefault="00EC34A3" w:rsidP="00917638">
            <w:pPr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spacing w:before="40"/>
              <w:ind w:left="113" w:hanging="11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Other tasks as req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uired by the management </w:t>
            </w:r>
            <w:r w:rsidR="00E94638">
              <w:rPr>
                <w:rFonts w:asciiTheme="majorHAnsi" w:hAnsiTheme="majorHAnsi"/>
                <w:sz w:val="22"/>
                <w:szCs w:val="22"/>
              </w:rPr>
              <w:t>to meet the needs of the youth projects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</w:tc>
      </w:tr>
    </w:tbl>
    <w:p w:rsidR="00EC34A3" w:rsidRPr="003F33B3" w:rsidRDefault="00EC34A3" w:rsidP="00EC34A3">
      <w:pPr>
        <w:rPr>
          <w:rFonts w:asciiTheme="majorHAnsi" w:hAnsiTheme="majorHAnsi"/>
          <w:vanish/>
          <w:sz w:val="22"/>
          <w:szCs w:val="22"/>
        </w:rPr>
      </w:pPr>
    </w:p>
    <w:p w:rsidR="00EC34A3" w:rsidRPr="003F33B3" w:rsidRDefault="00EC34A3" w:rsidP="00EC34A3">
      <w:pPr>
        <w:rPr>
          <w:rFonts w:asciiTheme="majorHAnsi" w:hAnsiTheme="majorHAnsi"/>
          <w:sz w:val="22"/>
          <w:szCs w:val="22"/>
        </w:rPr>
      </w:pPr>
    </w:p>
    <w:tbl>
      <w:tblPr>
        <w:tblpPr w:leftFromText="180" w:rightFromText="180" w:vertAnchor="text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7220"/>
      </w:tblGrid>
      <w:tr w:rsidR="00EC34A3" w:rsidRPr="003F33B3" w:rsidTr="00EC34A3">
        <w:tc>
          <w:tcPr>
            <w:tcW w:w="9242" w:type="dxa"/>
            <w:gridSpan w:val="2"/>
            <w:shd w:val="clear" w:color="auto" w:fill="1F497D"/>
          </w:tcPr>
          <w:p w:rsidR="00EC34A3" w:rsidRPr="003F33B3" w:rsidRDefault="00EC34A3" w:rsidP="00EC34A3">
            <w:pPr>
              <w:jc w:val="center"/>
              <w:rPr>
                <w:rFonts w:asciiTheme="majorHAnsi" w:hAnsiTheme="majorHAnsi" w:cs="Calibri"/>
                <w:b/>
                <w:color w:val="FFFFFF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color w:val="FFFFFF"/>
                <w:sz w:val="22"/>
                <w:szCs w:val="22"/>
              </w:rPr>
              <w:t>JOB AND PERSON SPECIFICATION</w:t>
            </w:r>
          </w:p>
        </w:tc>
      </w:tr>
      <w:tr w:rsidR="00EC34A3" w:rsidRPr="003F33B3" w:rsidTr="00EC34A3">
        <w:tc>
          <w:tcPr>
            <w:tcW w:w="1809" w:type="dxa"/>
          </w:tcPr>
          <w:p w:rsidR="00EC34A3" w:rsidRPr="003F33B3" w:rsidRDefault="00EC34A3" w:rsidP="00EC34A3">
            <w:pPr>
              <w:spacing w:before="120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Essential knowledge and experience </w:t>
            </w:r>
          </w:p>
        </w:tc>
        <w:tc>
          <w:tcPr>
            <w:tcW w:w="7433" w:type="dxa"/>
          </w:tcPr>
          <w:p w:rsidR="00EC34A3" w:rsidRPr="00B07157" w:rsidRDefault="00E94638" w:rsidP="00EC34A3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before="8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Releva</w:t>
            </w:r>
            <w:r w:rsidR="00EC34A3" w:rsidRPr="00B07157">
              <w:rPr>
                <w:rFonts w:asciiTheme="majorHAnsi" w:hAnsiTheme="majorHAnsi"/>
                <w:sz w:val="22"/>
                <w:szCs w:val="22"/>
              </w:rPr>
              <w:t>nt youthwork qualifications or equivalents</w:t>
            </w:r>
          </w:p>
          <w:p w:rsidR="00EC34A3" w:rsidRDefault="00EC34A3" w:rsidP="00EC34A3">
            <w:pPr>
              <w:numPr>
                <w:ilvl w:val="0"/>
                <w:numId w:val="3"/>
              </w:numPr>
              <w:tabs>
                <w:tab w:val="left" w:pos="459"/>
              </w:tabs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Proven track record of working effectiv</w:t>
            </w:r>
            <w:r w:rsidR="00E94638">
              <w:rPr>
                <w:rFonts w:asciiTheme="majorHAnsi" w:hAnsiTheme="majorHAnsi"/>
                <w:sz w:val="22"/>
                <w:szCs w:val="22"/>
              </w:rPr>
              <w:t>ely with young people from 8yrs to 21yrs.</w:t>
            </w:r>
          </w:p>
          <w:p w:rsidR="00E94638" w:rsidRPr="003F33B3" w:rsidRDefault="008B3C53" w:rsidP="00EC34A3">
            <w:pPr>
              <w:numPr>
                <w:ilvl w:val="0"/>
                <w:numId w:val="3"/>
              </w:numPr>
              <w:tabs>
                <w:tab w:val="left" w:pos="459"/>
              </w:tabs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Experience of managing a small staff team</w:t>
            </w:r>
            <w:r w:rsidR="00CC3DE7">
              <w:rPr>
                <w:rFonts w:asciiTheme="majorHAnsi" w:hAnsiTheme="majorHAnsi"/>
                <w:sz w:val="22"/>
                <w:szCs w:val="22"/>
              </w:rPr>
              <w:t xml:space="preserve"> and volunteers.</w:t>
            </w:r>
          </w:p>
          <w:p w:rsidR="008B3C53" w:rsidRDefault="00CC3DE7" w:rsidP="00EC34A3">
            <w:pPr>
              <w:numPr>
                <w:ilvl w:val="0"/>
                <w:numId w:val="3"/>
              </w:numPr>
              <w:tabs>
                <w:tab w:val="left" w:pos="459"/>
              </w:tabs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="00EC34A3" w:rsidRPr="003F33B3">
              <w:rPr>
                <w:rFonts w:asciiTheme="majorHAnsi" w:hAnsiTheme="majorHAnsi"/>
                <w:sz w:val="22"/>
                <w:szCs w:val="22"/>
              </w:rPr>
              <w:t xml:space="preserve">xperience of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using </w:t>
            </w:r>
            <w:r w:rsidR="008B3C53">
              <w:rPr>
                <w:rFonts w:asciiTheme="majorHAnsi" w:hAnsiTheme="majorHAnsi"/>
                <w:sz w:val="22"/>
                <w:szCs w:val="22"/>
              </w:rPr>
              <w:t>youth development methodologies.</w:t>
            </w:r>
          </w:p>
          <w:p w:rsidR="00EC34A3" w:rsidRPr="003F33B3" w:rsidRDefault="00CC3DE7" w:rsidP="00EC34A3">
            <w:pPr>
              <w:numPr>
                <w:ilvl w:val="0"/>
                <w:numId w:val="3"/>
              </w:numPr>
              <w:tabs>
                <w:tab w:val="left" w:pos="459"/>
              </w:tabs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Initiating and maintaining good p</w:t>
            </w:r>
            <w:r w:rsidR="00EC34A3" w:rsidRPr="003F33B3">
              <w:rPr>
                <w:rFonts w:asciiTheme="majorHAnsi" w:hAnsiTheme="majorHAnsi"/>
                <w:sz w:val="22"/>
                <w:szCs w:val="22"/>
              </w:rPr>
              <w:t>artnership working with external agencies to ensure the best opportunities for our participants</w:t>
            </w:r>
            <w:r w:rsidR="00EC34A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EC34A3" w:rsidRPr="003F33B3" w:rsidRDefault="00EC34A3" w:rsidP="00EC34A3">
            <w:pPr>
              <w:numPr>
                <w:ilvl w:val="0"/>
                <w:numId w:val="3"/>
              </w:numPr>
              <w:tabs>
                <w:tab w:val="left" w:pos="459"/>
              </w:tabs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Experience of supporting and promoting peer education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EC34A3" w:rsidRPr="003F33B3" w:rsidTr="00EC34A3">
        <w:tc>
          <w:tcPr>
            <w:tcW w:w="1809" w:type="dxa"/>
          </w:tcPr>
          <w:p w:rsidR="00EC34A3" w:rsidRPr="003F33B3" w:rsidRDefault="00EC34A3" w:rsidP="00EC34A3">
            <w:pPr>
              <w:spacing w:before="40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Desirable skills, knowledge and experience</w:t>
            </w:r>
          </w:p>
        </w:tc>
        <w:tc>
          <w:tcPr>
            <w:tcW w:w="7433" w:type="dxa"/>
          </w:tcPr>
          <w:p w:rsidR="00EC34A3" w:rsidRDefault="00EC34A3" w:rsidP="00EC34A3">
            <w:pPr>
              <w:numPr>
                <w:ilvl w:val="0"/>
                <w:numId w:val="4"/>
              </w:numPr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Degree or SVQ level 4/5 Youth Work qualifications</w:t>
            </w:r>
          </w:p>
          <w:p w:rsidR="00EC34A3" w:rsidRPr="003F33B3" w:rsidRDefault="00EC34A3" w:rsidP="00EC34A3">
            <w:pPr>
              <w:numPr>
                <w:ilvl w:val="0"/>
                <w:numId w:val="4"/>
              </w:numPr>
              <w:tabs>
                <w:tab w:val="left" w:pos="459"/>
              </w:tabs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Experience of working with families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EC34A3" w:rsidRPr="003F33B3" w:rsidRDefault="00EC34A3" w:rsidP="00EC34A3">
            <w:pPr>
              <w:numPr>
                <w:ilvl w:val="0"/>
                <w:numId w:val="4"/>
              </w:numPr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Any additional specialisms i.e. alcohol &amp; drugs work, bullying initiatives, domestic abuse and sexual health knowledge would be welcome. </w:t>
            </w:r>
          </w:p>
          <w:p w:rsidR="00EC34A3" w:rsidRDefault="00EC34A3" w:rsidP="00EC34A3">
            <w:pPr>
              <w:numPr>
                <w:ilvl w:val="0"/>
                <w:numId w:val="4"/>
              </w:numPr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Experience of</w:t>
            </w:r>
            <w:r w:rsidR="00CC3DE7">
              <w:rPr>
                <w:rFonts w:asciiTheme="majorHAnsi" w:hAnsiTheme="majorHAnsi"/>
                <w:sz w:val="22"/>
                <w:szCs w:val="22"/>
              </w:rPr>
              <w:t xml:space="preserve"> successfully </w:t>
            </w:r>
            <w:r w:rsidR="008B3C53">
              <w:rPr>
                <w:rFonts w:asciiTheme="majorHAnsi" w:hAnsiTheme="majorHAnsi"/>
                <w:sz w:val="22"/>
                <w:szCs w:val="22"/>
              </w:rPr>
              <w:t>attracting external funding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EC34A3" w:rsidRPr="003F33B3" w:rsidRDefault="00EC34A3" w:rsidP="00EC34A3">
            <w:pPr>
              <w:spacing w:before="40"/>
              <w:ind w:left="11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C34A3" w:rsidRPr="003F33B3" w:rsidTr="00EC34A3">
        <w:tc>
          <w:tcPr>
            <w:tcW w:w="1809" w:type="dxa"/>
          </w:tcPr>
          <w:p w:rsidR="00EC34A3" w:rsidRPr="003F33B3" w:rsidRDefault="00EC34A3" w:rsidP="00EC34A3">
            <w:pPr>
              <w:pStyle w:val="Heading1"/>
              <w:spacing w:before="40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Personal Qualities</w:t>
            </w:r>
          </w:p>
          <w:p w:rsidR="00EC34A3" w:rsidRPr="003F33B3" w:rsidRDefault="00EC34A3" w:rsidP="00EC34A3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433" w:type="dxa"/>
          </w:tcPr>
          <w:p w:rsidR="00EC34A3" w:rsidRPr="003F33B3" w:rsidRDefault="00EC34A3" w:rsidP="00EC34A3">
            <w:pPr>
              <w:numPr>
                <w:ilvl w:val="0"/>
                <w:numId w:val="5"/>
              </w:numPr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 genuine int</w:t>
            </w:r>
            <w:r>
              <w:rPr>
                <w:rFonts w:asciiTheme="majorHAnsi" w:hAnsiTheme="majorHAnsi"/>
                <w:sz w:val="22"/>
                <w:szCs w:val="22"/>
              </w:rPr>
              <w:t>erest in working with vulnerable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young people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EC34A3" w:rsidRPr="003F33B3" w:rsidRDefault="00EC34A3" w:rsidP="00EC34A3">
            <w:pPr>
              <w:numPr>
                <w:ilvl w:val="0"/>
                <w:numId w:val="5"/>
              </w:numPr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communicate at all levels effectively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EC34A3" w:rsidRPr="003F33B3" w:rsidRDefault="00EC34A3" w:rsidP="00EC34A3">
            <w:pPr>
              <w:numPr>
                <w:ilvl w:val="0"/>
                <w:numId w:val="5"/>
              </w:numPr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Good observational and analytical skills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EC34A3" w:rsidRPr="003F33B3" w:rsidRDefault="00EC34A3" w:rsidP="00EC34A3">
            <w:pPr>
              <w:numPr>
                <w:ilvl w:val="0"/>
                <w:numId w:val="5"/>
              </w:numPr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motivate and enthuse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the most disengaged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young </w:t>
            </w:r>
            <w:r>
              <w:rPr>
                <w:rFonts w:asciiTheme="majorHAnsi" w:hAnsiTheme="majorHAnsi"/>
                <w:sz w:val="22"/>
                <w:szCs w:val="22"/>
              </w:rPr>
              <w:t>person.</w:t>
            </w:r>
          </w:p>
          <w:p w:rsidR="00EC34A3" w:rsidRPr="003F33B3" w:rsidRDefault="00EC34A3" w:rsidP="00EC34A3">
            <w:pPr>
              <w:pStyle w:val="NormalWeb"/>
              <w:numPr>
                <w:ilvl w:val="0"/>
                <w:numId w:val="5"/>
              </w:numPr>
              <w:spacing w:before="40" w:after="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Personal commitment to making activities equally accessible and appropriate to the diverse needs of young people. </w:t>
            </w:r>
          </w:p>
          <w:p w:rsidR="00EC34A3" w:rsidRPr="00506B6F" w:rsidRDefault="00EC34A3" w:rsidP="00EC34A3">
            <w:pPr>
              <w:pStyle w:val="NormalWeb"/>
              <w:numPr>
                <w:ilvl w:val="0"/>
                <w:numId w:val="5"/>
              </w:numPr>
              <w:spacing w:before="40" w:after="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Approachable and non-judgemental</w:t>
            </w:r>
          </w:p>
          <w:p w:rsidR="00EC34A3" w:rsidRDefault="00EC34A3" w:rsidP="00EC34A3">
            <w:pPr>
              <w:pStyle w:val="NormalWeb"/>
              <w:numPr>
                <w:ilvl w:val="0"/>
                <w:numId w:val="5"/>
              </w:numPr>
              <w:spacing w:before="40" w:after="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under pressure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CC3DE7" w:rsidRPr="003F33B3" w:rsidRDefault="00CC3DE7" w:rsidP="00EC34A3">
            <w:pPr>
              <w:pStyle w:val="NormalWeb"/>
              <w:numPr>
                <w:ilvl w:val="0"/>
                <w:numId w:val="5"/>
              </w:numPr>
              <w:spacing w:before="40" w:after="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Ability to lead people.</w:t>
            </w:r>
          </w:p>
          <w:p w:rsidR="00EC34A3" w:rsidRPr="003F33B3" w:rsidRDefault="00EC34A3" w:rsidP="00EC34A3">
            <w:pPr>
              <w:pStyle w:val="NormalWeb"/>
              <w:numPr>
                <w:ilvl w:val="0"/>
                <w:numId w:val="5"/>
              </w:numPr>
              <w:spacing w:before="40" w:after="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autonomously and as part of a team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EC34A3" w:rsidRPr="003F33B3" w:rsidRDefault="00EC34A3" w:rsidP="00EC34A3">
            <w:pPr>
              <w:pStyle w:val="NormalWeb"/>
              <w:numPr>
                <w:ilvl w:val="0"/>
                <w:numId w:val="5"/>
              </w:numPr>
              <w:spacing w:before="40" w:after="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flexibly and proactively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EC34A3" w:rsidRPr="003F33B3" w:rsidRDefault="00EC34A3" w:rsidP="00EC34A3">
            <w:pPr>
              <w:numPr>
                <w:ilvl w:val="0"/>
                <w:numId w:val="5"/>
              </w:numPr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lastRenderedPageBreak/>
              <w:t>Sound IT skills including social media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EC34A3" w:rsidRPr="003F33B3" w:rsidTr="00EC34A3">
        <w:tc>
          <w:tcPr>
            <w:tcW w:w="1809" w:type="dxa"/>
          </w:tcPr>
          <w:p w:rsidR="00EC34A3" w:rsidRPr="003F33B3" w:rsidRDefault="00EC34A3" w:rsidP="00EC34A3">
            <w:pPr>
              <w:pStyle w:val="Heading1"/>
              <w:spacing w:before="40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Training and Development </w:t>
            </w:r>
          </w:p>
        </w:tc>
        <w:tc>
          <w:tcPr>
            <w:tcW w:w="7433" w:type="dxa"/>
          </w:tcPr>
          <w:p w:rsidR="00EC34A3" w:rsidRPr="003F33B3" w:rsidRDefault="00EC34A3" w:rsidP="00EC34A3">
            <w:pPr>
              <w:numPr>
                <w:ilvl w:val="0"/>
                <w:numId w:val="5"/>
              </w:numPr>
              <w:spacing w:before="40"/>
              <w:ind w:left="113" w:hanging="113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Willingness to undertake training and supervision, as required</w:t>
            </w:r>
          </w:p>
        </w:tc>
      </w:tr>
    </w:tbl>
    <w:p w:rsidR="00AF2CA5" w:rsidRDefault="00AF2CA5"/>
    <w:sectPr w:rsidR="00AF2CA5" w:rsidSect="00EC34A3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7638">
      <w:r>
        <w:separator/>
      </w:r>
    </w:p>
  </w:endnote>
  <w:endnote w:type="continuationSeparator" w:id="0">
    <w:p w:rsidR="00000000" w:rsidRDefault="0091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C53" w:rsidRDefault="008B3C5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7638">
      <w:rPr>
        <w:noProof/>
      </w:rPr>
      <w:t>1</w:t>
    </w:r>
    <w:r>
      <w:rPr>
        <w:noProof/>
      </w:rPr>
      <w:fldChar w:fldCharType="end"/>
    </w:r>
  </w:p>
  <w:p w:rsidR="008B3C53" w:rsidRDefault="008B3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7638">
      <w:r>
        <w:separator/>
      </w:r>
    </w:p>
  </w:footnote>
  <w:footnote w:type="continuationSeparator" w:id="0">
    <w:p w:rsidR="00000000" w:rsidRDefault="00917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C4C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4D16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45248B"/>
    <w:multiLevelType w:val="hybridMultilevel"/>
    <w:tmpl w:val="644E8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50AB1"/>
    <w:multiLevelType w:val="hybridMultilevel"/>
    <w:tmpl w:val="9D58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C2124"/>
    <w:multiLevelType w:val="hybridMultilevel"/>
    <w:tmpl w:val="16A8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E1D12"/>
    <w:multiLevelType w:val="hybridMultilevel"/>
    <w:tmpl w:val="D70E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72D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A3"/>
    <w:rsid w:val="00041BD3"/>
    <w:rsid w:val="004E61CF"/>
    <w:rsid w:val="008B3C53"/>
    <w:rsid w:val="00917638"/>
    <w:rsid w:val="0096215E"/>
    <w:rsid w:val="00AF2CA5"/>
    <w:rsid w:val="00CC3DE7"/>
    <w:rsid w:val="00E94638"/>
    <w:rsid w:val="00EC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FEA50"/>
  <w14:defaultImageDpi w14:val="300"/>
  <w15:docId w15:val="{C07F4403-55B8-4A1E-9848-CF5DBE7B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4A3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C34A3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34A3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34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4A3"/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EC34A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EC34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C34A3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EC3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28B8612C.dotm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Regenfx Youth Trust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McInally</dc:creator>
  <cp:keywords/>
  <dc:description/>
  <cp:lastModifiedBy>mccahone</cp:lastModifiedBy>
  <cp:revision>2</cp:revision>
  <dcterms:created xsi:type="dcterms:W3CDTF">2019-09-20T15:30:00Z</dcterms:created>
  <dcterms:modified xsi:type="dcterms:W3CDTF">2019-09-20T15:30:00Z</dcterms:modified>
</cp:coreProperties>
</file>