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69F" w:rsidRPr="00A56401" w:rsidRDefault="0081569F" w:rsidP="0081569F">
      <w:pPr>
        <w:spacing w:after="200" w:line="240" w:lineRule="auto"/>
        <w:rPr>
          <w:rFonts w:ascii="Trebuchet MS" w:hAnsi="Trebuchet MS"/>
          <w:b/>
          <w:sz w:val="30"/>
          <w:szCs w:val="30"/>
        </w:rPr>
      </w:pPr>
      <w:r>
        <w:rPr>
          <w:rFonts w:ascii="Trebuchet MS" w:hAnsi="Trebuchet MS"/>
          <w:b/>
          <w:sz w:val="30"/>
          <w:szCs w:val="30"/>
        </w:rPr>
        <w:t>Role</w:t>
      </w:r>
      <w:r w:rsidRPr="00A56401">
        <w:rPr>
          <w:rFonts w:ascii="Trebuchet MS" w:hAnsi="Trebuchet MS"/>
          <w:b/>
          <w:sz w:val="30"/>
          <w:szCs w:val="30"/>
        </w:rPr>
        <w:t xml:space="preserve"> description</w:t>
      </w:r>
    </w:p>
    <w:tbl>
      <w:tblPr>
        <w:tblW w:w="11023" w:type="dxa"/>
        <w:tblInd w:w="-108" w:type="dxa"/>
        <w:tblBorders>
          <w:top w:val="nil"/>
          <w:left w:val="nil"/>
          <w:bottom w:val="nil"/>
          <w:right w:val="nil"/>
        </w:tblBorders>
        <w:tblLayout w:type="fixed"/>
        <w:tblLook w:val="0000" w:firstRow="0" w:lastRow="0" w:firstColumn="0" w:lastColumn="0" w:noHBand="0" w:noVBand="0"/>
      </w:tblPr>
      <w:tblGrid>
        <w:gridCol w:w="4373"/>
        <w:gridCol w:w="6650"/>
      </w:tblGrid>
      <w:tr w:rsidR="0081569F" w:rsidRPr="006E3A23" w:rsidTr="00187C6A">
        <w:trPr>
          <w:trHeight w:val="120"/>
        </w:trPr>
        <w:tc>
          <w:tcPr>
            <w:tcW w:w="4373" w:type="dxa"/>
          </w:tcPr>
          <w:p w:rsidR="0081569F" w:rsidRPr="006E3A23" w:rsidRDefault="0081569F" w:rsidP="00187C6A">
            <w:pPr>
              <w:spacing w:before="120" w:after="120" w:line="240" w:lineRule="auto"/>
              <w:rPr>
                <w:rFonts w:ascii="Trebuchet MS" w:hAnsi="Trebuchet MS"/>
              </w:rPr>
            </w:pPr>
            <w:r w:rsidRPr="006E3A23">
              <w:rPr>
                <w:rFonts w:ascii="Trebuchet MS" w:hAnsi="Trebuchet MS"/>
                <w:b/>
                <w:bCs/>
              </w:rPr>
              <w:t xml:space="preserve">Role Description Title: </w:t>
            </w:r>
          </w:p>
        </w:tc>
        <w:tc>
          <w:tcPr>
            <w:tcW w:w="6650" w:type="dxa"/>
          </w:tcPr>
          <w:p w:rsidR="0081569F" w:rsidRPr="006E3A23" w:rsidRDefault="0081569F" w:rsidP="00187C6A">
            <w:pPr>
              <w:spacing w:before="120" w:after="120" w:line="240" w:lineRule="auto"/>
              <w:rPr>
                <w:rFonts w:ascii="Trebuchet MS" w:hAnsi="Trebuchet MS"/>
              </w:rPr>
            </w:pPr>
            <w:r w:rsidRPr="006E3A23">
              <w:rPr>
                <w:rFonts w:ascii="Trebuchet MS" w:hAnsi="Trebuchet MS"/>
                <w:b/>
                <w:bCs/>
              </w:rPr>
              <w:t xml:space="preserve">External Trustee </w:t>
            </w:r>
          </w:p>
        </w:tc>
      </w:tr>
      <w:tr w:rsidR="0081569F" w:rsidRPr="006E3A23" w:rsidTr="00187C6A">
        <w:trPr>
          <w:trHeight w:val="673"/>
        </w:trPr>
        <w:tc>
          <w:tcPr>
            <w:tcW w:w="4373" w:type="dxa"/>
          </w:tcPr>
          <w:p w:rsidR="0081569F" w:rsidRPr="006E3A23" w:rsidRDefault="0081569F" w:rsidP="00187C6A">
            <w:pPr>
              <w:spacing w:before="120" w:after="120" w:line="240" w:lineRule="auto"/>
              <w:rPr>
                <w:rFonts w:ascii="Trebuchet MS" w:hAnsi="Trebuchet MS"/>
              </w:rPr>
            </w:pPr>
            <w:r w:rsidRPr="006E3A23">
              <w:rPr>
                <w:rFonts w:ascii="Trebuchet MS" w:hAnsi="Trebuchet MS"/>
                <w:b/>
                <w:bCs/>
              </w:rPr>
              <w:t xml:space="preserve">Overview: </w:t>
            </w:r>
          </w:p>
        </w:tc>
        <w:tc>
          <w:tcPr>
            <w:tcW w:w="6650" w:type="dxa"/>
          </w:tcPr>
          <w:p w:rsidR="0081569F" w:rsidRPr="006E3A23" w:rsidRDefault="0081569F" w:rsidP="00187C6A">
            <w:pPr>
              <w:spacing w:before="120" w:after="120" w:line="240" w:lineRule="auto"/>
              <w:rPr>
                <w:rFonts w:ascii="Trebuchet MS" w:hAnsi="Trebuchet MS"/>
              </w:rPr>
            </w:pPr>
            <w:r w:rsidRPr="006E3A23">
              <w:rPr>
                <w:rFonts w:ascii="Trebuchet MS" w:hAnsi="Trebuchet MS"/>
              </w:rPr>
              <w:t xml:space="preserve">The Trustees have overall responsibility for the affairs of </w:t>
            </w:r>
            <w:r>
              <w:rPr>
                <w:rFonts w:ascii="Trebuchet MS" w:hAnsi="Trebuchet MS"/>
              </w:rPr>
              <w:t>Edinburgh College Students’ Association (ECSA)</w:t>
            </w:r>
            <w:r w:rsidRPr="006E3A23">
              <w:rPr>
                <w:rFonts w:ascii="Trebuchet MS" w:hAnsi="Trebuchet MS"/>
              </w:rPr>
              <w:t xml:space="preserve">. </w:t>
            </w:r>
          </w:p>
          <w:p w:rsidR="0081569F" w:rsidRPr="006E3A23" w:rsidRDefault="0081569F" w:rsidP="00187C6A">
            <w:pPr>
              <w:spacing w:before="120" w:after="120" w:line="240" w:lineRule="auto"/>
              <w:rPr>
                <w:rFonts w:ascii="Trebuchet MS" w:hAnsi="Trebuchet MS"/>
              </w:rPr>
            </w:pPr>
            <w:r w:rsidRPr="006E3A23">
              <w:rPr>
                <w:rFonts w:ascii="Trebuchet MS" w:hAnsi="Trebuchet MS"/>
              </w:rPr>
              <w:t xml:space="preserve">In line with </w:t>
            </w:r>
            <w:r>
              <w:rPr>
                <w:rFonts w:ascii="Trebuchet MS" w:hAnsi="Trebuchet MS"/>
              </w:rPr>
              <w:t>Scottish</w:t>
            </w:r>
            <w:r w:rsidRPr="006E3A23">
              <w:rPr>
                <w:rFonts w:ascii="Trebuchet MS" w:hAnsi="Trebuchet MS"/>
              </w:rPr>
              <w:t xml:space="preserve"> Charity Law, they ensure </w:t>
            </w:r>
            <w:r>
              <w:rPr>
                <w:rFonts w:ascii="Trebuchet MS" w:hAnsi="Trebuchet MS"/>
              </w:rPr>
              <w:t>ECSA</w:t>
            </w:r>
            <w:r w:rsidRPr="006E3A23">
              <w:rPr>
                <w:rFonts w:ascii="Trebuchet MS" w:hAnsi="Trebuchet MS"/>
              </w:rPr>
              <w:t xml:space="preserve"> conducts its affairs in line with its charitable objects and delivers for its members. </w:t>
            </w:r>
          </w:p>
        </w:tc>
      </w:tr>
      <w:tr w:rsidR="0081569F" w:rsidRPr="006E3A23" w:rsidTr="00187C6A">
        <w:trPr>
          <w:trHeight w:val="265"/>
        </w:trPr>
        <w:tc>
          <w:tcPr>
            <w:tcW w:w="4373" w:type="dxa"/>
          </w:tcPr>
          <w:p w:rsidR="0081569F" w:rsidRPr="006E3A23" w:rsidRDefault="0081569F" w:rsidP="00187C6A">
            <w:pPr>
              <w:spacing w:before="120" w:after="120" w:line="240" w:lineRule="auto"/>
              <w:rPr>
                <w:rFonts w:ascii="Trebuchet MS" w:hAnsi="Trebuchet MS"/>
              </w:rPr>
            </w:pPr>
            <w:r w:rsidRPr="006E3A23">
              <w:rPr>
                <w:rFonts w:ascii="Trebuchet MS" w:hAnsi="Trebuchet MS"/>
                <w:b/>
                <w:bCs/>
              </w:rPr>
              <w:t xml:space="preserve">External Trustees: </w:t>
            </w:r>
          </w:p>
        </w:tc>
        <w:tc>
          <w:tcPr>
            <w:tcW w:w="6650" w:type="dxa"/>
          </w:tcPr>
          <w:p w:rsidR="0081569F" w:rsidRPr="006E3A23" w:rsidRDefault="0081569F" w:rsidP="00187C6A">
            <w:pPr>
              <w:spacing w:before="120" w:after="120" w:line="240" w:lineRule="auto"/>
              <w:rPr>
                <w:rFonts w:ascii="Trebuchet MS" w:hAnsi="Trebuchet MS"/>
              </w:rPr>
            </w:pPr>
            <w:r w:rsidRPr="006E3A23">
              <w:rPr>
                <w:rFonts w:ascii="Trebuchet MS" w:hAnsi="Trebuchet MS"/>
              </w:rPr>
              <w:t xml:space="preserve">External Trustees bring additional experience and skills to the Board from outside the </w:t>
            </w:r>
            <w:r>
              <w:rPr>
                <w:rFonts w:ascii="Trebuchet MS" w:hAnsi="Trebuchet MS"/>
              </w:rPr>
              <w:t>Association</w:t>
            </w:r>
            <w:r w:rsidRPr="006E3A23">
              <w:rPr>
                <w:rFonts w:ascii="Trebuchet MS" w:hAnsi="Trebuchet MS"/>
              </w:rPr>
              <w:t xml:space="preserve"> and </w:t>
            </w:r>
            <w:r>
              <w:rPr>
                <w:rFonts w:ascii="Trebuchet MS" w:hAnsi="Trebuchet MS"/>
              </w:rPr>
              <w:t>College</w:t>
            </w:r>
            <w:r w:rsidRPr="006E3A23">
              <w:rPr>
                <w:rFonts w:ascii="Trebuchet MS" w:hAnsi="Trebuchet MS"/>
              </w:rPr>
              <w:t xml:space="preserve">. </w:t>
            </w:r>
          </w:p>
        </w:tc>
      </w:tr>
      <w:tr w:rsidR="0081569F" w:rsidRPr="006E3A23" w:rsidTr="00187C6A">
        <w:trPr>
          <w:trHeight w:val="1050"/>
        </w:trPr>
        <w:tc>
          <w:tcPr>
            <w:tcW w:w="4373" w:type="dxa"/>
          </w:tcPr>
          <w:p w:rsidR="0081569F" w:rsidRPr="006E3A23" w:rsidRDefault="0081569F" w:rsidP="00187C6A">
            <w:pPr>
              <w:spacing w:before="120" w:after="120" w:line="240" w:lineRule="auto"/>
              <w:rPr>
                <w:rFonts w:ascii="Trebuchet MS" w:hAnsi="Trebuchet MS"/>
              </w:rPr>
            </w:pPr>
            <w:r w:rsidRPr="006E3A23">
              <w:rPr>
                <w:rFonts w:ascii="Trebuchet MS" w:hAnsi="Trebuchet MS"/>
                <w:b/>
                <w:bCs/>
              </w:rPr>
              <w:t xml:space="preserve">Time Commitment: </w:t>
            </w:r>
          </w:p>
        </w:tc>
        <w:tc>
          <w:tcPr>
            <w:tcW w:w="6650" w:type="dxa"/>
          </w:tcPr>
          <w:p w:rsidR="0081569F" w:rsidRPr="006E3A23" w:rsidRDefault="0081569F" w:rsidP="00187C6A">
            <w:pPr>
              <w:spacing w:before="120" w:after="120" w:line="240" w:lineRule="auto"/>
              <w:rPr>
                <w:rFonts w:ascii="Trebuchet MS" w:hAnsi="Trebuchet MS"/>
              </w:rPr>
            </w:pPr>
            <w:r w:rsidRPr="006E3A23">
              <w:rPr>
                <w:rFonts w:ascii="Trebuchet MS" w:hAnsi="Trebuchet MS"/>
              </w:rPr>
              <w:t xml:space="preserve">Attendance at four quarterly Board meetings plus other sub-committee meetings as agreed. Maximum expectation of the post is for a total commitment of 1 day per month </w:t>
            </w:r>
          </w:p>
          <w:p w:rsidR="0081569F" w:rsidRPr="006E3A23" w:rsidRDefault="0081569F" w:rsidP="00187C6A">
            <w:pPr>
              <w:spacing w:before="120" w:after="120" w:line="240" w:lineRule="auto"/>
              <w:rPr>
                <w:rFonts w:ascii="Trebuchet MS" w:hAnsi="Trebuchet MS"/>
              </w:rPr>
            </w:pPr>
            <w:r w:rsidRPr="006E3A23">
              <w:rPr>
                <w:rFonts w:ascii="Trebuchet MS" w:hAnsi="Trebuchet MS"/>
              </w:rPr>
              <w:t xml:space="preserve">Constitutionally, the standard term of office for an external trustee is 4 years (with an option for a further four years subject to Board agreement) </w:t>
            </w:r>
          </w:p>
        </w:tc>
      </w:tr>
    </w:tbl>
    <w:p w:rsidR="0081569F" w:rsidRDefault="0081569F" w:rsidP="0081569F">
      <w:pPr>
        <w:spacing w:before="120" w:after="120" w:line="276" w:lineRule="auto"/>
        <w:jc w:val="both"/>
        <w:rPr>
          <w:rFonts w:ascii="Trebuchet MS" w:hAnsi="Trebuchet MS"/>
          <w:b/>
          <w:bCs/>
        </w:rPr>
      </w:pPr>
    </w:p>
    <w:p w:rsidR="0081569F" w:rsidRPr="006E3A23" w:rsidRDefault="0081569F" w:rsidP="0081569F">
      <w:pPr>
        <w:spacing w:before="120" w:after="120" w:line="276" w:lineRule="auto"/>
        <w:jc w:val="both"/>
        <w:rPr>
          <w:rFonts w:ascii="Trebuchet MS" w:hAnsi="Trebuchet MS"/>
        </w:rPr>
      </w:pPr>
      <w:r w:rsidRPr="006E3A23">
        <w:rPr>
          <w:rFonts w:ascii="Trebuchet MS" w:hAnsi="Trebuchet MS"/>
          <w:b/>
          <w:bCs/>
        </w:rPr>
        <w:t xml:space="preserve">Responsibilities </w:t>
      </w:r>
    </w:p>
    <w:p w:rsidR="0081569F" w:rsidRPr="00957E96" w:rsidRDefault="0081569F" w:rsidP="0081569F">
      <w:pPr>
        <w:pStyle w:val="ListParagraph"/>
        <w:numPr>
          <w:ilvl w:val="0"/>
          <w:numId w:val="11"/>
        </w:numPr>
        <w:spacing w:before="120" w:after="120" w:line="276" w:lineRule="auto"/>
        <w:jc w:val="both"/>
        <w:rPr>
          <w:rFonts w:ascii="Trebuchet MS" w:hAnsi="Trebuchet MS"/>
        </w:rPr>
      </w:pPr>
      <w:r w:rsidRPr="00957E96">
        <w:rPr>
          <w:rFonts w:ascii="Trebuchet MS" w:hAnsi="Trebuchet MS"/>
        </w:rPr>
        <w:t xml:space="preserve">To ensure that ECSA complies with its governing document, charity law, company law and any other relevant legislation or regulations. To ensure that ECSA pursues its objectives as defined in its governing document and uses its resources exclusively in pursuance of its objectives. </w:t>
      </w:r>
    </w:p>
    <w:p w:rsidR="0081569F" w:rsidRPr="00957E96" w:rsidRDefault="0081569F" w:rsidP="0081569F">
      <w:pPr>
        <w:pStyle w:val="ListParagraph"/>
        <w:numPr>
          <w:ilvl w:val="0"/>
          <w:numId w:val="11"/>
        </w:numPr>
        <w:spacing w:before="120" w:after="120" w:line="276" w:lineRule="auto"/>
        <w:jc w:val="both"/>
        <w:rPr>
          <w:rFonts w:ascii="Trebuchet MS" w:hAnsi="Trebuchet MS"/>
        </w:rPr>
      </w:pPr>
      <w:r w:rsidRPr="00957E96">
        <w:rPr>
          <w:rFonts w:ascii="Trebuchet MS" w:hAnsi="Trebuchet MS"/>
        </w:rPr>
        <w:t xml:space="preserve">To ensure that ECSA has a clear strategic direction that meets the needs of its members, clearly outlined goals and performance indicators and is focused on achieving these. </w:t>
      </w:r>
    </w:p>
    <w:p w:rsidR="0081569F" w:rsidRPr="00957E96" w:rsidRDefault="0081569F" w:rsidP="0081569F">
      <w:pPr>
        <w:pStyle w:val="ListParagraph"/>
        <w:numPr>
          <w:ilvl w:val="0"/>
          <w:numId w:val="11"/>
        </w:numPr>
        <w:spacing w:before="120" w:after="120" w:line="276" w:lineRule="auto"/>
        <w:jc w:val="both"/>
        <w:rPr>
          <w:rFonts w:ascii="Trebuchet MS" w:hAnsi="Trebuchet MS"/>
        </w:rPr>
      </w:pPr>
      <w:r w:rsidRPr="00957E96">
        <w:rPr>
          <w:rFonts w:ascii="Trebuchet MS" w:hAnsi="Trebuchet MS"/>
        </w:rPr>
        <w:t xml:space="preserve">To agree any delegated authority and ensure such authority is clearly expressed and monitored. </w:t>
      </w:r>
    </w:p>
    <w:p w:rsidR="0081569F" w:rsidRPr="00957E96" w:rsidRDefault="0081569F" w:rsidP="0081569F">
      <w:pPr>
        <w:pStyle w:val="ListParagraph"/>
        <w:numPr>
          <w:ilvl w:val="0"/>
          <w:numId w:val="11"/>
        </w:numPr>
        <w:spacing w:before="120" w:after="120" w:line="276" w:lineRule="auto"/>
        <w:jc w:val="both"/>
        <w:rPr>
          <w:rFonts w:ascii="Trebuchet MS" w:hAnsi="Trebuchet MS"/>
        </w:rPr>
      </w:pPr>
      <w:r w:rsidRPr="00957E96">
        <w:rPr>
          <w:rFonts w:ascii="Trebuchet MS" w:hAnsi="Trebuchet MS"/>
        </w:rPr>
        <w:t xml:space="preserve">To be an ambassador for ECSA, safeguarding and developing its reputation and values. </w:t>
      </w:r>
    </w:p>
    <w:p w:rsidR="0081569F" w:rsidRPr="00957E96" w:rsidRDefault="0081569F" w:rsidP="0081569F">
      <w:pPr>
        <w:pStyle w:val="ListParagraph"/>
        <w:numPr>
          <w:ilvl w:val="0"/>
          <w:numId w:val="11"/>
        </w:numPr>
        <w:spacing w:before="120" w:after="120" w:line="276" w:lineRule="auto"/>
        <w:jc w:val="both"/>
        <w:rPr>
          <w:rFonts w:ascii="Trebuchet MS" w:hAnsi="Trebuchet MS"/>
        </w:rPr>
      </w:pPr>
      <w:r w:rsidRPr="00957E96">
        <w:rPr>
          <w:rFonts w:ascii="Trebuchet MS" w:hAnsi="Trebuchet MS"/>
        </w:rPr>
        <w:t xml:space="preserve">To support the Students’ Association in ensuring the long-term financial stability of the organisation </w:t>
      </w:r>
    </w:p>
    <w:p w:rsidR="0081569F" w:rsidRPr="00957E96" w:rsidRDefault="0081569F" w:rsidP="0081569F">
      <w:pPr>
        <w:pStyle w:val="ListParagraph"/>
        <w:numPr>
          <w:ilvl w:val="0"/>
          <w:numId w:val="11"/>
        </w:numPr>
        <w:spacing w:before="120" w:after="120" w:line="276" w:lineRule="auto"/>
        <w:jc w:val="both"/>
        <w:rPr>
          <w:rFonts w:ascii="Trebuchet MS" w:hAnsi="Trebuchet MS"/>
        </w:rPr>
      </w:pPr>
      <w:r w:rsidRPr="00957E96">
        <w:rPr>
          <w:rFonts w:ascii="Trebuchet MS" w:hAnsi="Trebuchet MS"/>
        </w:rPr>
        <w:t xml:space="preserve">To provide support for the Director in protecting and managing the assets of ECSA, ensuring they are used exclusively in pursuance of the agreed objectives. </w:t>
      </w:r>
    </w:p>
    <w:p w:rsidR="0081569F" w:rsidRPr="00957E96" w:rsidRDefault="0081569F" w:rsidP="0081569F">
      <w:pPr>
        <w:pStyle w:val="ListParagraph"/>
        <w:numPr>
          <w:ilvl w:val="0"/>
          <w:numId w:val="11"/>
        </w:numPr>
        <w:spacing w:before="120" w:after="120" w:line="276" w:lineRule="auto"/>
        <w:jc w:val="both"/>
        <w:rPr>
          <w:rFonts w:ascii="Trebuchet MS" w:hAnsi="Trebuchet MS"/>
        </w:rPr>
      </w:pPr>
      <w:r w:rsidRPr="00957E96">
        <w:rPr>
          <w:rFonts w:ascii="Trebuchet MS" w:hAnsi="Trebuchet MS"/>
        </w:rPr>
        <w:t xml:space="preserve">To provide support and feedback for the ECSA, including ensuring annual appraisal and objective-setting. </w:t>
      </w:r>
    </w:p>
    <w:p w:rsidR="0081569F" w:rsidRPr="00957E96" w:rsidRDefault="0081569F" w:rsidP="0081569F">
      <w:pPr>
        <w:pStyle w:val="ListParagraph"/>
        <w:numPr>
          <w:ilvl w:val="0"/>
          <w:numId w:val="11"/>
        </w:numPr>
        <w:spacing w:before="120" w:after="120" w:line="276" w:lineRule="auto"/>
        <w:jc w:val="both"/>
        <w:rPr>
          <w:rFonts w:ascii="Trebuchet MS" w:hAnsi="Trebuchet MS"/>
        </w:rPr>
      </w:pPr>
      <w:r w:rsidRPr="00957E96">
        <w:rPr>
          <w:rFonts w:ascii="Trebuchet MS" w:hAnsi="Trebuchet MS"/>
        </w:rPr>
        <w:t xml:space="preserve">To contribute actively to the Board of Trustees, using any specific skills, knowledge or experience to help the Board of Trustees reach sound decisions. This may involve, but is not limited to: </w:t>
      </w:r>
    </w:p>
    <w:p w:rsidR="0081569F" w:rsidRPr="006E3A23" w:rsidRDefault="0081569F" w:rsidP="0081569F">
      <w:pPr>
        <w:spacing w:before="120" w:after="120" w:line="276" w:lineRule="auto"/>
        <w:ind w:left="1440"/>
        <w:jc w:val="both"/>
        <w:rPr>
          <w:rFonts w:ascii="Trebuchet MS" w:hAnsi="Trebuchet MS"/>
        </w:rPr>
      </w:pPr>
      <w:r w:rsidRPr="006E3A23">
        <w:rPr>
          <w:rFonts w:ascii="Trebuchet MS" w:hAnsi="Trebuchet MS"/>
        </w:rPr>
        <w:t xml:space="preserve">a) Scrutinising board papers </w:t>
      </w:r>
    </w:p>
    <w:p w:rsidR="0081569F" w:rsidRPr="006E3A23" w:rsidRDefault="0081569F" w:rsidP="0081569F">
      <w:pPr>
        <w:spacing w:before="120" w:after="120" w:line="276" w:lineRule="auto"/>
        <w:ind w:left="1440"/>
        <w:jc w:val="both"/>
        <w:rPr>
          <w:rFonts w:ascii="Trebuchet MS" w:hAnsi="Trebuchet MS"/>
        </w:rPr>
      </w:pPr>
      <w:r w:rsidRPr="006E3A23">
        <w:rPr>
          <w:rFonts w:ascii="Trebuchet MS" w:hAnsi="Trebuchet MS"/>
        </w:rPr>
        <w:t xml:space="preserve">b) Leading discussions </w:t>
      </w:r>
    </w:p>
    <w:p w:rsidR="0081569F" w:rsidRPr="006E3A23" w:rsidRDefault="0081569F" w:rsidP="0081569F">
      <w:pPr>
        <w:spacing w:before="120" w:after="120" w:line="276" w:lineRule="auto"/>
        <w:ind w:left="1440"/>
        <w:jc w:val="both"/>
        <w:rPr>
          <w:rFonts w:ascii="Trebuchet MS" w:hAnsi="Trebuchet MS"/>
        </w:rPr>
      </w:pPr>
      <w:r w:rsidRPr="006E3A23">
        <w:rPr>
          <w:rFonts w:ascii="Trebuchet MS" w:hAnsi="Trebuchet MS"/>
        </w:rPr>
        <w:t xml:space="preserve">c) Providing guidance on new initiatives </w:t>
      </w:r>
    </w:p>
    <w:p w:rsidR="0081569F" w:rsidRPr="006E3A23" w:rsidRDefault="0081569F" w:rsidP="0081569F">
      <w:pPr>
        <w:spacing w:before="120" w:after="120" w:line="276" w:lineRule="auto"/>
        <w:ind w:left="1440"/>
        <w:jc w:val="both"/>
        <w:rPr>
          <w:rFonts w:ascii="Trebuchet MS" w:hAnsi="Trebuchet MS"/>
        </w:rPr>
      </w:pPr>
      <w:r w:rsidRPr="006E3A23">
        <w:rPr>
          <w:rFonts w:ascii="Trebuchet MS" w:hAnsi="Trebuchet MS"/>
        </w:rPr>
        <w:t xml:space="preserve">d) Hearing specific HR and/or membership discipline cases </w:t>
      </w:r>
    </w:p>
    <w:p w:rsidR="0081569F" w:rsidRPr="006E3A23" w:rsidRDefault="0081569F" w:rsidP="0081569F">
      <w:pPr>
        <w:spacing w:before="120" w:after="120" w:line="276" w:lineRule="auto"/>
        <w:ind w:left="1440"/>
        <w:jc w:val="both"/>
        <w:rPr>
          <w:rFonts w:ascii="Trebuchet MS" w:hAnsi="Trebuchet MS"/>
        </w:rPr>
      </w:pPr>
      <w:r w:rsidRPr="006E3A23">
        <w:rPr>
          <w:rFonts w:ascii="Trebuchet MS" w:hAnsi="Trebuchet MS"/>
        </w:rPr>
        <w:t xml:space="preserve">e) Other issues in which the trustee has special expertise </w:t>
      </w:r>
    </w:p>
    <w:p w:rsidR="0081569F" w:rsidRPr="006E3A23" w:rsidRDefault="0081569F" w:rsidP="0081569F">
      <w:pPr>
        <w:spacing w:before="120" w:after="120" w:line="276" w:lineRule="auto"/>
        <w:ind w:left="1440"/>
        <w:jc w:val="both"/>
        <w:rPr>
          <w:rFonts w:ascii="Trebuchet MS" w:hAnsi="Trebuchet MS"/>
        </w:rPr>
      </w:pPr>
      <w:r w:rsidRPr="006E3A23">
        <w:rPr>
          <w:rFonts w:ascii="Trebuchet MS" w:hAnsi="Trebuchet MS"/>
        </w:rPr>
        <w:t xml:space="preserve">f) Decisions by majority vote </w:t>
      </w:r>
    </w:p>
    <w:p w:rsidR="0081569F" w:rsidRPr="00957E96" w:rsidRDefault="0081569F" w:rsidP="0081569F">
      <w:pPr>
        <w:pStyle w:val="ListParagraph"/>
        <w:numPr>
          <w:ilvl w:val="0"/>
          <w:numId w:val="11"/>
        </w:numPr>
        <w:spacing w:before="120" w:after="120" w:line="276" w:lineRule="auto"/>
        <w:jc w:val="both"/>
        <w:rPr>
          <w:rFonts w:ascii="Trebuchet MS" w:hAnsi="Trebuchet MS"/>
        </w:rPr>
      </w:pPr>
      <w:r w:rsidRPr="00957E96">
        <w:rPr>
          <w:rFonts w:ascii="Trebuchet MS" w:hAnsi="Trebuchet MS"/>
        </w:rPr>
        <w:t xml:space="preserve">To undertake appropriate training and personal development as required for the role. </w:t>
      </w:r>
    </w:p>
    <w:p w:rsidR="0081569F" w:rsidRPr="00957E96" w:rsidRDefault="0081569F" w:rsidP="0081569F">
      <w:pPr>
        <w:pStyle w:val="ListParagraph"/>
        <w:numPr>
          <w:ilvl w:val="0"/>
          <w:numId w:val="11"/>
        </w:numPr>
        <w:spacing w:before="120" w:after="120" w:line="276" w:lineRule="auto"/>
        <w:jc w:val="both"/>
        <w:rPr>
          <w:rFonts w:ascii="Trebuchet MS" w:hAnsi="Trebuchet MS"/>
        </w:rPr>
      </w:pPr>
      <w:r w:rsidRPr="00957E96">
        <w:rPr>
          <w:rFonts w:ascii="Trebuchet MS" w:hAnsi="Trebuchet MS"/>
        </w:rPr>
        <w:t xml:space="preserve">To ensure that any and all conflicts of interest that may arise are declared. </w:t>
      </w:r>
    </w:p>
    <w:p w:rsidR="0081569F" w:rsidRPr="00957E96" w:rsidRDefault="0081569F" w:rsidP="0081569F">
      <w:pPr>
        <w:pStyle w:val="ListParagraph"/>
        <w:numPr>
          <w:ilvl w:val="0"/>
          <w:numId w:val="11"/>
        </w:numPr>
        <w:spacing w:before="120" w:after="120" w:line="276" w:lineRule="auto"/>
        <w:jc w:val="both"/>
        <w:rPr>
          <w:rFonts w:ascii="Trebuchet MS" w:hAnsi="Trebuchet MS"/>
        </w:rPr>
      </w:pPr>
      <w:r w:rsidRPr="00957E96">
        <w:rPr>
          <w:rFonts w:ascii="Trebuchet MS" w:hAnsi="Trebuchet MS"/>
        </w:rPr>
        <w:t xml:space="preserve">To adhere to all relevant ECSA policy with particular reference to staffing, health and safety and environmental. </w:t>
      </w:r>
    </w:p>
    <w:p w:rsidR="0081569F" w:rsidRDefault="0081569F" w:rsidP="0081569F">
      <w:pPr>
        <w:spacing w:before="120" w:after="120" w:line="276" w:lineRule="auto"/>
        <w:jc w:val="both"/>
        <w:rPr>
          <w:rFonts w:ascii="Trebuchet MS" w:hAnsi="Trebuchet MS"/>
          <w:b/>
          <w:bCs/>
        </w:rPr>
      </w:pPr>
    </w:p>
    <w:p w:rsidR="0081569F" w:rsidRPr="00A56401" w:rsidRDefault="0081569F" w:rsidP="0081569F">
      <w:pPr>
        <w:spacing w:before="120" w:after="120" w:line="276" w:lineRule="auto"/>
        <w:jc w:val="both"/>
        <w:rPr>
          <w:rFonts w:ascii="Trebuchet MS" w:hAnsi="Trebuchet MS"/>
        </w:rPr>
      </w:pPr>
      <w:r w:rsidRPr="00A56401">
        <w:rPr>
          <w:rFonts w:ascii="Trebuchet MS" w:hAnsi="Trebuchet MS"/>
          <w:b/>
          <w:bCs/>
        </w:rPr>
        <w:lastRenderedPageBreak/>
        <w:t xml:space="preserve">The Role of the Trustees </w:t>
      </w:r>
    </w:p>
    <w:p w:rsidR="0081569F" w:rsidRPr="006E3A23" w:rsidRDefault="0081569F" w:rsidP="0081569F">
      <w:pPr>
        <w:spacing w:before="120" w:after="120" w:line="276" w:lineRule="auto"/>
        <w:jc w:val="both"/>
        <w:rPr>
          <w:rFonts w:ascii="Trebuchet MS" w:hAnsi="Trebuchet MS"/>
        </w:rPr>
      </w:pPr>
      <w:r w:rsidRPr="006E3A23">
        <w:rPr>
          <w:rFonts w:ascii="Trebuchet MS" w:hAnsi="Trebuchet MS"/>
        </w:rPr>
        <w:t xml:space="preserve">The Board of Trustees has overall responsibility for the oversight of the administration of </w:t>
      </w:r>
      <w:r>
        <w:rPr>
          <w:rFonts w:ascii="Trebuchet MS" w:hAnsi="Trebuchet MS"/>
        </w:rPr>
        <w:t>ECSA</w:t>
      </w:r>
      <w:r w:rsidRPr="006E3A23">
        <w:rPr>
          <w:rFonts w:ascii="Trebuchet MS" w:hAnsi="Trebuchet MS"/>
        </w:rPr>
        <w:t xml:space="preserve">. </w:t>
      </w:r>
    </w:p>
    <w:p w:rsidR="0081569F" w:rsidRPr="006E3A23" w:rsidRDefault="0081569F" w:rsidP="0081569F">
      <w:pPr>
        <w:spacing w:before="120" w:after="120" w:line="276" w:lineRule="auto"/>
        <w:jc w:val="both"/>
        <w:rPr>
          <w:rFonts w:ascii="Trebuchet MS" w:hAnsi="Trebuchet MS"/>
        </w:rPr>
      </w:pPr>
      <w:r w:rsidRPr="006E3A23">
        <w:rPr>
          <w:rFonts w:ascii="Trebuchet MS" w:hAnsi="Trebuchet MS"/>
        </w:rPr>
        <w:t xml:space="preserve">The Board is made up of 8 members: </w:t>
      </w:r>
    </w:p>
    <w:p w:rsidR="0081569F" w:rsidRPr="00957E96" w:rsidRDefault="0081569F" w:rsidP="0081569F">
      <w:pPr>
        <w:pStyle w:val="ListParagraph"/>
        <w:numPr>
          <w:ilvl w:val="0"/>
          <w:numId w:val="8"/>
        </w:numPr>
        <w:spacing w:before="120" w:after="120" w:line="276" w:lineRule="auto"/>
        <w:jc w:val="both"/>
        <w:rPr>
          <w:rFonts w:ascii="Trebuchet MS" w:hAnsi="Trebuchet MS"/>
        </w:rPr>
      </w:pPr>
      <w:r w:rsidRPr="00957E96">
        <w:rPr>
          <w:rFonts w:ascii="Trebuchet MS" w:hAnsi="Trebuchet MS"/>
        </w:rPr>
        <w:t xml:space="preserve">The </w:t>
      </w:r>
      <w:r>
        <w:rPr>
          <w:rFonts w:ascii="Trebuchet MS" w:hAnsi="Trebuchet MS"/>
        </w:rPr>
        <w:t>three</w:t>
      </w:r>
      <w:r w:rsidRPr="00957E96">
        <w:rPr>
          <w:rFonts w:ascii="Trebuchet MS" w:hAnsi="Trebuchet MS"/>
        </w:rPr>
        <w:t xml:space="preserve"> full-time sabbatical officers of the Students’ </w:t>
      </w:r>
      <w:r>
        <w:rPr>
          <w:rFonts w:ascii="Trebuchet MS" w:hAnsi="Trebuchet MS"/>
        </w:rPr>
        <w:t>Association</w:t>
      </w:r>
      <w:r w:rsidRPr="00957E96">
        <w:rPr>
          <w:rFonts w:ascii="Trebuchet MS" w:hAnsi="Trebuchet MS"/>
        </w:rPr>
        <w:t xml:space="preserve"> (students elected to a full-time one-year position) </w:t>
      </w:r>
    </w:p>
    <w:p w:rsidR="0081569F" w:rsidRPr="00957E96" w:rsidRDefault="0081569F" w:rsidP="0081569F">
      <w:pPr>
        <w:pStyle w:val="ListParagraph"/>
        <w:numPr>
          <w:ilvl w:val="0"/>
          <w:numId w:val="8"/>
        </w:numPr>
        <w:spacing w:before="120" w:after="120" w:line="276" w:lineRule="auto"/>
        <w:jc w:val="both"/>
        <w:rPr>
          <w:rFonts w:ascii="Trebuchet MS" w:hAnsi="Trebuchet MS"/>
        </w:rPr>
      </w:pPr>
      <w:r>
        <w:rPr>
          <w:rFonts w:ascii="Trebuchet MS" w:hAnsi="Trebuchet MS"/>
        </w:rPr>
        <w:t>Two S</w:t>
      </w:r>
      <w:r w:rsidRPr="00957E96">
        <w:rPr>
          <w:rFonts w:ascii="Trebuchet MS" w:hAnsi="Trebuchet MS"/>
        </w:rPr>
        <w:t xml:space="preserve">tudent Trustees (current </w:t>
      </w:r>
      <w:r>
        <w:rPr>
          <w:rFonts w:ascii="Trebuchet MS" w:hAnsi="Trebuchet MS"/>
        </w:rPr>
        <w:t>Edinburgh College</w:t>
      </w:r>
      <w:r w:rsidRPr="00957E96">
        <w:rPr>
          <w:rFonts w:ascii="Trebuchet MS" w:hAnsi="Trebuchet MS"/>
        </w:rPr>
        <w:t xml:space="preserve"> students appointed by the Board) </w:t>
      </w:r>
    </w:p>
    <w:p w:rsidR="0081569F" w:rsidRPr="00957E96" w:rsidRDefault="0081569F" w:rsidP="0081569F">
      <w:pPr>
        <w:pStyle w:val="ListParagraph"/>
        <w:numPr>
          <w:ilvl w:val="0"/>
          <w:numId w:val="8"/>
        </w:numPr>
        <w:spacing w:before="120" w:after="120" w:line="276" w:lineRule="auto"/>
        <w:jc w:val="both"/>
        <w:rPr>
          <w:rFonts w:ascii="Trebuchet MS" w:hAnsi="Trebuchet MS"/>
        </w:rPr>
      </w:pPr>
      <w:r>
        <w:rPr>
          <w:rFonts w:ascii="Trebuchet MS" w:hAnsi="Trebuchet MS"/>
        </w:rPr>
        <w:t>Three</w:t>
      </w:r>
      <w:r w:rsidRPr="00957E96">
        <w:rPr>
          <w:rFonts w:ascii="Trebuchet MS" w:hAnsi="Trebuchet MS"/>
        </w:rPr>
        <w:t xml:space="preserve"> External Trustees (individuals appointed to bring wider expertise, experience and skills to the Board) </w:t>
      </w:r>
    </w:p>
    <w:p w:rsidR="0081569F" w:rsidRPr="006E3A23" w:rsidRDefault="0081569F" w:rsidP="0081569F">
      <w:pPr>
        <w:spacing w:before="120" w:after="120" w:line="276" w:lineRule="auto"/>
        <w:jc w:val="both"/>
        <w:rPr>
          <w:rFonts w:ascii="Trebuchet MS" w:hAnsi="Trebuchet MS"/>
        </w:rPr>
      </w:pPr>
      <w:r w:rsidRPr="006E3A23">
        <w:rPr>
          <w:rFonts w:ascii="Trebuchet MS" w:hAnsi="Trebuchet MS"/>
        </w:rPr>
        <w:t>In addition</w:t>
      </w:r>
      <w:r>
        <w:rPr>
          <w:rFonts w:ascii="Trebuchet MS" w:hAnsi="Trebuchet MS"/>
        </w:rPr>
        <w:t xml:space="preserve">, the Director of the Students’ Association attends all meetings of the Board. </w:t>
      </w:r>
    </w:p>
    <w:p w:rsidR="0081569F" w:rsidRPr="006E3A23" w:rsidRDefault="0081569F" w:rsidP="0081569F">
      <w:pPr>
        <w:spacing w:before="120" w:after="120" w:line="276" w:lineRule="auto"/>
        <w:jc w:val="both"/>
        <w:rPr>
          <w:rFonts w:ascii="Trebuchet MS" w:hAnsi="Trebuchet MS"/>
        </w:rPr>
      </w:pPr>
      <w:r w:rsidRPr="006E3A23">
        <w:rPr>
          <w:rFonts w:ascii="Trebuchet MS" w:hAnsi="Trebuchet MS"/>
        </w:rPr>
        <w:t xml:space="preserve">The Board is ultimately responsible to the </w:t>
      </w:r>
      <w:r>
        <w:rPr>
          <w:rFonts w:ascii="Trebuchet MS" w:hAnsi="Trebuchet MS"/>
        </w:rPr>
        <w:t>Office of the Scottish Charity Regulator (OSCR)</w:t>
      </w:r>
      <w:r w:rsidRPr="006E3A23">
        <w:rPr>
          <w:rFonts w:ascii="Trebuchet MS" w:hAnsi="Trebuchet MS"/>
        </w:rPr>
        <w:t xml:space="preserve"> but it also has accountability to the membership through annual meetings, minutes published on the website etc. </w:t>
      </w:r>
      <w:r>
        <w:rPr>
          <w:rFonts w:ascii="Trebuchet MS" w:hAnsi="Trebuchet MS"/>
        </w:rPr>
        <w:t xml:space="preserve">The ECSA governing documents can be found on the Association website. </w:t>
      </w:r>
    </w:p>
    <w:p w:rsidR="0081569F" w:rsidRDefault="0081569F" w:rsidP="0081569F">
      <w:pPr>
        <w:spacing w:before="120" w:after="120" w:line="276" w:lineRule="auto"/>
        <w:jc w:val="both"/>
        <w:rPr>
          <w:rFonts w:ascii="Trebuchet MS" w:hAnsi="Trebuchet MS"/>
        </w:rPr>
      </w:pPr>
      <w:r w:rsidRPr="006E3A23">
        <w:rPr>
          <w:rFonts w:ascii="Trebuchet MS" w:hAnsi="Trebuchet MS"/>
        </w:rPr>
        <w:t xml:space="preserve">All students of </w:t>
      </w:r>
      <w:r>
        <w:rPr>
          <w:rFonts w:ascii="Trebuchet MS" w:hAnsi="Trebuchet MS"/>
        </w:rPr>
        <w:t>Edinburgh College</w:t>
      </w:r>
      <w:r w:rsidRPr="006E3A23">
        <w:rPr>
          <w:rFonts w:ascii="Trebuchet MS" w:hAnsi="Trebuchet MS"/>
        </w:rPr>
        <w:t xml:space="preserve"> are automatically members of the </w:t>
      </w:r>
      <w:r>
        <w:rPr>
          <w:rFonts w:ascii="Trebuchet MS" w:hAnsi="Trebuchet MS"/>
        </w:rPr>
        <w:t>Association</w:t>
      </w:r>
      <w:r w:rsidRPr="006E3A23">
        <w:rPr>
          <w:rFonts w:ascii="Trebuchet MS" w:hAnsi="Trebuchet MS"/>
        </w:rPr>
        <w:t xml:space="preserve"> although they may opt-out of membership under the provisions of the 1994 Education Act Part II, sections 20-22, which relate to students’</w:t>
      </w:r>
      <w:r>
        <w:rPr>
          <w:rFonts w:ascii="Trebuchet MS" w:hAnsi="Trebuchet MS"/>
        </w:rPr>
        <w:t xml:space="preserve"> associations</w:t>
      </w:r>
      <w:r w:rsidRPr="006E3A23">
        <w:rPr>
          <w:rFonts w:ascii="Trebuchet MS" w:hAnsi="Trebuchet MS"/>
        </w:rPr>
        <w:t>.</w:t>
      </w:r>
    </w:p>
    <w:p w:rsidR="0081569F" w:rsidRDefault="0081569F" w:rsidP="0081569F">
      <w:pPr>
        <w:spacing w:before="120" w:after="120" w:line="276" w:lineRule="auto"/>
        <w:jc w:val="both"/>
        <w:rPr>
          <w:rFonts w:ascii="Trebuchet MS" w:hAnsi="Trebuchet MS"/>
          <w:b/>
          <w:sz w:val="30"/>
          <w:szCs w:val="30"/>
        </w:rPr>
      </w:pPr>
    </w:p>
    <w:p w:rsidR="0081569F" w:rsidRDefault="0081569F" w:rsidP="0081569F">
      <w:pPr>
        <w:spacing w:before="120" w:after="120" w:line="276" w:lineRule="auto"/>
        <w:jc w:val="both"/>
        <w:rPr>
          <w:rFonts w:ascii="Trebuchet MS" w:hAnsi="Trebuchet MS"/>
          <w:b/>
          <w:sz w:val="30"/>
          <w:szCs w:val="30"/>
        </w:rPr>
      </w:pPr>
    </w:p>
    <w:p w:rsidR="0081569F" w:rsidRPr="009D1AAE" w:rsidRDefault="0081569F" w:rsidP="0081569F">
      <w:pPr>
        <w:spacing w:before="120" w:after="120" w:line="276" w:lineRule="auto"/>
        <w:jc w:val="both"/>
        <w:rPr>
          <w:rFonts w:ascii="Trebuchet MS" w:hAnsi="Trebuchet MS"/>
          <w:b/>
          <w:sz w:val="30"/>
          <w:szCs w:val="30"/>
        </w:rPr>
      </w:pPr>
      <w:r w:rsidRPr="009D1AAE">
        <w:rPr>
          <w:rFonts w:ascii="Trebuchet MS" w:hAnsi="Trebuchet MS"/>
          <w:b/>
          <w:sz w:val="30"/>
          <w:szCs w:val="30"/>
        </w:rPr>
        <w:t>Person Specification</w:t>
      </w:r>
    </w:p>
    <w:p w:rsidR="0081569F" w:rsidRPr="00A56401" w:rsidRDefault="0081569F" w:rsidP="0081569F">
      <w:pPr>
        <w:spacing w:before="120" w:after="120" w:line="240" w:lineRule="auto"/>
        <w:jc w:val="both"/>
        <w:rPr>
          <w:rFonts w:ascii="Trebuchet MS" w:hAnsi="Trebuchet MS"/>
        </w:rPr>
      </w:pPr>
      <w:r w:rsidRPr="00A56401">
        <w:rPr>
          <w:rFonts w:ascii="Trebuchet MS" w:hAnsi="Trebuchet MS"/>
        </w:rPr>
        <w:t>The Association is looking for a range of skills across the external trustees. These will include:</w:t>
      </w:r>
    </w:p>
    <w:p w:rsidR="0081569F" w:rsidRPr="003F0963" w:rsidRDefault="0081569F" w:rsidP="0081569F">
      <w:pPr>
        <w:numPr>
          <w:ilvl w:val="0"/>
          <w:numId w:val="13"/>
        </w:numPr>
        <w:spacing w:before="120" w:after="120" w:line="240" w:lineRule="auto"/>
        <w:jc w:val="both"/>
        <w:rPr>
          <w:rFonts w:ascii="Trebuchet MS" w:hAnsi="Trebuchet MS"/>
        </w:rPr>
      </w:pPr>
      <w:r>
        <w:rPr>
          <w:rFonts w:ascii="Trebuchet MS" w:hAnsi="Trebuchet MS"/>
        </w:rPr>
        <w:t>E</w:t>
      </w:r>
      <w:r w:rsidRPr="003F0963">
        <w:rPr>
          <w:rFonts w:ascii="Trebuchet MS" w:hAnsi="Trebuchet MS"/>
        </w:rPr>
        <w:t>xperience within a Further Education context</w:t>
      </w:r>
    </w:p>
    <w:p w:rsidR="0081569F" w:rsidRPr="00A56401" w:rsidRDefault="0081569F" w:rsidP="0081569F">
      <w:pPr>
        <w:numPr>
          <w:ilvl w:val="0"/>
          <w:numId w:val="13"/>
        </w:numPr>
        <w:spacing w:before="120" w:after="120" w:line="240" w:lineRule="auto"/>
        <w:jc w:val="both"/>
        <w:rPr>
          <w:rFonts w:ascii="Trebuchet MS" w:hAnsi="Trebuchet MS"/>
        </w:rPr>
      </w:pPr>
      <w:r>
        <w:rPr>
          <w:rFonts w:ascii="Trebuchet MS" w:hAnsi="Trebuchet MS"/>
        </w:rPr>
        <w:t>E</w:t>
      </w:r>
      <w:r w:rsidRPr="003F0963">
        <w:rPr>
          <w:rFonts w:ascii="Trebuchet MS" w:hAnsi="Trebuchet MS"/>
        </w:rPr>
        <w:t>xperience within the Scottish charity sector</w:t>
      </w:r>
    </w:p>
    <w:p w:rsidR="0081569F" w:rsidRPr="003F0963" w:rsidRDefault="0081569F" w:rsidP="0081569F">
      <w:pPr>
        <w:numPr>
          <w:ilvl w:val="0"/>
          <w:numId w:val="13"/>
        </w:numPr>
        <w:spacing w:before="120" w:after="120" w:line="240" w:lineRule="auto"/>
        <w:jc w:val="both"/>
        <w:rPr>
          <w:rFonts w:ascii="Trebuchet MS" w:hAnsi="Trebuchet MS"/>
        </w:rPr>
      </w:pPr>
      <w:r w:rsidRPr="003F0963">
        <w:rPr>
          <w:rFonts w:ascii="Trebuchet MS" w:hAnsi="Trebuchet MS"/>
        </w:rPr>
        <w:t>Experience of strategic leadership</w:t>
      </w:r>
    </w:p>
    <w:p w:rsidR="0081569F" w:rsidRPr="003F0963" w:rsidRDefault="0081569F" w:rsidP="0081569F">
      <w:pPr>
        <w:numPr>
          <w:ilvl w:val="0"/>
          <w:numId w:val="13"/>
        </w:numPr>
        <w:spacing w:before="120" w:after="120" w:line="240" w:lineRule="auto"/>
        <w:jc w:val="both"/>
        <w:rPr>
          <w:rFonts w:ascii="Trebuchet MS" w:hAnsi="Trebuchet MS"/>
        </w:rPr>
      </w:pPr>
      <w:r w:rsidRPr="003F0963">
        <w:rPr>
          <w:rFonts w:ascii="Trebuchet MS" w:hAnsi="Trebuchet MS"/>
        </w:rPr>
        <w:t>Experience of financial management</w:t>
      </w:r>
    </w:p>
    <w:p w:rsidR="0081569F" w:rsidRPr="003F0963" w:rsidRDefault="0081569F" w:rsidP="0081569F">
      <w:pPr>
        <w:numPr>
          <w:ilvl w:val="0"/>
          <w:numId w:val="13"/>
        </w:numPr>
        <w:spacing w:before="120" w:after="120" w:line="240" w:lineRule="auto"/>
        <w:jc w:val="both"/>
        <w:rPr>
          <w:rFonts w:ascii="Trebuchet MS" w:hAnsi="Trebuchet MS"/>
        </w:rPr>
      </w:pPr>
      <w:r w:rsidRPr="003F0963">
        <w:rPr>
          <w:rFonts w:ascii="Trebuchet MS" w:hAnsi="Trebuchet MS"/>
        </w:rPr>
        <w:t>Experience of HR management</w:t>
      </w:r>
    </w:p>
    <w:p w:rsidR="0081569F" w:rsidRPr="003F0963" w:rsidRDefault="0081569F" w:rsidP="0081569F">
      <w:pPr>
        <w:numPr>
          <w:ilvl w:val="0"/>
          <w:numId w:val="13"/>
        </w:numPr>
        <w:spacing w:before="120" w:after="120" w:line="240" w:lineRule="auto"/>
        <w:jc w:val="both"/>
        <w:rPr>
          <w:rFonts w:ascii="Trebuchet MS" w:hAnsi="Trebuchet MS"/>
        </w:rPr>
      </w:pPr>
      <w:r w:rsidRPr="003F0963">
        <w:rPr>
          <w:rFonts w:ascii="Trebuchet MS" w:hAnsi="Trebuchet MS"/>
        </w:rPr>
        <w:t>Previous experience as a Trustee or other non-executive role ideally in the charity sector</w:t>
      </w:r>
    </w:p>
    <w:p w:rsidR="0081569F" w:rsidRPr="003F0963" w:rsidRDefault="0081569F" w:rsidP="0081569F">
      <w:pPr>
        <w:spacing w:before="120" w:after="120" w:line="276" w:lineRule="auto"/>
        <w:jc w:val="both"/>
        <w:rPr>
          <w:rFonts w:ascii="Trebuchet MS" w:hAnsi="Trebuchet MS"/>
        </w:rPr>
      </w:pPr>
      <w:r w:rsidRPr="003F0963">
        <w:rPr>
          <w:rFonts w:ascii="Trebuchet MS" w:hAnsi="Trebuchet MS"/>
        </w:rPr>
        <w:t>The Association does not expect any one applicant to possess all of these attributes but you should be able to demonstrate strong experience in at least one area and ideally experience in more than one of the above areas.</w:t>
      </w:r>
    </w:p>
    <w:p w:rsidR="0081569F" w:rsidRPr="003F0963" w:rsidRDefault="0081569F" w:rsidP="0081569F">
      <w:pPr>
        <w:spacing w:before="120" w:after="120" w:line="276" w:lineRule="auto"/>
        <w:jc w:val="both"/>
        <w:rPr>
          <w:rFonts w:ascii="Trebuchet MS" w:hAnsi="Trebuchet MS"/>
        </w:rPr>
      </w:pPr>
      <w:r w:rsidRPr="003F0963">
        <w:rPr>
          <w:rFonts w:ascii="Trebuchet MS" w:hAnsi="Trebuchet MS"/>
        </w:rPr>
        <w:t>The Association is a strongly values-led organisation and therefore successful applicants will be able to demonstrate</w:t>
      </w:r>
    </w:p>
    <w:p w:rsidR="0081569F" w:rsidRPr="00A56401" w:rsidRDefault="0081569F" w:rsidP="0081569F">
      <w:pPr>
        <w:pStyle w:val="ListParagraph"/>
        <w:numPr>
          <w:ilvl w:val="0"/>
          <w:numId w:val="14"/>
        </w:numPr>
        <w:spacing w:before="120" w:after="120" w:line="276" w:lineRule="auto"/>
        <w:jc w:val="both"/>
        <w:rPr>
          <w:rFonts w:ascii="Trebuchet MS" w:hAnsi="Trebuchet MS"/>
        </w:rPr>
      </w:pPr>
      <w:r w:rsidRPr="00A56401">
        <w:rPr>
          <w:rFonts w:ascii="Trebuchet MS" w:hAnsi="Trebuchet MS"/>
        </w:rPr>
        <w:t>Commitment to, and experience in, delivering equality of opportunity and reducing barriers to participation</w:t>
      </w:r>
    </w:p>
    <w:p w:rsidR="0081569F" w:rsidRPr="00A56401" w:rsidRDefault="0081569F" w:rsidP="0081569F">
      <w:pPr>
        <w:pStyle w:val="ListParagraph"/>
        <w:numPr>
          <w:ilvl w:val="0"/>
          <w:numId w:val="14"/>
        </w:numPr>
        <w:spacing w:before="120" w:after="120" w:line="276" w:lineRule="auto"/>
        <w:jc w:val="both"/>
        <w:rPr>
          <w:rFonts w:ascii="Trebuchet MS" w:hAnsi="Trebuchet MS"/>
        </w:rPr>
      </w:pPr>
      <w:r w:rsidRPr="00A56401">
        <w:rPr>
          <w:rFonts w:ascii="Trebuchet MS" w:hAnsi="Trebuchet MS"/>
        </w:rPr>
        <w:t xml:space="preserve">Commitment to the ethos and values of the Association and a genuine interest in the empowerment of students </w:t>
      </w:r>
    </w:p>
    <w:p w:rsidR="0081569F" w:rsidRPr="00A56401" w:rsidRDefault="0081569F" w:rsidP="0081569F">
      <w:pPr>
        <w:pStyle w:val="ListParagraph"/>
        <w:numPr>
          <w:ilvl w:val="0"/>
          <w:numId w:val="14"/>
        </w:numPr>
        <w:spacing w:before="120" w:after="120" w:line="276" w:lineRule="auto"/>
        <w:jc w:val="both"/>
        <w:rPr>
          <w:rFonts w:ascii="Trebuchet MS" w:hAnsi="Trebuchet MS"/>
        </w:rPr>
      </w:pPr>
      <w:r w:rsidRPr="00A56401">
        <w:rPr>
          <w:rFonts w:ascii="Trebuchet MS" w:hAnsi="Trebuchet MS"/>
        </w:rPr>
        <w:t>The highest standards of personal honesty and integrity and the ability to act with discretion</w:t>
      </w:r>
    </w:p>
    <w:p w:rsidR="0081569F" w:rsidRPr="00A56401" w:rsidRDefault="0081569F" w:rsidP="0081569F">
      <w:pPr>
        <w:spacing w:line="240" w:lineRule="auto"/>
        <w:rPr>
          <w:rFonts w:ascii="Trebuchet MS" w:hAnsi="Trebuchet MS" w:cs="Arial"/>
        </w:rPr>
      </w:pPr>
      <w:r w:rsidRPr="00A56401">
        <w:rPr>
          <w:rFonts w:ascii="Trebuchet MS" w:hAnsi="Trebuchet MS" w:cs="Arial"/>
        </w:rPr>
        <w:t>The Board of Trustees is only as strong as its members and you should be able</w:t>
      </w:r>
    </w:p>
    <w:p w:rsidR="0081569F" w:rsidRPr="00A56401" w:rsidRDefault="0081569F" w:rsidP="0081569F">
      <w:pPr>
        <w:pStyle w:val="ListParagraph"/>
        <w:numPr>
          <w:ilvl w:val="0"/>
          <w:numId w:val="15"/>
        </w:numPr>
        <w:spacing w:after="0" w:line="240" w:lineRule="auto"/>
        <w:rPr>
          <w:rFonts w:ascii="Trebuchet MS" w:hAnsi="Trebuchet MS" w:cs="Arial"/>
        </w:rPr>
      </w:pPr>
      <w:r w:rsidRPr="00A56401">
        <w:rPr>
          <w:rFonts w:ascii="Trebuchet MS" w:hAnsi="Trebuchet MS" w:cs="Arial"/>
        </w:rPr>
        <w:t>To communicate effectively and appropriately with a wide range of people</w:t>
      </w:r>
    </w:p>
    <w:p w:rsidR="0081569F" w:rsidRPr="00A56401" w:rsidRDefault="0081569F" w:rsidP="0081569F">
      <w:pPr>
        <w:pStyle w:val="ListParagraph"/>
        <w:numPr>
          <w:ilvl w:val="0"/>
          <w:numId w:val="15"/>
        </w:numPr>
        <w:spacing w:after="0" w:line="240" w:lineRule="auto"/>
        <w:rPr>
          <w:rFonts w:ascii="Trebuchet MS" w:hAnsi="Trebuchet MS" w:cs="Arial"/>
        </w:rPr>
      </w:pPr>
      <w:r w:rsidRPr="00A56401">
        <w:rPr>
          <w:rFonts w:ascii="Trebuchet MS" w:hAnsi="Trebuchet MS" w:cs="Arial"/>
        </w:rPr>
        <w:t>To demonstrate the ability to think rationally and strategically around complex issues</w:t>
      </w:r>
    </w:p>
    <w:p w:rsidR="0081569F" w:rsidRPr="00CD0310" w:rsidRDefault="0081569F" w:rsidP="0081569F">
      <w:pPr>
        <w:pStyle w:val="ListParagraph"/>
        <w:numPr>
          <w:ilvl w:val="0"/>
          <w:numId w:val="15"/>
        </w:numPr>
        <w:spacing w:after="0" w:line="240" w:lineRule="auto"/>
        <w:rPr>
          <w:rFonts w:ascii="Trebuchet MS" w:hAnsi="Trebuchet MS" w:cs="Arial"/>
        </w:rPr>
      </w:pPr>
      <w:r w:rsidRPr="00A56401">
        <w:rPr>
          <w:rFonts w:ascii="Trebuchet MS" w:hAnsi="Trebuchet MS" w:cs="Arial"/>
        </w:rPr>
        <w:t>To fully participate in all board discussions</w:t>
      </w:r>
    </w:p>
    <w:p w:rsidR="009D1AAE" w:rsidRPr="0081569F" w:rsidRDefault="009D1AAE" w:rsidP="0081569F">
      <w:bookmarkStart w:id="0" w:name="_GoBack"/>
      <w:bookmarkEnd w:id="0"/>
    </w:p>
    <w:sectPr w:rsidR="009D1AAE" w:rsidRPr="0081569F" w:rsidSect="00F31270">
      <w:footerReference w:type="default" r:id="rId7"/>
      <w:pgSz w:w="11906" w:h="16838"/>
      <w:pgMar w:top="568" w:right="707" w:bottom="1440" w:left="426"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8D8" w:rsidRDefault="006378D8" w:rsidP="00A45DD3">
      <w:pPr>
        <w:spacing w:after="0" w:line="240" w:lineRule="auto"/>
      </w:pPr>
      <w:r>
        <w:separator/>
      </w:r>
    </w:p>
  </w:endnote>
  <w:endnote w:type="continuationSeparator" w:id="0">
    <w:p w:rsidR="006378D8" w:rsidRDefault="006378D8" w:rsidP="00A45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3755" w:type="dxa"/>
      <w:jc w:val="center"/>
      <w:tblBorders>
        <w:top w:val="single" w:sz="12" w:space="0" w:color="7030A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5"/>
    </w:tblGrid>
    <w:tr w:rsidR="005C30FC" w:rsidRPr="001E0582" w:rsidTr="00227147">
      <w:trPr>
        <w:trHeight w:val="399"/>
        <w:jc w:val="center"/>
      </w:trPr>
      <w:tc>
        <w:tcPr>
          <w:tcW w:w="13755" w:type="dxa"/>
        </w:tcPr>
        <w:p w:rsidR="005C30FC" w:rsidRPr="002E2FC6" w:rsidRDefault="005C30FC" w:rsidP="005C30FC">
          <w:pPr>
            <w:spacing w:before="120" w:after="120"/>
            <w:jc w:val="center"/>
            <w:rPr>
              <w:rFonts w:ascii="Trebuchet MS" w:hAnsi="Trebuchet MS"/>
              <w:b/>
              <w:sz w:val="18"/>
              <w:szCs w:val="18"/>
            </w:rPr>
          </w:pPr>
          <w:r w:rsidRPr="002E2FC6">
            <w:rPr>
              <w:rFonts w:ascii="Trebuchet MS" w:hAnsi="Trebuchet MS"/>
              <w:b/>
              <w:color w:val="808080" w:themeColor="background1" w:themeShade="80"/>
              <w:sz w:val="30"/>
              <w:szCs w:val="18"/>
            </w:rPr>
            <w:t>Powered by students  |  Driven by values  |  Committed to better</w:t>
          </w:r>
        </w:p>
      </w:tc>
    </w:tr>
    <w:tr w:rsidR="005C30FC" w:rsidRPr="001E0582" w:rsidTr="00227147">
      <w:trPr>
        <w:trHeight w:val="234"/>
        <w:jc w:val="center"/>
      </w:trPr>
      <w:tc>
        <w:tcPr>
          <w:tcW w:w="13755" w:type="dxa"/>
        </w:tcPr>
        <w:p w:rsidR="005C30FC" w:rsidRPr="001E0582" w:rsidRDefault="005C30FC" w:rsidP="005C30FC">
          <w:pPr>
            <w:tabs>
              <w:tab w:val="left" w:pos="2127"/>
              <w:tab w:val="left" w:pos="3969"/>
              <w:tab w:val="left" w:pos="6096"/>
              <w:tab w:val="left" w:pos="8080"/>
            </w:tabs>
            <w:jc w:val="center"/>
            <w:rPr>
              <w:rFonts w:ascii="Trebuchet MS" w:hAnsi="Trebuchet MS"/>
              <w:sz w:val="16"/>
            </w:rPr>
          </w:pPr>
          <w:r w:rsidRPr="007250C5">
            <w:rPr>
              <w:rFonts w:ascii="Trebuchet MS" w:hAnsi="Trebuchet MS"/>
              <w:color w:val="595959" w:themeColor="text1" w:themeTint="A6"/>
              <w:sz w:val="16"/>
            </w:rPr>
            <w:t>Edinburgh College Students’ Association is a charity registered in Scotland. Charity Number SC028544</w:t>
          </w:r>
        </w:p>
      </w:tc>
    </w:tr>
  </w:tbl>
  <w:p w:rsidR="00A45DD3" w:rsidRPr="005C30FC" w:rsidRDefault="00A45DD3" w:rsidP="005C30FC">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8D8" w:rsidRDefault="006378D8" w:rsidP="00A45DD3">
      <w:pPr>
        <w:spacing w:after="0" w:line="240" w:lineRule="auto"/>
      </w:pPr>
      <w:r>
        <w:separator/>
      </w:r>
    </w:p>
  </w:footnote>
  <w:footnote w:type="continuationSeparator" w:id="0">
    <w:p w:rsidR="006378D8" w:rsidRDefault="006378D8" w:rsidP="00A45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330D"/>
    <w:multiLevelType w:val="hybridMultilevel"/>
    <w:tmpl w:val="496A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F31B1"/>
    <w:multiLevelType w:val="hybridMultilevel"/>
    <w:tmpl w:val="EDCAF5E8"/>
    <w:lvl w:ilvl="0" w:tplc="6A2EE4FA">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25CC9"/>
    <w:multiLevelType w:val="hybridMultilevel"/>
    <w:tmpl w:val="CF849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3F1699"/>
    <w:multiLevelType w:val="hybridMultilevel"/>
    <w:tmpl w:val="5600A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CF0B79"/>
    <w:multiLevelType w:val="hybridMultilevel"/>
    <w:tmpl w:val="B3EA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22A13"/>
    <w:multiLevelType w:val="hybridMultilevel"/>
    <w:tmpl w:val="94203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B34C9E"/>
    <w:multiLevelType w:val="hybridMultilevel"/>
    <w:tmpl w:val="FC248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EF772D"/>
    <w:multiLevelType w:val="hybridMultilevel"/>
    <w:tmpl w:val="7764D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2875D5"/>
    <w:multiLevelType w:val="hybridMultilevel"/>
    <w:tmpl w:val="661E1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6182A"/>
    <w:multiLevelType w:val="hybridMultilevel"/>
    <w:tmpl w:val="57EC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62421C"/>
    <w:multiLevelType w:val="hybridMultilevel"/>
    <w:tmpl w:val="EEF0F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766F7B"/>
    <w:multiLevelType w:val="hybridMultilevel"/>
    <w:tmpl w:val="28047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5D48CB"/>
    <w:multiLevelType w:val="hybridMultilevel"/>
    <w:tmpl w:val="CFC8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C1019B"/>
    <w:multiLevelType w:val="hybridMultilevel"/>
    <w:tmpl w:val="54C4508A"/>
    <w:lvl w:ilvl="0" w:tplc="17EAD90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83063C"/>
    <w:multiLevelType w:val="hybridMultilevel"/>
    <w:tmpl w:val="5D749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7"/>
  </w:num>
  <w:num w:numId="5">
    <w:abstractNumId w:val="12"/>
  </w:num>
  <w:num w:numId="6">
    <w:abstractNumId w:val="10"/>
  </w:num>
  <w:num w:numId="7">
    <w:abstractNumId w:val="0"/>
  </w:num>
  <w:num w:numId="8">
    <w:abstractNumId w:val="11"/>
  </w:num>
  <w:num w:numId="9">
    <w:abstractNumId w:val="1"/>
  </w:num>
  <w:num w:numId="10">
    <w:abstractNumId w:val="6"/>
  </w:num>
  <w:num w:numId="11">
    <w:abstractNumId w:val="14"/>
  </w:num>
  <w:num w:numId="12">
    <w:abstractNumId w:val="13"/>
  </w:num>
  <w:num w:numId="13">
    <w:abstractNumId w:val="4"/>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5B8"/>
    <w:rsid w:val="000873DA"/>
    <w:rsid w:val="000A20CD"/>
    <w:rsid w:val="001440D7"/>
    <w:rsid w:val="00251540"/>
    <w:rsid w:val="00261057"/>
    <w:rsid w:val="002677C1"/>
    <w:rsid w:val="002C116C"/>
    <w:rsid w:val="00311BF5"/>
    <w:rsid w:val="003B3040"/>
    <w:rsid w:val="003F0963"/>
    <w:rsid w:val="003F2450"/>
    <w:rsid w:val="004576F3"/>
    <w:rsid w:val="00466870"/>
    <w:rsid w:val="0047180D"/>
    <w:rsid w:val="004873EB"/>
    <w:rsid w:val="005164B7"/>
    <w:rsid w:val="005A5DD2"/>
    <w:rsid w:val="005C30FC"/>
    <w:rsid w:val="005D5200"/>
    <w:rsid w:val="00634005"/>
    <w:rsid w:val="006378D8"/>
    <w:rsid w:val="00650199"/>
    <w:rsid w:val="00684C47"/>
    <w:rsid w:val="006A2783"/>
    <w:rsid w:val="006E3A23"/>
    <w:rsid w:val="00715976"/>
    <w:rsid w:val="007A4B7C"/>
    <w:rsid w:val="0081569F"/>
    <w:rsid w:val="008505B8"/>
    <w:rsid w:val="0089452E"/>
    <w:rsid w:val="0089527A"/>
    <w:rsid w:val="009023C0"/>
    <w:rsid w:val="00907696"/>
    <w:rsid w:val="00927726"/>
    <w:rsid w:val="00957E96"/>
    <w:rsid w:val="009A0DEB"/>
    <w:rsid w:val="009A6B20"/>
    <w:rsid w:val="009C6599"/>
    <w:rsid w:val="009D1AAE"/>
    <w:rsid w:val="00A02F71"/>
    <w:rsid w:val="00A0798F"/>
    <w:rsid w:val="00A45DD3"/>
    <w:rsid w:val="00A56401"/>
    <w:rsid w:val="00AE3C6D"/>
    <w:rsid w:val="00B0170C"/>
    <w:rsid w:val="00C27B9A"/>
    <w:rsid w:val="00C449AF"/>
    <w:rsid w:val="00C76685"/>
    <w:rsid w:val="00CA4078"/>
    <w:rsid w:val="00CB6233"/>
    <w:rsid w:val="00CB7756"/>
    <w:rsid w:val="00CD0310"/>
    <w:rsid w:val="00D95834"/>
    <w:rsid w:val="00DC1C90"/>
    <w:rsid w:val="00DD27CE"/>
    <w:rsid w:val="00DF4714"/>
    <w:rsid w:val="00EC66AE"/>
    <w:rsid w:val="00F06CE6"/>
    <w:rsid w:val="00F168F0"/>
    <w:rsid w:val="00F31270"/>
    <w:rsid w:val="00F60928"/>
    <w:rsid w:val="00F6113C"/>
    <w:rsid w:val="00F80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chartTrackingRefBased/>
  <w15:docId w15:val="{C3F2361C-C167-46F8-80AB-A5A50A34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D27CE"/>
    <w:pPr>
      <w:ind w:left="720"/>
      <w:contextualSpacing/>
    </w:pPr>
  </w:style>
  <w:style w:type="table" w:styleId="TableGrid">
    <w:name w:val="Table Grid"/>
    <w:basedOn w:val="TableNormal"/>
    <w:uiPriority w:val="59"/>
    <w:rsid w:val="00B01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5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DD3"/>
  </w:style>
  <w:style w:type="paragraph" w:styleId="Footer">
    <w:name w:val="footer"/>
    <w:basedOn w:val="Normal"/>
    <w:link w:val="FooterChar"/>
    <w:uiPriority w:val="99"/>
    <w:unhideWhenUsed/>
    <w:rsid w:val="00A45D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DD3"/>
  </w:style>
  <w:style w:type="paragraph" w:styleId="BalloonText">
    <w:name w:val="Balloon Text"/>
    <w:basedOn w:val="Normal"/>
    <w:link w:val="BalloonTextChar"/>
    <w:uiPriority w:val="99"/>
    <w:semiHidden/>
    <w:unhideWhenUsed/>
    <w:rsid w:val="00F06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CE6"/>
    <w:rPr>
      <w:rFonts w:ascii="Segoe UI" w:hAnsi="Segoe UI" w:cs="Segoe UI"/>
      <w:sz w:val="18"/>
      <w:szCs w:val="18"/>
    </w:rPr>
  </w:style>
  <w:style w:type="character" w:styleId="Hyperlink">
    <w:name w:val="Hyperlink"/>
    <w:basedOn w:val="DefaultParagraphFont"/>
    <w:uiPriority w:val="99"/>
    <w:unhideWhenUsed/>
    <w:rsid w:val="009D1AAE"/>
    <w:rPr>
      <w:color w:val="0000FF"/>
      <w:u w:val="single"/>
    </w:rPr>
  </w:style>
  <w:style w:type="character" w:styleId="UnresolvedMention">
    <w:name w:val="Unresolved Mention"/>
    <w:basedOn w:val="DefaultParagraphFont"/>
    <w:uiPriority w:val="99"/>
    <w:semiHidden/>
    <w:unhideWhenUsed/>
    <w:rsid w:val="003B3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243109">
      <w:bodyDiv w:val="1"/>
      <w:marLeft w:val="0"/>
      <w:marRight w:val="0"/>
      <w:marTop w:val="0"/>
      <w:marBottom w:val="0"/>
      <w:divBdr>
        <w:top w:val="none" w:sz="0" w:space="0" w:color="auto"/>
        <w:left w:val="none" w:sz="0" w:space="0" w:color="auto"/>
        <w:bottom w:val="none" w:sz="0" w:space="0" w:color="auto"/>
        <w:right w:val="none" w:sz="0" w:space="0" w:color="auto"/>
      </w:divBdr>
    </w:div>
    <w:div w:id="522984963">
      <w:bodyDiv w:val="1"/>
      <w:marLeft w:val="0"/>
      <w:marRight w:val="0"/>
      <w:marTop w:val="0"/>
      <w:marBottom w:val="0"/>
      <w:divBdr>
        <w:top w:val="none" w:sz="0" w:space="0" w:color="auto"/>
        <w:left w:val="none" w:sz="0" w:space="0" w:color="auto"/>
        <w:bottom w:val="none" w:sz="0" w:space="0" w:color="auto"/>
        <w:right w:val="none" w:sz="0" w:space="0" w:color="auto"/>
      </w:divBdr>
    </w:div>
    <w:div w:id="1704480502">
      <w:bodyDiv w:val="1"/>
      <w:marLeft w:val="0"/>
      <w:marRight w:val="0"/>
      <w:marTop w:val="0"/>
      <w:marBottom w:val="0"/>
      <w:divBdr>
        <w:top w:val="none" w:sz="0" w:space="0" w:color="auto"/>
        <w:left w:val="none" w:sz="0" w:space="0" w:color="auto"/>
        <w:bottom w:val="none" w:sz="0" w:space="0" w:color="auto"/>
        <w:right w:val="none" w:sz="0" w:space="0" w:color="auto"/>
      </w:divBdr>
    </w:div>
    <w:div w:id="1709835463">
      <w:bodyDiv w:val="1"/>
      <w:marLeft w:val="0"/>
      <w:marRight w:val="0"/>
      <w:marTop w:val="0"/>
      <w:marBottom w:val="0"/>
      <w:divBdr>
        <w:top w:val="none" w:sz="0" w:space="0" w:color="auto"/>
        <w:left w:val="none" w:sz="0" w:space="0" w:color="auto"/>
        <w:bottom w:val="none" w:sz="0" w:space="0" w:color="auto"/>
        <w:right w:val="none" w:sz="0" w:space="0" w:color="auto"/>
      </w:divBdr>
    </w:div>
    <w:div w:id="190290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Edinburgh College</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Wilson</dc:creator>
  <cp:keywords/>
  <dc:description/>
  <cp:lastModifiedBy>Al Wilson</cp:lastModifiedBy>
  <cp:revision>2</cp:revision>
  <cp:lastPrinted>2017-04-05T17:14:00Z</cp:lastPrinted>
  <dcterms:created xsi:type="dcterms:W3CDTF">2019-09-30T12:44:00Z</dcterms:created>
  <dcterms:modified xsi:type="dcterms:W3CDTF">2019-09-30T12:44:00Z</dcterms:modified>
</cp:coreProperties>
</file>