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5" w:rsidRPr="00C80D63" w:rsidRDefault="00CD3B75" w:rsidP="00CD3B75">
      <w:pPr>
        <w:rPr>
          <w:rFonts w:asciiTheme="minorHAnsi" w:hAnsiTheme="minorHAnsi" w:cs="Arial"/>
          <w:sz w:val="22"/>
          <w:szCs w:val="22"/>
        </w:rPr>
      </w:pPr>
      <w:r w:rsidRPr="00C80D63">
        <w:rPr>
          <w:rFonts w:asciiTheme="minorHAnsi" w:hAnsiTheme="minorHAnsi" w:cs="Arial"/>
          <w:noProof/>
          <w:sz w:val="22"/>
          <w:szCs w:val="22"/>
          <w:lang w:eastAsia="en-GB"/>
        </w:rPr>
        <w:drawing>
          <wp:anchor distT="0" distB="0" distL="114300" distR="114300" simplePos="0" relativeHeight="251659264" behindDoc="0" locked="0" layoutInCell="1" allowOverlap="1" wp14:anchorId="5CC88C66" wp14:editId="14BEFC46">
            <wp:simplePos x="0" y="0"/>
            <wp:positionH relativeFrom="column">
              <wp:posOffset>-523875</wp:posOffset>
            </wp:positionH>
            <wp:positionV relativeFrom="paragraph">
              <wp:posOffset>-542925</wp:posOffset>
            </wp:positionV>
            <wp:extent cx="1965600" cy="694800"/>
            <wp:effectExtent l="0" t="0" r="0" b="0"/>
            <wp:wrapNone/>
            <wp:docPr id="3" name="Picture 3" descr="P:\Marketing &amp; Fundraising\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rketing &amp; Fundraising\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56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B75" w:rsidRPr="00C80D63" w:rsidRDefault="00CD3B75" w:rsidP="00CD3B75">
      <w:pPr>
        <w:pStyle w:val="Heading2"/>
        <w:jc w:val="left"/>
        <w:rPr>
          <w:rFonts w:asciiTheme="minorHAnsi" w:hAnsiTheme="minorHAnsi" w:cs="Arial"/>
          <w:sz w:val="22"/>
          <w:szCs w:val="22"/>
        </w:rPr>
      </w:pPr>
    </w:p>
    <w:p w:rsidR="00CD3B75" w:rsidRPr="00C80D63" w:rsidRDefault="00CD3B75" w:rsidP="00CD3B75">
      <w:pPr>
        <w:pStyle w:val="Heading2"/>
        <w:tabs>
          <w:tab w:val="left" w:pos="1545"/>
        </w:tabs>
        <w:jc w:val="left"/>
        <w:rPr>
          <w:rFonts w:asciiTheme="minorHAnsi" w:hAnsiTheme="minorHAnsi" w:cs="Arial"/>
          <w:sz w:val="22"/>
          <w:szCs w:val="22"/>
        </w:rPr>
      </w:pPr>
      <w:r w:rsidRPr="00C80D63">
        <w:rPr>
          <w:rFonts w:asciiTheme="minorHAnsi" w:hAnsiTheme="minorHAnsi" w:cs="Arial"/>
          <w:sz w:val="22"/>
          <w:szCs w:val="22"/>
        </w:rPr>
        <w:tab/>
      </w:r>
    </w:p>
    <w:p w:rsidR="00CD3B75" w:rsidRPr="00C80D63" w:rsidRDefault="00CD3B75" w:rsidP="00CD3B75">
      <w:pPr>
        <w:pStyle w:val="Heading2"/>
        <w:rPr>
          <w:rFonts w:asciiTheme="minorHAnsi" w:hAnsiTheme="minorHAnsi" w:cs="Arial"/>
          <w:sz w:val="22"/>
          <w:szCs w:val="22"/>
        </w:rPr>
      </w:pPr>
      <w:r w:rsidRPr="00C80D63">
        <w:rPr>
          <w:rFonts w:asciiTheme="minorHAnsi" w:hAnsiTheme="minorHAnsi" w:cs="Arial"/>
          <w:sz w:val="22"/>
          <w:szCs w:val="22"/>
        </w:rPr>
        <w:t>JOB DESCRIPTION</w:t>
      </w:r>
    </w:p>
    <w:p w:rsidR="00CD3B75" w:rsidRPr="00C80D63" w:rsidRDefault="00CD3B75" w:rsidP="00CD3B75">
      <w:pPr>
        <w:rPr>
          <w:rFonts w:asciiTheme="minorHAnsi" w:hAnsiTheme="minorHAnsi" w:cs="Arial"/>
          <w:sz w:val="22"/>
          <w:szCs w:val="22"/>
        </w:rPr>
      </w:pPr>
    </w:p>
    <w:p w:rsidR="003833F8" w:rsidRPr="003833F8" w:rsidRDefault="003833F8" w:rsidP="003833F8">
      <w:pPr>
        <w:jc w:val="both"/>
        <w:rPr>
          <w:rFonts w:asciiTheme="minorHAnsi" w:hAnsiTheme="minorHAnsi" w:cs="Arial"/>
          <w:b/>
          <w:sz w:val="22"/>
          <w:szCs w:val="22"/>
        </w:r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148"/>
      </w:tblGrid>
      <w:tr w:rsidR="00FB65D7" w:rsidRPr="003833F8" w:rsidTr="00FB65D7">
        <w:tc>
          <w:tcPr>
            <w:tcW w:w="2628" w:type="dxa"/>
            <w:shd w:val="clear" w:color="auto" w:fill="auto"/>
          </w:tcPr>
          <w:p w:rsidR="00FB65D7" w:rsidRPr="00EE66D0" w:rsidRDefault="00FB65D7" w:rsidP="00FB65D7">
            <w:pPr>
              <w:rPr>
                <w:rFonts w:asciiTheme="minorHAnsi" w:hAnsiTheme="minorHAnsi" w:cs="Arial"/>
                <w:sz w:val="22"/>
                <w:szCs w:val="22"/>
              </w:rPr>
            </w:pPr>
            <w:r w:rsidRPr="00EE66D0">
              <w:rPr>
                <w:rFonts w:asciiTheme="minorHAnsi" w:hAnsiTheme="minorHAnsi" w:cs="Arial"/>
                <w:sz w:val="22"/>
                <w:szCs w:val="22"/>
              </w:rPr>
              <w:t>Job Title:</w:t>
            </w:r>
          </w:p>
        </w:tc>
        <w:tc>
          <w:tcPr>
            <w:tcW w:w="7148" w:type="dxa"/>
          </w:tcPr>
          <w:p w:rsidR="00FB65D7" w:rsidRPr="00FB65D7" w:rsidRDefault="00FB65D7" w:rsidP="00FB65D7">
            <w:pPr>
              <w:rPr>
                <w:rFonts w:asciiTheme="minorHAnsi" w:hAnsiTheme="minorHAnsi" w:cs="Arial"/>
                <w:sz w:val="22"/>
                <w:szCs w:val="22"/>
              </w:rPr>
            </w:pPr>
            <w:r>
              <w:rPr>
                <w:rFonts w:asciiTheme="minorHAnsi" w:hAnsiTheme="minorHAnsi" w:cs="Arial"/>
                <w:sz w:val="22"/>
                <w:szCs w:val="22"/>
              </w:rPr>
              <w:t xml:space="preserve">Adult </w:t>
            </w:r>
            <w:r w:rsidRPr="00FB65D7">
              <w:rPr>
                <w:rFonts w:asciiTheme="minorHAnsi" w:hAnsiTheme="minorHAnsi" w:cs="Arial"/>
                <w:sz w:val="22"/>
                <w:szCs w:val="22"/>
              </w:rPr>
              <w:t>Carers Support Worker</w:t>
            </w:r>
          </w:p>
        </w:tc>
      </w:tr>
      <w:tr w:rsidR="00FB65D7" w:rsidRPr="003833F8" w:rsidTr="00FB65D7">
        <w:tc>
          <w:tcPr>
            <w:tcW w:w="2628" w:type="dxa"/>
            <w:shd w:val="clear" w:color="auto" w:fill="auto"/>
          </w:tcPr>
          <w:p w:rsidR="00FB65D7" w:rsidRPr="00EE66D0" w:rsidRDefault="00FB65D7" w:rsidP="00FB65D7">
            <w:pPr>
              <w:rPr>
                <w:rFonts w:asciiTheme="minorHAnsi" w:hAnsiTheme="minorHAnsi" w:cs="Arial"/>
                <w:sz w:val="22"/>
                <w:szCs w:val="22"/>
              </w:rPr>
            </w:pPr>
            <w:r w:rsidRPr="00EE66D0">
              <w:rPr>
                <w:rFonts w:asciiTheme="minorHAnsi" w:hAnsiTheme="minorHAnsi" w:cs="Arial"/>
                <w:sz w:val="22"/>
                <w:szCs w:val="22"/>
              </w:rPr>
              <w:t>Salary:</w:t>
            </w:r>
          </w:p>
        </w:tc>
        <w:tc>
          <w:tcPr>
            <w:tcW w:w="7148" w:type="dxa"/>
          </w:tcPr>
          <w:p w:rsidR="00FB65D7" w:rsidRPr="002F359D" w:rsidRDefault="00FB65D7" w:rsidP="00974DFA">
            <w:pPr>
              <w:rPr>
                <w:rFonts w:asciiTheme="minorHAnsi" w:hAnsiTheme="minorHAnsi" w:cs="Arial"/>
                <w:sz w:val="22"/>
                <w:szCs w:val="22"/>
              </w:rPr>
            </w:pPr>
            <w:r w:rsidRPr="002F359D">
              <w:rPr>
                <w:rFonts w:asciiTheme="minorHAnsi" w:hAnsiTheme="minorHAnsi" w:cs="Arial"/>
                <w:sz w:val="22"/>
                <w:szCs w:val="22"/>
              </w:rPr>
              <w:t>£</w:t>
            </w:r>
            <w:r w:rsidR="002F359D" w:rsidRPr="002F359D">
              <w:rPr>
                <w:rFonts w:asciiTheme="minorHAnsi" w:hAnsiTheme="minorHAnsi" w:cs="Arial"/>
                <w:sz w:val="22"/>
                <w:szCs w:val="22"/>
              </w:rPr>
              <w:t>21,030 per annum</w:t>
            </w:r>
          </w:p>
        </w:tc>
      </w:tr>
      <w:tr w:rsidR="00FB65D7" w:rsidRPr="003833F8" w:rsidTr="00FB65D7">
        <w:trPr>
          <w:trHeight w:val="227"/>
        </w:trPr>
        <w:tc>
          <w:tcPr>
            <w:tcW w:w="2628" w:type="dxa"/>
            <w:shd w:val="clear" w:color="auto" w:fill="auto"/>
          </w:tcPr>
          <w:p w:rsidR="00FB65D7" w:rsidRPr="00EE66D0" w:rsidRDefault="00FB65D7" w:rsidP="00FB65D7">
            <w:pPr>
              <w:rPr>
                <w:rFonts w:asciiTheme="minorHAnsi" w:hAnsiTheme="minorHAnsi" w:cs="Arial"/>
                <w:sz w:val="22"/>
                <w:szCs w:val="22"/>
              </w:rPr>
            </w:pPr>
            <w:r w:rsidRPr="00EE66D0">
              <w:rPr>
                <w:rFonts w:asciiTheme="minorHAnsi" w:hAnsiTheme="minorHAnsi" w:cs="Arial"/>
                <w:sz w:val="22"/>
                <w:szCs w:val="22"/>
              </w:rPr>
              <w:t>Hours of work:</w:t>
            </w:r>
          </w:p>
        </w:tc>
        <w:tc>
          <w:tcPr>
            <w:tcW w:w="7148" w:type="dxa"/>
          </w:tcPr>
          <w:p w:rsidR="00FB65D7" w:rsidRPr="00FB65D7" w:rsidRDefault="00FB65D7" w:rsidP="00FB65D7">
            <w:pPr>
              <w:rPr>
                <w:rFonts w:asciiTheme="minorHAnsi" w:hAnsiTheme="minorHAnsi" w:cs="Arial"/>
                <w:sz w:val="22"/>
                <w:szCs w:val="22"/>
              </w:rPr>
            </w:pPr>
            <w:r w:rsidRPr="00FB65D7">
              <w:rPr>
                <w:rFonts w:asciiTheme="minorHAnsi" w:hAnsiTheme="minorHAnsi" w:cs="Arial"/>
                <w:sz w:val="22"/>
                <w:szCs w:val="22"/>
              </w:rPr>
              <w:t>35 hours per week (may include some unsocial hours)</w:t>
            </w:r>
          </w:p>
        </w:tc>
      </w:tr>
      <w:tr w:rsidR="00FB65D7" w:rsidRPr="003833F8" w:rsidTr="00FB65D7">
        <w:tc>
          <w:tcPr>
            <w:tcW w:w="2628" w:type="dxa"/>
            <w:shd w:val="clear" w:color="auto" w:fill="auto"/>
          </w:tcPr>
          <w:p w:rsidR="00FB65D7" w:rsidRPr="00EE66D0" w:rsidRDefault="00FB65D7" w:rsidP="00FB65D7">
            <w:pPr>
              <w:rPr>
                <w:rFonts w:asciiTheme="minorHAnsi" w:hAnsiTheme="minorHAnsi" w:cs="Arial"/>
                <w:sz w:val="22"/>
                <w:szCs w:val="22"/>
              </w:rPr>
            </w:pPr>
            <w:r w:rsidRPr="00EE66D0">
              <w:rPr>
                <w:rFonts w:asciiTheme="minorHAnsi" w:hAnsiTheme="minorHAnsi" w:cs="Arial"/>
                <w:sz w:val="22"/>
                <w:szCs w:val="22"/>
              </w:rPr>
              <w:t>Contract Type:</w:t>
            </w:r>
          </w:p>
        </w:tc>
        <w:tc>
          <w:tcPr>
            <w:tcW w:w="7148" w:type="dxa"/>
          </w:tcPr>
          <w:p w:rsidR="00FB65D7" w:rsidRPr="00FB65D7" w:rsidRDefault="00FB65D7" w:rsidP="00FB65D7">
            <w:pPr>
              <w:rPr>
                <w:rFonts w:asciiTheme="minorHAnsi" w:hAnsiTheme="minorHAnsi" w:cs="Arial"/>
                <w:sz w:val="22"/>
                <w:szCs w:val="22"/>
              </w:rPr>
            </w:pPr>
            <w:r w:rsidRPr="00FB65D7">
              <w:rPr>
                <w:rFonts w:asciiTheme="minorHAnsi" w:hAnsiTheme="minorHAnsi" w:cs="Arial"/>
                <w:sz w:val="22"/>
                <w:szCs w:val="22"/>
              </w:rPr>
              <w:t>Permanent</w:t>
            </w:r>
          </w:p>
        </w:tc>
      </w:tr>
    </w:tbl>
    <w:p w:rsidR="003833F8" w:rsidRPr="003833F8" w:rsidRDefault="003833F8" w:rsidP="003833F8">
      <w:pPr>
        <w:jc w:val="both"/>
        <w:rPr>
          <w:rFonts w:asciiTheme="minorHAnsi" w:hAnsiTheme="minorHAnsi" w:cs="Arial"/>
          <w:sz w:val="22"/>
          <w:szCs w:val="22"/>
        </w:rPr>
      </w:pPr>
    </w:p>
    <w:p w:rsidR="00CD3B75" w:rsidRDefault="00CD3B75" w:rsidP="003833F8">
      <w:pPr>
        <w:jc w:val="both"/>
        <w:rPr>
          <w:rFonts w:asciiTheme="minorHAnsi" w:hAnsiTheme="minorHAnsi" w:cs="Arial"/>
          <w:b/>
          <w:sz w:val="22"/>
          <w:szCs w:val="22"/>
        </w:rPr>
      </w:pPr>
      <w:bookmarkStart w:id="0" w:name="_GoBack"/>
      <w:bookmarkEnd w:id="0"/>
    </w:p>
    <w:p w:rsidR="003833F8" w:rsidRDefault="00CD3B75" w:rsidP="003833F8">
      <w:pPr>
        <w:jc w:val="both"/>
        <w:rPr>
          <w:rFonts w:asciiTheme="minorHAnsi" w:hAnsiTheme="minorHAnsi" w:cs="Arial"/>
          <w:b/>
          <w:sz w:val="22"/>
          <w:szCs w:val="22"/>
        </w:rPr>
      </w:pPr>
      <w:r w:rsidRPr="003833F8">
        <w:rPr>
          <w:rFonts w:asciiTheme="minorHAnsi" w:hAnsiTheme="minorHAnsi" w:cs="Arial"/>
          <w:b/>
          <w:sz w:val="22"/>
          <w:szCs w:val="22"/>
        </w:rPr>
        <w:t>Background</w:t>
      </w:r>
    </w:p>
    <w:p w:rsidR="006E1BC6" w:rsidRPr="003833F8" w:rsidRDefault="006E1BC6" w:rsidP="003833F8">
      <w:pPr>
        <w:jc w:val="both"/>
        <w:rPr>
          <w:rFonts w:asciiTheme="minorHAnsi" w:hAnsiTheme="minorHAnsi" w:cs="Arial"/>
          <w:b/>
          <w:sz w:val="22"/>
          <w:szCs w:val="22"/>
        </w:rPr>
      </w:pPr>
    </w:p>
    <w:p w:rsidR="00FB65D7" w:rsidRPr="00FB65D7" w:rsidRDefault="00FB65D7" w:rsidP="00FB65D7">
      <w:pPr>
        <w:jc w:val="both"/>
        <w:rPr>
          <w:rFonts w:asciiTheme="minorHAnsi" w:hAnsiTheme="minorHAnsi" w:cs="Arial"/>
          <w:sz w:val="22"/>
          <w:szCs w:val="22"/>
        </w:rPr>
      </w:pPr>
      <w:r w:rsidRPr="00FB65D7">
        <w:rPr>
          <w:rFonts w:asciiTheme="minorHAnsi" w:hAnsiTheme="minorHAnsi" w:cs="Arial"/>
          <w:sz w:val="22"/>
          <w:szCs w:val="22"/>
        </w:rPr>
        <w:t>PKAVS is a vibrant and diverse charity that improves the quality of life for the people of Perth &amp; Kinross through four main service areas - Carers; Mental Wellbeing; Minority Ethnic Communities and Third Sector and Volunteering.  PKAVS advances the lives of thousands of disadvantaged local people every year, as well as supporting, promoting and developing the wider Third Sector in Perth &amp; Kinross.</w:t>
      </w:r>
    </w:p>
    <w:p w:rsidR="00FB65D7" w:rsidRPr="00FB65D7" w:rsidRDefault="00FB65D7" w:rsidP="00FB65D7">
      <w:pPr>
        <w:jc w:val="both"/>
        <w:rPr>
          <w:rFonts w:asciiTheme="minorHAnsi" w:hAnsiTheme="minorHAnsi" w:cs="Arial"/>
          <w:sz w:val="22"/>
          <w:szCs w:val="22"/>
        </w:rPr>
      </w:pPr>
    </w:p>
    <w:p w:rsidR="00FB65D7" w:rsidRPr="00FB65D7" w:rsidRDefault="00FB65D7" w:rsidP="00FB65D7">
      <w:pPr>
        <w:jc w:val="both"/>
        <w:rPr>
          <w:rFonts w:asciiTheme="minorHAnsi" w:hAnsiTheme="minorHAnsi" w:cs="Arial"/>
          <w:sz w:val="22"/>
          <w:szCs w:val="22"/>
        </w:rPr>
      </w:pPr>
      <w:r w:rsidRPr="00FB65D7">
        <w:rPr>
          <w:rFonts w:asciiTheme="minorHAnsi" w:hAnsiTheme="minorHAnsi" w:cs="Arial"/>
          <w:sz w:val="22"/>
          <w:szCs w:val="22"/>
        </w:rPr>
        <w:t>PKAVS Carers Hub supports unpaid carers of all ages who are living in Perth &amp; Kinross and caring for family, partners, friends or neighbours. Our trained support workers and volunteers help over 1200 adult carers retain a life outside of caring and develop skills or interests to enhance their own lives. PKAVS Carers Hub uses a holistic approach in working with people who have caring responsibilities and their families to assess and plan support. Supports can include access to training, respite services, information &amp; advice, and support groups.</w:t>
      </w:r>
    </w:p>
    <w:p w:rsidR="00FB65D7" w:rsidRPr="00FB65D7" w:rsidRDefault="00FB65D7" w:rsidP="00FB65D7">
      <w:pPr>
        <w:jc w:val="both"/>
        <w:rPr>
          <w:rFonts w:asciiTheme="minorHAnsi" w:hAnsiTheme="minorHAnsi" w:cs="Arial"/>
          <w:sz w:val="22"/>
          <w:szCs w:val="22"/>
        </w:rPr>
      </w:pPr>
    </w:p>
    <w:p w:rsidR="006E1BC6" w:rsidRDefault="00FB65D7" w:rsidP="00FB65D7">
      <w:pPr>
        <w:jc w:val="both"/>
        <w:rPr>
          <w:rFonts w:asciiTheme="minorHAnsi" w:hAnsiTheme="minorHAnsi" w:cs="Arial"/>
          <w:sz w:val="22"/>
          <w:szCs w:val="22"/>
        </w:rPr>
      </w:pPr>
      <w:r w:rsidRPr="00FB65D7">
        <w:rPr>
          <w:rFonts w:asciiTheme="minorHAnsi" w:hAnsiTheme="minorHAnsi" w:cs="Arial"/>
          <w:sz w:val="22"/>
          <w:szCs w:val="22"/>
        </w:rPr>
        <w:t>The Hub is available virtually through a multi-agency website and locally, through carers support staff working in localities in Perth &amp; Kinross. PKAVS carers support staff will work as part of a health &amp; social care partnership approach with health and social care colleagues who support complex care in a community setting.</w:t>
      </w:r>
    </w:p>
    <w:p w:rsidR="00003E00" w:rsidRDefault="00003E00" w:rsidP="003833F8">
      <w:pPr>
        <w:jc w:val="both"/>
        <w:rPr>
          <w:rFonts w:asciiTheme="minorHAnsi" w:hAnsiTheme="minorHAnsi" w:cs="Arial"/>
          <w:sz w:val="22"/>
          <w:szCs w:val="22"/>
        </w:rPr>
      </w:pPr>
    </w:p>
    <w:p w:rsidR="00FB65D7" w:rsidRPr="003833F8" w:rsidRDefault="00FB65D7" w:rsidP="003833F8">
      <w:pPr>
        <w:jc w:val="both"/>
        <w:rPr>
          <w:rFonts w:asciiTheme="minorHAnsi" w:hAnsiTheme="minorHAnsi" w:cs="Arial"/>
          <w:sz w:val="22"/>
          <w:szCs w:val="22"/>
        </w:rPr>
      </w:pPr>
    </w:p>
    <w:p w:rsidR="003833F8" w:rsidRPr="003833F8" w:rsidRDefault="00CD3B75" w:rsidP="003833F8">
      <w:pPr>
        <w:jc w:val="both"/>
        <w:rPr>
          <w:rFonts w:asciiTheme="minorHAnsi" w:hAnsiTheme="minorHAnsi" w:cs="Arial"/>
          <w:b/>
          <w:sz w:val="22"/>
          <w:szCs w:val="22"/>
        </w:rPr>
      </w:pPr>
      <w:bookmarkStart w:id="1" w:name="OLE_LINK1"/>
      <w:bookmarkStart w:id="2" w:name="OLE_LINK2"/>
      <w:r w:rsidRPr="003833F8">
        <w:rPr>
          <w:rFonts w:asciiTheme="minorHAnsi" w:hAnsiTheme="minorHAnsi" w:cs="Arial"/>
          <w:b/>
          <w:sz w:val="22"/>
          <w:szCs w:val="22"/>
        </w:rPr>
        <w:t>Role</w:t>
      </w:r>
    </w:p>
    <w:p w:rsidR="003833F8" w:rsidRPr="003833F8" w:rsidRDefault="003833F8" w:rsidP="003833F8">
      <w:pPr>
        <w:jc w:val="both"/>
        <w:rPr>
          <w:rFonts w:asciiTheme="minorHAnsi" w:hAnsiTheme="minorHAnsi" w:cs="Arial"/>
          <w:sz w:val="22"/>
          <w:szCs w:val="22"/>
        </w:rPr>
      </w:pPr>
    </w:p>
    <w:p w:rsidR="00FB65D7" w:rsidRPr="00FB65D7" w:rsidRDefault="00FB65D7" w:rsidP="00FB65D7">
      <w:pPr>
        <w:jc w:val="both"/>
        <w:rPr>
          <w:rFonts w:asciiTheme="minorHAnsi" w:hAnsiTheme="minorHAnsi" w:cs="Arial"/>
          <w:sz w:val="22"/>
          <w:szCs w:val="22"/>
        </w:rPr>
      </w:pPr>
      <w:r w:rsidRPr="00FB65D7">
        <w:rPr>
          <w:rFonts w:asciiTheme="minorHAnsi" w:hAnsiTheme="minorHAnsi" w:cs="Arial"/>
          <w:sz w:val="22"/>
          <w:szCs w:val="22"/>
        </w:rPr>
        <w:t>PKAVS Carers Hub is looking for a highly motivated individual to join us as an Adult Carers Support Worker. You will provide information, advice and support to help carers achieve positive outcomes in their lives and caring roles. You will act in the best interest of carers and those they care for, taking into account current legislation. Post holders will be required to pro-actively approach the implementation and monitoring of the agreed support plan and referral processes within the Carers</w:t>
      </w:r>
      <w:r w:rsidR="006B395D">
        <w:rPr>
          <w:rFonts w:asciiTheme="minorHAnsi" w:hAnsiTheme="minorHAnsi" w:cs="Arial"/>
          <w:sz w:val="22"/>
          <w:szCs w:val="22"/>
        </w:rPr>
        <w:t xml:space="preserve"> Hub model, ensuring visits, </w:t>
      </w:r>
      <w:r w:rsidRPr="00FB65D7">
        <w:rPr>
          <w:rFonts w:asciiTheme="minorHAnsi" w:hAnsiTheme="minorHAnsi" w:cs="Arial"/>
          <w:sz w:val="22"/>
          <w:szCs w:val="22"/>
        </w:rPr>
        <w:t xml:space="preserve">support plans </w:t>
      </w:r>
      <w:r w:rsidR="006B395D">
        <w:rPr>
          <w:rFonts w:asciiTheme="minorHAnsi" w:hAnsiTheme="minorHAnsi" w:cs="Arial"/>
          <w:sz w:val="22"/>
          <w:szCs w:val="22"/>
        </w:rPr>
        <w:t xml:space="preserve">and </w:t>
      </w:r>
      <w:r w:rsidR="006B395D" w:rsidRPr="00B86C05">
        <w:rPr>
          <w:rFonts w:asciiTheme="minorHAnsi" w:hAnsiTheme="minorHAnsi" w:cs="Arial"/>
          <w:sz w:val="22"/>
          <w:szCs w:val="22"/>
        </w:rPr>
        <w:t xml:space="preserve">reviews </w:t>
      </w:r>
      <w:r w:rsidRPr="00FB65D7">
        <w:rPr>
          <w:rFonts w:asciiTheme="minorHAnsi" w:hAnsiTheme="minorHAnsi" w:cs="Arial"/>
          <w:sz w:val="22"/>
          <w:szCs w:val="22"/>
        </w:rPr>
        <w:t xml:space="preserve">are conducted in a timely manner. </w:t>
      </w:r>
    </w:p>
    <w:p w:rsidR="00FB65D7" w:rsidRPr="00FB65D7" w:rsidRDefault="00FB65D7" w:rsidP="00FB65D7">
      <w:pPr>
        <w:jc w:val="both"/>
        <w:rPr>
          <w:rFonts w:asciiTheme="minorHAnsi" w:hAnsiTheme="minorHAnsi" w:cs="Arial"/>
          <w:sz w:val="22"/>
          <w:szCs w:val="22"/>
        </w:rPr>
      </w:pPr>
    </w:p>
    <w:p w:rsidR="003833F8" w:rsidRPr="00FB65D7" w:rsidRDefault="00FB65D7" w:rsidP="00FB65D7">
      <w:pPr>
        <w:jc w:val="both"/>
        <w:rPr>
          <w:rFonts w:asciiTheme="minorHAnsi" w:hAnsiTheme="minorHAnsi" w:cs="Arial"/>
          <w:b/>
          <w:bCs/>
          <w:sz w:val="22"/>
          <w:szCs w:val="22"/>
        </w:rPr>
      </w:pPr>
      <w:r w:rsidRPr="00FB65D7">
        <w:rPr>
          <w:rFonts w:asciiTheme="minorHAnsi" w:hAnsiTheme="minorHAnsi" w:cs="Arial"/>
          <w:sz w:val="22"/>
          <w:szCs w:val="22"/>
        </w:rPr>
        <w:t>Post holders will play a key role in the plan</w:t>
      </w:r>
      <w:r w:rsidR="006B395D">
        <w:rPr>
          <w:rFonts w:asciiTheme="minorHAnsi" w:hAnsiTheme="minorHAnsi" w:cs="Arial"/>
          <w:sz w:val="22"/>
          <w:szCs w:val="22"/>
        </w:rPr>
        <w:t xml:space="preserve">ning, preparation and </w:t>
      </w:r>
      <w:r w:rsidR="006B395D" w:rsidRPr="00B86C05">
        <w:rPr>
          <w:rFonts w:asciiTheme="minorHAnsi" w:hAnsiTheme="minorHAnsi" w:cs="Arial"/>
          <w:sz w:val="22"/>
          <w:szCs w:val="22"/>
        </w:rPr>
        <w:t>review</w:t>
      </w:r>
      <w:r w:rsidRPr="00FB65D7">
        <w:rPr>
          <w:rFonts w:asciiTheme="minorHAnsi" w:hAnsiTheme="minorHAnsi" w:cs="Arial"/>
          <w:sz w:val="22"/>
          <w:szCs w:val="22"/>
        </w:rPr>
        <w:t xml:space="preserve"> of Adult Carers Support Plans ensuring a sound knowledge of the support packages and respite services that are available to carers and those they care for. Central to this model will be supporting Carers to connect into community based supports and achieve personal outcomes.  Experience of working with and being able to engage directly with carers and those they care for is an essential element of this role.</w:t>
      </w:r>
    </w:p>
    <w:p w:rsidR="00003E00" w:rsidRDefault="00003E00" w:rsidP="003833F8">
      <w:pPr>
        <w:jc w:val="both"/>
        <w:rPr>
          <w:rFonts w:asciiTheme="minorHAnsi" w:hAnsiTheme="minorHAnsi"/>
          <w:b/>
          <w:bCs/>
          <w:sz w:val="22"/>
          <w:szCs w:val="22"/>
        </w:rPr>
      </w:pPr>
    </w:p>
    <w:p w:rsidR="00FB65D7" w:rsidRPr="003833F8" w:rsidRDefault="00FB65D7" w:rsidP="003833F8">
      <w:pPr>
        <w:jc w:val="both"/>
        <w:rPr>
          <w:rFonts w:asciiTheme="minorHAnsi" w:hAnsiTheme="minorHAnsi"/>
          <w:b/>
          <w:bCs/>
          <w:sz w:val="22"/>
          <w:szCs w:val="22"/>
        </w:rPr>
      </w:pPr>
    </w:p>
    <w:p w:rsidR="00FB65D7" w:rsidRDefault="00FB65D7">
      <w:pPr>
        <w:rPr>
          <w:rFonts w:asciiTheme="minorHAnsi" w:hAnsiTheme="minorHAnsi" w:cs="Arial"/>
          <w:b/>
          <w:sz w:val="22"/>
          <w:szCs w:val="22"/>
        </w:rPr>
      </w:pPr>
      <w:r>
        <w:rPr>
          <w:rFonts w:asciiTheme="minorHAnsi" w:hAnsiTheme="minorHAnsi" w:cs="Arial"/>
          <w:b/>
          <w:sz w:val="22"/>
          <w:szCs w:val="22"/>
        </w:rPr>
        <w:br w:type="page"/>
      </w:r>
    </w:p>
    <w:p w:rsidR="003833F8" w:rsidRDefault="006E1BC6" w:rsidP="003833F8">
      <w:pPr>
        <w:jc w:val="both"/>
        <w:rPr>
          <w:rFonts w:asciiTheme="minorHAnsi" w:hAnsiTheme="minorHAnsi" w:cs="Arial"/>
          <w:b/>
          <w:sz w:val="22"/>
          <w:szCs w:val="22"/>
        </w:rPr>
      </w:pPr>
      <w:r>
        <w:rPr>
          <w:rFonts w:asciiTheme="minorHAnsi" w:hAnsiTheme="minorHAnsi" w:cs="Arial"/>
          <w:b/>
          <w:sz w:val="22"/>
          <w:szCs w:val="22"/>
        </w:rPr>
        <w:lastRenderedPageBreak/>
        <w:t xml:space="preserve">Key </w:t>
      </w:r>
      <w:r w:rsidR="00FB65D7">
        <w:rPr>
          <w:rFonts w:asciiTheme="minorHAnsi" w:hAnsiTheme="minorHAnsi" w:cs="Arial"/>
          <w:b/>
          <w:sz w:val="22"/>
          <w:szCs w:val="22"/>
        </w:rPr>
        <w:t>Objectives</w:t>
      </w:r>
    </w:p>
    <w:p w:rsidR="006E1BC6" w:rsidRDefault="006E1BC6" w:rsidP="003833F8">
      <w:pPr>
        <w:jc w:val="both"/>
        <w:rPr>
          <w:rFonts w:asciiTheme="minorHAnsi" w:hAnsiTheme="minorHAnsi" w:cs="Arial"/>
          <w:b/>
          <w:sz w:val="22"/>
          <w:szCs w:val="22"/>
        </w:rPr>
      </w:pP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increase access for carers to information, advice and support within their locality.</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enable carers to be better able to manage their caring role and look after their own health and wellbeing.</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prevent emergency respite admissions as a result of carer crisis.</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assist carers to be empowered, able to make informed decisions and be active participants in personalised care and support.</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support Carers to have a life outside of caring and achieve personal goals and outcomes.</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support the awareness raising of the Carers Hub within localities.</w:t>
      </w:r>
    </w:p>
    <w:p w:rsidR="00FB65D7" w:rsidRPr="00FB65D7" w:rsidRDefault="00FB65D7" w:rsidP="00FB65D7">
      <w:pPr>
        <w:pStyle w:val="ListParagraph"/>
        <w:numPr>
          <w:ilvl w:val="0"/>
          <w:numId w:val="20"/>
        </w:numPr>
        <w:jc w:val="both"/>
        <w:rPr>
          <w:rFonts w:asciiTheme="minorHAnsi" w:hAnsiTheme="minorHAnsi" w:cs="Arial"/>
          <w:bCs/>
          <w:sz w:val="22"/>
          <w:szCs w:val="22"/>
        </w:rPr>
      </w:pPr>
      <w:r w:rsidRPr="00FB65D7">
        <w:rPr>
          <w:rFonts w:asciiTheme="minorHAnsi" w:hAnsiTheme="minorHAnsi" w:cs="Arial"/>
          <w:bCs/>
          <w:sz w:val="22"/>
          <w:szCs w:val="22"/>
        </w:rPr>
        <w:t>To support and advocate the positive development of a partnership-working approach ensuring the best possible jour</w:t>
      </w:r>
      <w:r w:rsidR="006A71B9">
        <w:rPr>
          <w:rFonts w:asciiTheme="minorHAnsi" w:hAnsiTheme="minorHAnsi" w:cs="Arial"/>
          <w:bCs/>
          <w:sz w:val="22"/>
          <w:szCs w:val="22"/>
        </w:rPr>
        <w:t xml:space="preserve">ney for unpaid carers in Perth </w:t>
      </w:r>
      <w:r w:rsidRPr="00FB65D7">
        <w:rPr>
          <w:rFonts w:asciiTheme="minorHAnsi" w:hAnsiTheme="minorHAnsi" w:cs="Arial"/>
          <w:bCs/>
          <w:sz w:val="22"/>
          <w:szCs w:val="22"/>
        </w:rPr>
        <w:t>&amp; Kinross.</w:t>
      </w:r>
    </w:p>
    <w:p w:rsidR="00003E00" w:rsidRPr="00003E00" w:rsidRDefault="00003E00" w:rsidP="00003E00">
      <w:pPr>
        <w:jc w:val="both"/>
        <w:rPr>
          <w:rFonts w:asciiTheme="minorHAnsi" w:hAnsiTheme="minorHAnsi" w:cs="Arial"/>
          <w:bCs/>
          <w:sz w:val="22"/>
          <w:szCs w:val="22"/>
        </w:rPr>
      </w:pPr>
    </w:p>
    <w:p w:rsidR="006E1BC6" w:rsidRDefault="006E1BC6" w:rsidP="003833F8">
      <w:pPr>
        <w:jc w:val="both"/>
        <w:rPr>
          <w:rFonts w:asciiTheme="minorHAnsi" w:hAnsiTheme="minorHAnsi" w:cs="Arial"/>
          <w:bCs/>
          <w:sz w:val="22"/>
          <w:szCs w:val="22"/>
        </w:rPr>
      </w:pPr>
    </w:p>
    <w:p w:rsidR="00FB65D7" w:rsidRPr="00FB65D7" w:rsidRDefault="00FB65D7" w:rsidP="00FB65D7">
      <w:pPr>
        <w:jc w:val="both"/>
        <w:rPr>
          <w:rFonts w:asciiTheme="minorHAnsi" w:hAnsiTheme="minorHAnsi" w:cs="Arial"/>
          <w:b/>
          <w:sz w:val="22"/>
          <w:szCs w:val="22"/>
        </w:rPr>
      </w:pPr>
      <w:r w:rsidRPr="00FB65D7">
        <w:rPr>
          <w:rFonts w:asciiTheme="minorHAnsi" w:hAnsiTheme="minorHAnsi" w:cs="Arial"/>
          <w:b/>
          <w:sz w:val="22"/>
          <w:szCs w:val="22"/>
        </w:rPr>
        <w:t>Duties and Responsibilities</w:t>
      </w:r>
    </w:p>
    <w:p w:rsidR="00FB65D7" w:rsidRPr="005A7B88" w:rsidRDefault="00FB65D7" w:rsidP="00FB65D7">
      <w:pPr>
        <w:rPr>
          <w:rFonts w:cs="Arial"/>
          <w:b/>
        </w:rPr>
      </w:pP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 xml:space="preserve">Work on a one-to-one </w:t>
      </w:r>
      <w:r w:rsidR="00514671">
        <w:rPr>
          <w:rFonts w:asciiTheme="minorHAnsi" w:hAnsiTheme="minorHAnsi" w:cs="Arial"/>
          <w:bCs/>
          <w:sz w:val="22"/>
          <w:szCs w:val="22"/>
        </w:rPr>
        <w:t>basis with Carers to undertake Adult Carers Support P</w:t>
      </w:r>
      <w:r w:rsidRPr="00FB65D7">
        <w:rPr>
          <w:rFonts w:asciiTheme="minorHAnsi" w:hAnsiTheme="minorHAnsi" w:cs="Arial"/>
          <w:bCs/>
          <w:sz w:val="22"/>
          <w:szCs w:val="22"/>
        </w:rPr>
        <w:t>lans, us</w:t>
      </w:r>
      <w:r w:rsidR="00514671">
        <w:rPr>
          <w:rFonts w:asciiTheme="minorHAnsi" w:hAnsiTheme="minorHAnsi" w:cs="Arial"/>
          <w:bCs/>
          <w:sz w:val="22"/>
          <w:szCs w:val="22"/>
        </w:rPr>
        <w:t>ing a professional and sensitive</w:t>
      </w:r>
      <w:r w:rsidRPr="00FB65D7">
        <w:rPr>
          <w:rFonts w:asciiTheme="minorHAnsi" w:hAnsiTheme="minorHAnsi" w:cs="Arial"/>
          <w:bCs/>
          <w:sz w:val="22"/>
          <w:szCs w:val="22"/>
        </w:rPr>
        <w:t xml:space="preserve"> manner and flexible approaches to support positive actions and outcomes for Carers.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Provide clear and concise outcome focused written communication relating to support plans. Ensure that these are clearly eviden</w:t>
      </w:r>
      <w:r w:rsidR="00514671">
        <w:rPr>
          <w:rFonts w:asciiTheme="minorHAnsi" w:hAnsiTheme="minorHAnsi" w:cs="Arial"/>
          <w:bCs/>
          <w:sz w:val="22"/>
          <w:szCs w:val="22"/>
        </w:rPr>
        <w:t>ced and the outcome(s) for the C</w:t>
      </w:r>
      <w:r w:rsidRPr="00FB65D7">
        <w:rPr>
          <w:rFonts w:asciiTheme="minorHAnsi" w:hAnsiTheme="minorHAnsi" w:cs="Arial"/>
          <w:bCs/>
          <w:sz w:val="22"/>
          <w:szCs w:val="22"/>
        </w:rPr>
        <w:t>arers are clearly and accurately recorded.</w:t>
      </w:r>
    </w:p>
    <w:p w:rsidR="00FB65D7" w:rsidRPr="00FB65D7" w:rsidRDefault="00514671" w:rsidP="00FB65D7">
      <w:pPr>
        <w:pStyle w:val="ListParagraph"/>
        <w:numPr>
          <w:ilvl w:val="0"/>
          <w:numId w:val="22"/>
        </w:numPr>
        <w:jc w:val="both"/>
        <w:rPr>
          <w:rFonts w:asciiTheme="minorHAnsi" w:hAnsiTheme="minorHAnsi" w:cs="Arial"/>
          <w:bCs/>
          <w:sz w:val="22"/>
          <w:szCs w:val="22"/>
        </w:rPr>
      </w:pPr>
      <w:r>
        <w:rPr>
          <w:rFonts w:asciiTheme="minorHAnsi" w:hAnsiTheme="minorHAnsi" w:cs="Arial"/>
          <w:bCs/>
          <w:sz w:val="22"/>
          <w:szCs w:val="22"/>
        </w:rPr>
        <w:t>Review support plans with C</w:t>
      </w:r>
      <w:r w:rsidR="00FB65D7" w:rsidRPr="00FB65D7">
        <w:rPr>
          <w:rFonts w:asciiTheme="minorHAnsi" w:hAnsiTheme="minorHAnsi" w:cs="Arial"/>
          <w:bCs/>
          <w:sz w:val="22"/>
          <w:szCs w:val="22"/>
        </w:rPr>
        <w:t xml:space="preserve">arers at regular intervals </w:t>
      </w:r>
      <w:r>
        <w:rPr>
          <w:rFonts w:asciiTheme="minorHAnsi" w:hAnsiTheme="minorHAnsi" w:cs="Arial"/>
          <w:bCs/>
          <w:sz w:val="22"/>
          <w:szCs w:val="22"/>
        </w:rPr>
        <w:t xml:space="preserve">and in a timely manner </w:t>
      </w:r>
      <w:r w:rsidR="00FB65D7" w:rsidRPr="00FB65D7">
        <w:rPr>
          <w:rFonts w:asciiTheme="minorHAnsi" w:hAnsiTheme="minorHAnsi" w:cs="Arial"/>
          <w:bCs/>
          <w:sz w:val="22"/>
          <w:szCs w:val="22"/>
        </w:rPr>
        <w:t>to measure progress towards outcomes.</w:t>
      </w:r>
    </w:p>
    <w:p w:rsidR="00FB65D7" w:rsidRPr="00FB65D7" w:rsidRDefault="00514671" w:rsidP="00FB65D7">
      <w:pPr>
        <w:pStyle w:val="ListParagraph"/>
        <w:numPr>
          <w:ilvl w:val="0"/>
          <w:numId w:val="22"/>
        </w:numPr>
        <w:jc w:val="both"/>
        <w:rPr>
          <w:rFonts w:asciiTheme="minorHAnsi" w:hAnsiTheme="minorHAnsi" w:cs="Arial"/>
          <w:bCs/>
          <w:sz w:val="22"/>
          <w:szCs w:val="22"/>
        </w:rPr>
      </w:pPr>
      <w:r>
        <w:rPr>
          <w:rFonts w:asciiTheme="minorHAnsi" w:hAnsiTheme="minorHAnsi" w:cs="Arial"/>
          <w:bCs/>
          <w:sz w:val="22"/>
          <w:szCs w:val="22"/>
        </w:rPr>
        <w:t>Ensure that confidentiality of C</w:t>
      </w:r>
      <w:r w:rsidR="00FB65D7" w:rsidRPr="00FB65D7">
        <w:rPr>
          <w:rFonts w:asciiTheme="minorHAnsi" w:hAnsiTheme="minorHAnsi" w:cs="Arial"/>
          <w:bCs/>
          <w:sz w:val="22"/>
          <w:szCs w:val="22"/>
        </w:rPr>
        <w:t>arers and other service users is protected at all times.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 xml:space="preserve">Work in partnership with care providers, carers support services and other agencies to ensure that outcomes </w:t>
      </w:r>
      <w:r w:rsidR="00514671">
        <w:rPr>
          <w:rFonts w:asciiTheme="minorHAnsi" w:hAnsiTheme="minorHAnsi" w:cs="Arial"/>
          <w:bCs/>
          <w:sz w:val="22"/>
          <w:szCs w:val="22"/>
        </w:rPr>
        <w:t xml:space="preserve">from the </w:t>
      </w:r>
      <w:r w:rsidRPr="00FB65D7">
        <w:rPr>
          <w:rFonts w:asciiTheme="minorHAnsi" w:hAnsiTheme="minorHAnsi" w:cs="Arial"/>
          <w:bCs/>
          <w:sz w:val="22"/>
          <w:szCs w:val="22"/>
        </w:rPr>
        <w:t>support plan are met.</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Through signposting, enab</w:t>
      </w:r>
      <w:r w:rsidR="00514671">
        <w:rPr>
          <w:rFonts w:asciiTheme="minorHAnsi" w:hAnsiTheme="minorHAnsi" w:cs="Arial"/>
          <w:bCs/>
          <w:sz w:val="22"/>
          <w:szCs w:val="22"/>
        </w:rPr>
        <w:t>le Carers to connect to support services</w:t>
      </w:r>
      <w:r w:rsidRPr="00FB65D7">
        <w:rPr>
          <w:rFonts w:asciiTheme="minorHAnsi" w:hAnsiTheme="minorHAnsi" w:cs="Arial"/>
          <w:bCs/>
          <w:sz w:val="22"/>
          <w:szCs w:val="22"/>
        </w:rPr>
        <w:t xml:space="preserve"> within their community.</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Work with c</w:t>
      </w:r>
      <w:r w:rsidR="009661A6">
        <w:rPr>
          <w:rFonts w:asciiTheme="minorHAnsi" w:hAnsiTheme="minorHAnsi" w:cs="Arial"/>
          <w:bCs/>
          <w:sz w:val="22"/>
          <w:szCs w:val="22"/>
        </w:rPr>
        <w:t>olleagues within PKAVS to help C</w:t>
      </w:r>
      <w:r w:rsidRPr="00FB65D7">
        <w:rPr>
          <w:rFonts w:asciiTheme="minorHAnsi" w:hAnsiTheme="minorHAnsi" w:cs="Arial"/>
          <w:bCs/>
          <w:sz w:val="22"/>
          <w:szCs w:val="22"/>
        </w:rPr>
        <w:t>arers access information, advice and emotional support.</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Form positive working relationships wi</w:t>
      </w:r>
      <w:r w:rsidR="009661A6">
        <w:rPr>
          <w:rFonts w:asciiTheme="minorHAnsi" w:hAnsiTheme="minorHAnsi" w:cs="Arial"/>
          <w:bCs/>
          <w:sz w:val="22"/>
          <w:szCs w:val="22"/>
        </w:rPr>
        <w:t>th Health and Social C</w:t>
      </w:r>
      <w:r w:rsidRPr="00FB65D7">
        <w:rPr>
          <w:rFonts w:asciiTheme="minorHAnsi" w:hAnsiTheme="minorHAnsi" w:cs="Arial"/>
          <w:bCs/>
          <w:sz w:val="22"/>
          <w:szCs w:val="22"/>
        </w:rPr>
        <w:t>are colleagues.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Maintain records</w:t>
      </w:r>
      <w:r w:rsidR="009661A6">
        <w:rPr>
          <w:rFonts w:asciiTheme="minorHAnsi" w:hAnsiTheme="minorHAnsi" w:cs="Arial"/>
          <w:bCs/>
          <w:sz w:val="22"/>
          <w:szCs w:val="22"/>
        </w:rPr>
        <w:t xml:space="preserve"> manually and/or electronically; </w:t>
      </w:r>
      <w:r w:rsidR="009661A6" w:rsidRPr="00B86C05">
        <w:rPr>
          <w:rFonts w:asciiTheme="minorHAnsi" w:hAnsiTheme="minorHAnsi" w:cs="Arial"/>
          <w:bCs/>
          <w:sz w:val="22"/>
          <w:szCs w:val="22"/>
        </w:rPr>
        <w:t>ensure GDPR guidelines are followed correctly</w:t>
      </w:r>
      <w:r w:rsidR="009661A6">
        <w:rPr>
          <w:rFonts w:asciiTheme="minorHAnsi" w:hAnsiTheme="minorHAnsi" w:cs="Arial"/>
          <w:bCs/>
          <w:sz w:val="22"/>
          <w:szCs w:val="22"/>
        </w:rPr>
        <w:t>.</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Implement agreed evaluation methods to gather statistical information and qualitative feedback from Carers to evidence the impact that support has made to their life and caring role. Produce monitoring and evaluation reports to support wider project evaluation.</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Undertake appropriate training as directed by the line manager, and use initiative to actively seek relevant training opportunities.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Co-operate with the introduction of new procedures and/or new technology systems.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Participate in PKAVS’ team meetings and attend regular support and supervision meetings with line manager.</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Contribute to the development of the service by attending working groups and other forums as deemed appropriate.</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Develop a working knowledge of appropriate resources</w:t>
      </w:r>
      <w:r w:rsidR="009661A6">
        <w:rPr>
          <w:rFonts w:asciiTheme="minorHAnsi" w:hAnsiTheme="minorHAnsi" w:cs="Arial"/>
          <w:bCs/>
          <w:sz w:val="22"/>
          <w:szCs w:val="22"/>
        </w:rPr>
        <w:t xml:space="preserve">, </w:t>
      </w:r>
      <w:r w:rsidR="009661A6" w:rsidRPr="00B86C05">
        <w:rPr>
          <w:rFonts w:asciiTheme="minorHAnsi" w:hAnsiTheme="minorHAnsi" w:cs="Arial"/>
          <w:bCs/>
          <w:sz w:val="22"/>
          <w:szCs w:val="22"/>
        </w:rPr>
        <w:t>carer support services</w:t>
      </w:r>
      <w:r w:rsidRPr="00FB65D7">
        <w:rPr>
          <w:rFonts w:asciiTheme="minorHAnsi" w:hAnsiTheme="minorHAnsi" w:cs="Arial"/>
          <w:bCs/>
          <w:sz w:val="22"/>
          <w:szCs w:val="22"/>
        </w:rPr>
        <w:t xml:space="preserve"> and care providers within work localities.</w:t>
      </w:r>
    </w:p>
    <w:p w:rsidR="00FB65D7" w:rsidRPr="00FB65D7" w:rsidRDefault="009661A6" w:rsidP="00FB65D7">
      <w:pPr>
        <w:pStyle w:val="ListParagraph"/>
        <w:numPr>
          <w:ilvl w:val="0"/>
          <w:numId w:val="22"/>
        </w:numPr>
        <w:jc w:val="both"/>
        <w:rPr>
          <w:rFonts w:asciiTheme="minorHAnsi" w:hAnsiTheme="minorHAnsi" w:cs="Arial"/>
          <w:bCs/>
          <w:sz w:val="22"/>
          <w:szCs w:val="22"/>
        </w:rPr>
      </w:pPr>
      <w:r w:rsidRPr="00B86C05">
        <w:rPr>
          <w:rFonts w:asciiTheme="minorHAnsi" w:hAnsiTheme="minorHAnsi" w:cs="Arial"/>
          <w:bCs/>
          <w:sz w:val="22"/>
          <w:szCs w:val="22"/>
        </w:rPr>
        <w:t>Keep an up-to-date knowledge</w:t>
      </w:r>
      <w:r>
        <w:rPr>
          <w:rFonts w:asciiTheme="minorHAnsi" w:hAnsiTheme="minorHAnsi" w:cs="Arial"/>
          <w:bCs/>
          <w:sz w:val="22"/>
          <w:szCs w:val="22"/>
        </w:rPr>
        <w:t xml:space="preserve"> </w:t>
      </w:r>
      <w:r w:rsidR="00FB65D7" w:rsidRPr="00FB65D7">
        <w:rPr>
          <w:rFonts w:asciiTheme="minorHAnsi" w:hAnsiTheme="minorHAnsi" w:cs="Arial"/>
          <w:bCs/>
          <w:sz w:val="22"/>
          <w:szCs w:val="22"/>
        </w:rPr>
        <w:t>on relevant legislation and policies.</w:t>
      </w:r>
    </w:p>
    <w:p w:rsidR="00FB65D7" w:rsidRP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Ensure working practice adheres to existing codes of practice, policy and relevant legislation relating to Carers.</w:t>
      </w:r>
    </w:p>
    <w:p w:rsid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Work as part of a team to identify future funding opportunities to allow for the growth and future development of the Carers Hub.</w:t>
      </w:r>
    </w:p>
    <w:p w:rsidR="00514671" w:rsidRPr="00FB65D7" w:rsidRDefault="00514671" w:rsidP="00FB65D7">
      <w:pPr>
        <w:pStyle w:val="ListParagraph"/>
        <w:numPr>
          <w:ilvl w:val="0"/>
          <w:numId w:val="22"/>
        </w:numPr>
        <w:jc w:val="both"/>
        <w:rPr>
          <w:rFonts w:asciiTheme="minorHAnsi" w:hAnsiTheme="minorHAnsi" w:cs="Arial"/>
          <w:bCs/>
          <w:sz w:val="22"/>
          <w:szCs w:val="22"/>
        </w:rPr>
      </w:pPr>
      <w:r>
        <w:rPr>
          <w:rFonts w:asciiTheme="minorHAnsi" w:hAnsiTheme="minorHAnsi" w:cs="Arial"/>
          <w:bCs/>
          <w:sz w:val="22"/>
          <w:szCs w:val="22"/>
        </w:rPr>
        <w:t>Work as p</w:t>
      </w:r>
      <w:r w:rsidR="009661A6">
        <w:rPr>
          <w:rFonts w:asciiTheme="minorHAnsi" w:hAnsiTheme="minorHAnsi" w:cs="Arial"/>
          <w:bCs/>
          <w:sz w:val="22"/>
          <w:szCs w:val="22"/>
        </w:rPr>
        <w:t>art of the team</w:t>
      </w:r>
      <w:r>
        <w:rPr>
          <w:rFonts w:asciiTheme="minorHAnsi" w:hAnsiTheme="minorHAnsi" w:cs="Arial"/>
          <w:bCs/>
          <w:sz w:val="22"/>
          <w:szCs w:val="22"/>
        </w:rPr>
        <w:t xml:space="preserve"> by taking duty work responsibilities to provide information and advice through telephone or face to face support.</w:t>
      </w:r>
    </w:p>
    <w:p w:rsidR="00FB65D7" w:rsidRDefault="00FB65D7" w:rsidP="00FB65D7">
      <w:pPr>
        <w:pStyle w:val="ListParagraph"/>
        <w:numPr>
          <w:ilvl w:val="0"/>
          <w:numId w:val="22"/>
        </w:numPr>
        <w:jc w:val="both"/>
        <w:rPr>
          <w:rFonts w:asciiTheme="minorHAnsi" w:hAnsiTheme="minorHAnsi" w:cs="Arial"/>
          <w:bCs/>
          <w:sz w:val="22"/>
          <w:szCs w:val="22"/>
        </w:rPr>
      </w:pPr>
      <w:r w:rsidRPr="00FB65D7">
        <w:rPr>
          <w:rFonts w:asciiTheme="minorHAnsi" w:hAnsiTheme="minorHAnsi" w:cs="Arial"/>
          <w:bCs/>
          <w:sz w:val="22"/>
          <w:szCs w:val="22"/>
        </w:rPr>
        <w:t>Help to develop and/or maintain existing support services in your allocated locality. These would include helping support the delivery of community cafes, complementary therapy groups, carer support groups etc.</w:t>
      </w:r>
    </w:p>
    <w:p w:rsidR="007252A8" w:rsidRPr="00FB65D7" w:rsidRDefault="007252A8" w:rsidP="00FB65D7">
      <w:pPr>
        <w:pStyle w:val="ListParagraph"/>
        <w:numPr>
          <w:ilvl w:val="0"/>
          <w:numId w:val="22"/>
        </w:numPr>
        <w:jc w:val="both"/>
        <w:rPr>
          <w:rFonts w:asciiTheme="minorHAnsi" w:hAnsiTheme="minorHAnsi" w:cs="Arial"/>
          <w:bCs/>
          <w:sz w:val="22"/>
          <w:szCs w:val="22"/>
        </w:rPr>
      </w:pPr>
      <w:r>
        <w:rPr>
          <w:rFonts w:asciiTheme="minorHAnsi" w:hAnsiTheme="minorHAnsi" w:cs="Arial"/>
          <w:bCs/>
          <w:sz w:val="22"/>
          <w:szCs w:val="22"/>
        </w:rPr>
        <w:t>To work with Ethnic Minority Communities to identify and support unpaid carers in those communities.</w:t>
      </w:r>
    </w:p>
    <w:p w:rsidR="00FB65D7" w:rsidRDefault="00FB65D7" w:rsidP="003833F8">
      <w:pPr>
        <w:jc w:val="both"/>
        <w:rPr>
          <w:rFonts w:asciiTheme="minorHAnsi" w:hAnsiTheme="minorHAnsi" w:cs="Arial"/>
          <w:bCs/>
          <w:sz w:val="22"/>
          <w:szCs w:val="22"/>
        </w:rPr>
      </w:pPr>
    </w:p>
    <w:p w:rsidR="00FB65D7" w:rsidRDefault="00FB65D7" w:rsidP="003833F8">
      <w:pPr>
        <w:jc w:val="both"/>
        <w:rPr>
          <w:rFonts w:asciiTheme="minorHAnsi" w:hAnsiTheme="minorHAnsi" w:cs="Arial"/>
          <w:bCs/>
          <w:sz w:val="22"/>
          <w:szCs w:val="22"/>
        </w:rPr>
      </w:pPr>
    </w:p>
    <w:bookmarkEnd w:id="1"/>
    <w:bookmarkEnd w:id="2"/>
    <w:p w:rsidR="00974DFA" w:rsidRPr="0060615A" w:rsidRDefault="00974DFA" w:rsidP="00974DFA">
      <w:pPr>
        <w:jc w:val="both"/>
        <w:rPr>
          <w:rFonts w:asciiTheme="minorHAnsi" w:hAnsiTheme="minorHAnsi" w:cs="Arial"/>
          <w:bCs/>
          <w:sz w:val="22"/>
          <w:szCs w:val="22"/>
        </w:rPr>
      </w:pPr>
      <w:r w:rsidRPr="003833F8">
        <w:rPr>
          <w:rFonts w:asciiTheme="minorHAnsi" w:hAnsiTheme="minorHAnsi" w:cs="Arial"/>
          <w:bCs/>
          <w:sz w:val="22"/>
          <w:szCs w:val="22"/>
        </w:rPr>
        <w:lastRenderedPageBreak/>
        <w:t xml:space="preserve">This job description is </w:t>
      </w:r>
      <w:r w:rsidRPr="00745CE1">
        <w:rPr>
          <w:rFonts w:asciiTheme="minorHAnsi" w:hAnsiTheme="minorHAnsi" w:cs="Arial"/>
          <w:sz w:val="22"/>
          <w:szCs w:val="22"/>
        </w:rPr>
        <w:t xml:space="preserve">not an exhaustive list of tasks and the post holder may be asked to undertake any other reasonable duties in connection with their post. </w:t>
      </w:r>
    </w:p>
    <w:p w:rsidR="003833F8" w:rsidRPr="003833F8" w:rsidRDefault="003833F8" w:rsidP="003833F8">
      <w:pPr>
        <w:pStyle w:val="Header"/>
        <w:rPr>
          <w:rFonts w:asciiTheme="minorHAnsi" w:hAnsiTheme="minorHAnsi"/>
          <w:sz w:val="22"/>
          <w:szCs w:val="22"/>
        </w:rPr>
      </w:pPr>
    </w:p>
    <w:p w:rsidR="003833F8" w:rsidRPr="003833F8" w:rsidRDefault="003833F8" w:rsidP="003833F8">
      <w:pPr>
        <w:rPr>
          <w:rFonts w:asciiTheme="minorHAnsi" w:hAnsiTheme="minorHAnsi"/>
        </w:rPr>
      </w:pPr>
    </w:p>
    <w:p w:rsidR="002E7B98" w:rsidRDefault="002E7B98" w:rsidP="002E7B98">
      <w:pPr>
        <w:jc w:val="both"/>
        <w:rPr>
          <w:rFonts w:asciiTheme="minorHAnsi" w:hAnsiTheme="minorHAnsi"/>
        </w:rPr>
      </w:pPr>
    </w:p>
    <w:p w:rsidR="00C10DCC" w:rsidRPr="002E7B98" w:rsidRDefault="00C10DCC" w:rsidP="002E7B98">
      <w:pPr>
        <w:jc w:val="both"/>
        <w:rPr>
          <w:rFonts w:asciiTheme="minorHAnsi" w:hAnsiTheme="minorHAnsi" w:cs="Arial"/>
          <w:b/>
          <w:szCs w:val="22"/>
        </w:rPr>
      </w:pPr>
      <w:r w:rsidRPr="00C80D63">
        <w:rPr>
          <w:rFonts w:asciiTheme="minorHAnsi" w:hAnsiTheme="minorHAnsi" w:cs="Arial"/>
          <w:b/>
          <w:szCs w:val="22"/>
        </w:rPr>
        <w:t>Person Specification</w:t>
      </w:r>
    </w:p>
    <w:p w:rsidR="00C10DCC" w:rsidRPr="00C80D63" w:rsidRDefault="00C10DCC" w:rsidP="003857F8">
      <w:pPr>
        <w:pStyle w:val="BodyText"/>
        <w:rPr>
          <w:rFonts w:asciiTheme="minorHAnsi" w:hAnsiTheme="minorHAns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946"/>
        <w:gridCol w:w="1134"/>
        <w:gridCol w:w="1129"/>
      </w:tblGrid>
      <w:tr w:rsidR="00F42485" w:rsidRPr="00C80D63" w:rsidTr="00541A37">
        <w:tc>
          <w:tcPr>
            <w:tcW w:w="7508" w:type="dxa"/>
            <w:gridSpan w:val="2"/>
            <w:shd w:val="clear" w:color="auto" w:fill="BFBFBF" w:themeFill="background1" w:themeFillShade="BF"/>
          </w:tcPr>
          <w:p w:rsidR="00F42485" w:rsidRPr="00C80D63" w:rsidRDefault="00F42485" w:rsidP="003857F8">
            <w:pPr>
              <w:pStyle w:val="BodyText"/>
              <w:rPr>
                <w:rFonts w:asciiTheme="minorHAnsi" w:hAnsiTheme="minorHAnsi" w:cs="Arial"/>
                <w:szCs w:val="22"/>
              </w:rPr>
            </w:pPr>
          </w:p>
        </w:tc>
        <w:tc>
          <w:tcPr>
            <w:tcW w:w="1134" w:type="dxa"/>
            <w:shd w:val="clear" w:color="auto" w:fill="F2DBDB" w:themeFill="accent2" w:themeFillTint="33"/>
            <w:vAlign w:val="center"/>
          </w:tcPr>
          <w:p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Essential</w:t>
            </w:r>
          </w:p>
        </w:tc>
        <w:tc>
          <w:tcPr>
            <w:tcW w:w="1129" w:type="dxa"/>
            <w:shd w:val="clear" w:color="auto" w:fill="C2D69B" w:themeFill="accent3" w:themeFillTint="99"/>
            <w:vAlign w:val="center"/>
          </w:tcPr>
          <w:p w:rsidR="00F42485" w:rsidRPr="00C80D63" w:rsidRDefault="00F42485" w:rsidP="003857F8">
            <w:pPr>
              <w:pStyle w:val="BodyText"/>
              <w:jc w:val="center"/>
              <w:rPr>
                <w:rFonts w:asciiTheme="minorHAnsi" w:hAnsiTheme="minorHAnsi" w:cs="Arial"/>
                <w:b/>
                <w:szCs w:val="22"/>
              </w:rPr>
            </w:pPr>
            <w:r w:rsidRPr="00C80D63">
              <w:rPr>
                <w:rFonts w:asciiTheme="minorHAnsi" w:hAnsiTheme="minorHAnsi" w:cs="Arial"/>
                <w:b/>
                <w:szCs w:val="22"/>
              </w:rPr>
              <w:t>Desirable</w:t>
            </w:r>
          </w:p>
        </w:tc>
      </w:tr>
      <w:tr w:rsidR="00702685" w:rsidRPr="00C80D63" w:rsidTr="00B8461B">
        <w:tc>
          <w:tcPr>
            <w:tcW w:w="9771" w:type="dxa"/>
            <w:gridSpan w:val="4"/>
            <w:shd w:val="clear" w:color="auto" w:fill="BFBFBF" w:themeFill="background1" w:themeFillShade="BF"/>
          </w:tcPr>
          <w:p w:rsidR="00702685" w:rsidRPr="00F42485" w:rsidRDefault="00702685" w:rsidP="00702685">
            <w:pPr>
              <w:pStyle w:val="BodyText"/>
              <w:spacing w:before="60" w:after="60"/>
              <w:jc w:val="left"/>
              <w:rPr>
                <w:rFonts w:asciiTheme="minorHAnsi" w:hAnsiTheme="minorHAnsi" w:cs="Arial"/>
                <w:b/>
                <w:szCs w:val="22"/>
              </w:rPr>
            </w:pPr>
            <w:r w:rsidRPr="00F42485">
              <w:rPr>
                <w:rFonts w:asciiTheme="minorHAnsi" w:hAnsiTheme="minorHAnsi" w:cs="Arial"/>
                <w:b/>
                <w:szCs w:val="22"/>
              </w:rPr>
              <w:t>Qualification</w:t>
            </w:r>
            <w:r>
              <w:rPr>
                <w:rFonts w:asciiTheme="minorHAnsi" w:hAnsiTheme="minorHAnsi" w:cs="Arial"/>
                <w:b/>
                <w:szCs w:val="22"/>
              </w:rPr>
              <w:t>s</w:t>
            </w:r>
          </w:p>
        </w:tc>
      </w:tr>
      <w:tr w:rsidR="002A67CE" w:rsidRPr="00C80D63" w:rsidTr="002A67CE">
        <w:tc>
          <w:tcPr>
            <w:tcW w:w="562" w:type="dxa"/>
            <w:shd w:val="clear" w:color="auto" w:fill="F2DBDB" w:themeFill="accent2" w:themeFillTint="33"/>
          </w:tcPr>
          <w:p w:rsidR="002A67CE" w:rsidRPr="002A67CE" w:rsidRDefault="002A67CE" w:rsidP="002A67CE">
            <w:pPr>
              <w:pStyle w:val="NoSpacing"/>
              <w:rPr>
                <w:rFonts w:asciiTheme="minorHAnsi" w:hAnsiTheme="minorHAnsi" w:cs="Arial"/>
                <w:sz w:val="22"/>
                <w:szCs w:val="22"/>
                <w:lang w:eastAsia="en-GB"/>
              </w:rPr>
            </w:pPr>
            <w:r w:rsidRPr="002A67CE">
              <w:rPr>
                <w:rFonts w:asciiTheme="minorHAnsi" w:hAnsiTheme="minorHAnsi" w:cs="Arial"/>
                <w:sz w:val="22"/>
                <w:szCs w:val="22"/>
                <w:lang w:eastAsia="en-GB"/>
              </w:rPr>
              <w:t>E1</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SVQ Level III or HNC in Social Care or equivalent</w:t>
            </w:r>
          </w:p>
        </w:tc>
        <w:tc>
          <w:tcPr>
            <w:tcW w:w="1134" w:type="dxa"/>
            <w:shd w:val="clear" w:color="auto" w:fill="F2DBDB" w:themeFill="accent2" w:themeFillTint="33"/>
            <w:vAlign w:val="center"/>
          </w:tcPr>
          <w:p w:rsidR="002A67CE" w:rsidRPr="006E1BC6" w:rsidRDefault="002A67CE" w:rsidP="002A67CE">
            <w:pPr>
              <w:pStyle w:val="BodyText"/>
              <w:jc w:val="center"/>
              <w:rPr>
                <w:rFonts w:asciiTheme="minorHAnsi" w:hAnsiTheme="minorHAnsi" w:cs="Arial"/>
                <w:b/>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702685">
        <w:tc>
          <w:tcPr>
            <w:tcW w:w="9771" w:type="dxa"/>
            <w:gridSpan w:val="4"/>
            <w:shd w:val="clear" w:color="auto" w:fill="BFBFBF" w:themeFill="background1" w:themeFillShade="BF"/>
          </w:tcPr>
          <w:p w:rsidR="002A67CE" w:rsidRPr="00C80D63" w:rsidRDefault="002A67CE" w:rsidP="002A67CE">
            <w:pPr>
              <w:pStyle w:val="BodyText"/>
              <w:spacing w:before="60" w:after="60"/>
              <w:jc w:val="left"/>
              <w:rPr>
                <w:rFonts w:asciiTheme="minorHAnsi" w:hAnsiTheme="minorHAnsi" w:cs="Arial"/>
                <w:b/>
                <w:szCs w:val="22"/>
              </w:rPr>
            </w:pPr>
            <w:r>
              <w:rPr>
                <w:rFonts w:asciiTheme="minorHAnsi" w:hAnsiTheme="minorHAnsi" w:cs="Arial"/>
                <w:b/>
                <w:szCs w:val="22"/>
              </w:rPr>
              <w:t>Experience</w:t>
            </w:r>
          </w:p>
        </w:tc>
      </w:tr>
      <w:tr w:rsidR="002A67CE" w:rsidRPr="00C80D63" w:rsidTr="002A67CE">
        <w:tc>
          <w:tcPr>
            <w:tcW w:w="562" w:type="dxa"/>
            <w:shd w:val="clear" w:color="auto" w:fill="C2D69B" w:themeFill="accent3" w:themeFillTint="99"/>
          </w:tcPr>
          <w:p w:rsidR="002A67CE" w:rsidRPr="00166330" w:rsidRDefault="002A67CE" w:rsidP="002A67CE">
            <w:pPr>
              <w:pStyle w:val="NoSpacing"/>
              <w:rPr>
                <w:rFonts w:asciiTheme="minorHAnsi" w:hAnsiTheme="minorHAnsi" w:cs="Arial"/>
                <w:sz w:val="22"/>
                <w:szCs w:val="22"/>
                <w:lang w:eastAsia="en-GB"/>
              </w:rPr>
            </w:pPr>
            <w:r>
              <w:rPr>
                <w:rFonts w:asciiTheme="minorHAnsi" w:hAnsiTheme="minorHAnsi" w:cs="Arial"/>
                <w:sz w:val="22"/>
                <w:szCs w:val="22"/>
                <w:lang w:eastAsia="en-GB"/>
              </w:rPr>
              <w:t>D1</w:t>
            </w:r>
          </w:p>
        </w:tc>
        <w:tc>
          <w:tcPr>
            <w:tcW w:w="6946" w:type="dxa"/>
            <w:shd w:val="clear" w:color="auto" w:fill="C2D69B" w:themeFill="accent3" w:themeFillTint="99"/>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Experience of working with unpaid carers</w:t>
            </w:r>
          </w:p>
        </w:tc>
        <w:tc>
          <w:tcPr>
            <w:tcW w:w="1134"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p>
        </w:tc>
        <w:tc>
          <w:tcPr>
            <w:tcW w:w="1129"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2A67CE" w:rsidRPr="00C80D63" w:rsidTr="002A67CE">
        <w:tc>
          <w:tcPr>
            <w:tcW w:w="562" w:type="dxa"/>
            <w:shd w:val="clear" w:color="auto" w:fill="C2D69B" w:themeFill="accent3" w:themeFillTint="99"/>
          </w:tcPr>
          <w:p w:rsidR="002A67CE" w:rsidRDefault="002A67CE" w:rsidP="002A67CE">
            <w:pPr>
              <w:pStyle w:val="NoSpacing"/>
              <w:rPr>
                <w:rFonts w:asciiTheme="minorHAnsi" w:hAnsiTheme="minorHAnsi" w:cs="Arial"/>
                <w:sz w:val="22"/>
                <w:szCs w:val="22"/>
                <w:lang w:eastAsia="en-GB"/>
              </w:rPr>
            </w:pPr>
            <w:r>
              <w:rPr>
                <w:rFonts w:asciiTheme="minorHAnsi" w:hAnsiTheme="minorHAnsi" w:cs="Arial"/>
                <w:sz w:val="22"/>
                <w:szCs w:val="22"/>
                <w:lang w:eastAsia="en-GB"/>
              </w:rPr>
              <w:t>D2</w:t>
            </w:r>
          </w:p>
        </w:tc>
        <w:tc>
          <w:tcPr>
            <w:tcW w:w="6946" w:type="dxa"/>
            <w:shd w:val="clear" w:color="auto" w:fill="C2D69B" w:themeFill="accent3" w:themeFillTint="99"/>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 xml:space="preserve">Experience of working in the Third Sector </w:t>
            </w:r>
          </w:p>
        </w:tc>
        <w:tc>
          <w:tcPr>
            <w:tcW w:w="1134"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p>
        </w:tc>
        <w:tc>
          <w:tcPr>
            <w:tcW w:w="1129"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2A67CE" w:rsidRPr="00C80D63" w:rsidTr="00702685">
        <w:tc>
          <w:tcPr>
            <w:tcW w:w="9771" w:type="dxa"/>
            <w:gridSpan w:val="4"/>
            <w:shd w:val="clear" w:color="auto" w:fill="BFBFBF" w:themeFill="background1" w:themeFillShade="BF"/>
          </w:tcPr>
          <w:p w:rsidR="002A67CE" w:rsidRPr="00C80D63" w:rsidRDefault="002A67CE" w:rsidP="002A67CE">
            <w:pPr>
              <w:pStyle w:val="BodyText"/>
              <w:spacing w:before="60" w:after="60"/>
              <w:jc w:val="left"/>
              <w:rPr>
                <w:rFonts w:asciiTheme="minorHAnsi" w:hAnsiTheme="minorHAnsi" w:cs="Arial"/>
                <w:b/>
                <w:szCs w:val="22"/>
              </w:rPr>
            </w:pPr>
            <w:r w:rsidRPr="00C80D63">
              <w:rPr>
                <w:rFonts w:asciiTheme="minorHAnsi" w:hAnsiTheme="minorHAnsi" w:cs="Arial"/>
                <w:b/>
                <w:szCs w:val="22"/>
              </w:rPr>
              <w:t>Knowledge &amp; Understanding</w:t>
            </w:r>
          </w:p>
        </w:tc>
      </w:tr>
      <w:tr w:rsidR="002A67CE" w:rsidRPr="00C80D63" w:rsidTr="00003E00">
        <w:tc>
          <w:tcPr>
            <w:tcW w:w="562" w:type="dxa"/>
            <w:shd w:val="clear" w:color="auto" w:fill="F2DBDB" w:themeFill="accent2" w:themeFillTint="33"/>
          </w:tcPr>
          <w:p w:rsidR="002A67CE" w:rsidRPr="006554B0" w:rsidRDefault="002A67CE" w:rsidP="002A67CE">
            <w:pPr>
              <w:pStyle w:val="BodyText"/>
              <w:rPr>
                <w:rFonts w:asciiTheme="minorHAnsi" w:hAnsiTheme="minorHAnsi" w:cs="Arial"/>
                <w:szCs w:val="22"/>
              </w:rPr>
            </w:pPr>
            <w:r>
              <w:rPr>
                <w:rFonts w:asciiTheme="minorHAnsi" w:hAnsiTheme="minorHAnsi" w:cs="Arial"/>
                <w:szCs w:val="22"/>
              </w:rPr>
              <w:t>E2</w:t>
            </w:r>
          </w:p>
        </w:tc>
        <w:tc>
          <w:tcPr>
            <w:tcW w:w="6946" w:type="dxa"/>
            <w:shd w:val="clear" w:color="auto" w:fill="F2DBDB" w:themeFill="accent2" w:themeFillTint="33"/>
          </w:tcPr>
          <w:p w:rsidR="002A67CE" w:rsidRPr="002A67CE" w:rsidRDefault="002A67CE" w:rsidP="002A67CE">
            <w:pPr>
              <w:tabs>
                <w:tab w:val="left" w:pos="5060"/>
              </w:tabs>
              <w:rPr>
                <w:rFonts w:asciiTheme="minorHAnsi" w:hAnsiTheme="minorHAnsi"/>
                <w:sz w:val="22"/>
                <w:szCs w:val="22"/>
              </w:rPr>
            </w:pPr>
            <w:r w:rsidRPr="002A67CE">
              <w:rPr>
                <w:rFonts w:asciiTheme="minorHAnsi" w:hAnsiTheme="minorHAnsi"/>
                <w:sz w:val="22"/>
                <w:szCs w:val="22"/>
              </w:rPr>
              <w:t>Understanding of issues which potentially impact carers</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003E00">
        <w:tc>
          <w:tcPr>
            <w:tcW w:w="562" w:type="dxa"/>
            <w:shd w:val="clear" w:color="auto" w:fill="F2DBDB" w:themeFill="accent2" w:themeFillTint="33"/>
          </w:tcPr>
          <w:p w:rsidR="002A67CE" w:rsidRDefault="002A67CE" w:rsidP="002A67CE">
            <w:pPr>
              <w:pStyle w:val="BodyText"/>
              <w:rPr>
                <w:rFonts w:asciiTheme="minorHAnsi" w:hAnsiTheme="minorHAnsi" w:cs="Arial"/>
                <w:szCs w:val="22"/>
              </w:rPr>
            </w:pPr>
            <w:r>
              <w:rPr>
                <w:rFonts w:asciiTheme="minorHAnsi" w:hAnsiTheme="minorHAnsi" w:cs="Arial"/>
                <w:szCs w:val="22"/>
              </w:rPr>
              <w:t>E3</w:t>
            </w:r>
          </w:p>
        </w:tc>
        <w:tc>
          <w:tcPr>
            <w:tcW w:w="6946" w:type="dxa"/>
            <w:shd w:val="clear" w:color="auto" w:fill="F2DBDB" w:themeFill="accent2" w:themeFillTint="33"/>
          </w:tcPr>
          <w:p w:rsidR="002A67CE" w:rsidRPr="002A67CE" w:rsidRDefault="002A67CE" w:rsidP="002A67CE">
            <w:pPr>
              <w:rPr>
                <w:rFonts w:asciiTheme="minorHAnsi" w:hAnsiTheme="minorHAnsi"/>
                <w:sz w:val="22"/>
                <w:szCs w:val="22"/>
              </w:rPr>
            </w:pPr>
            <w:r w:rsidRPr="002A67CE">
              <w:rPr>
                <w:rFonts w:asciiTheme="minorHAnsi" w:hAnsiTheme="minorHAnsi"/>
                <w:sz w:val="22"/>
                <w:szCs w:val="22"/>
              </w:rPr>
              <w:t>Knowledge of resources available to support carers</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003E00">
        <w:tc>
          <w:tcPr>
            <w:tcW w:w="562" w:type="dxa"/>
            <w:shd w:val="clear" w:color="auto" w:fill="F2DBDB" w:themeFill="accent2" w:themeFillTint="33"/>
          </w:tcPr>
          <w:p w:rsidR="002A67CE" w:rsidRDefault="002A67CE" w:rsidP="002A67CE">
            <w:pPr>
              <w:pStyle w:val="BodyText"/>
              <w:rPr>
                <w:rFonts w:asciiTheme="minorHAnsi" w:hAnsiTheme="minorHAnsi" w:cs="Arial"/>
                <w:szCs w:val="22"/>
              </w:rPr>
            </w:pPr>
            <w:r>
              <w:rPr>
                <w:rFonts w:asciiTheme="minorHAnsi" w:hAnsiTheme="minorHAnsi" w:cs="Arial"/>
                <w:szCs w:val="22"/>
              </w:rPr>
              <w:t>E4</w:t>
            </w:r>
          </w:p>
        </w:tc>
        <w:tc>
          <w:tcPr>
            <w:tcW w:w="6946" w:type="dxa"/>
            <w:shd w:val="clear" w:color="auto" w:fill="F2DBDB" w:themeFill="accent2" w:themeFillTint="33"/>
          </w:tcPr>
          <w:p w:rsidR="002A67CE" w:rsidRPr="002A67CE" w:rsidRDefault="002A67CE" w:rsidP="002A67CE">
            <w:pPr>
              <w:rPr>
                <w:rFonts w:asciiTheme="minorHAnsi" w:hAnsiTheme="minorHAnsi"/>
                <w:sz w:val="22"/>
                <w:szCs w:val="22"/>
              </w:rPr>
            </w:pPr>
            <w:r w:rsidRPr="002A67CE">
              <w:rPr>
                <w:rFonts w:asciiTheme="minorHAnsi" w:hAnsiTheme="minorHAnsi"/>
                <w:sz w:val="22"/>
                <w:szCs w:val="22"/>
              </w:rPr>
              <w:t>Understanding of the SSSC codes of practice</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003E00">
        <w:tc>
          <w:tcPr>
            <w:tcW w:w="562" w:type="dxa"/>
            <w:shd w:val="clear" w:color="auto" w:fill="F2DBDB" w:themeFill="accent2" w:themeFillTint="33"/>
          </w:tcPr>
          <w:p w:rsidR="002A67CE" w:rsidRDefault="002A67CE" w:rsidP="002A67CE">
            <w:pPr>
              <w:pStyle w:val="BodyText"/>
              <w:rPr>
                <w:rFonts w:asciiTheme="minorHAnsi" w:hAnsiTheme="minorHAnsi" w:cs="Arial"/>
                <w:szCs w:val="22"/>
              </w:rPr>
            </w:pPr>
            <w:r>
              <w:rPr>
                <w:rFonts w:asciiTheme="minorHAnsi" w:hAnsiTheme="minorHAnsi" w:cs="Arial"/>
                <w:szCs w:val="22"/>
              </w:rPr>
              <w:t>E5</w:t>
            </w:r>
          </w:p>
        </w:tc>
        <w:tc>
          <w:tcPr>
            <w:tcW w:w="6946" w:type="dxa"/>
            <w:shd w:val="clear" w:color="auto" w:fill="F2DBDB" w:themeFill="accent2" w:themeFillTint="33"/>
          </w:tcPr>
          <w:p w:rsidR="002A67CE" w:rsidRPr="002A67CE" w:rsidDel="00055CB5" w:rsidRDefault="002A67CE" w:rsidP="002A67CE">
            <w:pPr>
              <w:rPr>
                <w:rFonts w:asciiTheme="minorHAnsi" w:hAnsiTheme="minorHAnsi"/>
                <w:sz w:val="22"/>
                <w:szCs w:val="22"/>
              </w:rPr>
            </w:pPr>
            <w:r w:rsidRPr="002A67CE">
              <w:rPr>
                <w:rFonts w:asciiTheme="minorHAnsi" w:hAnsiTheme="minorHAnsi"/>
                <w:sz w:val="22"/>
                <w:szCs w:val="22"/>
              </w:rPr>
              <w:t>Understanding the process of outcome focused assessments</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003E00">
        <w:tc>
          <w:tcPr>
            <w:tcW w:w="562" w:type="dxa"/>
            <w:shd w:val="clear" w:color="auto" w:fill="C2D69B" w:themeFill="accent3" w:themeFillTint="99"/>
          </w:tcPr>
          <w:p w:rsidR="002A67CE" w:rsidRPr="006554B0" w:rsidRDefault="002A67CE" w:rsidP="002A67CE">
            <w:pPr>
              <w:pStyle w:val="BodyText"/>
              <w:rPr>
                <w:rFonts w:asciiTheme="minorHAnsi" w:hAnsiTheme="minorHAnsi" w:cs="Arial"/>
                <w:szCs w:val="22"/>
              </w:rPr>
            </w:pPr>
            <w:r>
              <w:rPr>
                <w:rFonts w:asciiTheme="minorHAnsi" w:hAnsiTheme="minorHAnsi" w:cs="Arial"/>
                <w:szCs w:val="22"/>
              </w:rPr>
              <w:t>D3</w:t>
            </w:r>
          </w:p>
        </w:tc>
        <w:tc>
          <w:tcPr>
            <w:tcW w:w="6946" w:type="dxa"/>
            <w:shd w:val="clear" w:color="auto" w:fill="C2D69B" w:themeFill="accent3" w:themeFillTint="99"/>
          </w:tcPr>
          <w:p w:rsidR="002A67CE" w:rsidRPr="002A67CE" w:rsidRDefault="002A67CE" w:rsidP="002A67CE">
            <w:pPr>
              <w:rPr>
                <w:rFonts w:asciiTheme="minorHAnsi" w:hAnsiTheme="minorHAnsi"/>
                <w:sz w:val="22"/>
                <w:szCs w:val="22"/>
              </w:rPr>
            </w:pPr>
            <w:r w:rsidRPr="002A67CE">
              <w:rPr>
                <w:rFonts w:asciiTheme="minorHAnsi" w:hAnsiTheme="minorHAnsi"/>
                <w:sz w:val="22"/>
                <w:szCs w:val="22"/>
              </w:rPr>
              <w:t xml:space="preserve">Understanding of Health &amp; Social Care Integration </w:t>
            </w:r>
          </w:p>
        </w:tc>
        <w:tc>
          <w:tcPr>
            <w:tcW w:w="1134"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p>
        </w:tc>
        <w:tc>
          <w:tcPr>
            <w:tcW w:w="1129" w:type="dxa"/>
            <w:shd w:val="clear" w:color="auto" w:fill="C2D69B" w:themeFill="accent3" w:themeFillTint="99"/>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r>
      <w:tr w:rsidR="002A67CE" w:rsidRPr="00C80D63" w:rsidTr="00702685">
        <w:tc>
          <w:tcPr>
            <w:tcW w:w="9771" w:type="dxa"/>
            <w:gridSpan w:val="4"/>
            <w:shd w:val="clear" w:color="auto" w:fill="BFBFBF" w:themeFill="background1" w:themeFillShade="BF"/>
          </w:tcPr>
          <w:p w:rsidR="002A67CE" w:rsidRPr="00C80D63" w:rsidRDefault="002A67CE" w:rsidP="002A67CE">
            <w:pPr>
              <w:pStyle w:val="BodyText"/>
              <w:spacing w:before="60" w:after="60"/>
              <w:jc w:val="left"/>
              <w:rPr>
                <w:rFonts w:asciiTheme="minorHAnsi" w:hAnsiTheme="minorHAnsi" w:cs="Arial"/>
                <w:b/>
                <w:szCs w:val="22"/>
              </w:rPr>
            </w:pPr>
            <w:r w:rsidRPr="00C80D63">
              <w:rPr>
                <w:rFonts w:asciiTheme="minorHAnsi" w:hAnsiTheme="minorHAnsi" w:cs="Arial"/>
                <w:b/>
                <w:szCs w:val="22"/>
              </w:rPr>
              <w:t>Skills &amp; Attributes</w:t>
            </w: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E6</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Excellent communication skills – both written and oral</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E7</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 xml:space="preserve">Ability to plan, organise and prioritise workload </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E8</w:t>
            </w:r>
          </w:p>
        </w:tc>
        <w:tc>
          <w:tcPr>
            <w:tcW w:w="6946" w:type="dxa"/>
            <w:shd w:val="clear" w:color="auto" w:fill="F2DBDB" w:themeFill="accent2" w:themeFillTint="33"/>
          </w:tcPr>
          <w:p w:rsidR="002A67CE" w:rsidRPr="002A67CE" w:rsidDel="002A3CE5" w:rsidRDefault="002A67CE" w:rsidP="002A67CE">
            <w:pPr>
              <w:rPr>
                <w:rFonts w:asciiTheme="minorHAnsi" w:hAnsiTheme="minorHAnsi" w:cs="Arial"/>
                <w:sz w:val="22"/>
                <w:szCs w:val="22"/>
              </w:rPr>
            </w:pPr>
            <w:r w:rsidRPr="002A67CE">
              <w:rPr>
                <w:rFonts w:asciiTheme="minorHAnsi" w:hAnsiTheme="minorHAnsi" w:cs="Arial"/>
                <w:sz w:val="22"/>
                <w:szCs w:val="22"/>
              </w:rPr>
              <w:t xml:space="preserve">Effective report writing skills </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E9</w:t>
            </w:r>
          </w:p>
        </w:tc>
        <w:tc>
          <w:tcPr>
            <w:tcW w:w="6946" w:type="dxa"/>
            <w:shd w:val="clear" w:color="auto" w:fill="F2DBDB" w:themeFill="accent2" w:themeFillTint="33"/>
          </w:tcPr>
          <w:p w:rsidR="002A67CE" w:rsidRPr="002A67CE" w:rsidDel="002A3CE5" w:rsidRDefault="002A67CE" w:rsidP="002A67CE">
            <w:pPr>
              <w:rPr>
                <w:rFonts w:asciiTheme="minorHAnsi" w:hAnsiTheme="minorHAnsi" w:cs="Arial"/>
                <w:sz w:val="22"/>
                <w:szCs w:val="22"/>
              </w:rPr>
            </w:pPr>
            <w:r w:rsidRPr="002A67CE">
              <w:rPr>
                <w:rFonts w:asciiTheme="minorHAnsi" w:hAnsiTheme="minorHAnsi" w:cs="Arial"/>
                <w:sz w:val="22"/>
                <w:szCs w:val="22"/>
              </w:rPr>
              <w:t>Excellent interpersonal skills – a supportive manner and positive approach</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E10</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 xml:space="preserve">Ability to work as part of a team and also using own initiative </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E11</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 xml:space="preserve">Ability to work with monitoring and evaluation frameworks </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E12</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High standard of IT literacy</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pStyle w:val="BodyText"/>
              <w:rPr>
                <w:rFonts w:asciiTheme="minorHAnsi" w:hAnsiTheme="minorHAnsi" w:cs="Arial"/>
                <w:szCs w:val="22"/>
              </w:rPr>
            </w:pPr>
            <w:r w:rsidRPr="002A67CE">
              <w:rPr>
                <w:rFonts w:asciiTheme="minorHAnsi" w:hAnsiTheme="minorHAnsi" w:cs="Arial"/>
                <w:szCs w:val="22"/>
              </w:rPr>
              <w:t>E13</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Commitment to Continuing Professional Development</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r w:rsidR="002A67CE" w:rsidRPr="00C80D63" w:rsidTr="00541A37">
        <w:tc>
          <w:tcPr>
            <w:tcW w:w="562" w:type="dxa"/>
            <w:shd w:val="clear" w:color="auto" w:fill="F2DBDB" w:themeFill="accent2" w:themeFillTint="33"/>
          </w:tcPr>
          <w:p w:rsidR="002A67CE" w:rsidRPr="002A67CE" w:rsidRDefault="002A67CE" w:rsidP="002A67CE">
            <w:pPr>
              <w:pStyle w:val="BodyText"/>
              <w:rPr>
                <w:rFonts w:asciiTheme="minorHAnsi" w:hAnsiTheme="minorHAnsi" w:cs="Arial"/>
                <w:szCs w:val="22"/>
              </w:rPr>
            </w:pPr>
            <w:r w:rsidRPr="002A67CE">
              <w:rPr>
                <w:rFonts w:asciiTheme="minorHAnsi" w:hAnsiTheme="minorHAnsi" w:cs="Arial"/>
                <w:szCs w:val="22"/>
              </w:rPr>
              <w:t>E14</w:t>
            </w:r>
          </w:p>
        </w:tc>
        <w:tc>
          <w:tcPr>
            <w:tcW w:w="6946" w:type="dxa"/>
            <w:shd w:val="clear" w:color="auto" w:fill="F2DBDB" w:themeFill="accent2" w:themeFillTint="33"/>
          </w:tcPr>
          <w:p w:rsidR="002A67CE" w:rsidRPr="002A67CE" w:rsidRDefault="002A67CE" w:rsidP="002A67CE">
            <w:pPr>
              <w:rPr>
                <w:rFonts w:asciiTheme="minorHAnsi" w:hAnsiTheme="minorHAnsi" w:cs="Arial"/>
                <w:sz w:val="22"/>
                <w:szCs w:val="22"/>
              </w:rPr>
            </w:pPr>
            <w:r w:rsidRPr="002A67CE">
              <w:rPr>
                <w:rFonts w:asciiTheme="minorHAnsi" w:hAnsiTheme="minorHAnsi" w:cs="Arial"/>
                <w:sz w:val="22"/>
                <w:szCs w:val="22"/>
              </w:rPr>
              <w:t>Ability to travel independently in the course of your work and have access to a car</w:t>
            </w:r>
          </w:p>
        </w:tc>
        <w:tc>
          <w:tcPr>
            <w:tcW w:w="1134"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r w:rsidRPr="00C80D63">
              <w:rPr>
                <w:rFonts w:asciiTheme="minorHAnsi" w:hAnsiTheme="minorHAnsi" w:cs="Arial"/>
                <w:szCs w:val="22"/>
              </w:rPr>
              <w:sym w:font="Wingdings" w:char="F0FC"/>
            </w:r>
          </w:p>
        </w:tc>
        <w:tc>
          <w:tcPr>
            <w:tcW w:w="1129" w:type="dxa"/>
            <w:shd w:val="clear" w:color="auto" w:fill="F2DBDB" w:themeFill="accent2" w:themeFillTint="33"/>
            <w:vAlign w:val="center"/>
          </w:tcPr>
          <w:p w:rsidR="002A67CE" w:rsidRPr="00C80D63" w:rsidRDefault="002A67CE" w:rsidP="002A67CE">
            <w:pPr>
              <w:pStyle w:val="BodyText"/>
              <w:jc w:val="center"/>
              <w:rPr>
                <w:rFonts w:asciiTheme="minorHAnsi" w:hAnsiTheme="minorHAnsi" w:cs="Arial"/>
                <w:szCs w:val="22"/>
              </w:rPr>
            </w:pPr>
          </w:p>
        </w:tc>
      </w:tr>
    </w:tbl>
    <w:p w:rsidR="00B71D61" w:rsidRPr="00C80D63" w:rsidRDefault="00B71D61" w:rsidP="003857F8">
      <w:pPr>
        <w:rPr>
          <w:rFonts w:asciiTheme="minorHAnsi" w:hAnsiTheme="minorHAnsi" w:cs="Arial"/>
          <w:b/>
          <w:szCs w:val="22"/>
        </w:rPr>
        <w:sectPr w:rsidR="00B71D61" w:rsidRPr="00C80D63" w:rsidSect="00541A37">
          <w:headerReference w:type="default" r:id="rId9"/>
          <w:footerReference w:type="even" r:id="rId10"/>
          <w:pgSz w:w="11906" w:h="16838"/>
          <w:pgMar w:top="1135" w:right="991" w:bottom="851" w:left="1134" w:header="706" w:footer="706" w:gutter="0"/>
          <w:cols w:space="708"/>
          <w:docGrid w:linePitch="360"/>
        </w:sectPr>
      </w:pPr>
    </w:p>
    <w:p w:rsidR="00445178" w:rsidRPr="00C80D63" w:rsidRDefault="00445178" w:rsidP="003857F8">
      <w:pPr>
        <w:rPr>
          <w:rFonts w:asciiTheme="minorHAnsi" w:hAnsiTheme="minorHAnsi" w:cs="Arial"/>
          <w:b/>
          <w:sz w:val="22"/>
          <w:szCs w:val="22"/>
        </w:rPr>
      </w:pPr>
      <w:r w:rsidRPr="00C80D63">
        <w:rPr>
          <w:rFonts w:asciiTheme="minorHAnsi" w:hAnsiTheme="minorHAnsi" w:cs="Arial"/>
          <w:b/>
          <w:szCs w:val="22"/>
        </w:rPr>
        <w:lastRenderedPageBreak/>
        <w:t>Additional Information</w:t>
      </w:r>
    </w:p>
    <w:p w:rsidR="00445178" w:rsidRPr="00C80D63" w:rsidRDefault="00445178" w:rsidP="003857F8">
      <w:pPr>
        <w:pStyle w:val="BodyText"/>
        <w:jc w:val="left"/>
        <w:rPr>
          <w:rFonts w:asciiTheme="minorHAnsi" w:hAnsiTheme="minorHAnsi" w:cs="Arial"/>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95"/>
      </w:tblGrid>
      <w:tr w:rsidR="00445178" w:rsidRPr="00C80D63" w:rsidTr="00181EB3">
        <w:tc>
          <w:tcPr>
            <w:tcW w:w="3256" w:type="dxa"/>
            <w:shd w:val="clear" w:color="auto" w:fill="auto"/>
          </w:tcPr>
          <w:p w:rsidR="00445178" w:rsidRPr="00C80D63" w:rsidRDefault="00445178" w:rsidP="003857F8">
            <w:pPr>
              <w:pStyle w:val="BodyText"/>
              <w:spacing w:before="60" w:after="60"/>
              <w:rPr>
                <w:rFonts w:asciiTheme="minorHAnsi" w:hAnsiTheme="minorHAnsi" w:cs="Arial"/>
                <w:szCs w:val="22"/>
              </w:rPr>
            </w:pPr>
            <w:r w:rsidRPr="00C80D63">
              <w:rPr>
                <w:rFonts w:asciiTheme="minorHAnsi" w:hAnsiTheme="minorHAnsi" w:cs="Arial"/>
                <w:szCs w:val="22"/>
              </w:rPr>
              <w:t>Employer:</w:t>
            </w:r>
          </w:p>
        </w:tc>
        <w:tc>
          <w:tcPr>
            <w:tcW w:w="6095" w:type="dxa"/>
            <w:shd w:val="clear" w:color="auto" w:fill="auto"/>
            <w:vAlign w:val="center"/>
          </w:tcPr>
          <w:p w:rsidR="00445178" w:rsidRPr="00C80D63" w:rsidRDefault="00445178" w:rsidP="00174D31">
            <w:pPr>
              <w:pStyle w:val="BodyText"/>
              <w:spacing w:before="80" w:after="80"/>
              <w:jc w:val="left"/>
              <w:rPr>
                <w:rFonts w:asciiTheme="minorHAnsi" w:hAnsiTheme="minorHAnsi" w:cs="Arial"/>
                <w:szCs w:val="22"/>
              </w:rPr>
            </w:pPr>
            <w:r w:rsidRPr="00C80D63">
              <w:rPr>
                <w:rFonts w:asciiTheme="minorHAnsi" w:hAnsiTheme="minorHAnsi" w:cs="Arial"/>
                <w:szCs w:val="22"/>
              </w:rPr>
              <w:t>The post-holder shall be employed by Perth &amp; Kinross Association of Voluntary Service Ltd</w:t>
            </w:r>
            <w:r w:rsidR="00831DC0" w:rsidRPr="00C80D63">
              <w:rPr>
                <w:rFonts w:asciiTheme="minorHAnsi" w:hAnsiTheme="minorHAnsi" w:cs="Arial"/>
                <w:szCs w:val="22"/>
              </w:rPr>
              <w:t>.</w:t>
            </w:r>
            <w:r w:rsidRPr="00C80D63">
              <w:rPr>
                <w:rFonts w:asciiTheme="minorHAnsi" w:hAnsiTheme="minorHAnsi" w:cs="Arial"/>
                <w:szCs w:val="22"/>
              </w:rPr>
              <w:t xml:space="preserve"> </w:t>
            </w:r>
          </w:p>
          <w:p w:rsidR="00445178" w:rsidRPr="00C80D63" w:rsidRDefault="00445178" w:rsidP="00174D31">
            <w:pPr>
              <w:pStyle w:val="BodyText"/>
              <w:spacing w:before="80" w:after="80"/>
              <w:jc w:val="left"/>
              <w:rPr>
                <w:rFonts w:asciiTheme="minorHAnsi" w:hAnsiTheme="minorHAnsi" w:cs="Arial"/>
                <w:szCs w:val="22"/>
              </w:rPr>
            </w:pPr>
            <w:r w:rsidRPr="00C80D63">
              <w:rPr>
                <w:rFonts w:asciiTheme="minorHAnsi" w:hAnsiTheme="minorHAnsi" w:cs="Arial"/>
                <w:szCs w:val="22"/>
              </w:rPr>
              <w:t>(</w:t>
            </w:r>
            <w:proofErr w:type="gramStart"/>
            <w:r w:rsidRPr="00C80D63">
              <w:rPr>
                <w:rFonts w:asciiTheme="minorHAnsi" w:hAnsiTheme="minorHAnsi" w:cs="Arial"/>
                <w:szCs w:val="22"/>
              </w:rPr>
              <w:t>a</w:t>
            </w:r>
            <w:proofErr w:type="gramEnd"/>
            <w:r w:rsidRPr="00C80D63">
              <w:rPr>
                <w:rFonts w:asciiTheme="minorHAnsi" w:hAnsiTheme="minorHAnsi" w:cs="Arial"/>
                <w:szCs w:val="22"/>
              </w:rPr>
              <w:t xml:space="preserve"> registered charity in Scotland SC 005561).</w:t>
            </w:r>
          </w:p>
        </w:tc>
      </w:tr>
      <w:tr w:rsidR="00445178" w:rsidRPr="00C80D63" w:rsidTr="00181EB3">
        <w:tc>
          <w:tcPr>
            <w:tcW w:w="3256" w:type="dxa"/>
            <w:shd w:val="clear" w:color="auto" w:fill="auto"/>
          </w:tcPr>
          <w:p w:rsidR="00445178" w:rsidRPr="002A67CE" w:rsidRDefault="00445178" w:rsidP="003857F8">
            <w:pPr>
              <w:pStyle w:val="BodyText"/>
              <w:spacing w:before="60" w:after="60"/>
              <w:jc w:val="left"/>
              <w:rPr>
                <w:rFonts w:asciiTheme="minorHAnsi" w:hAnsiTheme="minorHAnsi" w:cs="Arial"/>
                <w:szCs w:val="22"/>
              </w:rPr>
            </w:pPr>
            <w:r w:rsidRPr="002A67CE">
              <w:rPr>
                <w:rFonts w:asciiTheme="minorHAnsi" w:hAnsiTheme="minorHAnsi" w:cs="Arial"/>
                <w:szCs w:val="22"/>
              </w:rPr>
              <w:t>Location of Work:</w:t>
            </w:r>
          </w:p>
        </w:tc>
        <w:tc>
          <w:tcPr>
            <w:tcW w:w="6095" w:type="dxa"/>
            <w:shd w:val="clear" w:color="auto" w:fill="auto"/>
            <w:vAlign w:val="center"/>
          </w:tcPr>
          <w:p w:rsidR="00445178" w:rsidRPr="002A67CE" w:rsidRDefault="004A5797" w:rsidP="00181EB3">
            <w:pPr>
              <w:pStyle w:val="BodyText"/>
              <w:spacing w:before="80" w:after="80"/>
              <w:rPr>
                <w:rFonts w:asciiTheme="minorHAnsi" w:hAnsiTheme="minorHAnsi" w:cs="Arial"/>
                <w:szCs w:val="22"/>
              </w:rPr>
            </w:pPr>
            <w:r w:rsidRPr="002A67CE">
              <w:rPr>
                <w:rFonts w:asciiTheme="minorHAnsi" w:hAnsiTheme="minorHAnsi" w:cs="Arial"/>
                <w:szCs w:val="22"/>
              </w:rPr>
              <w:t>This post w</w:t>
            </w:r>
            <w:r w:rsidR="0090727D">
              <w:rPr>
                <w:rFonts w:asciiTheme="minorHAnsi" w:hAnsiTheme="minorHAnsi" w:cs="Arial"/>
                <w:szCs w:val="22"/>
              </w:rPr>
              <w:t>ill be based at PKAVS Carers Centre, Lewis Place, North Muirton, Perth PH1 3BD</w:t>
            </w:r>
            <w:r w:rsidRPr="002A67CE">
              <w:rPr>
                <w:rFonts w:asciiTheme="minorHAnsi" w:hAnsiTheme="minorHAnsi" w:cs="Arial"/>
                <w:szCs w:val="22"/>
              </w:rPr>
              <w:t xml:space="preserve"> or other sites/services as required by the organisation.</w:t>
            </w:r>
          </w:p>
        </w:tc>
      </w:tr>
      <w:tr w:rsidR="002A67CE" w:rsidRPr="00C80D63" w:rsidTr="00181EB3">
        <w:tc>
          <w:tcPr>
            <w:tcW w:w="3256" w:type="dxa"/>
            <w:shd w:val="clear" w:color="auto" w:fill="auto"/>
          </w:tcPr>
          <w:p w:rsidR="002A67CE" w:rsidRPr="002A67CE" w:rsidRDefault="002A67CE" w:rsidP="002A67CE">
            <w:pPr>
              <w:pStyle w:val="BodyText"/>
              <w:spacing w:before="60" w:after="60"/>
              <w:rPr>
                <w:rFonts w:asciiTheme="minorHAnsi" w:hAnsiTheme="minorHAnsi" w:cs="Arial"/>
                <w:szCs w:val="22"/>
              </w:rPr>
            </w:pPr>
            <w:r w:rsidRPr="002A67CE">
              <w:rPr>
                <w:rFonts w:asciiTheme="minorHAnsi" w:hAnsiTheme="minorHAnsi" w:cs="Arial"/>
                <w:szCs w:val="22"/>
              </w:rPr>
              <w:t>Responsible To:</w:t>
            </w:r>
          </w:p>
        </w:tc>
        <w:tc>
          <w:tcPr>
            <w:tcW w:w="6095" w:type="dxa"/>
            <w:shd w:val="clear" w:color="auto" w:fill="auto"/>
            <w:vAlign w:val="center"/>
          </w:tcPr>
          <w:p w:rsidR="002A67CE" w:rsidRPr="002A67CE" w:rsidRDefault="002A67CE" w:rsidP="00B502C3">
            <w:pPr>
              <w:pStyle w:val="BodyText"/>
              <w:rPr>
                <w:rFonts w:ascii="Calibri" w:hAnsi="Calibri" w:cs="Arial"/>
                <w:szCs w:val="22"/>
              </w:rPr>
            </w:pPr>
            <w:r w:rsidRPr="002A67CE">
              <w:rPr>
                <w:rFonts w:ascii="Calibri" w:hAnsi="Calibri" w:cs="Arial"/>
                <w:szCs w:val="22"/>
              </w:rPr>
              <w:t xml:space="preserve">Adult Carers </w:t>
            </w:r>
            <w:r w:rsidR="00B502C3">
              <w:rPr>
                <w:rFonts w:ascii="Calibri" w:hAnsi="Calibri" w:cs="Arial"/>
                <w:szCs w:val="22"/>
              </w:rPr>
              <w:t>Coordinator</w:t>
            </w:r>
            <w:r w:rsidRPr="002A67CE">
              <w:rPr>
                <w:rFonts w:ascii="Calibri" w:hAnsi="Calibri" w:cs="Arial"/>
                <w:szCs w:val="22"/>
              </w:rPr>
              <w:t>.</w:t>
            </w:r>
          </w:p>
        </w:tc>
      </w:tr>
      <w:tr w:rsidR="007E78CB" w:rsidRPr="00C80D63" w:rsidTr="00181EB3">
        <w:tc>
          <w:tcPr>
            <w:tcW w:w="3256" w:type="dxa"/>
            <w:shd w:val="clear" w:color="auto" w:fill="auto"/>
          </w:tcPr>
          <w:p w:rsidR="007E78CB" w:rsidRPr="002A67CE" w:rsidRDefault="007E78CB" w:rsidP="007E78CB">
            <w:pPr>
              <w:pStyle w:val="BodyText"/>
              <w:spacing w:before="60" w:after="60"/>
              <w:rPr>
                <w:rFonts w:asciiTheme="minorHAnsi" w:hAnsiTheme="minorHAnsi" w:cs="Arial"/>
                <w:szCs w:val="22"/>
              </w:rPr>
            </w:pPr>
            <w:r w:rsidRPr="002A67CE">
              <w:rPr>
                <w:rFonts w:asciiTheme="minorHAnsi" w:hAnsiTheme="minorHAnsi" w:cs="Arial"/>
                <w:szCs w:val="22"/>
              </w:rPr>
              <w:t>Probation:</w:t>
            </w:r>
          </w:p>
        </w:tc>
        <w:tc>
          <w:tcPr>
            <w:tcW w:w="6095" w:type="dxa"/>
            <w:shd w:val="clear" w:color="auto" w:fill="auto"/>
            <w:vAlign w:val="center"/>
          </w:tcPr>
          <w:p w:rsidR="007E78CB" w:rsidRPr="002A67CE" w:rsidRDefault="007E78CB" w:rsidP="007E78CB">
            <w:pPr>
              <w:pStyle w:val="BodyText"/>
              <w:spacing w:before="80" w:after="80"/>
              <w:rPr>
                <w:rFonts w:asciiTheme="minorHAnsi" w:hAnsiTheme="minorHAnsi" w:cs="Arial"/>
                <w:szCs w:val="22"/>
              </w:rPr>
            </w:pPr>
            <w:r w:rsidRPr="002A67CE">
              <w:rPr>
                <w:rFonts w:asciiTheme="minorHAnsi" w:hAnsiTheme="minorHAnsi" w:cs="Arial"/>
                <w:szCs w:val="22"/>
              </w:rPr>
              <w:t>This post carries a 6 month probationary period.</w:t>
            </w:r>
          </w:p>
        </w:tc>
      </w:tr>
      <w:tr w:rsidR="007E78CB" w:rsidRPr="00C80D63" w:rsidTr="00181EB3">
        <w:tc>
          <w:tcPr>
            <w:tcW w:w="3256" w:type="dxa"/>
            <w:shd w:val="clear" w:color="auto" w:fill="auto"/>
          </w:tcPr>
          <w:p w:rsidR="007E78CB" w:rsidRPr="002A67CE" w:rsidRDefault="007E78CB" w:rsidP="007E78CB">
            <w:pPr>
              <w:pStyle w:val="BodyText"/>
              <w:spacing w:before="60" w:after="60"/>
              <w:rPr>
                <w:rFonts w:asciiTheme="minorHAnsi" w:hAnsiTheme="minorHAnsi" w:cs="Arial"/>
                <w:szCs w:val="22"/>
              </w:rPr>
            </w:pPr>
            <w:r w:rsidRPr="002A67CE">
              <w:rPr>
                <w:rFonts w:asciiTheme="minorHAnsi" w:hAnsiTheme="minorHAnsi" w:cs="Arial"/>
                <w:szCs w:val="22"/>
              </w:rPr>
              <w:t>Induction:</w:t>
            </w:r>
          </w:p>
        </w:tc>
        <w:tc>
          <w:tcPr>
            <w:tcW w:w="6095" w:type="dxa"/>
            <w:shd w:val="clear" w:color="auto" w:fill="auto"/>
            <w:vAlign w:val="center"/>
          </w:tcPr>
          <w:p w:rsidR="007E78CB" w:rsidRPr="002A67CE" w:rsidRDefault="007E78CB" w:rsidP="007E78CB">
            <w:pPr>
              <w:pStyle w:val="BodyText"/>
              <w:spacing w:before="80" w:after="80"/>
              <w:rPr>
                <w:rFonts w:asciiTheme="minorHAnsi" w:hAnsiTheme="minorHAnsi" w:cs="Arial"/>
                <w:szCs w:val="22"/>
              </w:rPr>
            </w:pPr>
            <w:r w:rsidRPr="002A67CE">
              <w:rPr>
                <w:rFonts w:asciiTheme="minorHAnsi" w:hAnsiTheme="minorHAnsi" w:cs="Arial"/>
                <w:szCs w:val="22"/>
              </w:rPr>
              <w:t>A planned Induction Programme will be offered together with relevant job specific training.</w:t>
            </w:r>
          </w:p>
        </w:tc>
      </w:tr>
      <w:tr w:rsidR="000D45B1" w:rsidRPr="00C80D63" w:rsidTr="00181EB3">
        <w:tc>
          <w:tcPr>
            <w:tcW w:w="3256" w:type="dxa"/>
            <w:shd w:val="clear" w:color="auto" w:fill="auto"/>
          </w:tcPr>
          <w:p w:rsidR="000D45B1" w:rsidRPr="002A67CE" w:rsidRDefault="000D45B1" w:rsidP="000D45B1">
            <w:pPr>
              <w:pStyle w:val="BodyText"/>
              <w:spacing w:before="80"/>
              <w:rPr>
                <w:rFonts w:ascii="Calibri" w:hAnsi="Calibri" w:cs="Arial"/>
                <w:szCs w:val="22"/>
              </w:rPr>
            </w:pPr>
            <w:r w:rsidRPr="002A67CE">
              <w:rPr>
                <w:rFonts w:ascii="Calibri" w:hAnsi="Calibri" w:cs="Arial"/>
                <w:szCs w:val="22"/>
              </w:rPr>
              <w:t xml:space="preserve">PVG </w:t>
            </w:r>
          </w:p>
          <w:p w:rsidR="000D45B1" w:rsidRPr="002A67CE" w:rsidRDefault="000D45B1" w:rsidP="000D45B1">
            <w:pPr>
              <w:pStyle w:val="BodyText"/>
              <w:spacing w:after="80"/>
              <w:rPr>
                <w:rFonts w:ascii="Calibri" w:hAnsi="Calibri" w:cs="Arial"/>
                <w:szCs w:val="22"/>
              </w:rPr>
            </w:pPr>
            <w:r w:rsidRPr="002A67CE">
              <w:rPr>
                <w:rFonts w:ascii="Calibri" w:hAnsi="Calibri" w:cs="Arial"/>
                <w:szCs w:val="22"/>
              </w:rPr>
              <w:t>(Protecting Vulnerable Groups):</w:t>
            </w:r>
          </w:p>
        </w:tc>
        <w:tc>
          <w:tcPr>
            <w:tcW w:w="6095" w:type="dxa"/>
            <w:shd w:val="clear" w:color="auto" w:fill="auto"/>
            <w:vAlign w:val="center"/>
          </w:tcPr>
          <w:p w:rsidR="000D45B1" w:rsidRPr="002A67CE" w:rsidRDefault="000D45B1" w:rsidP="000D45B1">
            <w:pPr>
              <w:pStyle w:val="BodyText"/>
              <w:spacing w:before="80" w:after="80"/>
              <w:rPr>
                <w:rFonts w:asciiTheme="minorHAnsi" w:hAnsiTheme="minorHAnsi" w:cs="Arial"/>
                <w:szCs w:val="22"/>
              </w:rPr>
            </w:pPr>
            <w:r w:rsidRPr="002A67CE">
              <w:rPr>
                <w:rFonts w:ascii="Calibri" w:hAnsi="Calibri" w:cs="Arial"/>
                <w:szCs w:val="22"/>
              </w:rPr>
              <w:t xml:space="preserve">This post </w:t>
            </w:r>
            <w:r w:rsidRPr="002A67CE">
              <w:rPr>
                <w:rFonts w:asciiTheme="minorHAnsi" w:hAnsiTheme="minorHAnsi" w:cs="Arial"/>
                <w:szCs w:val="22"/>
              </w:rPr>
              <w:t>requires an enhanced check through PVG (Protecting Vulnerable Grou</w:t>
            </w:r>
            <w:r w:rsidRPr="002A67CE">
              <w:rPr>
                <w:rFonts w:ascii="Calibri" w:hAnsi="Calibri" w:cs="Arial"/>
                <w:szCs w:val="22"/>
              </w:rPr>
              <w:t>ps).</w:t>
            </w:r>
          </w:p>
        </w:tc>
      </w:tr>
      <w:tr w:rsidR="000D45B1" w:rsidRPr="00C80D63" w:rsidTr="00181EB3">
        <w:tc>
          <w:tcPr>
            <w:tcW w:w="3256" w:type="dxa"/>
            <w:shd w:val="clear" w:color="auto" w:fill="auto"/>
          </w:tcPr>
          <w:p w:rsidR="000D45B1" w:rsidRPr="002A67CE" w:rsidRDefault="000D45B1" w:rsidP="000D45B1">
            <w:pPr>
              <w:pStyle w:val="BodyText"/>
              <w:spacing w:before="60" w:after="60"/>
              <w:rPr>
                <w:rFonts w:asciiTheme="minorHAnsi" w:hAnsiTheme="minorHAnsi" w:cs="Arial"/>
                <w:szCs w:val="22"/>
              </w:rPr>
            </w:pPr>
            <w:r w:rsidRPr="002A67CE">
              <w:rPr>
                <w:rFonts w:asciiTheme="minorHAnsi" w:hAnsiTheme="minorHAnsi" w:cs="Arial"/>
                <w:szCs w:val="22"/>
              </w:rPr>
              <w:t>Offer of Employment:</w:t>
            </w:r>
          </w:p>
        </w:tc>
        <w:tc>
          <w:tcPr>
            <w:tcW w:w="6095" w:type="dxa"/>
            <w:shd w:val="clear" w:color="auto" w:fill="auto"/>
            <w:vAlign w:val="center"/>
          </w:tcPr>
          <w:p w:rsidR="000D45B1" w:rsidRPr="002A67CE" w:rsidRDefault="000D45B1" w:rsidP="000D45B1">
            <w:pPr>
              <w:pStyle w:val="BodyText"/>
              <w:spacing w:before="80" w:after="80"/>
              <w:rPr>
                <w:rFonts w:asciiTheme="minorHAnsi" w:hAnsiTheme="minorHAnsi" w:cs="Arial"/>
                <w:szCs w:val="22"/>
              </w:rPr>
            </w:pPr>
            <w:r w:rsidRPr="002A67CE">
              <w:rPr>
                <w:rFonts w:asciiTheme="minorHAnsi" w:hAnsiTheme="minorHAnsi" w:cs="Arial"/>
                <w:szCs w:val="22"/>
              </w:rPr>
              <w:t>An offer of appointment will be made subject to two satisfactory references, PVG check, and eligibility to work in the UK.</w:t>
            </w:r>
          </w:p>
        </w:tc>
      </w:tr>
      <w:tr w:rsidR="000D45B1" w:rsidRPr="00C80D63" w:rsidTr="00181EB3">
        <w:tc>
          <w:tcPr>
            <w:tcW w:w="3256" w:type="dxa"/>
            <w:shd w:val="clear" w:color="auto" w:fill="auto"/>
          </w:tcPr>
          <w:p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Support and Supervision:</w:t>
            </w:r>
          </w:p>
        </w:tc>
        <w:tc>
          <w:tcPr>
            <w:tcW w:w="6095" w:type="dxa"/>
            <w:shd w:val="clear" w:color="auto" w:fill="auto"/>
            <w:vAlign w:val="center"/>
          </w:tcPr>
          <w:p w:rsidR="000D45B1" w:rsidRPr="00C80D63" w:rsidRDefault="000D45B1" w:rsidP="00B502C3">
            <w:pPr>
              <w:spacing w:before="80" w:after="80"/>
              <w:jc w:val="both"/>
              <w:rPr>
                <w:rFonts w:asciiTheme="minorHAnsi" w:hAnsiTheme="minorHAnsi" w:cs="Arial"/>
                <w:sz w:val="22"/>
                <w:szCs w:val="22"/>
              </w:rPr>
            </w:pPr>
            <w:r w:rsidRPr="00C80D63">
              <w:rPr>
                <w:rFonts w:asciiTheme="minorHAnsi" w:hAnsiTheme="minorHAnsi" w:cs="Arial"/>
                <w:sz w:val="22"/>
                <w:szCs w:val="22"/>
              </w:rPr>
              <w:t xml:space="preserve">The post holder will receive regular support and supervision carried out by </w:t>
            </w:r>
            <w:r>
              <w:rPr>
                <w:rFonts w:ascii="Calibri" w:hAnsi="Calibri" w:cs="Arial"/>
                <w:sz w:val="22"/>
                <w:szCs w:val="22"/>
              </w:rPr>
              <w:t xml:space="preserve">the </w:t>
            </w:r>
            <w:r w:rsidR="002A67CE">
              <w:rPr>
                <w:rFonts w:ascii="Calibri" w:hAnsi="Calibri" w:cs="Arial"/>
                <w:sz w:val="22"/>
                <w:szCs w:val="22"/>
              </w:rPr>
              <w:t xml:space="preserve">Adult Carers </w:t>
            </w:r>
            <w:r w:rsidR="00B502C3">
              <w:rPr>
                <w:rFonts w:ascii="Calibri" w:hAnsi="Calibri" w:cs="Arial"/>
                <w:sz w:val="22"/>
                <w:szCs w:val="22"/>
              </w:rPr>
              <w:t>Coordinator</w:t>
            </w:r>
            <w:r>
              <w:rPr>
                <w:rFonts w:ascii="Calibri" w:hAnsi="Calibri" w:cs="Arial"/>
                <w:sz w:val="22"/>
                <w:szCs w:val="22"/>
              </w:rPr>
              <w:t>.</w:t>
            </w:r>
          </w:p>
        </w:tc>
      </w:tr>
      <w:tr w:rsidR="000D45B1" w:rsidRPr="00C80D63" w:rsidTr="00181EB3">
        <w:tc>
          <w:tcPr>
            <w:tcW w:w="3256" w:type="dxa"/>
            <w:shd w:val="clear" w:color="auto" w:fill="auto"/>
          </w:tcPr>
          <w:p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Holidays</w:t>
            </w:r>
          </w:p>
        </w:tc>
        <w:tc>
          <w:tcPr>
            <w:tcW w:w="6095" w:type="dxa"/>
            <w:shd w:val="clear" w:color="auto" w:fill="auto"/>
            <w:vAlign w:val="center"/>
          </w:tcPr>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 xml:space="preserve">PKAVS determines annual leave entitlement in hours and not days to ensure equity for all employees by ensuring that staff who work variable hours/shifts do not receive either more or less leave than colleagues who work a standard shift pattern. </w:t>
            </w:r>
          </w:p>
          <w:p w:rsidR="000D45B1" w:rsidRPr="00C80D63" w:rsidRDefault="000D45B1" w:rsidP="000D45B1">
            <w:pPr>
              <w:pStyle w:val="BodyText"/>
              <w:spacing w:before="80"/>
              <w:rPr>
                <w:rFonts w:asciiTheme="minorHAnsi" w:hAnsiTheme="minorHAnsi" w:cs="Arial"/>
                <w:szCs w:val="22"/>
              </w:rPr>
            </w:pPr>
          </w:p>
          <w:tbl>
            <w:tblPr>
              <w:tblStyle w:val="TableGrid"/>
              <w:tblW w:w="0" w:type="auto"/>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7"/>
            </w:tblGrid>
            <w:tr w:rsidR="000D45B1" w:rsidRPr="00C80D63" w:rsidTr="00682FCB">
              <w:tc>
                <w:tcPr>
                  <w:tcW w:w="5817" w:type="dxa"/>
                </w:tcPr>
                <w:p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On appointment - 238 hours</w:t>
                  </w:r>
                </w:p>
              </w:tc>
            </w:tr>
            <w:tr w:rsidR="000D45B1" w:rsidRPr="00C80D63" w:rsidTr="00682FCB">
              <w:tc>
                <w:tcPr>
                  <w:tcW w:w="5817" w:type="dxa"/>
                </w:tcPr>
                <w:p w:rsidR="000D45B1" w:rsidRPr="00C80D63" w:rsidRDefault="000D45B1" w:rsidP="000D45B1">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34 days</w:t>
                  </w:r>
                </w:p>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(28 days annual leave and 6 public holidays)</w:t>
                  </w:r>
                </w:p>
                <w:p w:rsidR="000D45B1" w:rsidRPr="00C80D63" w:rsidRDefault="000D45B1" w:rsidP="000D45B1">
                  <w:pPr>
                    <w:pStyle w:val="BodyText"/>
                    <w:spacing w:before="80" w:after="80"/>
                    <w:rPr>
                      <w:rFonts w:asciiTheme="minorHAnsi" w:hAnsiTheme="minorHAnsi" w:cs="Arial"/>
                      <w:sz w:val="4"/>
                      <w:szCs w:val="4"/>
                    </w:rPr>
                  </w:pPr>
                </w:p>
              </w:tc>
            </w:tr>
            <w:tr w:rsidR="000D45B1" w:rsidRPr="00C80D63" w:rsidTr="00682FCB">
              <w:tc>
                <w:tcPr>
                  <w:tcW w:w="5817" w:type="dxa"/>
                </w:tcPr>
                <w:p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After 2 years - 252 hours</w:t>
                  </w:r>
                </w:p>
              </w:tc>
            </w:tr>
            <w:tr w:rsidR="000D45B1" w:rsidRPr="00C80D63" w:rsidTr="00682FCB">
              <w:trPr>
                <w:trHeight w:val="839"/>
              </w:trPr>
              <w:tc>
                <w:tcPr>
                  <w:tcW w:w="5817" w:type="dxa"/>
                </w:tcPr>
                <w:p w:rsidR="000D45B1" w:rsidRPr="00C80D63" w:rsidRDefault="000D45B1" w:rsidP="000D45B1">
                  <w:pPr>
                    <w:pStyle w:val="BodyText"/>
                    <w:spacing w:before="120" w:after="80"/>
                    <w:contextualSpacing/>
                    <w:rPr>
                      <w:rFonts w:asciiTheme="minorHAnsi" w:hAnsiTheme="minorHAnsi" w:cs="Arial"/>
                      <w:szCs w:val="22"/>
                    </w:rPr>
                  </w:pPr>
                  <w:r w:rsidRPr="00C80D63">
                    <w:rPr>
                      <w:rFonts w:asciiTheme="minorHAnsi" w:hAnsiTheme="minorHAnsi" w:cs="Arial"/>
                      <w:szCs w:val="22"/>
                    </w:rPr>
                    <w:t>Equivalent to 36 days</w:t>
                  </w:r>
                </w:p>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(30 days annual leave and 6 public holidays)</w:t>
                  </w:r>
                </w:p>
                <w:p w:rsidR="000D45B1" w:rsidRPr="00C80D63" w:rsidRDefault="000D45B1" w:rsidP="000D45B1">
                  <w:pPr>
                    <w:pStyle w:val="BodyText"/>
                    <w:spacing w:before="80" w:after="80"/>
                    <w:rPr>
                      <w:rFonts w:asciiTheme="minorHAnsi" w:hAnsiTheme="minorHAnsi" w:cs="Arial"/>
                      <w:sz w:val="4"/>
                      <w:szCs w:val="4"/>
                    </w:rPr>
                  </w:pPr>
                </w:p>
              </w:tc>
            </w:tr>
            <w:tr w:rsidR="000D45B1" w:rsidRPr="00C80D63" w:rsidTr="00682FCB">
              <w:tc>
                <w:tcPr>
                  <w:tcW w:w="5817" w:type="dxa"/>
                </w:tcPr>
                <w:p w:rsidR="000D45B1" w:rsidRPr="00C80D63" w:rsidRDefault="000D45B1" w:rsidP="000D45B1">
                  <w:pPr>
                    <w:pStyle w:val="BodyText"/>
                    <w:spacing w:before="80" w:after="80"/>
                    <w:rPr>
                      <w:rFonts w:asciiTheme="minorHAnsi" w:hAnsiTheme="minorHAnsi" w:cs="Arial"/>
                      <w:b/>
                      <w:szCs w:val="22"/>
                    </w:rPr>
                  </w:pPr>
                  <w:r w:rsidRPr="00C80D63">
                    <w:rPr>
                      <w:rFonts w:asciiTheme="minorHAnsi" w:hAnsiTheme="minorHAnsi" w:cs="Arial"/>
                      <w:b/>
                      <w:szCs w:val="22"/>
                    </w:rPr>
                    <w:t>After 3 years - 273 hours</w:t>
                  </w:r>
                </w:p>
              </w:tc>
            </w:tr>
            <w:tr w:rsidR="000D45B1" w:rsidRPr="00C80D63" w:rsidTr="00682FCB">
              <w:tc>
                <w:tcPr>
                  <w:tcW w:w="5817" w:type="dxa"/>
                </w:tcPr>
                <w:p w:rsidR="000D45B1" w:rsidRPr="00C80D63" w:rsidRDefault="000D45B1" w:rsidP="000D45B1">
                  <w:pPr>
                    <w:pStyle w:val="BodyText"/>
                    <w:spacing w:before="80" w:after="80"/>
                    <w:contextualSpacing/>
                    <w:rPr>
                      <w:rFonts w:asciiTheme="minorHAnsi" w:hAnsiTheme="minorHAnsi" w:cs="Arial"/>
                      <w:szCs w:val="22"/>
                    </w:rPr>
                  </w:pPr>
                  <w:r w:rsidRPr="00C80D63">
                    <w:rPr>
                      <w:rFonts w:asciiTheme="minorHAnsi" w:hAnsiTheme="minorHAnsi" w:cs="Arial"/>
                      <w:szCs w:val="22"/>
                    </w:rPr>
                    <w:t>Equivalent to 39 days</w:t>
                  </w:r>
                </w:p>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(33 days annual leave and 6 public holidays)</w:t>
                  </w:r>
                </w:p>
              </w:tc>
            </w:tr>
          </w:tbl>
          <w:p w:rsidR="000D45B1" w:rsidRPr="00C80D63" w:rsidRDefault="000D45B1" w:rsidP="000D45B1">
            <w:pPr>
              <w:pStyle w:val="BodyText"/>
              <w:spacing w:after="80"/>
              <w:rPr>
                <w:rFonts w:asciiTheme="minorHAnsi" w:hAnsiTheme="minorHAnsi" w:cs="Arial"/>
                <w:szCs w:val="22"/>
              </w:rPr>
            </w:pPr>
          </w:p>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 xml:space="preserve">Please note that annual leave hours stated above are </w:t>
            </w:r>
            <w:r>
              <w:rPr>
                <w:rFonts w:asciiTheme="minorHAnsi" w:hAnsiTheme="minorHAnsi" w:cs="Arial"/>
                <w:szCs w:val="22"/>
              </w:rPr>
              <w:t>based on you working full-time.</w:t>
            </w:r>
            <w:r w:rsidRPr="00C80D63">
              <w:rPr>
                <w:rFonts w:asciiTheme="minorHAnsi" w:hAnsiTheme="minorHAnsi" w:cs="Arial"/>
                <w:szCs w:val="22"/>
              </w:rPr>
              <w:t xml:space="preserve"> This will be calculated on a pro rata basis for part time staff.</w:t>
            </w:r>
          </w:p>
        </w:tc>
      </w:tr>
      <w:tr w:rsidR="000D45B1" w:rsidRPr="00C80D63" w:rsidTr="00181EB3">
        <w:tc>
          <w:tcPr>
            <w:tcW w:w="3256" w:type="dxa"/>
            <w:shd w:val="clear" w:color="auto" w:fill="auto"/>
          </w:tcPr>
          <w:p w:rsidR="000D45B1" w:rsidRPr="00C80D63" w:rsidRDefault="000D45B1" w:rsidP="000D45B1">
            <w:pPr>
              <w:pStyle w:val="BodyText"/>
              <w:spacing w:before="60" w:after="60"/>
              <w:rPr>
                <w:rFonts w:asciiTheme="minorHAnsi" w:hAnsiTheme="minorHAnsi" w:cs="Arial"/>
                <w:szCs w:val="22"/>
              </w:rPr>
            </w:pPr>
            <w:r w:rsidRPr="00C80D63">
              <w:rPr>
                <w:rFonts w:asciiTheme="minorHAnsi" w:hAnsiTheme="minorHAnsi" w:cs="Arial"/>
                <w:szCs w:val="22"/>
              </w:rPr>
              <w:t>Pension Scheme:</w:t>
            </w:r>
          </w:p>
        </w:tc>
        <w:tc>
          <w:tcPr>
            <w:tcW w:w="6095" w:type="dxa"/>
            <w:shd w:val="clear" w:color="auto" w:fill="auto"/>
            <w:vAlign w:val="center"/>
          </w:tcPr>
          <w:p w:rsidR="000D45B1" w:rsidRPr="00C80D63" w:rsidRDefault="000D45B1" w:rsidP="000D45B1">
            <w:pPr>
              <w:pStyle w:val="BodyText"/>
              <w:spacing w:before="80" w:after="80"/>
              <w:rPr>
                <w:rFonts w:asciiTheme="minorHAnsi" w:hAnsiTheme="minorHAnsi" w:cs="Arial"/>
                <w:szCs w:val="22"/>
              </w:rPr>
            </w:pPr>
            <w:r w:rsidRPr="00C80D63">
              <w:rPr>
                <w:rFonts w:asciiTheme="minorHAnsi" w:hAnsiTheme="minorHAnsi" w:cs="Arial"/>
                <w:szCs w:val="22"/>
              </w:rPr>
              <w:t>PKAVS Ltd operates an auto enrolment pension scheme.</w:t>
            </w:r>
          </w:p>
        </w:tc>
      </w:tr>
    </w:tbl>
    <w:p w:rsidR="004E1C36" w:rsidRPr="00C80D63" w:rsidRDefault="004E1C36" w:rsidP="00B71D61">
      <w:pPr>
        <w:pStyle w:val="BodyText"/>
        <w:jc w:val="center"/>
        <w:rPr>
          <w:rFonts w:asciiTheme="minorHAnsi" w:hAnsiTheme="minorHAnsi" w:cs="Arial"/>
          <w:b/>
          <w:szCs w:val="22"/>
        </w:rPr>
      </w:pPr>
    </w:p>
    <w:p w:rsidR="00B71D61" w:rsidRPr="00F42485" w:rsidRDefault="00445178" w:rsidP="00B71D61">
      <w:pPr>
        <w:pStyle w:val="BodyText"/>
        <w:jc w:val="center"/>
        <w:rPr>
          <w:rFonts w:asciiTheme="minorHAnsi" w:hAnsiTheme="minorHAnsi" w:cs="Arial"/>
          <w:b/>
          <w:szCs w:val="22"/>
        </w:rPr>
      </w:pPr>
      <w:r w:rsidRPr="00C80D63">
        <w:rPr>
          <w:rFonts w:asciiTheme="minorHAnsi" w:hAnsiTheme="minorHAnsi" w:cs="Arial"/>
          <w:b/>
          <w:szCs w:val="22"/>
        </w:rPr>
        <w:t>PKAVS is an Equal Opportunities employer</w:t>
      </w:r>
    </w:p>
    <w:sectPr w:rsidR="00B71D61" w:rsidRPr="00F42485" w:rsidSect="00B71D61">
      <w:footerReference w:type="default" r:id="rId11"/>
      <w:pgSz w:w="11906" w:h="16838"/>
      <w:pgMar w:top="1135" w:right="1440" w:bottom="993" w:left="1440" w:header="706"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F0" w:rsidRDefault="00FE42F0">
      <w:r>
        <w:separator/>
      </w:r>
    </w:p>
  </w:endnote>
  <w:endnote w:type="continuationSeparator" w:id="0">
    <w:p w:rsidR="00FE42F0" w:rsidRDefault="00FE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aExtra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594" w:rsidRDefault="000F4594" w:rsidP="006B3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4594" w:rsidRDefault="000F4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D61" w:rsidRDefault="00B71D61" w:rsidP="00B71D61">
    <w:pPr>
      <w:pStyle w:val="Footer"/>
      <w:jc w:val="right"/>
      <w:rPr>
        <w:rFonts w:asciiTheme="minorHAnsi" w:hAnsiTheme="minorHAnsi"/>
      </w:rPr>
    </w:pPr>
    <w:r w:rsidRPr="00A570B5">
      <w:rPr>
        <w:rFonts w:asciiTheme="minorHAnsi" w:hAnsiTheme="minorHAnsi"/>
      </w:rPr>
      <w:t>Employee Signature: ____________________</w:t>
    </w:r>
  </w:p>
  <w:p w:rsidR="00B71D61" w:rsidRPr="00A570B5" w:rsidRDefault="00B71D61" w:rsidP="00B71D61">
    <w:pPr>
      <w:pStyle w:val="Footer"/>
      <w:jc w:val="right"/>
      <w:rPr>
        <w:rFonts w:asciiTheme="minorHAnsi" w:hAnsiTheme="minorHAnsi"/>
        <w:sz w:val="10"/>
        <w:szCs w:val="10"/>
      </w:rPr>
    </w:pPr>
  </w:p>
  <w:p w:rsidR="00B71D61" w:rsidRPr="00B71D61" w:rsidRDefault="00B71D61" w:rsidP="00B71D61">
    <w:pPr>
      <w:pStyle w:val="Footer"/>
      <w:jc w:val="right"/>
      <w:rPr>
        <w:rFonts w:asciiTheme="minorHAnsi" w:hAnsiTheme="minorHAnsi"/>
      </w:rPr>
    </w:pPr>
    <w:r w:rsidRPr="00A570B5">
      <w:rPr>
        <w:rFonts w:asciiTheme="minorHAnsi" w:hAnsiTheme="minorHAnsi"/>
      </w:rPr>
      <w:t>Date: 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F0" w:rsidRDefault="00FE42F0">
      <w:r>
        <w:separator/>
      </w:r>
    </w:p>
  </w:footnote>
  <w:footnote w:type="continuationSeparator" w:id="0">
    <w:p w:rsidR="00FE42F0" w:rsidRDefault="00FE4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38" w:rsidRPr="003857F8" w:rsidRDefault="00974DFA" w:rsidP="003857F8">
    <w:pPr>
      <w:pStyle w:val="Header"/>
      <w:jc w:val="right"/>
      <w:rPr>
        <w:rFonts w:asciiTheme="minorHAnsi" w:hAnsiTheme="minorHAnsi"/>
        <w:b/>
        <w:u w:val="single"/>
      </w:rPr>
    </w:pPr>
    <w:proofErr w:type="spellStart"/>
    <w:r>
      <w:rPr>
        <w:rFonts w:asciiTheme="minorHAnsi" w:hAnsiTheme="minorHAnsi"/>
        <w:b/>
        <w:u w:val="single"/>
      </w:rPr>
      <w:t>Ocotber</w:t>
    </w:r>
    <w:proofErr w:type="spellEnd"/>
    <w:r>
      <w:rPr>
        <w:rFonts w:asciiTheme="minorHAnsi" w:hAnsiTheme="minorHAnsi"/>
        <w:b/>
        <w:u w:val="single"/>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FE6"/>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B312C"/>
    <w:multiLevelType w:val="hybridMultilevel"/>
    <w:tmpl w:val="2E1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4079"/>
    <w:multiLevelType w:val="hybridMultilevel"/>
    <w:tmpl w:val="516E6F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22E1"/>
    <w:multiLevelType w:val="hybridMultilevel"/>
    <w:tmpl w:val="B0BC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C1902"/>
    <w:multiLevelType w:val="hybridMultilevel"/>
    <w:tmpl w:val="771E479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466F3"/>
    <w:multiLevelType w:val="hybridMultilevel"/>
    <w:tmpl w:val="AFBC5D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1787F"/>
    <w:multiLevelType w:val="hybridMultilevel"/>
    <w:tmpl w:val="C4B4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C0F6C"/>
    <w:multiLevelType w:val="hybridMultilevel"/>
    <w:tmpl w:val="B628B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1612B9"/>
    <w:multiLevelType w:val="hybridMultilevel"/>
    <w:tmpl w:val="CEAC1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1F45F8"/>
    <w:multiLevelType w:val="hybridMultilevel"/>
    <w:tmpl w:val="F472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984C43"/>
    <w:multiLevelType w:val="hybridMultilevel"/>
    <w:tmpl w:val="E4CC1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745B0"/>
    <w:multiLevelType w:val="hybridMultilevel"/>
    <w:tmpl w:val="7628544E"/>
    <w:lvl w:ilvl="0" w:tplc="AC98AFE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017A76"/>
    <w:multiLevelType w:val="hybridMultilevel"/>
    <w:tmpl w:val="9CA85F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92327"/>
    <w:multiLevelType w:val="hybridMultilevel"/>
    <w:tmpl w:val="9B80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592693"/>
    <w:multiLevelType w:val="hybridMultilevel"/>
    <w:tmpl w:val="31FCD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A5739F"/>
    <w:multiLevelType w:val="hybridMultilevel"/>
    <w:tmpl w:val="F9025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9C0176"/>
    <w:multiLevelType w:val="hybridMultilevel"/>
    <w:tmpl w:val="67D846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8435DC"/>
    <w:multiLevelType w:val="hybridMultilevel"/>
    <w:tmpl w:val="F28EEB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14AA5"/>
    <w:multiLevelType w:val="hybridMultilevel"/>
    <w:tmpl w:val="B0BC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DA0E8D"/>
    <w:multiLevelType w:val="hybridMultilevel"/>
    <w:tmpl w:val="EA72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62266"/>
    <w:multiLevelType w:val="hybridMultilevel"/>
    <w:tmpl w:val="D43CB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90DD4"/>
    <w:multiLevelType w:val="hybridMultilevel"/>
    <w:tmpl w:val="02B42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19"/>
  </w:num>
  <w:num w:numId="4">
    <w:abstractNumId w:val="4"/>
  </w:num>
  <w:num w:numId="5">
    <w:abstractNumId w:val="16"/>
  </w:num>
  <w:num w:numId="6">
    <w:abstractNumId w:val="5"/>
  </w:num>
  <w:num w:numId="7">
    <w:abstractNumId w:val="6"/>
  </w:num>
  <w:num w:numId="8">
    <w:abstractNumId w:val="12"/>
  </w:num>
  <w:num w:numId="9">
    <w:abstractNumId w:val="7"/>
  </w:num>
  <w:num w:numId="10">
    <w:abstractNumId w:val="9"/>
  </w:num>
  <w:num w:numId="11">
    <w:abstractNumId w:val="17"/>
  </w:num>
  <w:num w:numId="12">
    <w:abstractNumId w:val="20"/>
  </w:num>
  <w:num w:numId="13">
    <w:abstractNumId w:val="14"/>
  </w:num>
  <w:num w:numId="14">
    <w:abstractNumId w:val="13"/>
  </w:num>
  <w:num w:numId="15">
    <w:abstractNumId w:val="15"/>
  </w:num>
  <w:num w:numId="16">
    <w:abstractNumId w:val="21"/>
  </w:num>
  <w:num w:numId="17">
    <w:abstractNumId w:val="0"/>
  </w:num>
  <w:num w:numId="18">
    <w:abstractNumId w:val="8"/>
  </w:num>
  <w:num w:numId="19">
    <w:abstractNumId w:val="11"/>
  </w:num>
  <w:num w:numId="20">
    <w:abstractNumId w:val="18"/>
  </w:num>
  <w:num w:numId="21">
    <w:abstractNumId w:val="1"/>
  </w:num>
  <w:num w:numId="2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zNDM0MrQ0NTKwsDBV0lEKTi0uzszPAykwrQUAdQRkISwAAAA="/>
  </w:docVars>
  <w:rsids>
    <w:rsidRoot w:val="00AD404B"/>
    <w:rsid w:val="00003E00"/>
    <w:rsid w:val="0001631C"/>
    <w:rsid w:val="000217DD"/>
    <w:rsid w:val="0002349F"/>
    <w:rsid w:val="00023BF2"/>
    <w:rsid w:val="000371F0"/>
    <w:rsid w:val="000374BF"/>
    <w:rsid w:val="00046A62"/>
    <w:rsid w:val="0004749B"/>
    <w:rsid w:val="00055707"/>
    <w:rsid w:val="000578BC"/>
    <w:rsid w:val="000631D5"/>
    <w:rsid w:val="00066E2F"/>
    <w:rsid w:val="00077BEC"/>
    <w:rsid w:val="00080E23"/>
    <w:rsid w:val="000814C8"/>
    <w:rsid w:val="00081924"/>
    <w:rsid w:val="0008209B"/>
    <w:rsid w:val="00085635"/>
    <w:rsid w:val="000A0E85"/>
    <w:rsid w:val="000B0582"/>
    <w:rsid w:val="000B0BDD"/>
    <w:rsid w:val="000B1013"/>
    <w:rsid w:val="000C2CD9"/>
    <w:rsid w:val="000D45B1"/>
    <w:rsid w:val="000F0F2E"/>
    <w:rsid w:val="000F1D3C"/>
    <w:rsid w:val="000F3E7B"/>
    <w:rsid w:val="000F4594"/>
    <w:rsid w:val="001046E2"/>
    <w:rsid w:val="00105008"/>
    <w:rsid w:val="00116536"/>
    <w:rsid w:val="001210FE"/>
    <w:rsid w:val="00123827"/>
    <w:rsid w:val="00133B5F"/>
    <w:rsid w:val="00137491"/>
    <w:rsid w:val="00143AF6"/>
    <w:rsid w:val="00146E45"/>
    <w:rsid w:val="00147874"/>
    <w:rsid w:val="00150C57"/>
    <w:rsid w:val="00160A3A"/>
    <w:rsid w:val="001659E4"/>
    <w:rsid w:val="00166330"/>
    <w:rsid w:val="00174D31"/>
    <w:rsid w:val="00181EB3"/>
    <w:rsid w:val="001836B1"/>
    <w:rsid w:val="00184D52"/>
    <w:rsid w:val="00190C89"/>
    <w:rsid w:val="001A5587"/>
    <w:rsid w:val="001A6A16"/>
    <w:rsid w:val="001B72D5"/>
    <w:rsid w:val="001C3C88"/>
    <w:rsid w:val="001C4EC0"/>
    <w:rsid w:val="001D1033"/>
    <w:rsid w:val="001D2933"/>
    <w:rsid w:val="001D33E6"/>
    <w:rsid w:val="001D7C59"/>
    <w:rsid w:val="001F01CE"/>
    <w:rsid w:val="001F6FE4"/>
    <w:rsid w:val="002051A8"/>
    <w:rsid w:val="0021329C"/>
    <w:rsid w:val="00213581"/>
    <w:rsid w:val="00234862"/>
    <w:rsid w:val="0023609C"/>
    <w:rsid w:val="00243827"/>
    <w:rsid w:val="00251245"/>
    <w:rsid w:val="002516EF"/>
    <w:rsid w:val="002536DE"/>
    <w:rsid w:val="00261453"/>
    <w:rsid w:val="002634E6"/>
    <w:rsid w:val="0026527F"/>
    <w:rsid w:val="0027128F"/>
    <w:rsid w:val="00271BB7"/>
    <w:rsid w:val="00277217"/>
    <w:rsid w:val="002778C0"/>
    <w:rsid w:val="00280D13"/>
    <w:rsid w:val="00281649"/>
    <w:rsid w:val="00286DFC"/>
    <w:rsid w:val="0029607D"/>
    <w:rsid w:val="002A14F5"/>
    <w:rsid w:val="002A4A76"/>
    <w:rsid w:val="002A67CE"/>
    <w:rsid w:val="002A79D8"/>
    <w:rsid w:val="002B33B1"/>
    <w:rsid w:val="002C11A8"/>
    <w:rsid w:val="002C5CB7"/>
    <w:rsid w:val="002C5F8D"/>
    <w:rsid w:val="002D5585"/>
    <w:rsid w:val="002E0D59"/>
    <w:rsid w:val="002E0F87"/>
    <w:rsid w:val="002E3236"/>
    <w:rsid w:val="002E6E3A"/>
    <w:rsid w:val="002E76A6"/>
    <w:rsid w:val="002E7B98"/>
    <w:rsid w:val="002F10D5"/>
    <w:rsid w:val="002F1E5B"/>
    <w:rsid w:val="002F3162"/>
    <w:rsid w:val="002F359D"/>
    <w:rsid w:val="002F7788"/>
    <w:rsid w:val="0030315C"/>
    <w:rsid w:val="00323D78"/>
    <w:rsid w:val="00336E4C"/>
    <w:rsid w:val="0034154F"/>
    <w:rsid w:val="00351847"/>
    <w:rsid w:val="0037096D"/>
    <w:rsid w:val="00373650"/>
    <w:rsid w:val="00374A8A"/>
    <w:rsid w:val="003833F8"/>
    <w:rsid w:val="003857F8"/>
    <w:rsid w:val="00396A18"/>
    <w:rsid w:val="003A5432"/>
    <w:rsid w:val="003A5C68"/>
    <w:rsid w:val="003B14E4"/>
    <w:rsid w:val="003B2867"/>
    <w:rsid w:val="003B5A60"/>
    <w:rsid w:val="003B7D6B"/>
    <w:rsid w:val="003C02CE"/>
    <w:rsid w:val="003C590B"/>
    <w:rsid w:val="003D05AB"/>
    <w:rsid w:val="003F1182"/>
    <w:rsid w:val="003F3BD0"/>
    <w:rsid w:val="003F6447"/>
    <w:rsid w:val="003F6D8A"/>
    <w:rsid w:val="00403F40"/>
    <w:rsid w:val="00420E85"/>
    <w:rsid w:val="004354C1"/>
    <w:rsid w:val="00444103"/>
    <w:rsid w:val="00445178"/>
    <w:rsid w:val="00453320"/>
    <w:rsid w:val="00457184"/>
    <w:rsid w:val="00460EA8"/>
    <w:rsid w:val="00463536"/>
    <w:rsid w:val="0046620D"/>
    <w:rsid w:val="00471B47"/>
    <w:rsid w:val="00474CF8"/>
    <w:rsid w:val="00475DD8"/>
    <w:rsid w:val="00477F6C"/>
    <w:rsid w:val="00482F52"/>
    <w:rsid w:val="004848ED"/>
    <w:rsid w:val="00485741"/>
    <w:rsid w:val="00491318"/>
    <w:rsid w:val="0049363D"/>
    <w:rsid w:val="004964CE"/>
    <w:rsid w:val="00497F94"/>
    <w:rsid w:val="004A17FE"/>
    <w:rsid w:val="004A3192"/>
    <w:rsid w:val="004A5797"/>
    <w:rsid w:val="004B57CE"/>
    <w:rsid w:val="004C1CD6"/>
    <w:rsid w:val="004D1515"/>
    <w:rsid w:val="004D5B2E"/>
    <w:rsid w:val="004E1C36"/>
    <w:rsid w:val="004E323C"/>
    <w:rsid w:val="004E56C0"/>
    <w:rsid w:val="004E6C80"/>
    <w:rsid w:val="004F1BFC"/>
    <w:rsid w:val="004F30B1"/>
    <w:rsid w:val="004F7148"/>
    <w:rsid w:val="005071C6"/>
    <w:rsid w:val="00514671"/>
    <w:rsid w:val="005211D6"/>
    <w:rsid w:val="00522242"/>
    <w:rsid w:val="00526F66"/>
    <w:rsid w:val="00541A37"/>
    <w:rsid w:val="005427F3"/>
    <w:rsid w:val="00545448"/>
    <w:rsid w:val="005467BF"/>
    <w:rsid w:val="00573FF6"/>
    <w:rsid w:val="00577DE1"/>
    <w:rsid w:val="00584471"/>
    <w:rsid w:val="0058611B"/>
    <w:rsid w:val="00592282"/>
    <w:rsid w:val="0059798A"/>
    <w:rsid w:val="005D66F4"/>
    <w:rsid w:val="005D6B2C"/>
    <w:rsid w:val="005D737A"/>
    <w:rsid w:val="005E298A"/>
    <w:rsid w:val="005F0FB3"/>
    <w:rsid w:val="005F3AC2"/>
    <w:rsid w:val="00601C3F"/>
    <w:rsid w:val="00616055"/>
    <w:rsid w:val="00621F72"/>
    <w:rsid w:val="006224C6"/>
    <w:rsid w:val="00625363"/>
    <w:rsid w:val="00627C2C"/>
    <w:rsid w:val="00653921"/>
    <w:rsid w:val="006554B0"/>
    <w:rsid w:val="006619DB"/>
    <w:rsid w:val="006731C4"/>
    <w:rsid w:val="00673990"/>
    <w:rsid w:val="00673F80"/>
    <w:rsid w:val="00677A6A"/>
    <w:rsid w:val="00682FCB"/>
    <w:rsid w:val="00697ED8"/>
    <w:rsid w:val="006A71B9"/>
    <w:rsid w:val="006A7719"/>
    <w:rsid w:val="006B2BCA"/>
    <w:rsid w:val="006B388A"/>
    <w:rsid w:val="006B395D"/>
    <w:rsid w:val="006B4107"/>
    <w:rsid w:val="006B5DA7"/>
    <w:rsid w:val="006B7942"/>
    <w:rsid w:val="006C0A3E"/>
    <w:rsid w:val="006C0BF5"/>
    <w:rsid w:val="006C2FD7"/>
    <w:rsid w:val="006D10E6"/>
    <w:rsid w:val="006E0F24"/>
    <w:rsid w:val="006E1BC6"/>
    <w:rsid w:val="006E319C"/>
    <w:rsid w:val="006F7173"/>
    <w:rsid w:val="00702685"/>
    <w:rsid w:val="00711531"/>
    <w:rsid w:val="00716B9D"/>
    <w:rsid w:val="007252A8"/>
    <w:rsid w:val="00727BC7"/>
    <w:rsid w:val="0073010B"/>
    <w:rsid w:val="00730210"/>
    <w:rsid w:val="00730E86"/>
    <w:rsid w:val="00735081"/>
    <w:rsid w:val="0073591E"/>
    <w:rsid w:val="00737DE6"/>
    <w:rsid w:val="00743237"/>
    <w:rsid w:val="00745866"/>
    <w:rsid w:val="00760E5E"/>
    <w:rsid w:val="00761F98"/>
    <w:rsid w:val="0076528F"/>
    <w:rsid w:val="00765738"/>
    <w:rsid w:val="007742A9"/>
    <w:rsid w:val="00780370"/>
    <w:rsid w:val="00790113"/>
    <w:rsid w:val="00791F22"/>
    <w:rsid w:val="007966BC"/>
    <w:rsid w:val="007A4354"/>
    <w:rsid w:val="007B014C"/>
    <w:rsid w:val="007B4DF3"/>
    <w:rsid w:val="007C6B4E"/>
    <w:rsid w:val="007D2EA1"/>
    <w:rsid w:val="007D4887"/>
    <w:rsid w:val="007E1155"/>
    <w:rsid w:val="007E1AF7"/>
    <w:rsid w:val="007E2289"/>
    <w:rsid w:val="007E2FDC"/>
    <w:rsid w:val="007E64C4"/>
    <w:rsid w:val="007E78CB"/>
    <w:rsid w:val="0080097E"/>
    <w:rsid w:val="00802795"/>
    <w:rsid w:val="00807089"/>
    <w:rsid w:val="008126E2"/>
    <w:rsid w:val="00831DC0"/>
    <w:rsid w:val="00834992"/>
    <w:rsid w:val="00836511"/>
    <w:rsid w:val="008431E3"/>
    <w:rsid w:val="0086479D"/>
    <w:rsid w:val="00865CD6"/>
    <w:rsid w:val="00870AC7"/>
    <w:rsid w:val="00871B0F"/>
    <w:rsid w:val="0088771B"/>
    <w:rsid w:val="008879E8"/>
    <w:rsid w:val="008915F6"/>
    <w:rsid w:val="008956BA"/>
    <w:rsid w:val="008A1C33"/>
    <w:rsid w:val="008A6726"/>
    <w:rsid w:val="008B224F"/>
    <w:rsid w:val="008C5277"/>
    <w:rsid w:val="008D1BD0"/>
    <w:rsid w:val="008E5B99"/>
    <w:rsid w:val="008E7A38"/>
    <w:rsid w:val="008F2D0C"/>
    <w:rsid w:val="009026D8"/>
    <w:rsid w:val="0090727D"/>
    <w:rsid w:val="00921896"/>
    <w:rsid w:val="00936F1D"/>
    <w:rsid w:val="009370DB"/>
    <w:rsid w:val="00941B6E"/>
    <w:rsid w:val="0094510C"/>
    <w:rsid w:val="00954859"/>
    <w:rsid w:val="0096120B"/>
    <w:rsid w:val="00961F28"/>
    <w:rsid w:val="009661A6"/>
    <w:rsid w:val="0096668F"/>
    <w:rsid w:val="009669C6"/>
    <w:rsid w:val="00974DFA"/>
    <w:rsid w:val="00993920"/>
    <w:rsid w:val="009B4EC7"/>
    <w:rsid w:val="009B50AB"/>
    <w:rsid w:val="009C0654"/>
    <w:rsid w:val="009C622B"/>
    <w:rsid w:val="009C668F"/>
    <w:rsid w:val="009D4DE9"/>
    <w:rsid w:val="009E2020"/>
    <w:rsid w:val="009E5E0E"/>
    <w:rsid w:val="009E6878"/>
    <w:rsid w:val="009F0908"/>
    <w:rsid w:val="009F7F0A"/>
    <w:rsid w:val="00A00CE7"/>
    <w:rsid w:val="00A0391E"/>
    <w:rsid w:val="00A06F1F"/>
    <w:rsid w:val="00A152A2"/>
    <w:rsid w:val="00A16E53"/>
    <w:rsid w:val="00A21614"/>
    <w:rsid w:val="00A2235A"/>
    <w:rsid w:val="00A30DCF"/>
    <w:rsid w:val="00A32F93"/>
    <w:rsid w:val="00A36EE1"/>
    <w:rsid w:val="00A42FE1"/>
    <w:rsid w:val="00A67904"/>
    <w:rsid w:val="00A7257C"/>
    <w:rsid w:val="00A74FBE"/>
    <w:rsid w:val="00A913E8"/>
    <w:rsid w:val="00AA3EBA"/>
    <w:rsid w:val="00AA4DEF"/>
    <w:rsid w:val="00AA6260"/>
    <w:rsid w:val="00AA6F18"/>
    <w:rsid w:val="00AB714C"/>
    <w:rsid w:val="00AC3FAE"/>
    <w:rsid w:val="00AD2A37"/>
    <w:rsid w:val="00AD3EE3"/>
    <w:rsid w:val="00AD404B"/>
    <w:rsid w:val="00AD57F9"/>
    <w:rsid w:val="00AE3B96"/>
    <w:rsid w:val="00AF0B8B"/>
    <w:rsid w:val="00AF12E3"/>
    <w:rsid w:val="00AF5927"/>
    <w:rsid w:val="00AF7DA6"/>
    <w:rsid w:val="00B0244B"/>
    <w:rsid w:val="00B029B1"/>
    <w:rsid w:val="00B136FB"/>
    <w:rsid w:val="00B14411"/>
    <w:rsid w:val="00B1772B"/>
    <w:rsid w:val="00B249FA"/>
    <w:rsid w:val="00B30C6D"/>
    <w:rsid w:val="00B33DD8"/>
    <w:rsid w:val="00B34FE5"/>
    <w:rsid w:val="00B40B76"/>
    <w:rsid w:val="00B44563"/>
    <w:rsid w:val="00B502C3"/>
    <w:rsid w:val="00B61D4D"/>
    <w:rsid w:val="00B668DF"/>
    <w:rsid w:val="00B703B0"/>
    <w:rsid w:val="00B71B9F"/>
    <w:rsid w:val="00B71D61"/>
    <w:rsid w:val="00B76BB3"/>
    <w:rsid w:val="00B76EF7"/>
    <w:rsid w:val="00B86C05"/>
    <w:rsid w:val="00BA7967"/>
    <w:rsid w:val="00BB7B23"/>
    <w:rsid w:val="00BC3EB3"/>
    <w:rsid w:val="00BD0946"/>
    <w:rsid w:val="00BE43A2"/>
    <w:rsid w:val="00BF207A"/>
    <w:rsid w:val="00BF328E"/>
    <w:rsid w:val="00BF3CCD"/>
    <w:rsid w:val="00C0110D"/>
    <w:rsid w:val="00C069A3"/>
    <w:rsid w:val="00C10DCC"/>
    <w:rsid w:val="00C11F2B"/>
    <w:rsid w:val="00C15C60"/>
    <w:rsid w:val="00C16FC0"/>
    <w:rsid w:val="00C43DE7"/>
    <w:rsid w:val="00C46EDC"/>
    <w:rsid w:val="00C773E2"/>
    <w:rsid w:val="00C80D63"/>
    <w:rsid w:val="00C81423"/>
    <w:rsid w:val="00C85F76"/>
    <w:rsid w:val="00C87F57"/>
    <w:rsid w:val="00C902BA"/>
    <w:rsid w:val="00C92816"/>
    <w:rsid w:val="00CC6ABF"/>
    <w:rsid w:val="00CD3B75"/>
    <w:rsid w:val="00CD5C73"/>
    <w:rsid w:val="00CD613C"/>
    <w:rsid w:val="00CD7F3F"/>
    <w:rsid w:val="00D15342"/>
    <w:rsid w:val="00D2595A"/>
    <w:rsid w:val="00D25E5A"/>
    <w:rsid w:val="00D36ABE"/>
    <w:rsid w:val="00D40A39"/>
    <w:rsid w:val="00D40E32"/>
    <w:rsid w:val="00D4217E"/>
    <w:rsid w:val="00D573AD"/>
    <w:rsid w:val="00D87D3C"/>
    <w:rsid w:val="00D976BF"/>
    <w:rsid w:val="00DA74B0"/>
    <w:rsid w:val="00DB3485"/>
    <w:rsid w:val="00DB5460"/>
    <w:rsid w:val="00DC25D5"/>
    <w:rsid w:val="00DD2516"/>
    <w:rsid w:val="00DD38E5"/>
    <w:rsid w:val="00DE267D"/>
    <w:rsid w:val="00DE3406"/>
    <w:rsid w:val="00DF403F"/>
    <w:rsid w:val="00E0163E"/>
    <w:rsid w:val="00E16CB0"/>
    <w:rsid w:val="00E26034"/>
    <w:rsid w:val="00E500C0"/>
    <w:rsid w:val="00E55470"/>
    <w:rsid w:val="00E57E68"/>
    <w:rsid w:val="00E67E2A"/>
    <w:rsid w:val="00E707B3"/>
    <w:rsid w:val="00E72EEA"/>
    <w:rsid w:val="00E74335"/>
    <w:rsid w:val="00E85D6B"/>
    <w:rsid w:val="00E96AC1"/>
    <w:rsid w:val="00EA16ED"/>
    <w:rsid w:val="00EA7F22"/>
    <w:rsid w:val="00EC1546"/>
    <w:rsid w:val="00EC3A13"/>
    <w:rsid w:val="00ED6B54"/>
    <w:rsid w:val="00ED6CC2"/>
    <w:rsid w:val="00ED7BF7"/>
    <w:rsid w:val="00EE3A35"/>
    <w:rsid w:val="00EE66D0"/>
    <w:rsid w:val="00EF1043"/>
    <w:rsid w:val="00EF23B5"/>
    <w:rsid w:val="00EF2F98"/>
    <w:rsid w:val="00EF45FC"/>
    <w:rsid w:val="00F00908"/>
    <w:rsid w:val="00F0401A"/>
    <w:rsid w:val="00F0586D"/>
    <w:rsid w:val="00F05E3A"/>
    <w:rsid w:val="00F07EAB"/>
    <w:rsid w:val="00F10C8D"/>
    <w:rsid w:val="00F157E1"/>
    <w:rsid w:val="00F15876"/>
    <w:rsid w:val="00F16E5E"/>
    <w:rsid w:val="00F216D4"/>
    <w:rsid w:val="00F409D8"/>
    <w:rsid w:val="00F40BA1"/>
    <w:rsid w:val="00F41A57"/>
    <w:rsid w:val="00F42485"/>
    <w:rsid w:val="00F4346E"/>
    <w:rsid w:val="00F46399"/>
    <w:rsid w:val="00F57354"/>
    <w:rsid w:val="00F6094F"/>
    <w:rsid w:val="00F60A29"/>
    <w:rsid w:val="00F61884"/>
    <w:rsid w:val="00F72FC2"/>
    <w:rsid w:val="00F73C57"/>
    <w:rsid w:val="00F87A14"/>
    <w:rsid w:val="00F91024"/>
    <w:rsid w:val="00FA59F8"/>
    <w:rsid w:val="00FA6B4A"/>
    <w:rsid w:val="00FA7804"/>
    <w:rsid w:val="00FB18D6"/>
    <w:rsid w:val="00FB65D7"/>
    <w:rsid w:val="00FC34AC"/>
    <w:rsid w:val="00FE4194"/>
    <w:rsid w:val="00FE42F0"/>
    <w:rsid w:val="00FF01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A01ECB3"/>
  <w15:docId w15:val="{75DD8C6E-30BC-4AB6-B55C-AF115F4F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center"/>
      <w:outlineLvl w:val="1"/>
    </w:pPr>
    <w:rPr>
      <w:rFonts w:ascii="AlbertaExtralight" w:hAnsi="AlbertaExtralight"/>
      <w:b/>
      <w:bCs/>
    </w:rPr>
  </w:style>
  <w:style w:type="paragraph" w:styleId="Heading3">
    <w:name w:val="heading 3"/>
    <w:basedOn w:val="Normal"/>
    <w:next w:val="Normal"/>
    <w:qFormat/>
    <w:pPr>
      <w:keepNext/>
      <w:outlineLvl w:val="2"/>
    </w:pPr>
    <w:rPr>
      <w:rFonts w:ascii="Tahoma" w:hAnsi="Tahoma" w:cs="Tahoma"/>
      <w:b/>
      <w:bCs/>
      <w:sz w:val="22"/>
    </w:rPr>
  </w:style>
  <w:style w:type="paragraph" w:styleId="Heading4">
    <w:name w:val="heading 4"/>
    <w:basedOn w:val="Normal"/>
    <w:next w:val="Normal"/>
    <w:qFormat/>
    <w:pPr>
      <w:keepNext/>
      <w:jc w:val="both"/>
      <w:outlineLvl w:val="3"/>
    </w:pPr>
    <w:rPr>
      <w:rFonts w:ascii="Tahoma" w:hAnsi="Tahoma" w:cs="Tahoma"/>
      <w:b/>
      <w:bCs/>
      <w:sz w:val="22"/>
    </w:rPr>
  </w:style>
  <w:style w:type="paragraph" w:styleId="Heading5">
    <w:name w:val="heading 5"/>
    <w:basedOn w:val="Normal"/>
    <w:next w:val="Normal"/>
    <w:qFormat/>
    <w:pPr>
      <w:keepNext/>
      <w:jc w:val="right"/>
      <w:outlineLvl w:val="4"/>
    </w:pPr>
    <w:rPr>
      <w:rFonts w:ascii="Tahoma" w:hAnsi="Tahoma" w:cs="Tahoma"/>
      <w:b/>
      <w:bCs/>
      <w:sz w:val="22"/>
    </w:rPr>
  </w:style>
  <w:style w:type="paragraph" w:styleId="Heading6">
    <w:name w:val="heading 6"/>
    <w:basedOn w:val="Normal"/>
    <w:next w:val="Normal"/>
    <w:qFormat/>
    <w:rsid w:val="0014787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rPr>
      <w:rFonts w:ascii="Tahoma" w:hAnsi="Tahoma" w:cs="Tahoma"/>
      <w:sz w:val="22"/>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2"/>
    </w:rPr>
  </w:style>
  <w:style w:type="paragraph" w:styleId="Header">
    <w:name w:val="header"/>
    <w:basedOn w:val="Normal"/>
    <w:link w:val="HeaderChar"/>
    <w:rsid w:val="00616055"/>
    <w:pPr>
      <w:tabs>
        <w:tab w:val="center" w:pos="4153"/>
        <w:tab w:val="right" w:pos="8306"/>
      </w:tabs>
    </w:pPr>
  </w:style>
  <w:style w:type="table" w:styleId="TableGrid">
    <w:name w:val="Table Grid"/>
    <w:basedOn w:val="TableNormal"/>
    <w:rsid w:val="00147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09D8"/>
  </w:style>
  <w:style w:type="paragraph" w:styleId="ListParagraph">
    <w:name w:val="List Paragraph"/>
    <w:basedOn w:val="Normal"/>
    <w:uiPriority w:val="34"/>
    <w:qFormat/>
    <w:rsid w:val="003A5432"/>
    <w:pPr>
      <w:ind w:left="720"/>
    </w:pPr>
  </w:style>
  <w:style w:type="paragraph" w:styleId="BalloonText">
    <w:name w:val="Balloon Text"/>
    <w:basedOn w:val="Normal"/>
    <w:link w:val="BalloonTextChar"/>
    <w:rsid w:val="00601C3F"/>
    <w:rPr>
      <w:rFonts w:ascii="Tahoma" w:hAnsi="Tahoma" w:cs="Tahoma"/>
      <w:sz w:val="16"/>
      <w:szCs w:val="16"/>
    </w:rPr>
  </w:style>
  <w:style w:type="character" w:customStyle="1" w:styleId="BalloonTextChar">
    <w:name w:val="Balloon Text Char"/>
    <w:link w:val="BalloonText"/>
    <w:rsid w:val="00601C3F"/>
    <w:rPr>
      <w:rFonts w:ascii="Tahoma" w:hAnsi="Tahoma" w:cs="Tahoma"/>
      <w:sz w:val="16"/>
      <w:szCs w:val="16"/>
      <w:lang w:eastAsia="en-US"/>
    </w:rPr>
  </w:style>
  <w:style w:type="character" w:customStyle="1" w:styleId="FooterChar">
    <w:name w:val="Footer Char"/>
    <w:link w:val="Footer"/>
    <w:uiPriority w:val="99"/>
    <w:rsid w:val="000F4594"/>
    <w:rPr>
      <w:sz w:val="24"/>
      <w:szCs w:val="24"/>
      <w:lang w:eastAsia="en-US"/>
    </w:rPr>
  </w:style>
  <w:style w:type="character" w:styleId="CommentReference">
    <w:name w:val="annotation reference"/>
    <w:rsid w:val="00B249FA"/>
    <w:rPr>
      <w:sz w:val="16"/>
      <w:szCs w:val="16"/>
    </w:rPr>
  </w:style>
  <w:style w:type="paragraph" w:styleId="CommentText">
    <w:name w:val="annotation text"/>
    <w:basedOn w:val="Normal"/>
    <w:link w:val="CommentTextChar"/>
    <w:rsid w:val="00B249FA"/>
    <w:rPr>
      <w:sz w:val="20"/>
      <w:szCs w:val="20"/>
    </w:rPr>
  </w:style>
  <w:style w:type="character" w:customStyle="1" w:styleId="CommentTextChar">
    <w:name w:val="Comment Text Char"/>
    <w:link w:val="CommentText"/>
    <w:rsid w:val="00B249FA"/>
    <w:rPr>
      <w:lang w:eastAsia="en-US"/>
    </w:rPr>
  </w:style>
  <w:style w:type="paragraph" w:styleId="CommentSubject">
    <w:name w:val="annotation subject"/>
    <w:basedOn w:val="CommentText"/>
    <w:next w:val="CommentText"/>
    <w:link w:val="CommentSubjectChar"/>
    <w:rsid w:val="00B249FA"/>
    <w:rPr>
      <w:b/>
      <w:bCs/>
    </w:rPr>
  </w:style>
  <w:style w:type="character" w:customStyle="1" w:styleId="CommentSubjectChar">
    <w:name w:val="Comment Subject Char"/>
    <w:link w:val="CommentSubject"/>
    <w:rsid w:val="00B249FA"/>
    <w:rPr>
      <w:b/>
      <w:bCs/>
      <w:lang w:eastAsia="en-US"/>
    </w:rPr>
  </w:style>
  <w:style w:type="paragraph" w:styleId="NoSpacing">
    <w:name w:val="No Spacing"/>
    <w:uiPriority w:val="1"/>
    <w:qFormat/>
    <w:rsid w:val="000374BF"/>
    <w:rPr>
      <w:sz w:val="24"/>
      <w:szCs w:val="24"/>
      <w:lang w:eastAsia="en-US"/>
    </w:rPr>
  </w:style>
  <w:style w:type="paragraph" w:styleId="Revision">
    <w:name w:val="Revision"/>
    <w:hidden/>
    <w:uiPriority w:val="99"/>
    <w:semiHidden/>
    <w:rsid w:val="00C46EDC"/>
    <w:rPr>
      <w:sz w:val="24"/>
      <w:szCs w:val="24"/>
      <w:lang w:eastAsia="en-US"/>
    </w:rPr>
  </w:style>
  <w:style w:type="paragraph" w:customStyle="1" w:styleId="Style1">
    <w:name w:val="Style1"/>
    <w:basedOn w:val="Normal"/>
    <w:rsid w:val="009C622B"/>
    <w:rPr>
      <w:rFonts w:ascii="Arial" w:hAnsi="Arial"/>
      <w:sz w:val="22"/>
      <w:szCs w:val="20"/>
    </w:rPr>
  </w:style>
  <w:style w:type="paragraph" w:styleId="NormalWeb">
    <w:name w:val="Normal (Web)"/>
    <w:basedOn w:val="Normal"/>
    <w:uiPriority w:val="99"/>
    <w:unhideWhenUsed/>
    <w:rsid w:val="002F7788"/>
    <w:pPr>
      <w:spacing w:before="240" w:after="240" w:line="360" w:lineRule="atLeast"/>
    </w:pPr>
    <w:rPr>
      <w:lang w:eastAsia="en-GB"/>
    </w:rPr>
  </w:style>
  <w:style w:type="character" w:customStyle="1" w:styleId="BodyTextChar">
    <w:name w:val="Body Text Char"/>
    <w:basedOn w:val="DefaultParagraphFont"/>
    <w:link w:val="BodyText"/>
    <w:rsid w:val="00445178"/>
    <w:rPr>
      <w:rFonts w:ascii="Tahoma" w:hAnsi="Tahoma" w:cs="Tahoma"/>
      <w:sz w:val="22"/>
      <w:szCs w:val="24"/>
      <w:lang w:eastAsia="en-US"/>
    </w:rPr>
  </w:style>
  <w:style w:type="paragraph" w:styleId="PlainText">
    <w:name w:val="Plain Text"/>
    <w:basedOn w:val="Normal"/>
    <w:link w:val="PlainTextChar"/>
    <w:uiPriority w:val="99"/>
    <w:unhideWhenUsed/>
    <w:rsid w:val="002652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6527F"/>
    <w:rPr>
      <w:rFonts w:ascii="Calibri" w:eastAsiaTheme="minorHAnsi" w:hAnsi="Calibri" w:cstheme="minorBidi"/>
      <w:sz w:val="22"/>
      <w:szCs w:val="21"/>
      <w:lang w:eastAsia="en-US"/>
    </w:rPr>
  </w:style>
  <w:style w:type="paragraph" w:customStyle="1" w:styleId="Default">
    <w:name w:val="Default"/>
    <w:rsid w:val="0088771B"/>
    <w:pPr>
      <w:autoSpaceDE w:val="0"/>
      <w:autoSpaceDN w:val="0"/>
      <w:adjustRightInd w:val="0"/>
    </w:pPr>
    <w:rPr>
      <w:rFonts w:ascii="Arial" w:eastAsia="Calibri" w:hAnsi="Arial" w:cs="Arial"/>
      <w:color w:val="000000"/>
      <w:sz w:val="24"/>
      <w:szCs w:val="24"/>
      <w:lang w:eastAsia="en-US"/>
    </w:rPr>
  </w:style>
  <w:style w:type="character" w:customStyle="1" w:styleId="HeaderChar">
    <w:name w:val="Header Char"/>
    <w:basedOn w:val="DefaultParagraphFont"/>
    <w:link w:val="Header"/>
    <w:rsid w:val="003833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7873">
      <w:bodyDiv w:val="1"/>
      <w:marLeft w:val="0"/>
      <w:marRight w:val="0"/>
      <w:marTop w:val="0"/>
      <w:marBottom w:val="0"/>
      <w:divBdr>
        <w:top w:val="none" w:sz="0" w:space="0" w:color="auto"/>
        <w:left w:val="none" w:sz="0" w:space="0" w:color="auto"/>
        <w:bottom w:val="none" w:sz="0" w:space="0" w:color="auto"/>
        <w:right w:val="none" w:sz="0" w:space="0" w:color="auto"/>
      </w:divBdr>
    </w:div>
    <w:div w:id="586888877">
      <w:bodyDiv w:val="1"/>
      <w:marLeft w:val="0"/>
      <w:marRight w:val="0"/>
      <w:marTop w:val="0"/>
      <w:marBottom w:val="0"/>
      <w:divBdr>
        <w:top w:val="none" w:sz="0" w:space="0" w:color="auto"/>
        <w:left w:val="none" w:sz="0" w:space="0" w:color="auto"/>
        <w:bottom w:val="none" w:sz="0" w:space="0" w:color="auto"/>
        <w:right w:val="none" w:sz="0" w:space="0" w:color="auto"/>
      </w:divBdr>
    </w:div>
    <w:div w:id="958023901">
      <w:bodyDiv w:val="1"/>
      <w:marLeft w:val="0"/>
      <w:marRight w:val="0"/>
      <w:marTop w:val="0"/>
      <w:marBottom w:val="0"/>
      <w:divBdr>
        <w:top w:val="none" w:sz="0" w:space="0" w:color="auto"/>
        <w:left w:val="none" w:sz="0" w:space="0" w:color="auto"/>
        <w:bottom w:val="none" w:sz="0" w:space="0" w:color="auto"/>
        <w:right w:val="none" w:sz="0" w:space="0" w:color="auto"/>
      </w:divBdr>
    </w:div>
    <w:div w:id="1369799010">
      <w:bodyDiv w:val="1"/>
      <w:marLeft w:val="0"/>
      <w:marRight w:val="0"/>
      <w:marTop w:val="0"/>
      <w:marBottom w:val="0"/>
      <w:divBdr>
        <w:top w:val="none" w:sz="0" w:space="0" w:color="auto"/>
        <w:left w:val="none" w:sz="0" w:space="0" w:color="auto"/>
        <w:bottom w:val="none" w:sz="0" w:space="0" w:color="auto"/>
        <w:right w:val="none" w:sz="0" w:space="0" w:color="auto"/>
      </w:divBdr>
      <w:divsChild>
        <w:div w:id="1116368292">
          <w:marLeft w:val="0"/>
          <w:marRight w:val="0"/>
          <w:marTop w:val="0"/>
          <w:marBottom w:val="0"/>
          <w:divBdr>
            <w:top w:val="none" w:sz="0" w:space="0" w:color="auto"/>
            <w:left w:val="none" w:sz="0" w:space="0" w:color="auto"/>
            <w:bottom w:val="none" w:sz="0" w:space="0" w:color="auto"/>
            <w:right w:val="none" w:sz="0" w:space="0" w:color="auto"/>
          </w:divBdr>
          <w:divsChild>
            <w:div w:id="1825000905">
              <w:marLeft w:val="0"/>
              <w:marRight w:val="0"/>
              <w:marTop w:val="0"/>
              <w:marBottom w:val="0"/>
              <w:divBdr>
                <w:top w:val="none" w:sz="0" w:space="0" w:color="auto"/>
                <w:left w:val="single" w:sz="6" w:space="0" w:color="D7D7D7"/>
                <w:bottom w:val="none" w:sz="0" w:space="0" w:color="auto"/>
                <w:right w:val="single" w:sz="6" w:space="0" w:color="D7D7D7"/>
              </w:divBdr>
              <w:divsChild>
                <w:div w:id="1084575205">
                  <w:marLeft w:val="0"/>
                  <w:marRight w:val="0"/>
                  <w:marTop w:val="0"/>
                  <w:marBottom w:val="0"/>
                  <w:divBdr>
                    <w:top w:val="none" w:sz="0" w:space="0" w:color="auto"/>
                    <w:left w:val="none" w:sz="0" w:space="0" w:color="auto"/>
                    <w:bottom w:val="none" w:sz="0" w:space="0" w:color="auto"/>
                    <w:right w:val="none" w:sz="0" w:space="0" w:color="auto"/>
                  </w:divBdr>
                  <w:divsChild>
                    <w:div w:id="957369054">
                      <w:marLeft w:val="0"/>
                      <w:marRight w:val="0"/>
                      <w:marTop w:val="0"/>
                      <w:marBottom w:val="0"/>
                      <w:divBdr>
                        <w:top w:val="none" w:sz="0" w:space="0" w:color="auto"/>
                        <w:left w:val="none" w:sz="0" w:space="0" w:color="auto"/>
                        <w:bottom w:val="none" w:sz="0" w:space="0" w:color="auto"/>
                        <w:right w:val="none" w:sz="0" w:space="0" w:color="auto"/>
                      </w:divBdr>
                      <w:divsChild>
                        <w:div w:id="612250008">
                          <w:marLeft w:val="0"/>
                          <w:marRight w:val="300"/>
                          <w:marTop w:val="0"/>
                          <w:marBottom w:val="0"/>
                          <w:divBdr>
                            <w:top w:val="none" w:sz="0" w:space="0" w:color="auto"/>
                            <w:left w:val="none" w:sz="0" w:space="0" w:color="auto"/>
                            <w:bottom w:val="none" w:sz="0" w:space="0" w:color="auto"/>
                            <w:right w:val="none" w:sz="0" w:space="0" w:color="auto"/>
                          </w:divBdr>
                          <w:divsChild>
                            <w:div w:id="4953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82998">
      <w:bodyDiv w:val="1"/>
      <w:marLeft w:val="0"/>
      <w:marRight w:val="0"/>
      <w:marTop w:val="0"/>
      <w:marBottom w:val="0"/>
      <w:divBdr>
        <w:top w:val="none" w:sz="0" w:space="0" w:color="auto"/>
        <w:left w:val="none" w:sz="0" w:space="0" w:color="auto"/>
        <w:bottom w:val="none" w:sz="0" w:space="0" w:color="auto"/>
        <w:right w:val="none" w:sz="0" w:space="0" w:color="auto"/>
      </w:divBdr>
    </w:div>
    <w:div w:id="1505051653">
      <w:bodyDiv w:val="1"/>
      <w:marLeft w:val="0"/>
      <w:marRight w:val="0"/>
      <w:marTop w:val="0"/>
      <w:marBottom w:val="0"/>
      <w:divBdr>
        <w:top w:val="none" w:sz="0" w:space="0" w:color="auto"/>
        <w:left w:val="none" w:sz="0" w:space="0" w:color="auto"/>
        <w:bottom w:val="none" w:sz="0" w:space="0" w:color="auto"/>
        <w:right w:val="none" w:sz="0" w:space="0" w:color="auto"/>
      </w:divBdr>
    </w:div>
    <w:div w:id="1684504448">
      <w:bodyDiv w:val="1"/>
      <w:marLeft w:val="0"/>
      <w:marRight w:val="0"/>
      <w:marTop w:val="0"/>
      <w:marBottom w:val="0"/>
      <w:divBdr>
        <w:top w:val="none" w:sz="0" w:space="0" w:color="auto"/>
        <w:left w:val="none" w:sz="0" w:space="0" w:color="auto"/>
        <w:bottom w:val="none" w:sz="0" w:space="0" w:color="auto"/>
        <w:right w:val="none" w:sz="0" w:space="0" w:color="auto"/>
      </w:divBdr>
    </w:div>
    <w:div w:id="1812625294">
      <w:bodyDiv w:val="1"/>
      <w:marLeft w:val="0"/>
      <w:marRight w:val="0"/>
      <w:marTop w:val="0"/>
      <w:marBottom w:val="0"/>
      <w:divBdr>
        <w:top w:val="none" w:sz="0" w:space="0" w:color="auto"/>
        <w:left w:val="none" w:sz="0" w:space="0" w:color="auto"/>
        <w:bottom w:val="none" w:sz="0" w:space="0" w:color="auto"/>
        <w:right w:val="none" w:sz="0" w:space="0" w:color="auto"/>
      </w:divBdr>
    </w:div>
    <w:div w:id="1953513650">
      <w:bodyDiv w:val="1"/>
      <w:marLeft w:val="0"/>
      <w:marRight w:val="0"/>
      <w:marTop w:val="0"/>
      <w:marBottom w:val="0"/>
      <w:divBdr>
        <w:top w:val="none" w:sz="0" w:space="0" w:color="auto"/>
        <w:left w:val="none" w:sz="0" w:space="0" w:color="auto"/>
        <w:bottom w:val="none" w:sz="0" w:space="0" w:color="auto"/>
        <w:right w:val="none" w:sz="0" w:space="0" w:color="auto"/>
      </w:divBdr>
    </w:div>
    <w:div w:id="2049721770">
      <w:bodyDiv w:val="1"/>
      <w:marLeft w:val="0"/>
      <w:marRight w:val="0"/>
      <w:marTop w:val="0"/>
      <w:marBottom w:val="0"/>
      <w:divBdr>
        <w:top w:val="none" w:sz="0" w:space="0" w:color="auto"/>
        <w:left w:val="none" w:sz="0" w:space="0" w:color="auto"/>
        <w:bottom w:val="none" w:sz="0" w:space="0" w:color="auto"/>
        <w:right w:val="none" w:sz="0" w:space="0" w:color="auto"/>
      </w:divBdr>
    </w:div>
    <w:div w:id="21320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9A6FE-7D68-493E-85FA-648E22DE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1424</Words>
  <Characters>7642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PKAVS - MEAD</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Stasyte</dc:creator>
  <cp:lastModifiedBy>Laura Stasyte</cp:lastModifiedBy>
  <cp:revision>4</cp:revision>
  <cp:lastPrinted>2018-02-20T13:03:00Z</cp:lastPrinted>
  <dcterms:created xsi:type="dcterms:W3CDTF">2019-04-30T12:44:00Z</dcterms:created>
  <dcterms:modified xsi:type="dcterms:W3CDTF">2019-10-08T14:00:00Z</dcterms:modified>
</cp:coreProperties>
</file>