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91" w:rsidRDefault="005B6DFA" w:rsidP="00F01C91">
      <w:pPr>
        <w:pStyle w:val="Title"/>
        <w:ind w:right="-540"/>
        <w:jc w:val="left"/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4808220</wp:posOffset>
            </wp:positionH>
            <wp:positionV relativeFrom="paragraph">
              <wp:posOffset>66675</wp:posOffset>
            </wp:positionV>
            <wp:extent cx="1209675" cy="914400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49A2" w:rsidRPr="00F01C91">
        <w:rPr>
          <w:sz w:val="28"/>
          <w:szCs w:val="28"/>
        </w:rPr>
        <w:t xml:space="preserve"> </w:t>
      </w:r>
    </w:p>
    <w:p w:rsidR="00F01C91" w:rsidRPr="00605A1B" w:rsidRDefault="00F01C91" w:rsidP="00F01C91">
      <w:pPr>
        <w:pStyle w:val="Title"/>
        <w:ind w:right="-540"/>
        <w:jc w:val="left"/>
        <w:rPr>
          <w:szCs w:val="22"/>
        </w:rPr>
      </w:pPr>
      <w:r w:rsidRPr="00605A1B">
        <w:rPr>
          <w:szCs w:val="22"/>
        </w:rPr>
        <w:t>BETHANY CHRISTIAN TRUST</w:t>
      </w:r>
    </w:p>
    <w:p w:rsidR="00F01C91" w:rsidRPr="00605A1B" w:rsidRDefault="00F01C91" w:rsidP="00F01C91">
      <w:pPr>
        <w:pStyle w:val="Title"/>
        <w:ind w:right="-540"/>
        <w:jc w:val="left"/>
        <w:rPr>
          <w:szCs w:val="22"/>
        </w:rPr>
      </w:pPr>
    </w:p>
    <w:p w:rsidR="00F01C91" w:rsidRPr="00605A1B" w:rsidRDefault="00F01C91" w:rsidP="00F01C91">
      <w:pPr>
        <w:pStyle w:val="Title"/>
        <w:jc w:val="left"/>
        <w:rPr>
          <w:szCs w:val="22"/>
        </w:rPr>
      </w:pPr>
      <w:r w:rsidRPr="00605A1B">
        <w:rPr>
          <w:szCs w:val="22"/>
        </w:rPr>
        <w:t>JOB DESCRIPTION –</w:t>
      </w:r>
      <w:r w:rsidR="00DE6290">
        <w:rPr>
          <w:szCs w:val="22"/>
        </w:rPr>
        <w:t xml:space="preserve"> </w:t>
      </w:r>
      <w:r w:rsidR="00592E94">
        <w:rPr>
          <w:szCs w:val="22"/>
        </w:rPr>
        <w:t>CREATIVE EXPRESSIONS COORDINATOR</w:t>
      </w:r>
      <w:r w:rsidRPr="00605A1B">
        <w:rPr>
          <w:szCs w:val="22"/>
        </w:rPr>
        <w:tab/>
      </w:r>
    </w:p>
    <w:p w:rsidR="00324961" w:rsidRPr="00605A1B" w:rsidRDefault="00592E94" w:rsidP="0027745F">
      <w:pPr>
        <w:pBdr>
          <w:bottom w:val="single" w:sz="12" w:space="1" w:color="auto"/>
        </w:pBdr>
        <w:jc w:val="both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Ref:</w:t>
      </w:r>
    </w:p>
    <w:p w:rsidR="00F01C91" w:rsidRPr="00F01C91" w:rsidRDefault="00F01C91" w:rsidP="00F01C91">
      <w:pPr>
        <w:pStyle w:val="Title"/>
        <w:ind w:right="-540"/>
        <w:jc w:val="left"/>
        <w:rPr>
          <w:bCs/>
        </w:rPr>
      </w:pPr>
    </w:p>
    <w:p w:rsidR="007C0B9E" w:rsidRDefault="007C0B9E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 w:val="0"/>
          <w:sz w:val="22"/>
        </w:rPr>
        <w:t>1</w:t>
      </w:r>
      <w:r w:rsidR="00F01C91">
        <w:rPr>
          <w:rFonts w:ascii="Arial" w:hAnsi="Arial" w:cs="Arial"/>
          <w:b/>
          <w:bCs w:val="0"/>
          <w:sz w:val="22"/>
        </w:rPr>
        <w:tab/>
        <w:t>JOB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1427"/>
        <w:gridCol w:w="1720"/>
        <w:gridCol w:w="1378"/>
        <w:gridCol w:w="1403"/>
        <w:gridCol w:w="1562"/>
      </w:tblGrid>
      <w:tr w:rsidR="00180529" w:rsidRPr="009B4225" w:rsidTr="00973993">
        <w:tc>
          <w:tcPr>
            <w:tcW w:w="1500" w:type="dxa"/>
            <w:shd w:val="clear" w:color="auto" w:fill="auto"/>
          </w:tcPr>
          <w:p w:rsidR="000B2213" w:rsidRPr="009B4225" w:rsidRDefault="000B2213" w:rsidP="00E268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225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3428" w:type="dxa"/>
            <w:gridSpan w:val="2"/>
            <w:shd w:val="clear" w:color="auto" w:fill="auto"/>
          </w:tcPr>
          <w:p w:rsidR="000B2213" w:rsidRPr="009B4225" w:rsidRDefault="00592E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Creative Expressions Coordinator</w:t>
            </w:r>
          </w:p>
        </w:tc>
        <w:tc>
          <w:tcPr>
            <w:tcW w:w="1131" w:type="dxa"/>
            <w:shd w:val="clear" w:color="auto" w:fill="auto"/>
          </w:tcPr>
          <w:p w:rsidR="000B2213" w:rsidRPr="009B4225" w:rsidRDefault="000B2213" w:rsidP="00E268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225">
              <w:rPr>
                <w:rFonts w:ascii="Arial" w:hAnsi="Arial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3137" w:type="dxa"/>
            <w:gridSpan w:val="2"/>
            <w:shd w:val="clear" w:color="auto" w:fill="auto"/>
          </w:tcPr>
          <w:p w:rsidR="000B2213" w:rsidRPr="009B4225" w:rsidRDefault="00592E94" w:rsidP="00E268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  <w:lang w:val="en-US"/>
              </w:rPr>
              <w:t>Director of Homelessness Prevention</w:t>
            </w:r>
          </w:p>
        </w:tc>
      </w:tr>
      <w:tr w:rsidR="00F7673C" w:rsidRPr="009B4225" w:rsidTr="00973993">
        <w:tc>
          <w:tcPr>
            <w:tcW w:w="1500" w:type="dxa"/>
            <w:shd w:val="clear" w:color="auto" w:fill="auto"/>
          </w:tcPr>
          <w:p w:rsidR="00894514" w:rsidRPr="009B4225" w:rsidRDefault="00894514" w:rsidP="00E268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225">
              <w:rPr>
                <w:rFonts w:ascii="Arial" w:hAnsi="Arial" w:cs="Arial"/>
                <w:b/>
                <w:sz w:val="22"/>
                <w:szCs w:val="22"/>
              </w:rPr>
              <w:t>Grade Level</w:t>
            </w:r>
          </w:p>
        </w:tc>
        <w:tc>
          <w:tcPr>
            <w:tcW w:w="1587" w:type="dxa"/>
            <w:shd w:val="clear" w:color="auto" w:fill="auto"/>
          </w:tcPr>
          <w:p w:rsidR="00894514" w:rsidRPr="009B4225" w:rsidRDefault="00C455D2" w:rsidP="00E268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:rsidR="00894514" w:rsidRPr="009B4225" w:rsidRDefault="00894514" w:rsidP="00E268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225">
              <w:rPr>
                <w:rFonts w:ascii="Arial" w:hAnsi="Arial" w:cs="Arial"/>
                <w:b/>
                <w:sz w:val="22"/>
                <w:szCs w:val="22"/>
              </w:rPr>
              <w:t>Spine Pt Range</w:t>
            </w:r>
          </w:p>
        </w:tc>
        <w:tc>
          <w:tcPr>
            <w:tcW w:w="1131" w:type="dxa"/>
            <w:shd w:val="clear" w:color="auto" w:fill="auto"/>
          </w:tcPr>
          <w:p w:rsidR="00894514" w:rsidRPr="009B4225" w:rsidRDefault="00894514" w:rsidP="00E2683A">
            <w:pPr>
              <w:rPr>
                <w:rFonts w:ascii="Arial" w:hAnsi="Arial" w:cs="Arial"/>
                <w:sz w:val="22"/>
                <w:szCs w:val="22"/>
              </w:rPr>
            </w:pPr>
            <w:r w:rsidRPr="009B4225">
              <w:rPr>
                <w:rFonts w:ascii="Arial" w:hAnsi="Arial" w:cs="Arial"/>
                <w:sz w:val="22"/>
                <w:szCs w:val="22"/>
              </w:rPr>
              <w:t>2</w:t>
            </w:r>
            <w:r w:rsidR="00F7673C">
              <w:rPr>
                <w:rFonts w:ascii="Arial" w:hAnsi="Arial" w:cs="Arial"/>
                <w:sz w:val="22"/>
                <w:szCs w:val="22"/>
              </w:rPr>
              <w:t>2</w:t>
            </w:r>
            <w:r w:rsidRPr="009B42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3DC3">
              <w:rPr>
                <w:rFonts w:ascii="Arial" w:hAnsi="Arial" w:cs="Arial"/>
                <w:sz w:val="22"/>
                <w:szCs w:val="22"/>
              </w:rPr>
              <w:t>–</w:t>
            </w:r>
            <w:r w:rsidRPr="009B4225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1805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86" w:type="dxa"/>
            <w:shd w:val="clear" w:color="auto" w:fill="auto"/>
          </w:tcPr>
          <w:p w:rsidR="00894514" w:rsidRPr="00894514" w:rsidRDefault="00894514" w:rsidP="00E2683A">
            <w:pPr>
              <w:rPr>
                <w:rFonts w:ascii="Arial" w:hAnsi="Arial" w:cs="Arial"/>
                <w:sz w:val="22"/>
                <w:szCs w:val="22"/>
              </w:rPr>
            </w:pPr>
            <w:r w:rsidRPr="00894514">
              <w:rPr>
                <w:rFonts w:ascii="Arial" w:hAnsi="Arial" w:cs="Arial"/>
                <w:b/>
                <w:sz w:val="22"/>
                <w:szCs w:val="22"/>
              </w:rPr>
              <w:t>FTE Salary Range</w:t>
            </w:r>
          </w:p>
        </w:tc>
        <w:tc>
          <w:tcPr>
            <w:tcW w:w="1651" w:type="dxa"/>
            <w:shd w:val="clear" w:color="auto" w:fill="auto"/>
          </w:tcPr>
          <w:p w:rsidR="00894514" w:rsidRPr="009B4225" w:rsidRDefault="00180529" w:rsidP="00E268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="00F7673C">
              <w:rPr>
                <w:rFonts w:ascii="Arial" w:hAnsi="Arial" w:cs="Arial"/>
                <w:sz w:val="22"/>
                <w:szCs w:val="22"/>
              </w:rPr>
              <w:t>2</w:t>
            </w:r>
            <w:r w:rsidR="00DF677C">
              <w:rPr>
                <w:rFonts w:ascii="Arial" w:hAnsi="Arial" w:cs="Arial"/>
                <w:sz w:val="22"/>
                <w:szCs w:val="22"/>
              </w:rPr>
              <w:t>3,414</w:t>
            </w:r>
            <w:r>
              <w:rPr>
                <w:rFonts w:ascii="Arial" w:hAnsi="Arial" w:cs="Arial"/>
                <w:sz w:val="22"/>
                <w:szCs w:val="22"/>
              </w:rPr>
              <w:t xml:space="preserve"> - £</w:t>
            </w:r>
            <w:r w:rsidR="00F7673C">
              <w:rPr>
                <w:rFonts w:ascii="Arial" w:hAnsi="Arial" w:cs="Arial"/>
                <w:sz w:val="22"/>
                <w:szCs w:val="22"/>
              </w:rPr>
              <w:t>25,059</w:t>
            </w:r>
          </w:p>
        </w:tc>
      </w:tr>
      <w:tr w:rsidR="00180529" w:rsidRPr="009B4225" w:rsidTr="00973993">
        <w:tc>
          <w:tcPr>
            <w:tcW w:w="1500" w:type="dxa"/>
            <w:shd w:val="clear" w:color="auto" w:fill="auto"/>
          </w:tcPr>
          <w:p w:rsidR="000B2213" w:rsidRPr="009B4225" w:rsidRDefault="000B2213" w:rsidP="00E268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225">
              <w:rPr>
                <w:rFonts w:ascii="Arial" w:hAnsi="Arial" w:cs="Arial"/>
                <w:b/>
                <w:sz w:val="22"/>
                <w:szCs w:val="22"/>
              </w:rPr>
              <w:t>Section/Unit</w:t>
            </w:r>
          </w:p>
        </w:tc>
        <w:tc>
          <w:tcPr>
            <w:tcW w:w="3428" w:type="dxa"/>
            <w:gridSpan w:val="2"/>
            <w:shd w:val="clear" w:color="auto" w:fill="auto"/>
          </w:tcPr>
          <w:p w:rsidR="000B2213" w:rsidRPr="009B4225" w:rsidRDefault="00592E94" w:rsidP="00E268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Creative Expressions</w:t>
            </w:r>
          </w:p>
        </w:tc>
        <w:tc>
          <w:tcPr>
            <w:tcW w:w="1131" w:type="dxa"/>
            <w:shd w:val="clear" w:color="auto" w:fill="auto"/>
          </w:tcPr>
          <w:p w:rsidR="000B2213" w:rsidRPr="009B4225" w:rsidRDefault="000B2213" w:rsidP="00E268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225">
              <w:rPr>
                <w:rFonts w:ascii="Arial" w:hAnsi="Arial" w:cs="Arial"/>
                <w:b/>
                <w:sz w:val="22"/>
                <w:szCs w:val="22"/>
              </w:rPr>
              <w:t>Directorate</w:t>
            </w:r>
          </w:p>
        </w:tc>
        <w:tc>
          <w:tcPr>
            <w:tcW w:w="3137" w:type="dxa"/>
            <w:gridSpan w:val="2"/>
            <w:shd w:val="clear" w:color="auto" w:fill="auto"/>
          </w:tcPr>
          <w:p w:rsidR="000B2213" w:rsidRPr="009B4225" w:rsidRDefault="00592E94" w:rsidP="00E268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Homelessness Prevention</w:t>
            </w:r>
            <w:r w:rsidR="00A36CED" w:rsidRPr="009B42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2213" w:rsidRPr="009B4225" w:rsidTr="00605A1B">
        <w:tc>
          <w:tcPr>
            <w:tcW w:w="1500" w:type="dxa"/>
            <w:shd w:val="clear" w:color="auto" w:fill="auto"/>
          </w:tcPr>
          <w:p w:rsidR="000B2213" w:rsidRPr="009B4225" w:rsidRDefault="000B2213" w:rsidP="00E268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225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696" w:type="dxa"/>
            <w:gridSpan w:val="5"/>
            <w:shd w:val="clear" w:color="auto" w:fill="auto"/>
          </w:tcPr>
          <w:p w:rsidR="000B2213" w:rsidRPr="009B4225" w:rsidRDefault="00592E94" w:rsidP="00E268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Scotland wide</w:t>
            </w:r>
          </w:p>
        </w:tc>
      </w:tr>
      <w:tr w:rsidR="00180529" w:rsidRPr="009B4225" w:rsidTr="00973993">
        <w:tc>
          <w:tcPr>
            <w:tcW w:w="1500" w:type="dxa"/>
            <w:shd w:val="clear" w:color="auto" w:fill="auto"/>
          </w:tcPr>
          <w:p w:rsidR="000B2213" w:rsidRPr="009B4225" w:rsidRDefault="000B2213" w:rsidP="00E268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225">
              <w:rPr>
                <w:rFonts w:ascii="Arial" w:hAnsi="Arial" w:cs="Arial"/>
                <w:b/>
                <w:sz w:val="22"/>
                <w:szCs w:val="22"/>
              </w:rPr>
              <w:t>Hours</w:t>
            </w:r>
          </w:p>
        </w:tc>
        <w:tc>
          <w:tcPr>
            <w:tcW w:w="3428" w:type="dxa"/>
            <w:gridSpan w:val="2"/>
            <w:shd w:val="clear" w:color="auto" w:fill="auto"/>
          </w:tcPr>
          <w:p w:rsidR="000B2213" w:rsidRPr="009B4225" w:rsidRDefault="00A36CED" w:rsidP="00E2683A">
            <w:pPr>
              <w:rPr>
                <w:rFonts w:ascii="Arial" w:hAnsi="Arial" w:cs="Arial"/>
                <w:sz w:val="22"/>
                <w:szCs w:val="22"/>
              </w:rPr>
            </w:pPr>
            <w:r w:rsidRPr="009B4225">
              <w:rPr>
                <w:rFonts w:ascii="Arial" w:hAnsi="Arial" w:cs="Arial"/>
                <w:sz w:val="22"/>
                <w:szCs w:val="22"/>
              </w:rPr>
              <w:t>3</w:t>
            </w:r>
            <w:r w:rsidR="00592E94">
              <w:rPr>
                <w:rFonts w:ascii="Arial" w:hAnsi="Arial" w:cs="Arial"/>
                <w:sz w:val="22"/>
                <w:szCs w:val="22"/>
              </w:rPr>
              <w:t>7.5</w:t>
            </w:r>
          </w:p>
        </w:tc>
        <w:tc>
          <w:tcPr>
            <w:tcW w:w="1131" w:type="dxa"/>
            <w:shd w:val="clear" w:color="auto" w:fill="auto"/>
          </w:tcPr>
          <w:p w:rsidR="000B2213" w:rsidRPr="009B4225" w:rsidRDefault="000B2213" w:rsidP="00E268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225">
              <w:rPr>
                <w:rFonts w:ascii="Arial" w:hAnsi="Arial" w:cs="Arial"/>
                <w:b/>
                <w:sz w:val="22"/>
                <w:szCs w:val="22"/>
              </w:rPr>
              <w:t>FTE</w:t>
            </w:r>
          </w:p>
        </w:tc>
        <w:tc>
          <w:tcPr>
            <w:tcW w:w="3137" w:type="dxa"/>
            <w:gridSpan w:val="2"/>
            <w:shd w:val="clear" w:color="auto" w:fill="auto"/>
          </w:tcPr>
          <w:p w:rsidR="000B2213" w:rsidRPr="009B4225" w:rsidRDefault="00592E94" w:rsidP="00E268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B2213" w:rsidRPr="009B4225" w:rsidTr="00605A1B">
        <w:tc>
          <w:tcPr>
            <w:tcW w:w="1500" w:type="dxa"/>
            <w:shd w:val="clear" w:color="auto" w:fill="auto"/>
          </w:tcPr>
          <w:p w:rsidR="000B2213" w:rsidRPr="009B4225" w:rsidRDefault="000B2213" w:rsidP="00E268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225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7696" w:type="dxa"/>
            <w:gridSpan w:val="5"/>
            <w:shd w:val="clear" w:color="auto" w:fill="auto"/>
          </w:tcPr>
          <w:p w:rsidR="002C7F8D" w:rsidRPr="009B4225" w:rsidRDefault="000B2213" w:rsidP="00E2683A">
            <w:pPr>
              <w:rPr>
                <w:rFonts w:ascii="Arial" w:hAnsi="Arial" w:cs="Arial"/>
                <w:sz w:val="22"/>
                <w:szCs w:val="22"/>
              </w:rPr>
            </w:pPr>
            <w:r w:rsidRPr="009B4225">
              <w:rPr>
                <w:rFonts w:ascii="Arial" w:hAnsi="Arial" w:cs="Arial"/>
                <w:sz w:val="22"/>
                <w:szCs w:val="22"/>
              </w:rPr>
              <w:t xml:space="preserve">Required to </w:t>
            </w:r>
            <w:r w:rsidR="00780E9B" w:rsidRPr="009B4225">
              <w:rPr>
                <w:rFonts w:ascii="Arial" w:hAnsi="Arial" w:cs="Arial"/>
                <w:sz w:val="22"/>
                <w:szCs w:val="22"/>
              </w:rPr>
              <w:t xml:space="preserve">have a genuine </w:t>
            </w:r>
            <w:r w:rsidR="00A476E3" w:rsidRPr="009B4225">
              <w:rPr>
                <w:rFonts w:ascii="Arial" w:hAnsi="Arial" w:cs="Arial"/>
                <w:sz w:val="22"/>
                <w:szCs w:val="22"/>
              </w:rPr>
              <w:t>and active Christian faith and commitment</w:t>
            </w:r>
          </w:p>
        </w:tc>
      </w:tr>
    </w:tbl>
    <w:p w:rsidR="00E852D8" w:rsidRPr="000B2213" w:rsidRDefault="00E852D8" w:rsidP="00D8427D">
      <w:pPr>
        <w:rPr>
          <w:rFonts w:ascii="Arial" w:hAnsi="Arial" w:cs="Arial"/>
          <w:sz w:val="22"/>
          <w:szCs w:val="22"/>
        </w:rPr>
      </w:pPr>
    </w:p>
    <w:p w:rsidR="00F01C91" w:rsidRDefault="00F01C91" w:rsidP="00605A1B">
      <w:pPr>
        <w:pStyle w:val="Heading1"/>
      </w:pPr>
      <w:r>
        <w:rPr>
          <w:szCs w:val="22"/>
        </w:rPr>
        <w:t>2</w:t>
      </w:r>
      <w:r>
        <w:rPr>
          <w:szCs w:val="22"/>
        </w:rPr>
        <w:tab/>
        <w:t>JOB PURPOSE</w:t>
      </w:r>
    </w:p>
    <w:p w:rsidR="002F748D" w:rsidRPr="00A11E6A" w:rsidRDefault="002F748D" w:rsidP="00AB507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  <w:lang w:val="en-US"/>
        </w:rPr>
        <w:t xml:space="preserve">To develop, </w:t>
      </w:r>
      <w:r w:rsidR="00984AA9">
        <w:rPr>
          <w:rFonts w:ascii="Arial" w:hAnsi="Arial" w:cs="Arial"/>
          <w:bCs w:val="0"/>
          <w:sz w:val="22"/>
          <w:szCs w:val="22"/>
          <w:lang w:val="en-US"/>
        </w:rPr>
        <w:t>establish</w:t>
      </w:r>
      <w:r>
        <w:rPr>
          <w:rFonts w:ascii="Arial" w:hAnsi="Arial" w:cs="Arial"/>
          <w:bCs w:val="0"/>
          <w:sz w:val="22"/>
          <w:szCs w:val="22"/>
          <w:lang w:val="en-US"/>
        </w:rPr>
        <w:t xml:space="preserve"> and facilitate the </w:t>
      </w:r>
      <w:r w:rsidR="00E90DBE">
        <w:rPr>
          <w:rFonts w:ascii="Arial" w:hAnsi="Arial" w:cs="Arial"/>
          <w:bCs w:val="0"/>
          <w:sz w:val="22"/>
          <w:szCs w:val="22"/>
          <w:lang w:val="en-US"/>
        </w:rPr>
        <w:t>Creative Expressions</w:t>
      </w:r>
      <w:r w:rsidR="00217E61">
        <w:rPr>
          <w:rFonts w:ascii="Arial" w:hAnsi="Arial" w:cs="Arial"/>
          <w:bCs w:val="0"/>
          <w:sz w:val="22"/>
          <w:szCs w:val="22"/>
          <w:lang w:val="en-US"/>
        </w:rPr>
        <w:t xml:space="preserve"> </w:t>
      </w:r>
      <w:r w:rsidR="00984AA9">
        <w:rPr>
          <w:rFonts w:ascii="Arial" w:hAnsi="Arial" w:cs="Arial"/>
          <w:bCs w:val="0"/>
          <w:sz w:val="22"/>
          <w:szCs w:val="22"/>
          <w:lang w:val="en-US"/>
        </w:rPr>
        <w:t xml:space="preserve">service, through relationships with churches, communities, </w:t>
      </w:r>
      <w:r w:rsidR="000E3E7A">
        <w:rPr>
          <w:rFonts w:ascii="Arial" w:hAnsi="Arial" w:cs="Arial"/>
          <w:bCs w:val="0"/>
          <w:sz w:val="22"/>
          <w:szCs w:val="22"/>
          <w:lang w:val="en-US"/>
        </w:rPr>
        <w:t xml:space="preserve">arts </w:t>
      </w:r>
      <w:r w:rsidR="00984AA9">
        <w:rPr>
          <w:rFonts w:ascii="Arial" w:hAnsi="Arial" w:cs="Arial"/>
          <w:bCs w:val="0"/>
          <w:sz w:val="22"/>
          <w:szCs w:val="22"/>
          <w:lang w:val="en-US"/>
        </w:rPr>
        <w:t xml:space="preserve">organisations and key individuals </w:t>
      </w:r>
      <w:r w:rsidR="00D721F9">
        <w:rPr>
          <w:rFonts w:ascii="Arial" w:hAnsi="Arial" w:cs="Arial"/>
          <w:bCs w:val="0"/>
          <w:sz w:val="22"/>
          <w:szCs w:val="22"/>
          <w:lang w:val="en-US"/>
        </w:rPr>
        <w:t xml:space="preserve">based </w:t>
      </w:r>
      <w:r w:rsidR="00E90DBE">
        <w:rPr>
          <w:rFonts w:ascii="Arial" w:hAnsi="Arial" w:cs="Arial"/>
          <w:bCs w:val="0"/>
          <w:sz w:val="22"/>
          <w:szCs w:val="22"/>
          <w:lang w:val="en-US"/>
        </w:rPr>
        <w:t xml:space="preserve">primarily </w:t>
      </w:r>
      <w:r w:rsidR="00D721F9">
        <w:rPr>
          <w:rFonts w:ascii="Arial" w:hAnsi="Arial" w:cs="Arial"/>
          <w:bCs w:val="0"/>
          <w:sz w:val="22"/>
          <w:szCs w:val="22"/>
          <w:lang w:val="en-US"/>
        </w:rPr>
        <w:t xml:space="preserve">in </w:t>
      </w:r>
      <w:r w:rsidR="00E90DBE">
        <w:rPr>
          <w:rFonts w:ascii="Arial" w:hAnsi="Arial" w:cs="Arial"/>
          <w:bCs w:val="0"/>
          <w:sz w:val="22"/>
          <w:szCs w:val="22"/>
          <w:lang w:val="en-US"/>
        </w:rPr>
        <w:t>Glasgow, Edinburgh and Dundee</w:t>
      </w:r>
      <w:r w:rsidR="00340DC9">
        <w:rPr>
          <w:rFonts w:ascii="Arial" w:hAnsi="Arial" w:cs="Arial"/>
          <w:bCs w:val="0"/>
          <w:sz w:val="22"/>
          <w:szCs w:val="22"/>
          <w:lang w:val="en-US"/>
        </w:rPr>
        <w:t>.</w:t>
      </w:r>
      <w:r w:rsidR="00984AA9">
        <w:rPr>
          <w:rFonts w:ascii="Arial" w:hAnsi="Arial" w:cs="Arial"/>
          <w:bCs w:val="0"/>
          <w:sz w:val="22"/>
          <w:szCs w:val="22"/>
          <w:lang w:val="en-US"/>
        </w:rPr>
        <w:t xml:space="preserve"> </w:t>
      </w:r>
      <w:r w:rsidR="00340DC9">
        <w:rPr>
          <w:rFonts w:ascii="Arial" w:hAnsi="Arial" w:cs="Arial"/>
          <w:bCs w:val="0"/>
          <w:sz w:val="22"/>
          <w:szCs w:val="22"/>
          <w:lang w:val="en-US"/>
        </w:rPr>
        <w:t>Delivering</w:t>
      </w:r>
      <w:r w:rsidR="00984AA9">
        <w:rPr>
          <w:rFonts w:ascii="Arial" w:hAnsi="Arial" w:cs="Arial"/>
          <w:bCs w:val="0"/>
          <w:sz w:val="22"/>
          <w:szCs w:val="22"/>
          <w:lang w:val="en-US"/>
        </w:rPr>
        <w:t xml:space="preserve"> </w:t>
      </w:r>
      <w:r w:rsidR="00E90DBE">
        <w:rPr>
          <w:rFonts w:ascii="Arial" w:hAnsi="Arial" w:cs="Arial"/>
          <w:bCs w:val="0"/>
          <w:sz w:val="22"/>
          <w:szCs w:val="22"/>
          <w:lang w:val="en-US"/>
        </w:rPr>
        <w:t>community arts projects for homeless and vulnerable people</w:t>
      </w:r>
      <w:r w:rsidR="00565E26">
        <w:rPr>
          <w:rFonts w:ascii="Arial" w:hAnsi="Arial" w:cs="Arial"/>
          <w:bCs w:val="0"/>
          <w:sz w:val="22"/>
          <w:szCs w:val="22"/>
          <w:lang w:val="en-US"/>
        </w:rPr>
        <w:t xml:space="preserve"> </w:t>
      </w:r>
      <w:r w:rsidR="00D721F9">
        <w:rPr>
          <w:rFonts w:ascii="Arial" w:hAnsi="Arial" w:cs="Arial"/>
          <w:bCs w:val="0"/>
          <w:sz w:val="22"/>
          <w:szCs w:val="22"/>
          <w:lang w:val="en-US"/>
        </w:rPr>
        <w:t xml:space="preserve">that strengthen each person’s identity </w:t>
      </w:r>
      <w:r w:rsidR="00E90DBE">
        <w:rPr>
          <w:rFonts w:ascii="Arial" w:hAnsi="Arial" w:cs="Arial"/>
          <w:bCs w:val="0"/>
          <w:sz w:val="22"/>
          <w:szCs w:val="22"/>
          <w:lang w:val="en-US"/>
        </w:rPr>
        <w:t>and rootedness within their local community.</w:t>
      </w:r>
    </w:p>
    <w:p w:rsidR="00E852D8" w:rsidRDefault="00E852D8">
      <w:pPr>
        <w:rPr>
          <w:rFonts w:ascii="Arial" w:hAnsi="Arial" w:cs="Arial"/>
          <w:sz w:val="22"/>
        </w:rPr>
      </w:pPr>
    </w:p>
    <w:p w:rsidR="007C0B9E" w:rsidRPr="00A30466" w:rsidRDefault="00F01C91" w:rsidP="00A30466">
      <w:pPr>
        <w:pStyle w:val="Heading1"/>
      </w:pPr>
      <w:r>
        <w:t>3</w:t>
      </w:r>
      <w:r>
        <w:tab/>
        <w:t>MAIN RESPONSIBILITIES</w:t>
      </w:r>
    </w:p>
    <w:tbl>
      <w:tblPr>
        <w:tblW w:w="8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7663"/>
        <w:gridCol w:w="1048"/>
      </w:tblGrid>
      <w:tr w:rsidR="001B7A44" w:rsidRPr="009B4225" w:rsidTr="001B7A44"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B7A44" w:rsidRPr="009B4225" w:rsidRDefault="001B7A44" w:rsidP="007C0B9E">
            <w:pPr>
              <w:pStyle w:val="Heading1"/>
              <w:rPr>
                <w:b w:val="0"/>
                <w:bCs/>
              </w:rPr>
            </w:pPr>
          </w:p>
        </w:tc>
        <w:tc>
          <w:tcPr>
            <w:tcW w:w="7663" w:type="dxa"/>
            <w:tcBorders>
              <w:left w:val="nil"/>
            </w:tcBorders>
            <w:shd w:val="clear" w:color="auto" w:fill="FFFFFF" w:themeFill="background1"/>
          </w:tcPr>
          <w:p w:rsidR="001B7A44" w:rsidRPr="009B4225" w:rsidRDefault="001B7A44" w:rsidP="007C0B9E">
            <w:pPr>
              <w:pStyle w:val="Heading1"/>
              <w:rPr>
                <w:b w:val="0"/>
                <w:bCs/>
              </w:rPr>
            </w:pPr>
          </w:p>
        </w:tc>
        <w:tc>
          <w:tcPr>
            <w:tcW w:w="1048" w:type="dxa"/>
            <w:shd w:val="clear" w:color="auto" w:fill="FFFFFF" w:themeFill="background1"/>
          </w:tcPr>
          <w:p w:rsidR="001B7A44" w:rsidRPr="007C0B9E" w:rsidRDefault="001B7A44" w:rsidP="00E9280C">
            <w:pPr>
              <w:pStyle w:val="Heading1"/>
            </w:pPr>
            <w:r w:rsidRPr="007C0B9E">
              <w:t>Approx. % of time</w:t>
            </w:r>
          </w:p>
        </w:tc>
      </w:tr>
      <w:tr w:rsidR="001B7A44" w:rsidRPr="009B4225" w:rsidTr="001B7A44"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B7A44" w:rsidRPr="00D14BC7" w:rsidRDefault="001B7A44" w:rsidP="001B7A44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3" w:type="dxa"/>
            <w:tcBorders>
              <w:left w:val="nil"/>
            </w:tcBorders>
            <w:shd w:val="clear" w:color="auto" w:fill="FFFFFF" w:themeFill="background1"/>
          </w:tcPr>
          <w:p w:rsidR="001B7A44" w:rsidRPr="000E3E7A" w:rsidRDefault="00D421F2" w:rsidP="000E3E7A">
            <w:pPr>
              <w:pStyle w:val="ListParagraph"/>
              <w:numPr>
                <w:ilvl w:val="0"/>
                <w:numId w:val="37"/>
              </w:numPr>
              <w:jc w:val="both"/>
              <w:rPr>
                <w:i/>
              </w:rPr>
            </w:pPr>
            <w:r>
              <w:rPr>
                <w:rFonts w:ascii="Arial" w:hAnsi="Arial" w:cs="Arial"/>
              </w:rPr>
              <w:t>F</w:t>
            </w:r>
            <w:r w:rsidR="000E3E7A" w:rsidRPr="000E3E7A">
              <w:rPr>
                <w:rFonts w:ascii="Arial" w:hAnsi="Arial" w:cs="Arial"/>
              </w:rPr>
              <w:t xml:space="preserve">acilitate </w:t>
            </w:r>
            <w:r>
              <w:rPr>
                <w:rFonts w:ascii="Arial" w:hAnsi="Arial" w:cs="Arial"/>
              </w:rPr>
              <w:t xml:space="preserve">in Edinburgh </w:t>
            </w:r>
            <w:r w:rsidR="00C365C9">
              <w:rPr>
                <w:rFonts w:ascii="Arial" w:hAnsi="Arial" w:cs="Arial"/>
              </w:rPr>
              <w:t xml:space="preserve">the weekly creative writing group and publication of its </w:t>
            </w:r>
            <w:r w:rsidR="00C365C9">
              <w:rPr>
                <w:rStyle w:val="e24kjd"/>
                <w:rFonts w:ascii="Arial" w:hAnsi="Arial" w:cs="Arial"/>
                <w:color w:val="222222"/>
                <w:sz w:val="21"/>
                <w:szCs w:val="21"/>
              </w:rPr>
              <w:t>triannual</w:t>
            </w:r>
            <w:r w:rsidR="00C365C9">
              <w:rPr>
                <w:rFonts w:ascii="Arial" w:hAnsi="Arial" w:cs="Arial"/>
              </w:rPr>
              <w:t xml:space="preserve"> </w:t>
            </w:r>
            <w:r w:rsidR="000E3E7A" w:rsidRPr="000E3E7A">
              <w:rPr>
                <w:rFonts w:ascii="Arial" w:hAnsi="Arial" w:cs="Arial"/>
              </w:rPr>
              <w:t>creative writing magazine, The Bugle</w:t>
            </w:r>
            <w:r w:rsidR="00057ACD">
              <w:rPr>
                <w:rFonts w:ascii="Arial" w:hAnsi="Arial" w:cs="Arial"/>
              </w:rPr>
              <w:t>. S</w:t>
            </w:r>
            <w:r w:rsidR="000E3E7A" w:rsidRPr="000E3E7A">
              <w:rPr>
                <w:rFonts w:ascii="Arial" w:hAnsi="Arial" w:cs="Arial"/>
              </w:rPr>
              <w:t>upport the continued running of Bethany’s two community choirs</w:t>
            </w:r>
            <w:r w:rsidR="00057ACD">
              <w:rPr>
                <w:rFonts w:ascii="Arial" w:hAnsi="Arial" w:cs="Arial"/>
              </w:rPr>
              <w:t xml:space="preserve"> in Edinburgh facilitated by an external </w:t>
            </w:r>
            <w:r w:rsidR="003312C1">
              <w:rPr>
                <w:rFonts w:ascii="Arial" w:hAnsi="Arial" w:cs="Arial"/>
              </w:rPr>
              <w:t>choirmaster</w:t>
            </w:r>
            <w:r w:rsidR="000E3E7A" w:rsidRPr="000E3E7A">
              <w:rPr>
                <w:rFonts w:ascii="Arial" w:hAnsi="Arial" w:cs="Arial"/>
              </w:rPr>
              <w:t>.</w:t>
            </w:r>
          </w:p>
        </w:tc>
        <w:tc>
          <w:tcPr>
            <w:tcW w:w="1048" w:type="dxa"/>
            <w:shd w:val="clear" w:color="auto" w:fill="FFFFFF" w:themeFill="background1"/>
          </w:tcPr>
          <w:p w:rsidR="001B7A44" w:rsidRPr="009B4225" w:rsidRDefault="000E3E7A" w:rsidP="00605A1B">
            <w:pPr>
              <w:pStyle w:val="Heading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3</w:t>
            </w:r>
            <w:r w:rsidR="001B7A44">
              <w:rPr>
                <w:b w:val="0"/>
                <w:szCs w:val="22"/>
              </w:rPr>
              <w:t>0</w:t>
            </w:r>
            <w:r w:rsidR="001B7A44" w:rsidRPr="009B4225">
              <w:rPr>
                <w:b w:val="0"/>
                <w:szCs w:val="22"/>
              </w:rPr>
              <w:t>%</w:t>
            </w:r>
          </w:p>
        </w:tc>
      </w:tr>
      <w:tr w:rsidR="001B7A44" w:rsidRPr="009B4225" w:rsidTr="00C365C9">
        <w:trPr>
          <w:trHeight w:val="613"/>
        </w:trPr>
        <w:tc>
          <w:tcPr>
            <w:tcW w:w="284" w:type="dxa"/>
            <w:tcBorders>
              <w:right w:val="nil"/>
            </w:tcBorders>
            <w:shd w:val="clear" w:color="auto" w:fill="FFFFFF" w:themeFill="background1"/>
          </w:tcPr>
          <w:p w:rsidR="001B7A44" w:rsidRPr="00D14BC7" w:rsidRDefault="001B7A44" w:rsidP="001B7A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3" w:type="dxa"/>
            <w:tcBorders>
              <w:left w:val="nil"/>
            </w:tcBorders>
            <w:shd w:val="clear" w:color="auto" w:fill="FFFFFF" w:themeFill="background1"/>
          </w:tcPr>
          <w:p w:rsidR="001B7A44" w:rsidRPr="00316A5E" w:rsidRDefault="00C365C9" w:rsidP="00FF2B64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Coproduce, plan, </w:t>
            </w:r>
            <w:r w:rsidR="00FF2B64">
              <w:rPr>
                <w:rFonts w:ascii="Arial" w:hAnsi="Arial" w:cs="Arial"/>
                <w:sz w:val="22"/>
                <w:szCs w:val="22"/>
              </w:rPr>
              <w:t xml:space="preserve">be on location where necessary and </w:t>
            </w:r>
            <w:r>
              <w:rPr>
                <w:rFonts w:ascii="Arial" w:hAnsi="Arial" w:cs="Arial"/>
                <w:sz w:val="22"/>
                <w:szCs w:val="22"/>
              </w:rPr>
              <w:t xml:space="preserve">buy in arts practitioners to oversee three </w:t>
            </w:r>
            <w:r w:rsidR="00B02B0D">
              <w:rPr>
                <w:rFonts w:ascii="Arial" w:hAnsi="Arial" w:cs="Arial"/>
                <w:sz w:val="22"/>
                <w:szCs w:val="22"/>
              </w:rPr>
              <w:t xml:space="preserve">additional </w:t>
            </w:r>
            <w:r w:rsidR="00FF0C9C">
              <w:rPr>
                <w:rFonts w:ascii="Arial" w:hAnsi="Arial" w:cs="Arial"/>
                <w:sz w:val="22"/>
                <w:szCs w:val="22"/>
              </w:rPr>
              <w:t xml:space="preserve">short-term </w:t>
            </w:r>
            <w:r>
              <w:rPr>
                <w:rFonts w:ascii="Arial" w:hAnsi="Arial" w:cs="Arial"/>
                <w:sz w:val="22"/>
                <w:szCs w:val="22"/>
              </w:rPr>
              <w:t xml:space="preserve">creative </w:t>
            </w:r>
            <w:r w:rsidR="00FF2B64">
              <w:rPr>
                <w:rFonts w:ascii="Arial" w:hAnsi="Arial" w:cs="Arial"/>
                <w:sz w:val="22"/>
                <w:szCs w:val="22"/>
              </w:rPr>
              <w:t>projects each</w:t>
            </w:r>
            <w:r>
              <w:rPr>
                <w:rFonts w:ascii="Arial" w:hAnsi="Arial" w:cs="Arial"/>
                <w:sz w:val="22"/>
                <w:szCs w:val="22"/>
              </w:rPr>
              <w:t xml:space="preserve"> year in </w:t>
            </w:r>
            <w:r w:rsidR="006D4A26">
              <w:rPr>
                <w:rFonts w:ascii="Arial" w:hAnsi="Arial" w:cs="Arial"/>
                <w:sz w:val="22"/>
                <w:szCs w:val="22"/>
              </w:rPr>
              <w:t>geo</w:t>
            </w:r>
            <w:r>
              <w:rPr>
                <w:rFonts w:ascii="Arial" w:hAnsi="Arial" w:cs="Arial"/>
                <w:sz w:val="22"/>
                <w:szCs w:val="22"/>
              </w:rPr>
              <w:t xml:space="preserve">graphical areas where </w:t>
            </w:r>
            <w:r w:rsidR="006D4A26">
              <w:rPr>
                <w:rFonts w:ascii="Arial" w:hAnsi="Arial" w:cs="Arial"/>
                <w:sz w:val="22"/>
                <w:szCs w:val="22"/>
              </w:rPr>
              <w:t xml:space="preserve">Bethany has an </w:t>
            </w:r>
            <w:r>
              <w:rPr>
                <w:rFonts w:ascii="Arial" w:hAnsi="Arial" w:cs="Arial"/>
                <w:sz w:val="22"/>
                <w:szCs w:val="22"/>
              </w:rPr>
              <w:t xml:space="preserve">existing </w:t>
            </w:r>
            <w:r w:rsidR="006D4A26">
              <w:rPr>
                <w:rFonts w:ascii="Arial" w:hAnsi="Arial" w:cs="Arial"/>
                <w:sz w:val="22"/>
                <w:szCs w:val="22"/>
              </w:rPr>
              <w:t>presence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48" w:type="dxa"/>
            <w:shd w:val="clear" w:color="auto" w:fill="FFFFFF" w:themeFill="background1"/>
          </w:tcPr>
          <w:p w:rsidR="001B7A44" w:rsidRDefault="00C365C9" w:rsidP="00605A1B">
            <w:pPr>
              <w:pStyle w:val="Heading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30</w:t>
            </w:r>
            <w:r w:rsidR="001B7A44" w:rsidRPr="009B4225">
              <w:rPr>
                <w:b w:val="0"/>
                <w:szCs w:val="22"/>
              </w:rPr>
              <w:t>%</w:t>
            </w:r>
          </w:p>
          <w:p w:rsidR="001B7A44" w:rsidRDefault="001B7A44" w:rsidP="00605A1B">
            <w:pPr>
              <w:jc w:val="center"/>
            </w:pPr>
          </w:p>
          <w:p w:rsidR="001B7A44" w:rsidRPr="005D7B33" w:rsidRDefault="001B7A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A44" w:rsidRPr="009B4225" w:rsidTr="001B7A44">
        <w:tc>
          <w:tcPr>
            <w:tcW w:w="284" w:type="dxa"/>
            <w:tcBorders>
              <w:right w:val="nil"/>
            </w:tcBorders>
            <w:shd w:val="clear" w:color="auto" w:fill="FFFFFF" w:themeFill="background1"/>
          </w:tcPr>
          <w:p w:rsidR="001B7A44" w:rsidRDefault="001B7A44" w:rsidP="001B7A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3" w:type="dxa"/>
            <w:tcBorders>
              <w:left w:val="nil"/>
            </w:tcBorders>
            <w:shd w:val="clear" w:color="auto" w:fill="FFFFFF" w:themeFill="background1"/>
          </w:tcPr>
          <w:p w:rsidR="001B7A44" w:rsidRPr="00D14BC7" w:rsidRDefault="000E3E7A" w:rsidP="00C365C9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4BC7">
              <w:rPr>
                <w:rFonts w:ascii="Arial" w:hAnsi="Arial" w:cs="Arial"/>
                <w:sz w:val="22"/>
                <w:szCs w:val="22"/>
              </w:rPr>
              <w:t>Establis</w:t>
            </w:r>
            <w:r>
              <w:rPr>
                <w:rFonts w:ascii="Arial" w:hAnsi="Arial" w:cs="Arial"/>
                <w:sz w:val="22"/>
                <w:szCs w:val="22"/>
              </w:rPr>
              <w:t xml:space="preserve">h and develop </w:t>
            </w:r>
            <w:r w:rsidRPr="00D14BC7">
              <w:rPr>
                <w:rFonts w:ascii="Arial" w:hAnsi="Arial" w:cs="Arial"/>
                <w:sz w:val="22"/>
                <w:szCs w:val="22"/>
              </w:rPr>
              <w:t>ongoing relationships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D14BC7">
              <w:rPr>
                <w:rFonts w:ascii="Arial" w:hAnsi="Arial" w:cs="Arial"/>
                <w:sz w:val="22"/>
                <w:szCs w:val="22"/>
              </w:rPr>
              <w:t xml:space="preserve">contact with key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D421F2">
              <w:rPr>
                <w:rFonts w:ascii="Arial" w:hAnsi="Arial" w:cs="Arial"/>
                <w:sz w:val="22"/>
                <w:szCs w:val="22"/>
              </w:rPr>
              <w:t>individuals, church partners</w:t>
            </w:r>
            <w:r w:rsidRPr="00D14BC7">
              <w:rPr>
                <w:rFonts w:ascii="Arial" w:hAnsi="Arial" w:cs="Arial"/>
                <w:sz w:val="22"/>
                <w:szCs w:val="22"/>
              </w:rPr>
              <w:t xml:space="preserve"> and voluntary sector organisations </w:t>
            </w:r>
            <w:r w:rsidR="00C365C9">
              <w:rPr>
                <w:rFonts w:ascii="Arial" w:hAnsi="Arial" w:cs="Arial"/>
                <w:sz w:val="22"/>
                <w:szCs w:val="22"/>
              </w:rPr>
              <w:t xml:space="preserve">primarily </w:t>
            </w:r>
            <w:r w:rsidR="00747AAE">
              <w:rPr>
                <w:rFonts w:ascii="Arial" w:hAnsi="Arial" w:cs="Arial"/>
                <w:sz w:val="22"/>
                <w:szCs w:val="22"/>
              </w:rPr>
              <w:t xml:space="preserve">those </w:t>
            </w:r>
            <w:r w:rsidR="00C365C9">
              <w:rPr>
                <w:rFonts w:ascii="Arial" w:hAnsi="Arial" w:cs="Arial"/>
                <w:sz w:val="22"/>
                <w:szCs w:val="22"/>
              </w:rPr>
              <w:t>involved</w:t>
            </w:r>
            <w:r w:rsidR="00D421F2">
              <w:rPr>
                <w:rFonts w:ascii="Arial" w:hAnsi="Arial" w:cs="Arial"/>
                <w:sz w:val="22"/>
                <w:szCs w:val="22"/>
              </w:rPr>
              <w:t xml:space="preserve"> in the arts</w:t>
            </w:r>
            <w:r w:rsidR="00747AAE">
              <w:rPr>
                <w:rFonts w:ascii="Arial" w:hAnsi="Arial" w:cs="Arial"/>
                <w:sz w:val="22"/>
                <w:szCs w:val="22"/>
              </w:rPr>
              <w:t xml:space="preserve"> with the aim of</w:t>
            </w:r>
            <w:r w:rsidR="00D421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AAE">
              <w:rPr>
                <w:rFonts w:ascii="Arial" w:hAnsi="Arial" w:cs="Arial"/>
                <w:sz w:val="22"/>
                <w:szCs w:val="22"/>
              </w:rPr>
              <w:t>promoting</w:t>
            </w:r>
            <w:r w:rsidR="00D421F2">
              <w:rPr>
                <w:rFonts w:ascii="Arial" w:hAnsi="Arial" w:cs="Arial"/>
                <w:sz w:val="22"/>
                <w:szCs w:val="22"/>
              </w:rPr>
              <w:t xml:space="preserve"> the importance </w:t>
            </w:r>
            <w:r w:rsidR="00747AAE">
              <w:rPr>
                <w:rFonts w:ascii="Arial" w:hAnsi="Arial" w:cs="Arial"/>
                <w:sz w:val="22"/>
                <w:szCs w:val="22"/>
              </w:rPr>
              <w:t xml:space="preserve">and benefits </w:t>
            </w:r>
            <w:r w:rsidR="00D421F2">
              <w:rPr>
                <w:rFonts w:ascii="Arial" w:hAnsi="Arial" w:cs="Arial"/>
                <w:sz w:val="22"/>
                <w:szCs w:val="22"/>
              </w:rPr>
              <w:t>of the arts in preventing homelessness</w:t>
            </w:r>
            <w:r w:rsidR="00AE6DBF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747AAE">
              <w:rPr>
                <w:rFonts w:ascii="Arial" w:hAnsi="Arial" w:cs="Arial"/>
                <w:sz w:val="22"/>
                <w:szCs w:val="22"/>
              </w:rPr>
              <w:t xml:space="preserve"> strengthening individuals</w:t>
            </w:r>
            <w:r w:rsidR="00AE6DBF">
              <w:rPr>
                <w:rFonts w:ascii="Arial" w:hAnsi="Arial" w:cs="Arial"/>
                <w:sz w:val="22"/>
                <w:szCs w:val="22"/>
              </w:rPr>
              <w:t xml:space="preserve"> and their communities.</w:t>
            </w:r>
          </w:p>
        </w:tc>
        <w:tc>
          <w:tcPr>
            <w:tcW w:w="1048" w:type="dxa"/>
            <w:shd w:val="clear" w:color="auto" w:fill="FFFFFF" w:themeFill="background1"/>
          </w:tcPr>
          <w:p w:rsidR="001B7A44" w:rsidRDefault="00D421F2" w:rsidP="0076144D">
            <w:pPr>
              <w:pStyle w:val="Heading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</w:t>
            </w:r>
            <w:r w:rsidR="001B7A44">
              <w:rPr>
                <w:b w:val="0"/>
                <w:szCs w:val="22"/>
              </w:rPr>
              <w:t>5%</w:t>
            </w:r>
          </w:p>
        </w:tc>
      </w:tr>
      <w:tr w:rsidR="001B7A44" w:rsidRPr="009B4225" w:rsidTr="001B7A44">
        <w:tc>
          <w:tcPr>
            <w:tcW w:w="284" w:type="dxa"/>
            <w:tcBorders>
              <w:right w:val="nil"/>
            </w:tcBorders>
            <w:shd w:val="clear" w:color="auto" w:fill="FFFFFF" w:themeFill="background1"/>
          </w:tcPr>
          <w:p w:rsidR="001B7A44" w:rsidRDefault="001B7A44" w:rsidP="001B7A44">
            <w:pPr>
              <w:pStyle w:val="BodyText"/>
              <w:tabs>
                <w:tab w:val="left" w:pos="720"/>
              </w:tabs>
              <w:ind w:left="360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7663" w:type="dxa"/>
            <w:tcBorders>
              <w:left w:val="nil"/>
            </w:tcBorders>
            <w:shd w:val="clear" w:color="auto" w:fill="FFFFFF" w:themeFill="background1"/>
          </w:tcPr>
          <w:p w:rsidR="001B7A44" w:rsidRPr="009B4225" w:rsidRDefault="00C365C9" w:rsidP="00F200E7">
            <w:pPr>
              <w:pStyle w:val="BodyText"/>
              <w:numPr>
                <w:ilvl w:val="0"/>
                <w:numId w:val="9"/>
              </w:numPr>
              <w:tabs>
                <w:tab w:val="left" w:pos="720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Carry out the ongoing administration of the service including </w:t>
            </w:r>
            <w:r w:rsidR="0007340C">
              <w:rPr>
                <w:i w:val="0"/>
                <w:sz w:val="22"/>
                <w:szCs w:val="22"/>
              </w:rPr>
              <w:t>publicising</w:t>
            </w:r>
            <w:r>
              <w:rPr>
                <w:i w:val="0"/>
                <w:sz w:val="22"/>
                <w:szCs w:val="22"/>
              </w:rPr>
              <w:t xml:space="preserve"> the work of </w:t>
            </w:r>
            <w:r w:rsidR="00F200E7">
              <w:rPr>
                <w:i w:val="0"/>
                <w:sz w:val="22"/>
                <w:szCs w:val="22"/>
              </w:rPr>
              <w:t>Creative Expressions and</w:t>
            </w:r>
            <w:r>
              <w:rPr>
                <w:i w:val="0"/>
                <w:sz w:val="22"/>
                <w:szCs w:val="22"/>
              </w:rPr>
              <w:t xml:space="preserve"> producing a </w:t>
            </w:r>
            <w:r w:rsidR="001B7A44">
              <w:rPr>
                <w:i w:val="0"/>
                <w:sz w:val="22"/>
                <w:szCs w:val="22"/>
              </w:rPr>
              <w:t xml:space="preserve">monthly report that includes year to date statistics detailing </w:t>
            </w:r>
            <w:r>
              <w:rPr>
                <w:i w:val="0"/>
                <w:sz w:val="22"/>
                <w:szCs w:val="22"/>
              </w:rPr>
              <w:t xml:space="preserve">outputs and outcomes </w:t>
            </w:r>
            <w:r w:rsidR="00F200E7">
              <w:rPr>
                <w:i w:val="0"/>
                <w:sz w:val="22"/>
                <w:szCs w:val="22"/>
              </w:rPr>
              <w:t>as well as highlighting</w:t>
            </w:r>
            <w:r>
              <w:rPr>
                <w:i w:val="0"/>
                <w:sz w:val="22"/>
                <w:szCs w:val="22"/>
              </w:rPr>
              <w:t xml:space="preserve"> </w:t>
            </w:r>
            <w:r w:rsidR="001B7A44">
              <w:rPr>
                <w:i w:val="0"/>
                <w:sz w:val="22"/>
                <w:szCs w:val="22"/>
              </w:rPr>
              <w:t xml:space="preserve">good news stories. All of which will involve </w:t>
            </w:r>
            <w:r>
              <w:rPr>
                <w:i w:val="0"/>
                <w:sz w:val="22"/>
                <w:szCs w:val="22"/>
              </w:rPr>
              <w:t xml:space="preserve">regular </w:t>
            </w:r>
            <w:r w:rsidR="00B02B0D">
              <w:rPr>
                <w:i w:val="0"/>
                <w:sz w:val="22"/>
                <w:szCs w:val="22"/>
              </w:rPr>
              <w:t xml:space="preserve">auditing, </w:t>
            </w:r>
            <w:r>
              <w:rPr>
                <w:i w:val="0"/>
                <w:sz w:val="22"/>
                <w:szCs w:val="22"/>
              </w:rPr>
              <w:t xml:space="preserve">evaluating </w:t>
            </w:r>
            <w:r w:rsidR="00B02B0D">
              <w:rPr>
                <w:i w:val="0"/>
                <w:sz w:val="22"/>
                <w:szCs w:val="22"/>
              </w:rPr>
              <w:t xml:space="preserve">and development of projects and the service as </w:t>
            </w:r>
            <w:r>
              <w:rPr>
                <w:i w:val="0"/>
                <w:sz w:val="22"/>
                <w:szCs w:val="22"/>
              </w:rPr>
              <w:t>the service.</w:t>
            </w:r>
          </w:p>
        </w:tc>
        <w:tc>
          <w:tcPr>
            <w:tcW w:w="1048" w:type="dxa"/>
            <w:shd w:val="clear" w:color="auto" w:fill="FFFFFF" w:themeFill="background1"/>
          </w:tcPr>
          <w:p w:rsidR="001B7A44" w:rsidRPr="009B4225" w:rsidRDefault="00D421F2" w:rsidP="00605A1B">
            <w:pPr>
              <w:pStyle w:val="Heading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15</w:t>
            </w:r>
            <w:r w:rsidR="001B7A44" w:rsidRPr="009B4225">
              <w:rPr>
                <w:b w:val="0"/>
                <w:szCs w:val="22"/>
              </w:rPr>
              <w:t>%</w:t>
            </w:r>
          </w:p>
        </w:tc>
      </w:tr>
      <w:tr w:rsidR="006B23B1" w:rsidTr="006B23B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B23B1" w:rsidRPr="006B23B1" w:rsidRDefault="006B23B1" w:rsidP="006B23B1">
            <w:pPr>
              <w:pStyle w:val="BodyText"/>
              <w:tabs>
                <w:tab w:val="left" w:pos="720"/>
              </w:tabs>
              <w:ind w:left="360"/>
              <w:rPr>
                <w:i w:val="0"/>
                <w:sz w:val="22"/>
                <w:szCs w:val="22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3B1" w:rsidRPr="006B23B1" w:rsidRDefault="004D2383" w:rsidP="006B23B1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Developing personal creative practice in</w:t>
            </w:r>
            <w:r w:rsidR="006D6355">
              <w:rPr>
                <w:rFonts w:ascii="Arial" w:hAnsi="Arial" w:cs="Arial"/>
                <w:iCs/>
                <w:sz w:val="22"/>
                <w:szCs w:val="22"/>
              </w:rPr>
              <w:t>cluding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reflections on the work occurring.</w:t>
            </w:r>
            <w:r w:rsidR="00C21EA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3B1" w:rsidRDefault="006B23B1" w:rsidP="00C77089">
            <w:pPr>
              <w:pStyle w:val="Heading1"/>
              <w:jc w:val="center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10%</w:t>
            </w:r>
          </w:p>
        </w:tc>
      </w:tr>
    </w:tbl>
    <w:p w:rsidR="00B765C1" w:rsidRPr="00B765C1" w:rsidRDefault="00B765C1" w:rsidP="00175F0C">
      <w:pPr>
        <w:rPr>
          <w:rFonts w:ascii="Arial" w:hAnsi="Arial" w:cs="Arial"/>
          <w:sz w:val="22"/>
          <w:szCs w:val="22"/>
        </w:rPr>
      </w:pPr>
    </w:p>
    <w:p w:rsidR="00FD3295" w:rsidRDefault="00F01C91">
      <w:pPr>
        <w:rPr>
          <w:rFonts w:ascii="Arial" w:hAnsi="Arial" w:cs="Arial"/>
          <w:b/>
          <w:bCs w:val="0"/>
          <w:sz w:val="22"/>
        </w:rPr>
      </w:pPr>
      <w:r>
        <w:rPr>
          <w:rFonts w:ascii="Arial" w:hAnsi="Arial" w:cs="Arial"/>
          <w:b/>
          <w:bCs w:val="0"/>
          <w:sz w:val="22"/>
        </w:rPr>
        <w:t>4</w:t>
      </w:r>
      <w:r>
        <w:rPr>
          <w:rFonts w:ascii="Arial" w:hAnsi="Arial" w:cs="Arial"/>
          <w:b/>
          <w:bCs w:val="0"/>
          <w:sz w:val="22"/>
        </w:rPr>
        <w:tab/>
        <w:t>PLANNING AND ORGANISING</w:t>
      </w:r>
    </w:p>
    <w:p w:rsidR="00ED7021" w:rsidRDefault="003A2E16" w:rsidP="00ED7021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ED7021">
        <w:rPr>
          <w:rFonts w:ascii="Arial" w:hAnsi="Arial" w:cs="Arial"/>
        </w:rPr>
        <w:t xml:space="preserve">Using time effectively and strategically to ensure </w:t>
      </w:r>
      <w:r w:rsidR="00FF0C9C">
        <w:rPr>
          <w:rFonts w:ascii="Arial" w:hAnsi="Arial" w:cs="Arial"/>
        </w:rPr>
        <w:t>that projects occur throughout the year</w:t>
      </w:r>
      <w:r w:rsidR="00B02B0D">
        <w:rPr>
          <w:rFonts w:ascii="Arial" w:hAnsi="Arial" w:cs="Arial"/>
        </w:rPr>
        <w:t xml:space="preserve"> and that they are well supported. </w:t>
      </w:r>
    </w:p>
    <w:p w:rsidR="00B02B0D" w:rsidRDefault="00B02B0D" w:rsidP="00ED7021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Ensure that The Bugle and choirs continue to meet during term time and that they reflect the values of the organisation and remain as long term established groups.</w:t>
      </w:r>
    </w:p>
    <w:p w:rsidR="00ED7021" w:rsidRPr="00ED7021" w:rsidRDefault="00ED7021" w:rsidP="00ED7021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ED7021">
        <w:rPr>
          <w:rFonts w:ascii="Arial" w:hAnsi="Arial" w:cs="Arial"/>
        </w:rPr>
        <w:t xml:space="preserve">Planning, organising and </w:t>
      </w:r>
      <w:r w:rsidR="00B02B0D">
        <w:rPr>
          <w:rFonts w:ascii="Arial" w:hAnsi="Arial" w:cs="Arial"/>
        </w:rPr>
        <w:t xml:space="preserve">coproducing new </w:t>
      </w:r>
      <w:r w:rsidR="00333781">
        <w:rPr>
          <w:rFonts w:ascii="Arial" w:hAnsi="Arial" w:cs="Arial"/>
        </w:rPr>
        <w:t>short-term</w:t>
      </w:r>
      <w:r w:rsidR="00B02B0D">
        <w:rPr>
          <w:rFonts w:ascii="Arial" w:hAnsi="Arial" w:cs="Arial"/>
        </w:rPr>
        <w:t xml:space="preserve"> projects that are delivered in a meaningful person centred way by individuals who reflect Bethany’s values.</w:t>
      </w:r>
    </w:p>
    <w:p w:rsidR="00AE58F6" w:rsidRDefault="00AC3C58" w:rsidP="00ED7021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ED7021">
        <w:rPr>
          <w:rFonts w:ascii="Arial" w:hAnsi="Arial" w:cs="Arial"/>
        </w:rPr>
        <w:t>Participating in team meetings and professional training as appropriate.</w:t>
      </w:r>
    </w:p>
    <w:p w:rsidR="00ED7021" w:rsidRPr="00ED7021" w:rsidRDefault="00ED7021" w:rsidP="00ED7021">
      <w:pPr>
        <w:pStyle w:val="ListParagraph"/>
        <w:jc w:val="both"/>
        <w:rPr>
          <w:rFonts w:ascii="Arial" w:hAnsi="Arial" w:cs="Arial"/>
        </w:rPr>
      </w:pPr>
    </w:p>
    <w:p w:rsidR="00C007BD" w:rsidRPr="00ED7021" w:rsidRDefault="00026EB0" w:rsidP="00ED7021">
      <w:pPr>
        <w:pStyle w:val="ListParagraph"/>
        <w:numPr>
          <w:ilvl w:val="0"/>
          <w:numId w:val="32"/>
        </w:numPr>
        <w:jc w:val="both"/>
        <w:rPr>
          <w:rFonts w:ascii="Arial" w:hAnsi="Arial" w:cs="Arial"/>
        </w:rPr>
      </w:pPr>
      <w:r w:rsidRPr="00ED7021">
        <w:rPr>
          <w:rFonts w:ascii="Arial" w:hAnsi="Arial" w:cs="Arial"/>
          <w:b/>
        </w:rPr>
        <w:t>PROBLEM SOLVING</w:t>
      </w:r>
    </w:p>
    <w:p w:rsidR="00ED7021" w:rsidRDefault="006309C9" w:rsidP="00ED7021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ED7021">
        <w:rPr>
          <w:rFonts w:ascii="Arial" w:hAnsi="Arial" w:cs="Arial"/>
        </w:rPr>
        <w:t>Consider ways of maintaining positive relationships and contact with key individuals and organisations while seeking to establish new ones.</w:t>
      </w:r>
    </w:p>
    <w:p w:rsidR="00ED7021" w:rsidRDefault="007864F6" w:rsidP="00ED7021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ED7021">
        <w:rPr>
          <w:rFonts w:ascii="Arial" w:hAnsi="Arial" w:cs="Arial"/>
        </w:rPr>
        <w:t>Consider how to capitalise on unplanned opportunities that present themselves, making use of available resources flexibility and creativity.</w:t>
      </w:r>
    </w:p>
    <w:p w:rsidR="00ED7021" w:rsidRPr="00ED7021" w:rsidRDefault="00ED7021" w:rsidP="00ED7021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ED7021">
        <w:rPr>
          <w:rFonts w:ascii="Arial" w:hAnsi="Arial" w:cs="Arial"/>
        </w:rPr>
        <w:t xml:space="preserve">Creatively formulate strategies to overcome the different challenges and barriers </w:t>
      </w:r>
      <w:r w:rsidR="000D5C06">
        <w:rPr>
          <w:rFonts w:ascii="Arial" w:hAnsi="Arial" w:cs="Arial"/>
        </w:rPr>
        <w:t>to initiating arts projects with vulnerable people and those who doubt the benefits of the arts in their own lives.</w:t>
      </w:r>
    </w:p>
    <w:p w:rsidR="007C0B9E" w:rsidRDefault="007C0B9E">
      <w:pPr>
        <w:rPr>
          <w:rFonts w:ascii="Arial" w:hAnsi="Arial" w:cs="Arial"/>
          <w:b/>
          <w:bCs w:val="0"/>
          <w:sz w:val="22"/>
        </w:rPr>
      </w:pPr>
    </w:p>
    <w:p w:rsidR="007C0B9E" w:rsidRDefault="00026EB0">
      <w:pPr>
        <w:rPr>
          <w:rFonts w:ascii="Arial" w:hAnsi="Arial" w:cs="Arial"/>
          <w:b/>
          <w:bCs w:val="0"/>
          <w:sz w:val="22"/>
        </w:rPr>
      </w:pPr>
      <w:r>
        <w:rPr>
          <w:rFonts w:ascii="Arial" w:hAnsi="Arial" w:cs="Arial"/>
          <w:b/>
          <w:bCs w:val="0"/>
          <w:sz w:val="22"/>
        </w:rPr>
        <w:t>6</w:t>
      </w:r>
      <w:r>
        <w:rPr>
          <w:rFonts w:ascii="Arial" w:hAnsi="Arial" w:cs="Arial"/>
          <w:b/>
          <w:bCs w:val="0"/>
          <w:sz w:val="22"/>
        </w:rPr>
        <w:tab/>
        <w:t>DECISION MAKING</w:t>
      </w:r>
    </w:p>
    <w:p w:rsidR="000D5C06" w:rsidRDefault="000D5C06" w:rsidP="00C77089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0D5C06">
        <w:rPr>
          <w:rFonts w:ascii="Arial" w:hAnsi="Arial" w:cs="Arial"/>
        </w:rPr>
        <w:t>Ensuring a smooth flow of communication about both short-term projects and long-term groups to the Director of Homelessness Prevention.</w:t>
      </w:r>
    </w:p>
    <w:p w:rsidR="00ED7021" w:rsidRPr="000D5C06" w:rsidRDefault="00605A1B" w:rsidP="00C77089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0D5C06">
        <w:rPr>
          <w:rFonts w:ascii="Arial" w:hAnsi="Arial" w:cs="Arial"/>
        </w:rPr>
        <w:t>Identify</w:t>
      </w:r>
      <w:r w:rsidR="009418F9" w:rsidRPr="000D5C06">
        <w:rPr>
          <w:rFonts w:ascii="Arial" w:hAnsi="Arial" w:cs="Arial"/>
        </w:rPr>
        <w:t>ing</w:t>
      </w:r>
      <w:r w:rsidRPr="000D5C06">
        <w:rPr>
          <w:rFonts w:ascii="Arial" w:hAnsi="Arial" w:cs="Arial"/>
        </w:rPr>
        <w:t xml:space="preserve"> the </w:t>
      </w:r>
      <w:r w:rsidR="000D5C06">
        <w:rPr>
          <w:rFonts w:ascii="Arial" w:hAnsi="Arial" w:cs="Arial"/>
        </w:rPr>
        <w:t>most beneficial arts project to run in locations where there is appetite for such work to be facilitated.</w:t>
      </w:r>
    </w:p>
    <w:p w:rsidR="00ED7021" w:rsidRDefault="00ED7021" w:rsidP="000D5C06">
      <w:pPr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Effectively prioritising own workload</w:t>
      </w:r>
      <w:r w:rsidR="000D5C06">
        <w:rPr>
          <w:rFonts w:ascii="Arial" w:hAnsi="Arial" w:cs="Arial"/>
          <w:sz w:val="22"/>
        </w:rPr>
        <w:t xml:space="preserve"> and ensuring </w:t>
      </w:r>
      <w:r w:rsidR="00E83FB0" w:rsidRPr="00ED7021">
        <w:rPr>
          <w:rFonts w:ascii="Arial" w:hAnsi="Arial" w:cs="Arial"/>
        </w:rPr>
        <w:t xml:space="preserve">that </w:t>
      </w:r>
      <w:r w:rsidR="000D5C06" w:rsidRPr="00ED7021">
        <w:rPr>
          <w:rFonts w:ascii="Arial" w:hAnsi="Arial" w:cs="Arial"/>
        </w:rPr>
        <w:t>administrative</w:t>
      </w:r>
      <w:r w:rsidR="00E83FB0" w:rsidRPr="00ED7021">
        <w:rPr>
          <w:rFonts w:ascii="Arial" w:hAnsi="Arial" w:cs="Arial"/>
        </w:rPr>
        <w:t xml:space="preserve"> practice </w:t>
      </w:r>
      <w:r w:rsidR="007C7057" w:rsidRPr="00ED7021">
        <w:rPr>
          <w:rFonts w:ascii="Arial" w:hAnsi="Arial" w:cs="Arial"/>
        </w:rPr>
        <w:t>conforms to</w:t>
      </w:r>
      <w:r w:rsidR="00E83FB0" w:rsidRPr="00ED7021">
        <w:rPr>
          <w:rFonts w:ascii="Arial" w:hAnsi="Arial" w:cs="Arial"/>
        </w:rPr>
        <w:t xml:space="preserve"> </w:t>
      </w:r>
      <w:r w:rsidR="000D5C06" w:rsidRPr="00ED7021">
        <w:rPr>
          <w:rFonts w:ascii="Arial" w:hAnsi="Arial" w:cs="Arial"/>
        </w:rPr>
        <w:t>in-house</w:t>
      </w:r>
      <w:r w:rsidR="00E83FB0" w:rsidRPr="00ED7021">
        <w:rPr>
          <w:rFonts w:ascii="Arial" w:hAnsi="Arial" w:cs="Arial"/>
        </w:rPr>
        <w:t xml:space="preserve"> best practice.</w:t>
      </w:r>
    </w:p>
    <w:p w:rsidR="005B6DFA" w:rsidRPr="00ED7021" w:rsidRDefault="005B6DFA" w:rsidP="00ED7021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ED7021">
        <w:rPr>
          <w:rFonts w:ascii="Arial" w:hAnsi="Arial" w:cs="Arial"/>
        </w:rPr>
        <w:t>Offer</w:t>
      </w:r>
      <w:r w:rsidR="007C7057" w:rsidRPr="00ED7021">
        <w:rPr>
          <w:rFonts w:ascii="Arial" w:hAnsi="Arial" w:cs="Arial"/>
        </w:rPr>
        <w:t>ing</w:t>
      </w:r>
      <w:r w:rsidRPr="00ED7021">
        <w:rPr>
          <w:rFonts w:ascii="Arial" w:hAnsi="Arial" w:cs="Arial"/>
        </w:rPr>
        <w:t xml:space="preserve"> support </w:t>
      </w:r>
      <w:r w:rsidR="00E83FB0" w:rsidRPr="00ED7021">
        <w:rPr>
          <w:rFonts w:ascii="Arial" w:hAnsi="Arial" w:cs="Arial"/>
        </w:rPr>
        <w:t xml:space="preserve">and advice </w:t>
      </w:r>
      <w:r w:rsidRPr="00ED7021">
        <w:rPr>
          <w:rFonts w:ascii="Arial" w:hAnsi="Arial" w:cs="Arial"/>
        </w:rPr>
        <w:t xml:space="preserve">to </w:t>
      </w:r>
      <w:r w:rsidR="000D5C06">
        <w:rPr>
          <w:rFonts w:ascii="Arial" w:hAnsi="Arial" w:cs="Arial"/>
        </w:rPr>
        <w:t>arts practitioners bought in to run short-term projects on location.</w:t>
      </w:r>
    </w:p>
    <w:p w:rsidR="008B4E09" w:rsidRDefault="008B4E09">
      <w:pPr>
        <w:rPr>
          <w:rFonts w:ascii="Arial" w:hAnsi="Arial" w:cs="Arial"/>
          <w:sz w:val="22"/>
        </w:rPr>
      </w:pPr>
    </w:p>
    <w:p w:rsidR="007C0B9E" w:rsidRPr="007C0B9E" w:rsidRDefault="00026EB0">
      <w:pPr>
        <w:rPr>
          <w:rFonts w:ascii="Arial" w:hAnsi="Arial" w:cs="Arial"/>
          <w:b/>
          <w:bCs w:val="0"/>
          <w:sz w:val="22"/>
        </w:rPr>
      </w:pPr>
      <w:r>
        <w:rPr>
          <w:rFonts w:ascii="Arial" w:hAnsi="Arial" w:cs="Arial"/>
          <w:b/>
          <w:bCs w:val="0"/>
          <w:sz w:val="22"/>
        </w:rPr>
        <w:t>7</w:t>
      </w:r>
      <w:r>
        <w:rPr>
          <w:rFonts w:ascii="Arial" w:hAnsi="Arial" w:cs="Arial"/>
          <w:b/>
          <w:bCs w:val="0"/>
          <w:sz w:val="22"/>
        </w:rPr>
        <w:tab/>
        <w:t xml:space="preserve">KEY </w:t>
      </w:r>
      <w:r w:rsidR="003E56EB">
        <w:rPr>
          <w:rFonts w:ascii="Arial" w:hAnsi="Arial" w:cs="Arial"/>
          <w:b/>
          <w:bCs w:val="0"/>
          <w:sz w:val="22"/>
        </w:rPr>
        <w:t>CONTACT</w:t>
      </w:r>
      <w:r>
        <w:rPr>
          <w:rFonts w:ascii="Arial" w:hAnsi="Arial" w:cs="Arial"/>
          <w:b/>
          <w:bCs w:val="0"/>
          <w:sz w:val="22"/>
        </w:rPr>
        <w:t>S</w:t>
      </w:r>
      <w:r w:rsidR="00156FEE">
        <w:rPr>
          <w:rFonts w:ascii="Arial" w:hAnsi="Arial" w:cs="Arial"/>
          <w:b/>
          <w:bCs w:val="0"/>
          <w:sz w:val="22"/>
        </w:rPr>
        <w:t xml:space="preserve"> AND RELATIONSHIPS</w:t>
      </w:r>
    </w:p>
    <w:p w:rsidR="005C55BF" w:rsidRPr="005C55BF" w:rsidRDefault="008B4E09" w:rsidP="00ED7021">
      <w:pPr>
        <w:pStyle w:val="BodyText"/>
        <w:ind w:left="72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The establishment of </w:t>
      </w:r>
      <w:r w:rsidR="005D2AFD">
        <w:rPr>
          <w:i w:val="0"/>
          <w:sz w:val="22"/>
          <w:szCs w:val="22"/>
        </w:rPr>
        <w:t xml:space="preserve">meaningful, </w:t>
      </w:r>
      <w:r>
        <w:rPr>
          <w:i w:val="0"/>
          <w:sz w:val="22"/>
          <w:szCs w:val="22"/>
        </w:rPr>
        <w:t xml:space="preserve">profitable </w:t>
      </w:r>
      <w:r w:rsidR="005D2AFD">
        <w:rPr>
          <w:i w:val="0"/>
          <w:sz w:val="22"/>
          <w:szCs w:val="22"/>
        </w:rPr>
        <w:t xml:space="preserve">and sustainable </w:t>
      </w:r>
      <w:r>
        <w:rPr>
          <w:i w:val="0"/>
          <w:sz w:val="22"/>
          <w:szCs w:val="22"/>
        </w:rPr>
        <w:t>relationships is central to the success of the role. The key types of relationship to be developed and the desired outcomes from them are listed below:</w:t>
      </w:r>
    </w:p>
    <w:p w:rsidR="00ED7021" w:rsidRDefault="005C4B84" w:rsidP="00ED7021">
      <w:pPr>
        <w:pStyle w:val="BodyText"/>
        <w:numPr>
          <w:ilvl w:val="0"/>
          <w:numId w:val="34"/>
        </w:numPr>
        <w:tabs>
          <w:tab w:val="left" w:pos="720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A</w:t>
      </w:r>
      <w:r w:rsidR="00AE62DB">
        <w:rPr>
          <w:i w:val="0"/>
          <w:sz w:val="22"/>
          <w:szCs w:val="22"/>
        </w:rPr>
        <w:t>rts P</w:t>
      </w:r>
      <w:r>
        <w:rPr>
          <w:i w:val="0"/>
          <w:sz w:val="22"/>
          <w:szCs w:val="22"/>
        </w:rPr>
        <w:t>ractitioners</w:t>
      </w:r>
      <w:r w:rsidR="00F421A7">
        <w:rPr>
          <w:i w:val="0"/>
          <w:sz w:val="22"/>
          <w:szCs w:val="22"/>
        </w:rPr>
        <w:t xml:space="preserve"> – </w:t>
      </w:r>
      <w:r>
        <w:rPr>
          <w:i w:val="0"/>
          <w:sz w:val="22"/>
          <w:szCs w:val="22"/>
        </w:rPr>
        <w:t>Creative Expressions</w:t>
      </w:r>
      <w:r w:rsidR="00F421A7">
        <w:rPr>
          <w:i w:val="0"/>
          <w:sz w:val="22"/>
          <w:szCs w:val="22"/>
        </w:rPr>
        <w:t xml:space="preserve"> becomes a valued service, harmonising with other services and </w:t>
      </w:r>
      <w:r>
        <w:rPr>
          <w:i w:val="0"/>
          <w:sz w:val="22"/>
          <w:szCs w:val="22"/>
        </w:rPr>
        <w:t>practitioners to produce meaningful and beneficial short-term projects.</w:t>
      </w:r>
    </w:p>
    <w:p w:rsidR="00ED7021" w:rsidRDefault="00AE62DB" w:rsidP="00ED7021">
      <w:pPr>
        <w:pStyle w:val="BodyText"/>
        <w:numPr>
          <w:ilvl w:val="0"/>
          <w:numId w:val="34"/>
        </w:numPr>
        <w:tabs>
          <w:tab w:val="left" w:pos="720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Church Partners</w:t>
      </w:r>
      <w:r w:rsidR="00C42F4B" w:rsidRPr="00ED7021">
        <w:rPr>
          <w:i w:val="0"/>
          <w:sz w:val="22"/>
          <w:szCs w:val="22"/>
        </w:rPr>
        <w:t xml:space="preserve"> – </w:t>
      </w:r>
      <w:r w:rsidR="000978B1">
        <w:rPr>
          <w:i w:val="0"/>
          <w:sz w:val="22"/>
          <w:szCs w:val="22"/>
        </w:rPr>
        <w:t xml:space="preserve">Creative Expressions </w:t>
      </w:r>
      <w:r w:rsidR="00C42F4B" w:rsidRPr="00ED7021">
        <w:rPr>
          <w:i w:val="0"/>
          <w:sz w:val="22"/>
          <w:szCs w:val="22"/>
        </w:rPr>
        <w:t>becomes a chosen service to support the outworking of their mission and vision to their community</w:t>
      </w:r>
      <w:r w:rsidR="005D2AFD" w:rsidRPr="00ED7021">
        <w:rPr>
          <w:i w:val="0"/>
          <w:sz w:val="22"/>
          <w:szCs w:val="22"/>
        </w:rPr>
        <w:t>.</w:t>
      </w:r>
    </w:p>
    <w:p w:rsidR="00ED7021" w:rsidRDefault="00C42F4B" w:rsidP="00ED7021">
      <w:pPr>
        <w:pStyle w:val="BodyText"/>
        <w:numPr>
          <w:ilvl w:val="0"/>
          <w:numId w:val="34"/>
        </w:numPr>
        <w:tabs>
          <w:tab w:val="left" w:pos="720"/>
        </w:tabs>
        <w:jc w:val="both"/>
        <w:rPr>
          <w:i w:val="0"/>
          <w:sz w:val="22"/>
          <w:szCs w:val="22"/>
        </w:rPr>
      </w:pPr>
      <w:r w:rsidRPr="00ED7021">
        <w:rPr>
          <w:i w:val="0"/>
          <w:sz w:val="22"/>
          <w:szCs w:val="22"/>
        </w:rPr>
        <w:t>Volunteer</w:t>
      </w:r>
      <w:r w:rsidR="000978B1">
        <w:rPr>
          <w:i w:val="0"/>
          <w:sz w:val="22"/>
          <w:szCs w:val="22"/>
        </w:rPr>
        <w:t>s</w:t>
      </w:r>
      <w:r w:rsidRPr="00ED7021">
        <w:rPr>
          <w:i w:val="0"/>
          <w:sz w:val="22"/>
          <w:szCs w:val="22"/>
        </w:rPr>
        <w:t xml:space="preserve"> – </w:t>
      </w:r>
      <w:r w:rsidR="000978B1">
        <w:rPr>
          <w:i w:val="0"/>
          <w:sz w:val="22"/>
          <w:szCs w:val="22"/>
        </w:rPr>
        <w:t xml:space="preserve">Volunteers feel valued and supported in their role and trained to be highly </w:t>
      </w:r>
      <w:r w:rsidRPr="00ED7021">
        <w:rPr>
          <w:i w:val="0"/>
          <w:sz w:val="22"/>
          <w:szCs w:val="22"/>
        </w:rPr>
        <w:t>professional</w:t>
      </w:r>
      <w:r w:rsidR="007C7057" w:rsidRPr="00ED7021">
        <w:rPr>
          <w:i w:val="0"/>
          <w:sz w:val="22"/>
          <w:szCs w:val="22"/>
        </w:rPr>
        <w:t xml:space="preserve"> in their manner and</w:t>
      </w:r>
      <w:r w:rsidRPr="00ED7021">
        <w:rPr>
          <w:i w:val="0"/>
          <w:sz w:val="22"/>
          <w:szCs w:val="22"/>
        </w:rPr>
        <w:t xml:space="preserve"> </w:t>
      </w:r>
      <w:r w:rsidR="000978B1">
        <w:rPr>
          <w:i w:val="0"/>
          <w:sz w:val="22"/>
          <w:szCs w:val="22"/>
        </w:rPr>
        <w:t>feed in to the accomplishment of</w:t>
      </w:r>
      <w:r w:rsidRPr="00ED7021">
        <w:rPr>
          <w:i w:val="0"/>
          <w:sz w:val="22"/>
          <w:szCs w:val="22"/>
        </w:rPr>
        <w:t xml:space="preserve"> quality outcomes.</w:t>
      </w:r>
    </w:p>
    <w:p w:rsidR="00ED7021" w:rsidRDefault="000978B1" w:rsidP="00ED7021">
      <w:pPr>
        <w:pStyle w:val="BodyText"/>
        <w:numPr>
          <w:ilvl w:val="0"/>
          <w:numId w:val="34"/>
        </w:numPr>
        <w:tabs>
          <w:tab w:val="left" w:pos="720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Participants </w:t>
      </w:r>
      <w:r w:rsidR="00C42F4B" w:rsidRPr="00ED7021">
        <w:rPr>
          <w:i w:val="0"/>
          <w:sz w:val="22"/>
          <w:szCs w:val="22"/>
        </w:rPr>
        <w:t xml:space="preserve">– </w:t>
      </w:r>
      <w:r>
        <w:rPr>
          <w:i w:val="0"/>
          <w:sz w:val="22"/>
          <w:szCs w:val="22"/>
        </w:rPr>
        <w:t xml:space="preserve">Participants in groups and projects </w:t>
      </w:r>
      <w:r w:rsidR="00A834AE">
        <w:rPr>
          <w:i w:val="0"/>
          <w:sz w:val="22"/>
          <w:szCs w:val="22"/>
        </w:rPr>
        <w:t>increase their</w:t>
      </w:r>
      <w:r>
        <w:rPr>
          <w:i w:val="0"/>
          <w:sz w:val="22"/>
          <w:szCs w:val="22"/>
        </w:rPr>
        <w:t xml:space="preserve"> confidence, </w:t>
      </w:r>
      <w:r w:rsidR="00A834AE">
        <w:rPr>
          <w:i w:val="0"/>
          <w:sz w:val="22"/>
          <w:szCs w:val="22"/>
        </w:rPr>
        <w:t>self-esteem and skills as they thrive</w:t>
      </w:r>
      <w:r>
        <w:rPr>
          <w:i w:val="0"/>
          <w:sz w:val="22"/>
          <w:szCs w:val="22"/>
        </w:rPr>
        <w:t xml:space="preserve"> in </w:t>
      </w:r>
      <w:r w:rsidR="00A834AE">
        <w:rPr>
          <w:i w:val="0"/>
          <w:sz w:val="22"/>
          <w:szCs w:val="22"/>
        </w:rPr>
        <w:t xml:space="preserve">their </w:t>
      </w:r>
      <w:r w:rsidR="00640CDD">
        <w:rPr>
          <w:i w:val="0"/>
          <w:sz w:val="22"/>
          <w:szCs w:val="22"/>
        </w:rPr>
        <w:t>communities</w:t>
      </w:r>
      <w:r w:rsidR="00A834AE">
        <w:rPr>
          <w:i w:val="0"/>
          <w:sz w:val="22"/>
          <w:szCs w:val="22"/>
        </w:rPr>
        <w:t xml:space="preserve">, which are strengthened </w:t>
      </w:r>
      <w:r w:rsidR="00640CDD">
        <w:rPr>
          <w:i w:val="0"/>
          <w:sz w:val="22"/>
          <w:szCs w:val="22"/>
        </w:rPr>
        <w:t xml:space="preserve">by their </w:t>
      </w:r>
      <w:r w:rsidR="00A834AE">
        <w:rPr>
          <w:i w:val="0"/>
          <w:sz w:val="22"/>
          <w:szCs w:val="22"/>
        </w:rPr>
        <w:t>contributions</w:t>
      </w:r>
      <w:r w:rsidR="00640CDD">
        <w:rPr>
          <w:i w:val="0"/>
          <w:sz w:val="22"/>
          <w:szCs w:val="22"/>
        </w:rPr>
        <w:t xml:space="preserve"> to them</w:t>
      </w:r>
      <w:r w:rsidR="00A834AE">
        <w:rPr>
          <w:i w:val="0"/>
          <w:sz w:val="22"/>
          <w:szCs w:val="22"/>
        </w:rPr>
        <w:t>.</w:t>
      </w:r>
    </w:p>
    <w:p w:rsidR="00C42F4B" w:rsidRPr="00ED7021" w:rsidRDefault="007C7057" w:rsidP="00ED7021">
      <w:pPr>
        <w:pStyle w:val="BodyText"/>
        <w:numPr>
          <w:ilvl w:val="0"/>
          <w:numId w:val="34"/>
        </w:numPr>
        <w:tabs>
          <w:tab w:val="left" w:pos="720"/>
        </w:tabs>
        <w:jc w:val="both"/>
        <w:rPr>
          <w:i w:val="0"/>
          <w:sz w:val="22"/>
          <w:szCs w:val="22"/>
        </w:rPr>
      </w:pPr>
      <w:r w:rsidRPr="00ED7021">
        <w:rPr>
          <w:i w:val="0"/>
          <w:sz w:val="22"/>
          <w:szCs w:val="22"/>
        </w:rPr>
        <w:t xml:space="preserve">Bethany Staff – Staff are aware of the work of </w:t>
      </w:r>
      <w:r w:rsidR="00640CDD">
        <w:rPr>
          <w:i w:val="0"/>
          <w:sz w:val="22"/>
          <w:szCs w:val="22"/>
        </w:rPr>
        <w:t xml:space="preserve">Creative Expressions </w:t>
      </w:r>
      <w:r w:rsidRPr="00ED7021">
        <w:rPr>
          <w:i w:val="0"/>
          <w:sz w:val="22"/>
          <w:szCs w:val="22"/>
        </w:rPr>
        <w:t>and professional relationships flourish, reflecting the values of the organisati</w:t>
      </w:r>
      <w:r w:rsidR="009F0982" w:rsidRPr="00ED7021">
        <w:rPr>
          <w:i w:val="0"/>
          <w:sz w:val="22"/>
          <w:szCs w:val="22"/>
        </w:rPr>
        <w:t>on at all times.</w:t>
      </w:r>
    </w:p>
    <w:p w:rsidR="005E317C" w:rsidRDefault="005E317C" w:rsidP="00EA0D6F">
      <w:pPr>
        <w:rPr>
          <w:rFonts w:ascii="Arial" w:hAnsi="Arial" w:cs="Arial"/>
          <w:sz w:val="22"/>
        </w:rPr>
      </w:pPr>
    </w:p>
    <w:p w:rsidR="00026EB0" w:rsidRDefault="00026EB0">
      <w:pPr>
        <w:rPr>
          <w:rFonts w:ascii="Arial" w:hAnsi="Arial" w:cs="Arial"/>
          <w:b/>
          <w:bCs w:val="0"/>
          <w:sz w:val="22"/>
        </w:rPr>
      </w:pPr>
      <w:r>
        <w:rPr>
          <w:rFonts w:ascii="Arial" w:hAnsi="Arial" w:cs="Arial"/>
          <w:b/>
          <w:bCs w:val="0"/>
          <w:sz w:val="22"/>
        </w:rPr>
        <w:t>8</w:t>
      </w:r>
      <w:r>
        <w:rPr>
          <w:rFonts w:ascii="Arial" w:hAnsi="Arial" w:cs="Arial"/>
          <w:b/>
          <w:bCs w:val="0"/>
          <w:sz w:val="22"/>
        </w:rPr>
        <w:tab/>
      </w:r>
      <w:r w:rsidR="007C0B9E">
        <w:rPr>
          <w:rFonts w:ascii="Arial" w:hAnsi="Arial" w:cs="Arial"/>
          <w:b/>
          <w:bCs w:val="0"/>
          <w:sz w:val="22"/>
        </w:rPr>
        <w:t>K</w:t>
      </w:r>
      <w:r>
        <w:rPr>
          <w:rFonts w:ascii="Arial" w:hAnsi="Arial" w:cs="Arial"/>
          <w:b/>
          <w:bCs w:val="0"/>
          <w:sz w:val="22"/>
        </w:rPr>
        <w:t>NOWLEDGE</w:t>
      </w:r>
      <w:r w:rsidR="007C0B9E">
        <w:rPr>
          <w:rFonts w:ascii="Arial" w:hAnsi="Arial" w:cs="Arial"/>
          <w:b/>
          <w:bCs w:val="0"/>
          <w:sz w:val="22"/>
        </w:rPr>
        <w:t>, S</w:t>
      </w:r>
      <w:r>
        <w:rPr>
          <w:rFonts w:ascii="Arial" w:hAnsi="Arial" w:cs="Arial"/>
          <w:b/>
          <w:bCs w:val="0"/>
          <w:sz w:val="22"/>
        </w:rPr>
        <w:t>KIL</w:t>
      </w:r>
      <w:r w:rsidR="007C1636">
        <w:rPr>
          <w:rFonts w:ascii="Arial" w:hAnsi="Arial" w:cs="Arial"/>
          <w:b/>
          <w:bCs w:val="0"/>
          <w:sz w:val="22"/>
        </w:rPr>
        <w:t>L</w:t>
      </w:r>
      <w:r>
        <w:rPr>
          <w:rFonts w:ascii="Arial" w:hAnsi="Arial" w:cs="Arial"/>
          <w:b/>
          <w:bCs w:val="0"/>
          <w:sz w:val="22"/>
        </w:rPr>
        <w:t xml:space="preserve">S AND </w:t>
      </w:r>
      <w:r w:rsidR="007C0B9E">
        <w:rPr>
          <w:rFonts w:ascii="Arial" w:hAnsi="Arial" w:cs="Arial"/>
          <w:b/>
          <w:bCs w:val="0"/>
          <w:sz w:val="22"/>
        </w:rPr>
        <w:t>E</w:t>
      </w:r>
      <w:r>
        <w:rPr>
          <w:rFonts w:ascii="Arial" w:hAnsi="Arial" w:cs="Arial"/>
          <w:b/>
          <w:bCs w:val="0"/>
          <w:sz w:val="22"/>
        </w:rPr>
        <w:t>XPERIENCE</w:t>
      </w:r>
      <w:r w:rsidR="007C0B9E">
        <w:rPr>
          <w:rFonts w:ascii="Arial" w:hAnsi="Arial" w:cs="Arial"/>
          <w:b/>
          <w:bCs w:val="0"/>
          <w:sz w:val="22"/>
        </w:rPr>
        <w:t xml:space="preserve"> N</w:t>
      </w:r>
      <w:r>
        <w:rPr>
          <w:rFonts w:ascii="Arial" w:hAnsi="Arial" w:cs="Arial"/>
          <w:b/>
          <w:bCs w:val="0"/>
          <w:sz w:val="22"/>
        </w:rPr>
        <w:t>EEDED FOR THE JOB</w:t>
      </w:r>
    </w:p>
    <w:p w:rsidR="005C55BF" w:rsidRPr="00ED7021" w:rsidRDefault="005C55BF" w:rsidP="004E2DFB">
      <w:pPr>
        <w:pStyle w:val="BodyText"/>
        <w:ind w:left="720"/>
        <w:jc w:val="both"/>
        <w:rPr>
          <w:i w:val="0"/>
          <w:sz w:val="22"/>
          <w:szCs w:val="22"/>
        </w:rPr>
      </w:pPr>
      <w:r w:rsidRPr="00ED7021">
        <w:rPr>
          <w:i w:val="0"/>
          <w:sz w:val="22"/>
          <w:szCs w:val="22"/>
        </w:rPr>
        <w:t xml:space="preserve">The </w:t>
      </w:r>
      <w:r w:rsidR="002C7F8D" w:rsidRPr="00ED7021">
        <w:rPr>
          <w:i w:val="0"/>
          <w:sz w:val="22"/>
          <w:szCs w:val="22"/>
        </w:rPr>
        <w:t xml:space="preserve">essential </w:t>
      </w:r>
      <w:r w:rsidRPr="00ED7021">
        <w:rPr>
          <w:i w:val="0"/>
          <w:sz w:val="22"/>
          <w:szCs w:val="22"/>
        </w:rPr>
        <w:t>qualifications and characteristics that will be required of the person undertaking the role</w:t>
      </w:r>
      <w:r w:rsidR="002515D8" w:rsidRPr="00ED7021">
        <w:rPr>
          <w:i w:val="0"/>
          <w:sz w:val="22"/>
          <w:szCs w:val="22"/>
        </w:rPr>
        <w:t xml:space="preserve"> are:</w:t>
      </w:r>
    </w:p>
    <w:p w:rsidR="000D5C06" w:rsidRPr="000D5C06" w:rsidRDefault="000D5C06" w:rsidP="00ED7021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Strong emphasis on a person centred coproduced asset based approach to community development that highlights the strengths in every individual</w:t>
      </w:r>
      <w:r w:rsidR="00EA7F0B">
        <w:rPr>
          <w:rFonts w:ascii="Arial" w:hAnsi="Arial" w:cs="Arial"/>
        </w:rPr>
        <w:t xml:space="preserve"> and</w:t>
      </w:r>
      <w:r w:rsidR="00CF76C0">
        <w:rPr>
          <w:rFonts w:ascii="Arial" w:hAnsi="Arial" w:cs="Arial"/>
        </w:rPr>
        <w:t xml:space="preserve"> is not deficit driven.</w:t>
      </w:r>
    </w:p>
    <w:p w:rsidR="00ED7021" w:rsidRPr="00ED7021" w:rsidRDefault="009F0982" w:rsidP="00ED7021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i/>
        </w:rPr>
      </w:pPr>
      <w:r w:rsidRPr="00ED7021">
        <w:rPr>
          <w:rFonts w:ascii="Arial" w:hAnsi="Arial" w:cs="Arial"/>
        </w:rPr>
        <w:t xml:space="preserve">Significant experience </w:t>
      </w:r>
      <w:r w:rsidR="00EA7F0B">
        <w:rPr>
          <w:rFonts w:ascii="Arial" w:hAnsi="Arial" w:cs="Arial"/>
        </w:rPr>
        <w:t xml:space="preserve">and </w:t>
      </w:r>
      <w:r w:rsidR="001024CB">
        <w:rPr>
          <w:rFonts w:ascii="Arial" w:hAnsi="Arial" w:cs="Arial"/>
        </w:rPr>
        <w:t xml:space="preserve">a </w:t>
      </w:r>
      <w:bookmarkStart w:id="0" w:name="_GoBack"/>
      <w:bookmarkEnd w:id="0"/>
      <w:r w:rsidR="00EA7F0B">
        <w:rPr>
          <w:rFonts w:ascii="Arial" w:hAnsi="Arial" w:cs="Arial"/>
        </w:rPr>
        <w:t>demonstrable passion for working in social action and care with a</w:t>
      </w:r>
      <w:r w:rsidR="00BA1FAB">
        <w:rPr>
          <w:rFonts w:ascii="Arial" w:hAnsi="Arial" w:cs="Arial"/>
        </w:rPr>
        <w:t xml:space="preserve"> commitment to </w:t>
      </w:r>
      <w:r w:rsidRPr="00ED7021">
        <w:rPr>
          <w:rFonts w:ascii="Arial" w:hAnsi="Arial" w:cs="Arial"/>
        </w:rPr>
        <w:t xml:space="preserve">working with </w:t>
      </w:r>
      <w:r w:rsidR="00BA1FAB">
        <w:rPr>
          <w:rFonts w:ascii="Arial" w:hAnsi="Arial" w:cs="Arial"/>
        </w:rPr>
        <w:t xml:space="preserve">people from a range of backgrounds including </w:t>
      </w:r>
      <w:r w:rsidR="000E27A0">
        <w:rPr>
          <w:rFonts w:ascii="Arial" w:hAnsi="Arial" w:cs="Arial"/>
        </w:rPr>
        <w:t xml:space="preserve">vulnerable </w:t>
      </w:r>
      <w:r w:rsidRPr="00ED7021">
        <w:rPr>
          <w:rFonts w:ascii="Arial" w:hAnsi="Arial" w:cs="Arial"/>
        </w:rPr>
        <w:t xml:space="preserve">individuals on the margins of society who </w:t>
      </w:r>
      <w:r w:rsidR="00EA7F0B">
        <w:rPr>
          <w:rFonts w:ascii="Arial" w:hAnsi="Arial" w:cs="Arial"/>
        </w:rPr>
        <w:t>have been isolated and may have experienced loneliness</w:t>
      </w:r>
      <w:r w:rsidRPr="00ED7021">
        <w:rPr>
          <w:rFonts w:ascii="Arial" w:hAnsi="Arial" w:cs="Arial"/>
        </w:rPr>
        <w:t>.</w:t>
      </w:r>
    </w:p>
    <w:p w:rsidR="00EA7F0B" w:rsidRPr="001F0EB2" w:rsidRDefault="00EA7F0B" w:rsidP="001F0EB2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i/>
        </w:rPr>
      </w:pPr>
      <w:r w:rsidRPr="00C77089">
        <w:rPr>
          <w:rFonts w:ascii="Arial" w:hAnsi="Arial" w:cs="Arial"/>
        </w:rPr>
        <w:t xml:space="preserve">A personal interest and engagement with the </w:t>
      </w:r>
      <w:r w:rsidR="001F0EB2">
        <w:rPr>
          <w:rFonts w:ascii="Arial" w:hAnsi="Arial" w:cs="Arial"/>
        </w:rPr>
        <w:t xml:space="preserve">creative </w:t>
      </w:r>
      <w:r w:rsidRPr="00C77089">
        <w:rPr>
          <w:rFonts w:ascii="Arial" w:hAnsi="Arial" w:cs="Arial"/>
        </w:rPr>
        <w:t>arts</w:t>
      </w:r>
      <w:r w:rsidR="00C77089" w:rsidRPr="00C77089">
        <w:rPr>
          <w:rFonts w:ascii="Arial" w:hAnsi="Arial" w:cs="Arial"/>
        </w:rPr>
        <w:t xml:space="preserve"> that </w:t>
      </w:r>
      <w:r w:rsidR="00C77089">
        <w:rPr>
          <w:rFonts w:ascii="Arial" w:hAnsi="Arial" w:cs="Arial"/>
        </w:rPr>
        <w:t>motivates</w:t>
      </w:r>
      <w:r w:rsidR="00C77089" w:rsidRPr="00C77089">
        <w:rPr>
          <w:rFonts w:ascii="Arial" w:hAnsi="Arial" w:cs="Arial"/>
        </w:rPr>
        <w:t xml:space="preserve"> </w:t>
      </w:r>
      <w:r w:rsidR="00C77089">
        <w:rPr>
          <w:rFonts w:ascii="Arial" w:hAnsi="Arial" w:cs="Arial"/>
        </w:rPr>
        <w:t xml:space="preserve">a desire to see lives transformed through the </w:t>
      </w:r>
      <w:r w:rsidR="00F64AE7">
        <w:rPr>
          <w:rFonts w:ascii="Arial" w:hAnsi="Arial" w:cs="Arial"/>
        </w:rPr>
        <w:t xml:space="preserve">exposure to and </w:t>
      </w:r>
      <w:r w:rsidR="00C77089">
        <w:rPr>
          <w:rFonts w:ascii="Arial" w:hAnsi="Arial" w:cs="Arial"/>
        </w:rPr>
        <w:t>engagement with these</w:t>
      </w:r>
      <w:r w:rsidR="001F0EB2">
        <w:rPr>
          <w:rFonts w:ascii="Arial" w:hAnsi="Arial" w:cs="Arial"/>
        </w:rPr>
        <w:t>.</w:t>
      </w:r>
    </w:p>
    <w:p w:rsidR="00ED7021" w:rsidRPr="00ED7021" w:rsidRDefault="009F0982" w:rsidP="00ED7021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i/>
        </w:rPr>
      </w:pPr>
      <w:r w:rsidRPr="00ED7021">
        <w:rPr>
          <w:rFonts w:ascii="Arial" w:hAnsi="Arial" w:cs="Arial"/>
        </w:rPr>
        <w:t xml:space="preserve">Excellent written and </w:t>
      </w:r>
      <w:r w:rsidR="00EA7F0B">
        <w:rPr>
          <w:rFonts w:ascii="Arial" w:hAnsi="Arial" w:cs="Arial"/>
        </w:rPr>
        <w:t xml:space="preserve">oral </w:t>
      </w:r>
      <w:r w:rsidRPr="00ED7021">
        <w:rPr>
          <w:rFonts w:ascii="Arial" w:hAnsi="Arial" w:cs="Arial"/>
        </w:rPr>
        <w:t>communication skills</w:t>
      </w:r>
      <w:r w:rsidR="00EA7F0B">
        <w:rPr>
          <w:rFonts w:ascii="Arial" w:hAnsi="Arial" w:cs="Arial"/>
        </w:rPr>
        <w:t xml:space="preserve"> that can present the importance of the arts in a persuasive and authentic manner.</w:t>
      </w:r>
    </w:p>
    <w:p w:rsidR="00ED7021" w:rsidRPr="00CF76C0" w:rsidRDefault="009F0982" w:rsidP="00CF76C0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i/>
        </w:rPr>
      </w:pPr>
      <w:r w:rsidRPr="00ED7021">
        <w:rPr>
          <w:rFonts w:ascii="Arial" w:hAnsi="Arial" w:cs="Arial"/>
        </w:rPr>
        <w:t>Ability to show God’s love in action as an outworking of personal Christian faith to all stakeholders</w:t>
      </w:r>
      <w:r w:rsidR="00CF76C0">
        <w:rPr>
          <w:rFonts w:ascii="Arial" w:hAnsi="Arial" w:cs="Arial"/>
        </w:rPr>
        <w:t xml:space="preserve"> while also demonstrating an a</w:t>
      </w:r>
      <w:r w:rsidR="00CF76C0" w:rsidRPr="00ED7021">
        <w:rPr>
          <w:rFonts w:ascii="Arial" w:hAnsi="Arial" w:cs="Arial"/>
        </w:rPr>
        <w:t>wareness of and respect for the diversity of Christian denominations and how to inte</w:t>
      </w:r>
      <w:r w:rsidR="00EA7F0B">
        <w:rPr>
          <w:rFonts w:ascii="Arial" w:hAnsi="Arial" w:cs="Arial"/>
        </w:rPr>
        <w:t>ract effectively with them</w:t>
      </w:r>
      <w:r w:rsidR="00CF76C0" w:rsidRPr="00ED7021">
        <w:rPr>
          <w:rFonts w:ascii="Arial" w:hAnsi="Arial" w:cs="Arial"/>
        </w:rPr>
        <w:t>.</w:t>
      </w:r>
    </w:p>
    <w:p w:rsidR="00BA1FAB" w:rsidRPr="00174569" w:rsidRDefault="00EA7F0B" w:rsidP="00C77089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Strong</w:t>
      </w:r>
      <w:r w:rsidR="00BA1FAB" w:rsidRPr="00174569">
        <w:rPr>
          <w:rFonts w:ascii="Arial" w:hAnsi="Arial" w:cs="Arial"/>
        </w:rPr>
        <w:t xml:space="preserve"> people skills that encourage and demonstrate genuine care to all staff, volunteers and people worked with</w:t>
      </w:r>
      <w:r>
        <w:rPr>
          <w:rFonts w:ascii="Arial" w:hAnsi="Arial" w:cs="Arial"/>
        </w:rPr>
        <w:t xml:space="preserve"> that </w:t>
      </w:r>
      <w:r w:rsidR="00C77089">
        <w:rPr>
          <w:rFonts w:ascii="Arial" w:hAnsi="Arial" w:cs="Arial"/>
        </w:rPr>
        <w:t xml:space="preserve">are able to </w:t>
      </w:r>
      <w:r>
        <w:rPr>
          <w:rFonts w:ascii="Arial" w:hAnsi="Arial" w:cs="Arial"/>
        </w:rPr>
        <w:t>bridge any gaps that may exist between the citizens in community and arts p</w:t>
      </w:r>
      <w:r w:rsidR="009D203E">
        <w:rPr>
          <w:rFonts w:ascii="Arial" w:hAnsi="Arial" w:cs="Arial"/>
        </w:rPr>
        <w:t>rofessionals facilitating the short-term projects</w:t>
      </w:r>
      <w:r>
        <w:rPr>
          <w:rFonts w:ascii="Arial" w:hAnsi="Arial" w:cs="Arial"/>
        </w:rPr>
        <w:t>.</w:t>
      </w:r>
    </w:p>
    <w:p w:rsidR="002515D8" w:rsidRPr="00174569" w:rsidRDefault="009F0982" w:rsidP="00174569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i/>
        </w:rPr>
      </w:pPr>
      <w:r w:rsidRPr="00ED7021">
        <w:rPr>
          <w:rFonts w:ascii="Arial" w:hAnsi="Arial" w:cs="Arial"/>
        </w:rPr>
        <w:t>Credible and professional team worke</w:t>
      </w:r>
      <w:r w:rsidR="00174569">
        <w:rPr>
          <w:rFonts w:ascii="Arial" w:hAnsi="Arial" w:cs="Arial"/>
        </w:rPr>
        <w:t>r with the ability to complete and</w:t>
      </w:r>
      <w:r w:rsidRPr="00ED7021">
        <w:rPr>
          <w:rFonts w:ascii="Arial" w:hAnsi="Arial" w:cs="Arial"/>
        </w:rPr>
        <w:t xml:space="preserve"> finish tasks</w:t>
      </w:r>
      <w:r w:rsidR="00174569">
        <w:rPr>
          <w:rFonts w:ascii="Arial" w:hAnsi="Arial" w:cs="Arial"/>
        </w:rPr>
        <w:t xml:space="preserve"> by prioritising and</w:t>
      </w:r>
      <w:r w:rsidR="00174569" w:rsidRPr="00ED7021">
        <w:rPr>
          <w:rFonts w:ascii="Arial" w:hAnsi="Arial" w:cs="Arial"/>
        </w:rPr>
        <w:t xml:space="preserve"> work</w:t>
      </w:r>
      <w:r w:rsidR="00174569">
        <w:rPr>
          <w:rFonts w:ascii="Arial" w:hAnsi="Arial" w:cs="Arial"/>
        </w:rPr>
        <w:t>ing to deadlines</w:t>
      </w:r>
      <w:r w:rsidR="00174569" w:rsidRPr="00ED7021">
        <w:rPr>
          <w:rFonts w:ascii="Arial" w:hAnsi="Arial" w:cs="Arial"/>
        </w:rPr>
        <w:t xml:space="preserve"> while under </w:t>
      </w:r>
      <w:r w:rsidR="00174569">
        <w:rPr>
          <w:rFonts w:ascii="Arial" w:hAnsi="Arial" w:cs="Arial"/>
        </w:rPr>
        <w:t xml:space="preserve">some </w:t>
      </w:r>
      <w:r w:rsidR="00174569" w:rsidRPr="00ED7021">
        <w:rPr>
          <w:rFonts w:ascii="Arial" w:hAnsi="Arial" w:cs="Arial"/>
        </w:rPr>
        <w:t>pressure.</w:t>
      </w:r>
    </w:p>
    <w:p w:rsidR="007C0B9E" w:rsidRDefault="007C0B9E">
      <w:pPr>
        <w:rPr>
          <w:rFonts w:ascii="Arial" w:hAnsi="Arial" w:cs="Arial"/>
          <w:sz w:val="22"/>
        </w:rPr>
      </w:pPr>
    </w:p>
    <w:p w:rsidR="007C0B9E" w:rsidRDefault="003E56EB" w:rsidP="00026EB0">
      <w:pPr>
        <w:pStyle w:val="Heading1"/>
        <w:numPr>
          <w:ilvl w:val="0"/>
          <w:numId w:val="15"/>
        </w:numPr>
        <w:tabs>
          <w:tab w:val="clear" w:pos="1080"/>
          <w:tab w:val="num" w:pos="720"/>
        </w:tabs>
        <w:ind w:hanging="1080"/>
      </w:pPr>
      <w:r>
        <w:t>REPORTING</w:t>
      </w:r>
    </w:p>
    <w:p w:rsidR="00ED7021" w:rsidRPr="00ED7021" w:rsidRDefault="009F0982" w:rsidP="00ED7021">
      <w:pPr>
        <w:pStyle w:val="ListParagraph"/>
        <w:numPr>
          <w:ilvl w:val="0"/>
          <w:numId w:val="36"/>
        </w:numPr>
        <w:jc w:val="both"/>
        <w:rPr>
          <w:rFonts w:ascii="Arial" w:hAnsi="Arial" w:cs="Arial"/>
        </w:rPr>
      </w:pPr>
      <w:r w:rsidRPr="00ED7021">
        <w:rPr>
          <w:rFonts w:ascii="Arial" w:hAnsi="Arial" w:cs="Arial"/>
          <w:lang w:val="en-US"/>
        </w:rPr>
        <w:t>The post holder will produce a monthly report to ensure that the progress and activity of the service including outcome evaluations, statistics and good news stories are shared.</w:t>
      </w:r>
    </w:p>
    <w:p w:rsidR="00ED7021" w:rsidRDefault="009F0982" w:rsidP="00ED7021">
      <w:pPr>
        <w:pStyle w:val="ListParagraph"/>
        <w:numPr>
          <w:ilvl w:val="0"/>
          <w:numId w:val="36"/>
        </w:numPr>
        <w:jc w:val="both"/>
        <w:rPr>
          <w:rFonts w:ascii="Arial" w:hAnsi="Arial" w:cs="Arial"/>
        </w:rPr>
      </w:pPr>
      <w:r w:rsidRPr="00ED7021">
        <w:rPr>
          <w:rFonts w:ascii="Arial" w:hAnsi="Arial" w:cs="Arial"/>
        </w:rPr>
        <w:t xml:space="preserve">The post holder will work with the </w:t>
      </w:r>
      <w:r w:rsidR="00FB17F3">
        <w:rPr>
          <w:rFonts w:ascii="Arial" w:hAnsi="Arial" w:cs="Arial"/>
        </w:rPr>
        <w:t>Director of Homelessness Prevention</w:t>
      </w:r>
      <w:r w:rsidRPr="00ED7021">
        <w:rPr>
          <w:rFonts w:ascii="Arial" w:hAnsi="Arial" w:cs="Arial"/>
        </w:rPr>
        <w:t xml:space="preserve"> </w:t>
      </w:r>
      <w:r w:rsidR="009418F9" w:rsidRPr="00ED7021">
        <w:rPr>
          <w:rFonts w:ascii="Arial" w:hAnsi="Arial" w:cs="Arial"/>
        </w:rPr>
        <w:t>to</w:t>
      </w:r>
      <w:r w:rsidRPr="00ED7021">
        <w:rPr>
          <w:rFonts w:ascii="Arial" w:hAnsi="Arial" w:cs="Arial"/>
        </w:rPr>
        <w:t xml:space="preserve"> ensure </w:t>
      </w:r>
      <w:r w:rsidR="00FB17F3">
        <w:rPr>
          <w:rFonts w:ascii="Arial" w:hAnsi="Arial" w:cs="Arial"/>
        </w:rPr>
        <w:t>that the objectives set together for the service are being met</w:t>
      </w:r>
      <w:r w:rsidR="009418F9" w:rsidRPr="00ED7021">
        <w:rPr>
          <w:rFonts w:ascii="Arial" w:hAnsi="Arial" w:cs="Arial"/>
        </w:rPr>
        <w:t xml:space="preserve">. </w:t>
      </w:r>
    </w:p>
    <w:p w:rsidR="00026EB0" w:rsidRDefault="00026EB0" w:rsidP="00605A1B">
      <w:pPr>
        <w:ind w:left="1080"/>
        <w:jc w:val="both"/>
        <w:rPr>
          <w:rFonts w:ascii="Arial" w:hAnsi="Arial" w:cs="Arial"/>
          <w:b/>
          <w:bCs w:val="0"/>
          <w:sz w:val="22"/>
        </w:rPr>
      </w:pPr>
    </w:p>
    <w:p w:rsidR="00BE0A47" w:rsidRDefault="00026E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 w:val="0"/>
          <w:sz w:val="22"/>
        </w:rPr>
        <w:t>10</w:t>
      </w:r>
      <w:r>
        <w:rPr>
          <w:rFonts w:ascii="Arial" w:hAnsi="Arial" w:cs="Arial"/>
          <w:b/>
          <w:bCs w:val="0"/>
          <w:sz w:val="22"/>
        </w:rPr>
        <w:tab/>
        <w:t>JOB CONTEXT AND ANY OTHER RELEVANT INFORMATION</w:t>
      </w:r>
    </w:p>
    <w:p w:rsidR="00AE58F6" w:rsidRPr="00DF4873" w:rsidRDefault="00AE58F6" w:rsidP="003D6ECC">
      <w:pPr>
        <w:numPr>
          <w:ilvl w:val="0"/>
          <w:numId w:val="29"/>
        </w:numPr>
        <w:tabs>
          <w:tab w:val="clear" w:pos="108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D65C08">
        <w:rPr>
          <w:rFonts w:ascii="Arial" w:hAnsi="Arial" w:cs="Arial"/>
          <w:sz w:val="22"/>
          <w:szCs w:val="22"/>
        </w:rPr>
        <w:t>The post-holder is required to participate in and occasionally lead Christian reflection in a work setting and occasionally respond to questions about the Christian faith from personal experience, in or</w:t>
      </w:r>
      <w:r>
        <w:rPr>
          <w:rFonts w:ascii="Arial" w:hAnsi="Arial" w:cs="Arial"/>
          <w:sz w:val="22"/>
          <w:szCs w:val="22"/>
        </w:rPr>
        <w:t>der to contextualise Bethany’s v</w:t>
      </w:r>
      <w:r w:rsidRPr="00D65C08">
        <w:rPr>
          <w:rFonts w:ascii="Arial" w:hAnsi="Arial" w:cs="Arial"/>
          <w:sz w:val="22"/>
          <w:szCs w:val="22"/>
        </w:rPr>
        <w:t>alue of seeking to put Christian love into action and demonstrate the transforming impact of the Gospel in all that we do.</w:t>
      </w:r>
    </w:p>
    <w:p w:rsidR="00AE58F6" w:rsidRPr="0093308E" w:rsidRDefault="00AE58F6" w:rsidP="003D6ECC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D65C08">
        <w:rPr>
          <w:rFonts w:ascii="Arial" w:hAnsi="Arial" w:cs="Arial"/>
        </w:rPr>
        <w:t xml:space="preserve">The post holder will be expected to promote a common understanding of what </w:t>
      </w:r>
      <w:r>
        <w:rPr>
          <w:rFonts w:ascii="Arial" w:hAnsi="Arial" w:cs="Arial"/>
        </w:rPr>
        <w:t>Bethany’s</w:t>
      </w:r>
      <w:r w:rsidRPr="00D65C08">
        <w:rPr>
          <w:rFonts w:ascii="Arial" w:hAnsi="Arial" w:cs="Arial"/>
        </w:rPr>
        <w:t xml:space="preserve"> values mean. Critical to success there will be an expectation of the post </w:t>
      </w:r>
      <w:r>
        <w:rPr>
          <w:rFonts w:ascii="Arial" w:hAnsi="Arial" w:cs="Arial"/>
        </w:rPr>
        <w:t xml:space="preserve">holder to consistently model </w:t>
      </w:r>
      <w:r w:rsidR="00C8001D">
        <w:rPr>
          <w:rFonts w:ascii="Arial" w:hAnsi="Arial" w:cs="Arial"/>
        </w:rPr>
        <w:t xml:space="preserve">the </w:t>
      </w:r>
      <w:r w:rsidRPr="00D65C08">
        <w:rPr>
          <w:rFonts w:ascii="Arial" w:hAnsi="Arial" w:cs="Arial"/>
        </w:rPr>
        <w:t>organisation</w:t>
      </w:r>
      <w:r w:rsidR="00C8001D">
        <w:rPr>
          <w:rFonts w:ascii="Arial" w:hAnsi="Arial" w:cs="Arial"/>
        </w:rPr>
        <w:t>’s values</w:t>
      </w:r>
      <w:r>
        <w:rPr>
          <w:rFonts w:ascii="Arial" w:hAnsi="Arial" w:cs="Arial"/>
        </w:rPr>
        <w:t xml:space="preserve"> </w:t>
      </w:r>
      <w:r w:rsidRPr="00D65C08">
        <w:rPr>
          <w:rFonts w:ascii="Arial" w:hAnsi="Arial" w:cs="Arial"/>
        </w:rPr>
        <w:t>in all activities and relationships.</w:t>
      </w:r>
    </w:p>
    <w:p w:rsidR="00AE58F6" w:rsidRPr="0093308E" w:rsidRDefault="00AE58F6" w:rsidP="003D6ECC">
      <w:pPr>
        <w:pStyle w:val="ListParagraph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93308E">
        <w:rPr>
          <w:rFonts w:ascii="Arial" w:hAnsi="Arial" w:cs="Arial"/>
          <w:b/>
        </w:rPr>
        <w:t>Culture 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93308E">
        <w:rPr>
          <w:rFonts w:ascii="Arial" w:hAnsi="Arial" w:cs="Arial"/>
          <w:i/>
          <w:iCs/>
        </w:rPr>
        <w:t xml:space="preserve">Love </w:t>
      </w:r>
      <w:r w:rsidRPr="0093308E">
        <w:rPr>
          <w:rFonts w:ascii="Arial" w:hAnsi="Arial" w:cs="Arial"/>
        </w:rPr>
        <w:t xml:space="preserve">is our standard. </w:t>
      </w:r>
    </w:p>
    <w:p w:rsidR="00AE58F6" w:rsidRPr="0093308E" w:rsidRDefault="00AE58F6" w:rsidP="003D6ECC">
      <w:pPr>
        <w:pStyle w:val="Default"/>
        <w:ind w:left="1440" w:firstLine="720"/>
        <w:jc w:val="both"/>
        <w:rPr>
          <w:rFonts w:ascii="Arial" w:hAnsi="Arial" w:cs="Arial"/>
          <w:sz w:val="22"/>
          <w:szCs w:val="22"/>
        </w:rPr>
      </w:pPr>
      <w:r w:rsidRPr="0093308E">
        <w:rPr>
          <w:rFonts w:ascii="Arial" w:hAnsi="Arial" w:cs="Arial"/>
          <w:sz w:val="22"/>
          <w:szCs w:val="22"/>
        </w:rPr>
        <w:t xml:space="preserve">We </w:t>
      </w:r>
      <w:r w:rsidRPr="0093308E">
        <w:rPr>
          <w:rFonts w:ascii="Arial" w:hAnsi="Arial" w:cs="Arial"/>
          <w:i/>
          <w:iCs/>
          <w:sz w:val="22"/>
          <w:szCs w:val="22"/>
        </w:rPr>
        <w:t xml:space="preserve">Serve </w:t>
      </w:r>
      <w:r w:rsidRPr="0093308E">
        <w:rPr>
          <w:rFonts w:ascii="Arial" w:hAnsi="Arial" w:cs="Arial"/>
          <w:sz w:val="22"/>
          <w:szCs w:val="22"/>
        </w:rPr>
        <w:t xml:space="preserve">others. </w:t>
      </w:r>
    </w:p>
    <w:p w:rsidR="00AE58F6" w:rsidRPr="0093308E" w:rsidRDefault="00AE58F6" w:rsidP="003D6ECC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93308E">
        <w:rPr>
          <w:rFonts w:ascii="Arial" w:hAnsi="Arial" w:cs="Arial"/>
          <w:sz w:val="22"/>
          <w:szCs w:val="22"/>
        </w:rPr>
        <w:t xml:space="preserve">We </w:t>
      </w:r>
      <w:r w:rsidRPr="0093308E">
        <w:rPr>
          <w:rFonts w:ascii="Arial" w:hAnsi="Arial" w:cs="Arial"/>
          <w:i/>
          <w:iCs/>
          <w:sz w:val="22"/>
          <w:szCs w:val="22"/>
        </w:rPr>
        <w:t xml:space="preserve">Value </w:t>
      </w:r>
      <w:r w:rsidRPr="0093308E">
        <w:rPr>
          <w:rFonts w:ascii="Arial" w:hAnsi="Arial" w:cs="Arial"/>
          <w:sz w:val="22"/>
          <w:szCs w:val="22"/>
        </w:rPr>
        <w:t>the whole person.</w:t>
      </w:r>
    </w:p>
    <w:p w:rsidR="00BB4ADC" w:rsidRPr="003D6ECC" w:rsidRDefault="00AE58F6" w:rsidP="003D6ECC">
      <w:pPr>
        <w:pStyle w:val="Default"/>
        <w:numPr>
          <w:ilvl w:val="0"/>
          <w:numId w:val="39"/>
        </w:numPr>
        <w:jc w:val="both"/>
        <w:rPr>
          <w:rFonts w:ascii="Arial" w:hAnsi="Arial" w:cs="Arial"/>
        </w:rPr>
      </w:pPr>
      <w:r w:rsidRPr="00892506">
        <w:rPr>
          <w:rFonts w:ascii="Arial" w:hAnsi="Arial" w:cs="Arial"/>
          <w:sz w:val="22"/>
          <w:szCs w:val="22"/>
        </w:rPr>
        <w:t xml:space="preserve">The post holder’s work will be based </w:t>
      </w:r>
      <w:r>
        <w:rPr>
          <w:rFonts w:ascii="Arial" w:hAnsi="Arial" w:cs="Arial"/>
          <w:sz w:val="22"/>
          <w:szCs w:val="22"/>
        </w:rPr>
        <w:t xml:space="preserve">at </w:t>
      </w:r>
      <w:r w:rsidR="00C8001D">
        <w:rPr>
          <w:rFonts w:ascii="Arial" w:hAnsi="Arial" w:cs="Arial"/>
          <w:sz w:val="22"/>
          <w:szCs w:val="22"/>
        </w:rPr>
        <w:t xml:space="preserve">a mutually agreed </w:t>
      </w:r>
      <w:r>
        <w:rPr>
          <w:rFonts w:ascii="Arial" w:hAnsi="Arial" w:cs="Arial"/>
          <w:sz w:val="22"/>
          <w:szCs w:val="22"/>
        </w:rPr>
        <w:t>Bethany</w:t>
      </w:r>
      <w:r w:rsidR="00C8001D">
        <w:rPr>
          <w:rFonts w:ascii="Arial" w:hAnsi="Arial" w:cs="Arial"/>
          <w:sz w:val="22"/>
          <w:szCs w:val="22"/>
        </w:rPr>
        <w:t xml:space="preserve"> site </w:t>
      </w:r>
      <w:r w:rsidRPr="00892506">
        <w:rPr>
          <w:rFonts w:ascii="Arial" w:hAnsi="Arial" w:cs="Arial"/>
          <w:sz w:val="22"/>
          <w:szCs w:val="22"/>
        </w:rPr>
        <w:t>but will take place in a range of community settings</w:t>
      </w:r>
      <w:r>
        <w:rPr>
          <w:rFonts w:ascii="Arial" w:hAnsi="Arial" w:cs="Arial"/>
          <w:sz w:val="22"/>
          <w:szCs w:val="22"/>
        </w:rPr>
        <w:t xml:space="preserve"> across </w:t>
      </w:r>
      <w:r w:rsidR="00C8001D">
        <w:rPr>
          <w:rFonts w:ascii="Arial" w:hAnsi="Arial" w:cs="Arial"/>
          <w:sz w:val="22"/>
          <w:szCs w:val="22"/>
        </w:rPr>
        <w:t>S</w:t>
      </w:r>
      <w:r w:rsidR="00BB4ADC">
        <w:rPr>
          <w:rFonts w:ascii="Arial" w:hAnsi="Arial" w:cs="Arial"/>
          <w:sz w:val="22"/>
          <w:szCs w:val="22"/>
        </w:rPr>
        <w:t xml:space="preserve">cotland and so </w:t>
      </w:r>
      <w:r w:rsidR="003D6ECC">
        <w:rPr>
          <w:rFonts w:ascii="Arial" w:hAnsi="Arial" w:cs="Arial"/>
          <w:sz w:val="22"/>
          <w:szCs w:val="22"/>
        </w:rPr>
        <w:t>a</w:t>
      </w:r>
      <w:r w:rsidR="00BB4ADC">
        <w:rPr>
          <w:rFonts w:ascii="Arial" w:hAnsi="Arial" w:cs="Arial"/>
          <w:sz w:val="22"/>
          <w:szCs w:val="22"/>
        </w:rPr>
        <w:t xml:space="preserve"> </w:t>
      </w:r>
      <w:r w:rsidR="00BB4ADC" w:rsidRPr="00BB4ADC">
        <w:rPr>
          <w:rFonts w:ascii="Arial" w:hAnsi="Arial" w:cs="Arial"/>
          <w:sz w:val="22"/>
          <w:szCs w:val="22"/>
        </w:rPr>
        <w:t xml:space="preserve">willingness to travel at short notice across locations whether by car or public transport </w:t>
      </w:r>
      <w:r w:rsidR="003D6ECC">
        <w:rPr>
          <w:rFonts w:ascii="Arial" w:hAnsi="Arial" w:cs="Arial"/>
          <w:sz w:val="22"/>
          <w:szCs w:val="22"/>
        </w:rPr>
        <w:t>is necessary.</w:t>
      </w:r>
    </w:p>
    <w:p w:rsidR="00ED7021" w:rsidRDefault="00AE58F6" w:rsidP="003D6ECC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892506">
        <w:rPr>
          <w:rFonts w:ascii="Arial" w:hAnsi="Arial" w:cs="Arial"/>
          <w:sz w:val="22"/>
          <w:szCs w:val="22"/>
        </w:rPr>
        <w:t>The work involve</w:t>
      </w:r>
      <w:r>
        <w:rPr>
          <w:rFonts w:ascii="Arial" w:hAnsi="Arial" w:cs="Arial"/>
          <w:sz w:val="22"/>
          <w:szCs w:val="22"/>
        </w:rPr>
        <w:t>s</w:t>
      </w:r>
      <w:r w:rsidRPr="00892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some work outside normal office hours, including evenings and occasional weekends.</w:t>
      </w:r>
    </w:p>
    <w:p w:rsidR="00AE58F6" w:rsidRPr="00ED7021" w:rsidRDefault="00AE58F6" w:rsidP="003D6ECC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ED7021">
        <w:rPr>
          <w:rFonts w:ascii="Arial" w:hAnsi="Arial" w:cs="Arial"/>
          <w:sz w:val="22"/>
          <w:szCs w:val="22"/>
        </w:rPr>
        <w:t xml:space="preserve">This post, under the Protection of Vulnerable Groups (PVG) Scheme undertakes regulated work as part of the normal duties and therefore requires </w:t>
      </w:r>
      <w:r w:rsidRPr="00ED7021">
        <w:rPr>
          <w:rFonts w:ascii="Arial" w:hAnsi="Arial" w:cs="Arial"/>
          <w:bCs w:val="0"/>
          <w:sz w:val="22"/>
          <w:szCs w:val="22"/>
          <w:lang w:eastAsia="zh-CN"/>
        </w:rPr>
        <w:t>an enhanced disclosure certificate under the PVG Scheme.</w:t>
      </w:r>
      <w:r w:rsidRPr="00ED7021">
        <w:rPr>
          <w:rFonts w:ascii="Arial" w:hAnsi="Arial" w:cs="Arial"/>
          <w:sz w:val="22"/>
          <w:szCs w:val="22"/>
        </w:rPr>
        <w:t xml:space="preserve"> Specifically, the regulated work includes: </w:t>
      </w:r>
    </w:p>
    <w:p w:rsidR="00AE58F6" w:rsidRPr="00C8001D" w:rsidRDefault="00AE58F6" w:rsidP="003D6ECC">
      <w:pPr>
        <w:numPr>
          <w:ilvl w:val="1"/>
          <w:numId w:val="29"/>
        </w:numPr>
        <w:tabs>
          <w:tab w:val="num" w:pos="720"/>
        </w:tabs>
        <w:ind w:hanging="654"/>
        <w:jc w:val="both"/>
        <w:rPr>
          <w:rFonts w:ascii="Arial" w:hAnsi="Arial" w:cs="Arial"/>
          <w:sz w:val="22"/>
          <w:szCs w:val="22"/>
        </w:rPr>
      </w:pPr>
      <w:r w:rsidRPr="00D65C08">
        <w:rPr>
          <w:rFonts w:ascii="Arial" w:hAnsi="Arial" w:cs="Arial"/>
          <w:sz w:val="22"/>
          <w:szCs w:val="22"/>
        </w:rPr>
        <w:t>Support for vulnerable adults and children in the community</w:t>
      </w:r>
      <w:r w:rsidR="00C8001D">
        <w:rPr>
          <w:rFonts w:ascii="Arial" w:hAnsi="Arial" w:cs="Arial"/>
          <w:sz w:val="22"/>
          <w:szCs w:val="22"/>
        </w:rPr>
        <w:t>.</w:t>
      </w:r>
    </w:p>
    <w:p w:rsidR="002C7F8D" w:rsidRDefault="002C7F8D" w:rsidP="002C7F8D">
      <w:pPr>
        <w:rPr>
          <w:rFonts w:ascii="Arial" w:hAnsi="Arial" w:cs="Arial"/>
          <w:b/>
          <w:bCs w:val="0"/>
        </w:rPr>
      </w:pPr>
    </w:p>
    <w:p w:rsidR="002C7F8D" w:rsidRDefault="002C7F8D" w:rsidP="002C7F8D">
      <w:r w:rsidRPr="002C7F8D">
        <w:rPr>
          <w:rFonts w:ascii="Arial" w:hAnsi="Arial" w:cs="Arial"/>
          <w:b/>
          <w:bCs w:val="0"/>
          <w:sz w:val="22"/>
          <w:szCs w:val="22"/>
        </w:rPr>
        <w:t>11</w:t>
      </w:r>
      <w:r w:rsidRPr="002C7F8D">
        <w:rPr>
          <w:rFonts w:ascii="Arial" w:hAnsi="Arial" w:cs="Arial"/>
          <w:b/>
          <w:bCs w:val="0"/>
          <w:sz w:val="22"/>
          <w:szCs w:val="22"/>
        </w:rPr>
        <w:tab/>
        <w:t>CREATION AND REVISION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310"/>
      </w:tblGrid>
      <w:tr w:rsidR="002C7F8D" w:rsidRPr="009B4225" w:rsidTr="009B4225">
        <w:tc>
          <w:tcPr>
            <w:tcW w:w="2310" w:type="dxa"/>
            <w:shd w:val="clear" w:color="auto" w:fill="auto"/>
          </w:tcPr>
          <w:p w:rsidR="002C7F8D" w:rsidRPr="009B4225" w:rsidRDefault="002C7F8D" w:rsidP="00620A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225">
              <w:rPr>
                <w:rFonts w:ascii="Arial" w:hAnsi="Arial" w:cs="Arial"/>
                <w:b/>
                <w:sz w:val="22"/>
                <w:szCs w:val="22"/>
              </w:rPr>
              <w:t>Created</w:t>
            </w:r>
          </w:p>
        </w:tc>
        <w:tc>
          <w:tcPr>
            <w:tcW w:w="2310" w:type="dxa"/>
            <w:shd w:val="clear" w:color="auto" w:fill="auto"/>
          </w:tcPr>
          <w:p w:rsidR="002C7F8D" w:rsidRPr="009B4225" w:rsidRDefault="00101198" w:rsidP="00620A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</w:t>
            </w:r>
            <w:r w:rsidR="00F7673C">
              <w:rPr>
                <w:rFonts w:ascii="Arial" w:hAnsi="Arial" w:cs="Arial"/>
                <w:sz w:val="22"/>
                <w:szCs w:val="22"/>
              </w:rPr>
              <w:t xml:space="preserve"> 2019</w:t>
            </w:r>
          </w:p>
        </w:tc>
      </w:tr>
      <w:tr w:rsidR="002C7F8D" w:rsidRPr="009B4225" w:rsidTr="009B4225">
        <w:tc>
          <w:tcPr>
            <w:tcW w:w="2310" w:type="dxa"/>
            <w:shd w:val="clear" w:color="auto" w:fill="auto"/>
          </w:tcPr>
          <w:p w:rsidR="002C7F8D" w:rsidRPr="009B4225" w:rsidRDefault="002C7F8D" w:rsidP="00620A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225">
              <w:rPr>
                <w:rFonts w:ascii="Arial" w:hAnsi="Arial" w:cs="Arial"/>
                <w:b/>
                <w:sz w:val="22"/>
                <w:szCs w:val="22"/>
              </w:rPr>
              <w:t>For Review</w:t>
            </w:r>
          </w:p>
        </w:tc>
        <w:tc>
          <w:tcPr>
            <w:tcW w:w="2310" w:type="dxa"/>
            <w:shd w:val="clear" w:color="auto" w:fill="auto"/>
          </w:tcPr>
          <w:p w:rsidR="002C7F8D" w:rsidRPr="009B4225" w:rsidRDefault="00101198" w:rsidP="00620A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</w:t>
            </w:r>
            <w:r w:rsidR="00F7673C">
              <w:rPr>
                <w:rFonts w:ascii="Arial" w:hAnsi="Arial" w:cs="Arial"/>
                <w:sz w:val="22"/>
                <w:szCs w:val="22"/>
              </w:rPr>
              <w:t xml:space="preserve"> 2022</w:t>
            </w:r>
          </w:p>
        </w:tc>
      </w:tr>
      <w:tr w:rsidR="002C7F8D" w:rsidRPr="009B4225" w:rsidTr="009B4225">
        <w:tc>
          <w:tcPr>
            <w:tcW w:w="2310" w:type="dxa"/>
            <w:shd w:val="clear" w:color="auto" w:fill="auto"/>
          </w:tcPr>
          <w:p w:rsidR="002C7F8D" w:rsidRPr="009B4225" w:rsidRDefault="002C7F8D" w:rsidP="00620A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4225">
              <w:rPr>
                <w:rFonts w:ascii="Arial" w:hAnsi="Arial" w:cs="Arial"/>
                <w:b/>
                <w:sz w:val="22"/>
                <w:szCs w:val="22"/>
              </w:rPr>
              <w:t>Reviewed</w:t>
            </w:r>
          </w:p>
        </w:tc>
        <w:tc>
          <w:tcPr>
            <w:tcW w:w="2310" w:type="dxa"/>
            <w:shd w:val="clear" w:color="auto" w:fill="auto"/>
          </w:tcPr>
          <w:p w:rsidR="002C7F8D" w:rsidRPr="009B4225" w:rsidRDefault="002C7F8D" w:rsidP="00620A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7E66" w:rsidRPr="00605A1B" w:rsidRDefault="00CE7E66" w:rsidP="004B3528">
      <w:pPr>
        <w:rPr>
          <w:sz w:val="2"/>
          <w:szCs w:val="2"/>
        </w:rPr>
      </w:pPr>
    </w:p>
    <w:sectPr w:rsidR="00CE7E66" w:rsidRPr="00605A1B" w:rsidSect="00DF58AC">
      <w:headerReference w:type="default" r:id="rId9"/>
      <w:footerReference w:type="even" r:id="rId10"/>
      <w:footerReference w:type="default" r:id="rId11"/>
      <w:pgSz w:w="11906" w:h="16838"/>
      <w:pgMar w:top="719" w:right="146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DDF" w:rsidRDefault="00325DDF">
      <w:r>
        <w:separator/>
      </w:r>
    </w:p>
  </w:endnote>
  <w:endnote w:type="continuationSeparator" w:id="0">
    <w:p w:rsidR="00325DDF" w:rsidRDefault="0032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089" w:rsidRDefault="00C770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7089" w:rsidRDefault="00C770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089" w:rsidRPr="007F2F74" w:rsidRDefault="00C77089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7F2F74">
      <w:rPr>
        <w:rStyle w:val="PageNumber"/>
        <w:rFonts w:ascii="Arial" w:hAnsi="Arial" w:cs="Arial"/>
      </w:rPr>
      <w:fldChar w:fldCharType="begin"/>
    </w:r>
    <w:r w:rsidRPr="007F2F74">
      <w:rPr>
        <w:rStyle w:val="PageNumber"/>
        <w:rFonts w:ascii="Arial" w:hAnsi="Arial" w:cs="Arial"/>
      </w:rPr>
      <w:instrText xml:space="preserve">PAGE  </w:instrText>
    </w:r>
    <w:r w:rsidRPr="007F2F74">
      <w:rPr>
        <w:rStyle w:val="PageNumber"/>
        <w:rFonts w:ascii="Arial" w:hAnsi="Arial" w:cs="Arial"/>
      </w:rPr>
      <w:fldChar w:fldCharType="separate"/>
    </w:r>
    <w:r w:rsidR="001024CB">
      <w:rPr>
        <w:rStyle w:val="PageNumber"/>
        <w:rFonts w:ascii="Arial" w:hAnsi="Arial" w:cs="Arial"/>
        <w:noProof/>
      </w:rPr>
      <w:t>2</w:t>
    </w:r>
    <w:r w:rsidRPr="007F2F74">
      <w:rPr>
        <w:rStyle w:val="PageNumber"/>
        <w:rFonts w:ascii="Arial" w:hAnsi="Arial" w:cs="Arial"/>
      </w:rPr>
      <w:fldChar w:fldCharType="end"/>
    </w:r>
  </w:p>
  <w:p w:rsidR="00C77089" w:rsidRDefault="00C770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DDF" w:rsidRDefault="00325DDF">
      <w:r>
        <w:separator/>
      </w:r>
    </w:p>
  </w:footnote>
  <w:footnote w:type="continuationSeparator" w:id="0">
    <w:p w:rsidR="00325DDF" w:rsidRDefault="00325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089" w:rsidRDefault="00C77089">
    <w:pPr>
      <w:pStyle w:val="Header"/>
      <w:rPr>
        <w:rFonts w:ascii="Arial" w:hAnsi="Arial" w:cs="Arial"/>
        <w:sz w:val="22"/>
        <w:szCs w:val="22"/>
      </w:rPr>
    </w:pPr>
    <w:r w:rsidRPr="00F01C91">
      <w:rPr>
        <w:rFonts w:ascii="Arial" w:hAnsi="Arial" w:cs="Arial"/>
        <w:sz w:val="22"/>
        <w:szCs w:val="22"/>
      </w:rPr>
      <w:t>Bethany Christian Trust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Job Description</w:t>
    </w:r>
  </w:p>
  <w:p w:rsidR="00C77089" w:rsidRPr="00F01C91" w:rsidRDefault="00C77089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E47EEF"/>
    <w:multiLevelType w:val="hybridMultilevel"/>
    <w:tmpl w:val="A58602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2F1E21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9355C1"/>
    <w:multiLevelType w:val="hybridMultilevel"/>
    <w:tmpl w:val="F03E21DA"/>
    <w:lvl w:ilvl="0" w:tplc="6E6CC1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  <w:szCs w:val="20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E04801"/>
    <w:multiLevelType w:val="hybridMultilevel"/>
    <w:tmpl w:val="4606B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FA3215"/>
    <w:multiLevelType w:val="multilevel"/>
    <w:tmpl w:val="8D30F6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8D90BC9"/>
    <w:multiLevelType w:val="hybridMultilevel"/>
    <w:tmpl w:val="85826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A4DE9"/>
    <w:multiLevelType w:val="hybridMultilevel"/>
    <w:tmpl w:val="0E68F6F2"/>
    <w:lvl w:ilvl="0" w:tplc="660C7B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C9148F"/>
    <w:multiLevelType w:val="hybridMultilevel"/>
    <w:tmpl w:val="E8D85BDA"/>
    <w:lvl w:ilvl="0" w:tplc="6E6CC1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A8129E"/>
    <w:multiLevelType w:val="hybridMultilevel"/>
    <w:tmpl w:val="821E53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33336"/>
    <w:multiLevelType w:val="hybridMultilevel"/>
    <w:tmpl w:val="F2C2B6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232250"/>
    <w:multiLevelType w:val="hybridMultilevel"/>
    <w:tmpl w:val="5860EEBE"/>
    <w:lvl w:ilvl="0" w:tplc="38B28E52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C2E8A"/>
    <w:multiLevelType w:val="hybridMultilevel"/>
    <w:tmpl w:val="E4CCEF8A"/>
    <w:lvl w:ilvl="0" w:tplc="D728B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33A3D"/>
    <w:multiLevelType w:val="hybridMultilevel"/>
    <w:tmpl w:val="FA123CE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6840DA"/>
    <w:multiLevelType w:val="hybridMultilevel"/>
    <w:tmpl w:val="72E2C3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F204FF"/>
    <w:multiLevelType w:val="hybridMultilevel"/>
    <w:tmpl w:val="C6263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A6944"/>
    <w:multiLevelType w:val="hybridMultilevel"/>
    <w:tmpl w:val="41C0BAEE"/>
    <w:lvl w:ilvl="0" w:tplc="6E6CC1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907E61"/>
    <w:multiLevelType w:val="hybridMultilevel"/>
    <w:tmpl w:val="3656C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D653F"/>
    <w:multiLevelType w:val="hybridMultilevel"/>
    <w:tmpl w:val="9B3E459C"/>
    <w:lvl w:ilvl="0" w:tplc="C8889B3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93145C"/>
    <w:multiLevelType w:val="hybridMultilevel"/>
    <w:tmpl w:val="60CE4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B3F5E"/>
    <w:multiLevelType w:val="hybridMultilevel"/>
    <w:tmpl w:val="94063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67F4C"/>
    <w:multiLevelType w:val="hybridMultilevel"/>
    <w:tmpl w:val="B09CE29E"/>
    <w:lvl w:ilvl="0" w:tplc="73B41F5E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E7E45"/>
    <w:multiLevelType w:val="hybridMultilevel"/>
    <w:tmpl w:val="BC64C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76394"/>
    <w:multiLevelType w:val="hybridMultilevel"/>
    <w:tmpl w:val="9842BC10"/>
    <w:lvl w:ilvl="0" w:tplc="52862EAA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0A0098"/>
    <w:multiLevelType w:val="hybridMultilevel"/>
    <w:tmpl w:val="441A0D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14E9A"/>
    <w:multiLevelType w:val="hybridMultilevel"/>
    <w:tmpl w:val="7228E040"/>
    <w:lvl w:ilvl="0" w:tplc="6E6CC1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5D61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5F0281E"/>
    <w:multiLevelType w:val="hybridMultilevel"/>
    <w:tmpl w:val="56763FFC"/>
    <w:lvl w:ilvl="0" w:tplc="DAC203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F4371"/>
    <w:multiLevelType w:val="hybridMultilevel"/>
    <w:tmpl w:val="534AB9F8"/>
    <w:lvl w:ilvl="0" w:tplc="46EEA98E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507098"/>
    <w:multiLevelType w:val="hybridMultilevel"/>
    <w:tmpl w:val="03D416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025355F"/>
    <w:multiLevelType w:val="hybridMultilevel"/>
    <w:tmpl w:val="620240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92086"/>
    <w:multiLevelType w:val="hybridMultilevel"/>
    <w:tmpl w:val="A276272E"/>
    <w:lvl w:ilvl="0" w:tplc="7890B92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A27DC"/>
    <w:multiLevelType w:val="hybridMultilevel"/>
    <w:tmpl w:val="A2CA87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5C68A9"/>
    <w:multiLevelType w:val="hybridMultilevel"/>
    <w:tmpl w:val="8B92CCFE"/>
    <w:lvl w:ilvl="0" w:tplc="22EC0B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FB02BA"/>
    <w:multiLevelType w:val="hybridMultilevel"/>
    <w:tmpl w:val="A5F41B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63AA2"/>
    <w:multiLevelType w:val="hybridMultilevel"/>
    <w:tmpl w:val="495CD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03DC8"/>
    <w:multiLevelType w:val="hybridMultilevel"/>
    <w:tmpl w:val="DF404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523EAA"/>
    <w:multiLevelType w:val="hybridMultilevel"/>
    <w:tmpl w:val="FCEA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F2836"/>
    <w:multiLevelType w:val="hybridMultilevel"/>
    <w:tmpl w:val="918E8B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276C7E"/>
    <w:multiLevelType w:val="hybridMultilevel"/>
    <w:tmpl w:val="DAF44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20"/>
  </w:num>
  <w:num w:numId="5">
    <w:abstractNumId w:val="17"/>
  </w:num>
  <w:num w:numId="6">
    <w:abstractNumId w:val="19"/>
  </w:num>
  <w:num w:numId="7">
    <w:abstractNumId w:val="27"/>
  </w:num>
  <w:num w:numId="8">
    <w:abstractNumId w:val="7"/>
  </w:num>
  <w:num w:numId="9">
    <w:abstractNumId w:val="28"/>
  </w:num>
  <w:num w:numId="10">
    <w:abstractNumId w:val="23"/>
  </w:num>
  <w:num w:numId="11">
    <w:abstractNumId w:val="11"/>
  </w:num>
  <w:num w:numId="12">
    <w:abstractNumId w:val="32"/>
  </w:num>
  <w:num w:numId="13">
    <w:abstractNumId w:val="15"/>
  </w:num>
  <w:num w:numId="14">
    <w:abstractNumId w:val="2"/>
  </w:num>
  <w:num w:numId="15">
    <w:abstractNumId w:val="22"/>
  </w:num>
  <w:num w:numId="16">
    <w:abstractNumId w:val="24"/>
  </w:num>
  <w:num w:numId="17">
    <w:abstractNumId w:val="25"/>
  </w:num>
  <w:num w:numId="18">
    <w:abstractNumId w:val="37"/>
  </w:num>
  <w:num w:numId="19">
    <w:abstractNumId w:val="8"/>
  </w:num>
  <w:num w:numId="20">
    <w:abstractNumId w:val="29"/>
  </w:num>
  <w:num w:numId="21">
    <w:abstractNumId w:val="9"/>
  </w:num>
  <w:num w:numId="22">
    <w:abstractNumId w:val="33"/>
  </w:num>
  <w:num w:numId="23">
    <w:abstractNumId w:val="36"/>
  </w:num>
  <w:num w:numId="24">
    <w:abstractNumId w:val="12"/>
  </w:num>
  <w:num w:numId="25">
    <w:abstractNumId w:val="31"/>
  </w:num>
  <w:num w:numId="26">
    <w:abstractNumId w:val="26"/>
  </w:num>
  <w:num w:numId="27">
    <w:abstractNumId w:val="35"/>
  </w:num>
  <w:num w:numId="28">
    <w:abstractNumId w:val="4"/>
  </w:num>
  <w:num w:numId="29">
    <w:abstractNumId w:val="6"/>
  </w:num>
  <w:num w:numId="30">
    <w:abstractNumId w:val="38"/>
  </w:num>
  <w:num w:numId="31">
    <w:abstractNumId w:val="10"/>
  </w:num>
  <w:num w:numId="32">
    <w:abstractNumId w:val="30"/>
  </w:num>
  <w:num w:numId="33">
    <w:abstractNumId w:val="16"/>
  </w:num>
  <w:num w:numId="34">
    <w:abstractNumId w:val="34"/>
  </w:num>
  <w:num w:numId="35">
    <w:abstractNumId w:val="18"/>
  </w:num>
  <w:num w:numId="36">
    <w:abstractNumId w:val="14"/>
  </w:num>
  <w:num w:numId="37">
    <w:abstractNumId w:val="5"/>
  </w:num>
  <w:num w:numId="38">
    <w:abstractNumId w:val="0"/>
  </w:num>
  <w:num w:numId="39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CA"/>
    <w:rsid w:val="00011DD9"/>
    <w:rsid w:val="000149C8"/>
    <w:rsid w:val="00023F4A"/>
    <w:rsid w:val="00026EB0"/>
    <w:rsid w:val="000300D2"/>
    <w:rsid w:val="00031BBF"/>
    <w:rsid w:val="00057ACD"/>
    <w:rsid w:val="00065524"/>
    <w:rsid w:val="00065B59"/>
    <w:rsid w:val="0007340C"/>
    <w:rsid w:val="000978B1"/>
    <w:rsid w:val="000A08E2"/>
    <w:rsid w:val="000A0AFB"/>
    <w:rsid w:val="000A2FF8"/>
    <w:rsid w:val="000A5656"/>
    <w:rsid w:val="000A5660"/>
    <w:rsid w:val="000B2213"/>
    <w:rsid w:val="000B567F"/>
    <w:rsid w:val="000B584E"/>
    <w:rsid w:val="000B772C"/>
    <w:rsid w:val="000C1A65"/>
    <w:rsid w:val="000C37E6"/>
    <w:rsid w:val="000D279D"/>
    <w:rsid w:val="000D5C06"/>
    <w:rsid w:val="000E031F"/>
    <w:rsid w:val="000E27A0"/>
    <w:rsid w:val="000E3E7A"/>
    <w:rsid w:val="000E77A2"/>
    <w:rsid w:val="000F0E71"/>
    <w:rsid w:val="000F0FA0"/>
    <w:rsid w:val="00101198"/>
    <w:rsid w:val="001024CB"/>
    <w:rsid w:val="00126FF5"/>
    <w:rsid w:val="001457C9"/>
    <w:rsid w:val="00147718"/>
    <w:rsid w:val="00156FEE"/>
    <w:rsid w:val="00174569"/>
    <w:rsid w:val="00175600"/>
    <w:rsid w:val="00175F0C"/>
    <w:rsid w:val="00180529"/>
    <w:rsid w:val="00182C92"/>
    <w:rsid w:val="001A2921"/>
    <w:rsid w:val="001A2E77"/>
    <w:rsid w:val="001B6DE2"/>
    <w:rsid w:val="001B7A44"/>
    <w:rsid w:val="001D06B4"/>
    <w:rsid w:val="001F0EB2"/>
    <w:rsid w:val="001F1D24"/>
    <w:rsid w:val="001F4A96"/>
    <w:rsid w:val="00217E61"/>
    <w:rsid w:val="0022608A"/>
    <w:rsid w:val="00231A3F"/>
    <w:rsid w:val="00231FE8"/>
    <w:rsid w:val="002515D8"/>
    <w:rsid w:val="00251A49"/>
    <w:rsid w:val="00264373"/>
    <w:rsid w:val="0027745F"/>
    <w:rsid w:val="002C1262"/>
    <w:rsid w:val="002C7F8D"/>
    <w:rsid w:val="002D73DE"/>
    <w:rsid w:val="002F748D"/>
    <w:rsid w:val="002F78E7"/>
    <w:rsid w:val="00316A5E"/>
    <w:rsid w:val="00324961"/>
    <w:rsid w:val="00325DDF"/>
    <w:rsid w:val="003312C1"/>
    <w:rsid w:val="00333781"/>
    <w:rsid w:val="00340DC9"/>
    <w:rsid w:val="0035225A"/>
    <w:rsid w:val="003527F3"/>
    <w:rsid w:val="003763F7"/>
    <w:rsid w:val="003A2E16"/>
    <w:rsid w:val="003A33CA"/>
    <w:rsid w:val="003C449F"/>
    <w:rsid w:val="003D6ECC"/>
    <w:rsid w:val="003E2ADD"/>
    <w:rsid w:val="003E56EB"/>
    <w:rsid w:val="003F4520"/>
    <w:rsid w:val="003F4F36"/>
    <w:rsid w:val="003F5706"/>
    <w:rsid w:val="00400EAF"/>
    <w:rsid w:val="0040676F"/>
    <w:rsid w:val="0042237A"/>
    <w:rsid w:val="00467F2D"/>
    <w:rsid w:val="00496196"/>
    <w:rsid w:val="004B3528"/>
    <w:rsid w:val="004D2383"/>
    <w:rsid w:val="004D5C97"/>
    <w:rsid w:val="004E2DFB"/>
    <w:rsid w:val="004E4786"/>
    <w:rsid w:val="005128CA"/>
    <w:rsid w:val="005162E1"/>
    <w:rsid w:val="00565E26"/>
    <w:rsid w:val="0056787F"/>
    <w:rsid w:val="00577E47"/>
    <w:rsid w:val="00583726"/>
    <w:rsid w:val="00592E94"/>
    <w:rsid w:val="005B4220"/>
    <w:rsid w:val="005B6DFA"/>
    <w:rsid w:val="005C4B84"/>
    <w:rsid w:val="005C55BF"/>
    <w:rsid w:val="005C7920"/>
    <w:rsid w:val="005D2AFD"/>
    <w:rsid w:val="005D7B33"/>
    <w:rsid w:val="005E317C"/>
    <w:rsid w:val="005F28E2"/>
    <w:rsid w:val="005F6756"/>
    <w:rsid w:val="006059A9"/>
    <w:rsid w:val="00605A1B"/>
    <w:rsid w:val="00606436"/>
    <w:rsid w:val="00620AC8"/>
    <w:rsid w:val="00621D9E"/>
    <w:rsid w:val="006309C9"/>
    <w:rsid w:val="0063216B"/>
    <w:rsid w:val="00640CDD"/>
    <w:rsid w:val="00644551"/>
    <w:rsid w:val="00654334"/>
    <w:rsid w:val="00665F3A"/>
    <w:rsid w:val="00666152"/>
    <w:rsid w:val="00666B26"/>
    <w:rsid w:val="00683B23"/>
    <w:rsid w:val="006849E4"/>
    <w:rsid w:val="00690CA4"/>
    <w:rsid w:val="006958B2"/>
    <w:rsid w:val="006A5DB6"/>
    <w:rsid w:val="006B23B1"/>
    <w:rsid w:val="006B4127"/>
    <w:rsid w:val="006C7640"/>
    <w:rsid w:val="006D4A26"/>
    <w:rsid w:val="006D6355"/>
    <w:rsid w:val="006D755B"/>
    <w:rsid w:val="006E12D3"/>
    <w:rsid w:val="006F1B6B"/>
    <w:rsid w:val="006F27A0"/>
    <w:rsid w:val="0070082A"/>
    <w:rsid w:val="00701EAE"/>
    <w:rsid w:val="00702DAF"/>
    <w:rsid w:val="00747AAE"/>
    <w:rsid w:val="007527C1"/>
    <w:rsid w:val="007550B1"/>
    <w:rsid w:val="0076144D"/>
    <w:rsid w:val="00763AC9"/>
    <w:rsid w:val="00766C6E"/>
    <w:rsid w:val="0076769D"/>
    <w:rsid w:val="00770DEB"/>
    <w:rsid w:val="0077241D"/>
    <w:rsid w:val="00780E9B"/>
    <w:rsid w:val="007864F6"/>
    <w:rsid w:val="00796CDE"/>
    <w:rsid w:val="007A63FC"/>
    <w:rsid w:val="007C0B9E"/>
    <w:rsid w:val="007C1636"/>
    <w:rsid w:val="007C7057"/>
    <w:rsid w:val="007D1E3A"/>
    <w:rsid w:val="007F2F74"/>
    <w:rsid w:val="00811B21"/>
    <w:rsid w:val="00822537"/>
    <w:rsid w:val="0082468F"/>
    <w:rsid w:val="008527D3"/>
    <w:rsid w:val="008844E1"/>
    <w:rsid w:val="00890C76"/>
    <w:rsid w:val="00894514"/>
    <w:rsid w:val="00895F3D"/>
    <w:rsid w:val="008A178C"/>
    <w:rsid w:val="008A5743"/>
    <w:rsid w:val="008A5787"/>
    <w:rsid w:val="008B4E09"/>
    <w:rsid w:val="008D080B"/>
    <w:rsid w:val="008D49A2"/>
    <w:rsid w:val="008D627A"/>
    <w:rsid w:val="008E1633"/>
    <w:rsid w:val="008F052A"/>
    <w:rsid w:val="009418F9"/>
    <w:rsid w:val="00955FFE"/>
    <w:rsid w:val="00970D12"/>
    <w:rsid w:val="00973993"/>
    <w:rsid w:val="009828FD"/>
    <w:rsid w:val="00984AA9"/>
    <w:rsid w:val="00997213"/>
    <w:rsid w:val="009B4225"/>
    <w:rsid w:val="009B45D5"/>
    <w:rsid w:val="009C0672"/>
    <w:rsid w:val="009D203E"/>
    <w:rsid w:val="009D606A"/>
    <w:rsid w:val="009D7EA5"/>
    <w:rsid w:val="009E3AED"/>
    <w:rsid w:val="009E62A0"/>
    <w:rsid w:val="009F0982"/>
    <w:rsid w:val="00A004C4"/>
    <w:rsid w:val="00A11E6A"/>
    <w:rsid w:val="00A30466"/>
    <w:rsid w:val="00A36CED"/>
    <w:rsid w:val="00A476E3"/>
    <w:rsid w:val="00A50454"/>
    <w:rsid w:val="00A53915"/>
    <w:rsid w:val="00A75735"/>
    <w:rsid w:val="00A76934"/>
    <w:rsid w:val="00A834AE"/>
    <w:rsid w:val="00A86A9E"/>
    <w:rsid w:val="00AA7D9D"/>
    <w:rsid w:val="00AB507A"/>
    <w:rsid w:val="00AC3C58"/>
    <w:rsid w:val="00AE58F6"/>
    <w:rsid w:val="00AE62DB"/>
    <w:rsid w:val="00AE6DBF"/>
    <w:rsid w:val="00AF2ACA"/>
    <w:rsid w:val="00AF4825"/>
    <w:rsid w:val="00B00DC1"/>
    <w:rsid w:val="00B029FB"/>
    <w:rsid w:val="00B02B0D"/>
    <w:rsid w:val="00B208F0"/>
    <w:rsid w:val="00B21FAC"/>
    <w:rsid w:val="00B3094A"/>
    <w:rsid w:val="00B3408A"/>
    <w:rsid w:val="00B55D32"/>
    <w:rsid w:val="00B765C1"/>
    <w:rsid w:val="00B874D9"/>
    <w:rsid w:val="00B93C94"/>
    <w:rsid w:val="00B97EFE"/>
    <w:rsid w:val="00BA0E82"/>
    <w:rsid w:val="00BA1FAB"/>
    <w:rsid w:val="00BB21FB"/>
    <w:rsid w:val="00BB4ADC"/>
    <w:rsid w:val="00BC36F4"/>
    <w:rsid w:val="00BD4841"/>
    <w:rsid w:val="00BD64AB"/>
    <w:rsid w:val="00BE0A47"/>
    <w:rsid w:val="00BE27DB"/>
    <w:rsid w:val="00BF3208"/>
    <w:rsid w:val="00C007BD"/>
    <w:rsid w:val="00C03F94"/>
    <w:rsid w:val="00C17B99"/>
    <w:rsid w:val="00C21EA9"/>
    <w:rsid w:val="00C262A9"/>
    <w:rsid w:val="00C365C9"/>
    <w:rsid w:val="00C42F4B"/>
    <w:rsid w:val="00C455D2"/>
    <w:rsid w:val="00C501CB"/>
    <w:rsid w:val="00C63033"/>
    <w:rsid w:val="00C753D4"/>
    <w:rsid w:val="00C77089"/>
    <w:rsid w:val="00C8001D"/>
    <w:rsid w:val="00C96169"/>
    <w:rsid w:val="00CB02E9"/>
    <w:rsid w:val="00CC4F95"/>
    <w:rsid w:val="00CC50BA"/>
    <w:rsid w:val="00CD73D8"/>
    <w:rsid w:val="00CE2514"/>
    <w:rsid w:val="00CE3112"/>
    <w:rsid w:val="00CE7E66"/>
    <w:rsid w:val="00CF1438"/>
    <w:rsid w:val="00CF2342"/>
    <w:rsid w:val="00CF61B4"/>
    <w:rsid w:val="00CF76C0"/>
    <w:rsid w:val="00D1246D"/>
    <w:rsid w:val="00D13DC3"/>
    <w:rsid w:val="00D14BC7"/>
    <w:rsid w:val="00D21693"/>
    <w:rsid w:val="00D313DB"/>
    <w:rsid w:val="00D34FF6"/>
    <w:rsid w:val="00D421F2"/>
    <w:rsid w:val="00D45E4D"/>
    <w:rsid w:val="00D5169F"/>
    <w:rsid w:val="00D53B77"/>
    <w:rsid w:val="00D55B71"/>
    <w:rsid w:val="00D5665A"/>
    <w:rsid w:val="00D57DCC"/>
    <w:rsid w:val="00D721F9"/>
    <w:rsid w:val="00D75F29"/>
    <w:rsid w:val="00D82502"/>
    <w:rsid w:val="00D8427D"/>
    <w:rsid w:val="00D9407E"/>
    <w:rsid w:val="00D958DB"/>
    <w:rsid w:val="00DD50D7"/>
    <w:rsid w:val="00DE2325"/>
    <w:rsid w:val="00DE2D1F"/>
    <w:rsid w:val="00DE49F5"/>
    <w:rsid w:val="00DE6290"/>
    <w:rsid w:val="00DE7A01"/>
    <w:rsid w:val="00DF1063"/>
    <w:rsid w:val="00DF2E2F"/>
    <w:rsid w:val="00DF58AC"/>
    <w:rsid w:val="00DF677C"/>
    <w:rsid w:val="00E02EEC"/>
    <w:rsid w:val="00E2621C"/>
    <w:rsid w:val="00E2683A"/>
    <w:rsid w:val="00E4437D"/>
    <w:rsid w:val="00E56FF4"/>
    <w:rsid w:val="00E608BA"/>
    <w:rsid w:val="00E634CD"/>
    <w:rsid w:val="00E83FB0"/>
    <w:rsid w:val="00E84F05"/>
    <w:rsid w:val="00E852D8"/>
    <w:rsid w:val="00E90DBE"/>
    <w:rsid w:val="00E9280C"/>
    <w:rsid w:val="00E978A0"/>
    <w:rsid w:val="00EA0D6F"/>
    <w:rsid w:val="00EA7F0B"/>
    <w:rsid w:val="00EB4E60"/>
    <w:rsid w:val="00ED00BC"/>
    <w:rsid w:val="00ED3B43"/>
    <w:rsid w:val="00ED7021"/>
    <w:rsid w:val="00EE0E44"/>
    <w:rsid w:val="00EE61BB"/>
    <w:rsid w:val="00F01C91"/>
    <w:rsid w:val="00F10DCC"/>
    <w:rsid w:val="00F200E7"/>
    <w:rsid w:val="00F421A7"/>
    <w:rsid w:val="00F556F6"/>
    <w:rsid w:val="00F644BF"/>
    <w:rsid w:val="00F64AE7"/>
    <w:rsid w:val="00F72A15"/>
    <w:rsid w:val="00F7673C"/>
    <w:rsid w:val="00F804B1"/>
    <w:rsid w:val="00F82DFA"/>
    <w:rsid w:val="00F919EB"/>
    <w:rsid w:val="00FA334E"/>
    <w:rsid w:val="00FB17F3"/>
    <w:rsid w:val="00FB4CB9"/>
    <w:rsid w:val="00FC219D"/>
    <w:rsid w:val="00FC5236"/>
    <w:rsid w:val="00FD3295"/>
    <w:rsid w:val="00FE49A8"/>
    <w:rsid w:val="00FF0C9C"/>
    <w:rsid w:val="00FF2B64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3pt"/>
    </o:shapedefaults>
    <o:shapelayout v:ext="edit">
      <o:idmap v:ext="edit" data="1"/>
    </o:shapelayout>
  </w:shapeDefaults>
  <w:decimalSymbol w:val="."/>
  <w:listSeparator w:val=","/>
  <w14:docId w14:val="3BB8D791"/>
  <w15:docId w15:val="{35A8C9B2-5F75-476F-ACC4-2A16F4A4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 w:val="0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  <w:tab w:val="left" w:pos="2520"/>
      </w:tabs>
      <w:outlineLvl w:val="1"/>
    </w:pPr>
    <w:rPr>
      <w:rFonts w:ascii="Arial" w:hAnsi="Arial" w:cs="Arial"/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 w:val="0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 w:val="0"/>
      <w:smallCaps/>
      <w:sz w:val="32"/>
      <w:szCs w:val="2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Cs w:val="20"/>
    </w:rPr>
  </w:style>
  <w:style w:type="paragraph" w:styleId="Heading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b/>
      <w:bCs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bCs w:val="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bCs w:val="0"/>
      <w:sz w:val="20"/>
      <w:szCs w:val="20"/>
    </w:rPr>
  </w:style>
  <w:style w:type="paragraph" w:styleId="BodyTextIndent2">
    <w:name w:val="Body Text Indent 2"/>
    <w:basedOn w:val="Normal"/>
    <w:pPr>
      <w:ind w:left="780"/>
      <w:jc w:val="both"/>
    </w:pPr>
    <w:rPr>
      <w:rFonts w:ascii="Arial" w:hAnsi="Arial"/>
      <w:bCs w:val="0"/>
      <w:i/>
      <w:iCs/>
      <w:szCs w:val="20"/>
    </w:rPr>
  </w:style>
  <w:style w:type="paragraph" w:styleId="BodyTextIndent3">
    <w:name w:val="Body Text Indent 3"/>
    <w:basedOn w:val="Normal"/>
    <w:pPr>
      <w:ind w:left="720"/>
      <w:jc w:val="both"/>
    </w:pPr>
    <w:rPr>
      <w:rFonts w:ascii="Arial" w:hAnsi="Arial"/>
      <w:bCs w:val="0"/>
      <w:i/>
      <w:iCs/>
      <w:szCs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 w:val="0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bCs w:val="0"/>
      <w:i/>
      <w:iCs/>
      <w:szCs w:val="20"/>
    </w:rPr>
  </w:style>
  <w:style w:type="paragraph" w:styleId="BodyText">
    <w:name w:val="Body Text"/>
    <w:basedOn w:val="Normal"/>
    <w:rPr>
      <w:rFonts w:ascii="Arial" w:hAnsi="Arial" w:cs="Arial"/>
      <w:i/>
      <w:iCs/>
      <w:sz w:val="20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Cs w:val="0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bCs w:val="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F2AC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08B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7C0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F2342"/>
    <w:rPr>
      <w:sz w:val="16"/>
      <w:szCs w:val="16"/>
    </w:rPr>
  </w:style>
  <w:style w:type="paragraph" w:styleId="CommentText">
    <w:name w:val="annotation text"/>
    <w:basedOn w:val="Normal"/>
    <w:semiHidden/>
    <w:rsid w:val="00CF23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F2342"/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3E56EB"/>
    <w:pPr>
      <w:ind w:left="720"/>
    </w:pPr>
    <w:rPr>
      <w:rFonts w:ascii="Calibri" w:eastAsia="Calibri" w:hAnsi="Calibri"/>
      <w:bCs w:val="0"/>
      <w:sz w:val="22"/>
      <w:szCs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AE58F6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AE58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e24kjd">
    <w:name w:val="e24kjd"/>
    <w:basedOn w:val="DefaultParagraphFont"/>
    <w:rsid w:val="00C365C9"/>
  </w:style>
  <w:style w:type="character" w:customStyle="1" w:styleId="Heading1Char">
    <w:name w:val="Heading 1 Char"/>
    <w:basedOn w:val="DefaultParagraphFont"/>
    <w:link w:val="Heading1"/>
    <w:rsid w:val="006B23B1"/>
    <w:rPr>
      <w:rFonts w:ascii="Arial" w:hAnsi="Arial" w:cs="Arial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77568-913E-4EA6-AE6D-1ABAB40A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>The University of Edinburgh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creator>eilidhf</dc:creator>
  <cp:lastModifiedBy>Paul Stevenson</cp:lastModifiedBy>
  <cp:revision>81</cp:revision>
  <cp:lastPrinted>2010-01-11T14:56:00Z</cp:lastPrinted>
  <dcterms:created xsi:type="dcterms:W3CDTF">2019-11-25T19:58:00Z</dcterms:created>
  <dcterms:modified xsi:type="dcterms:W3CDTF">2019-11-25T23:37:00Z</dcterms:modified>
</cp:coreProperties>
</file>