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423E5" w14:textId="77777777" w:rsidR="001E065C" w:rsidRDefault="001E065C" w:rsidP="00F86DD9">
      <w:pPr>
        <w:spacing w:after="394" w:line="240" w:lineRule="auto"/>
        <w:ind w:left="302"/>
        <w:jc w:val="center"/>
        <w:rPr>
          <w:b/>
          <w:sz w:val="24"/>
          <w:szCs w:val="24"/>
        </w:rPr>
      </w:pPr>
    </w:p>
    <w:p w14:paraId="1A6CCBCE" w14:textId="13A69FA0" w:rsidR="001E065C" w:rsidRDefault="001E065C" w:rsidP="001E065C">
      <w:pPr>
        <w:pStyle w:val="Header"/>
        <w:jc w:val="center"/>
        <w:rPr>
          <w:noProof/>
        </w:rPr>
      </w:pPr>
      <w:r>
        <w:rPr>
          <w:noProof/>
        </w:rPr>
        <w:drawing>
          <wp:inline distT="0" distB="0" distL="0" distR="0" wp14:anchorId="0AE1FB27" wp14:editId="31B8A535">
            <wp:extent cx="14859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698500"/>
                    </a:xfrm>
                    <a:prstGeom prst="rect">
                      <a:avLst/>
                    </a:prstGeom>
                    <a:noFill/>
                    <a:ln>
                      <a:noFill/>
                    </a:ln>
                  </pic:spPr>
                </pic:pic>
              </a:graphicData>
            </a:graphic>
          </wp:inline>
        </w:drawing>
      </w:r>
    </w:p>
    <w:p w14:paraId="5AD35FFF" w14:textId="77777777" w:rsidR="001E065C" w:rsidRPr="006332A5" w:rsidRDefault="001E065C" w:rsidP="001E065C">
      <w:pPr>
        <w:spacing w:line="240" w:lineRule="auto"/>
        <w:jc w:val="center"/>
        <w:rPr>
          <w:rFonts w:eastAsia="Times New Roman"/>
          <w:b/>
          <w:bCs/>
          <w:sz w:val="22"/>
        </w:rPr>
      </w:pPr>
      <w:r w:rsidRPr="006332A5">
        <w:rPr>
          <w:rFonts w:eastAsia="Times New Roman"/>
          <w:b/>
          <w:bCs/>
          <w:sz w:val="22"/>
        </w:rPr>
        <w:t>North West Mull Community Woodland Company Ltd</w:t>
      </w:r>
    </w:p>
    <w:p w14:paraId="4B29A0ED" w14:textId="314486BE" w:rsidR="00097EFF" w:rsidRPr="006332A5" w:rsidRDefault="00AA25DE" w:rsidP="00F86DD9">
      <w:pPr>
        <w:spacing w:after="394" w:line="240" w:lineRule="auto"/>
        <w:ind w:left="302"/>
        <w:jc w:val="center"/>
        <w:rPr>
          <w:sz w:val="22"/>
        </w:rPr>
      </w:pPr>
      <w:r w:rsidRPr="006332A5">
        <w:rPr>
          <w:b/>
          <w:sz w:val="22"/>
        </w:rPr>
        <w:t>Storas Ulbha Project</w:t>
      </w:r>
      <w:r w:rsidR="00EA665C" w:rsidRPr="006332A5">
        <w:rPr>
          <w:b/>
          <w:sz w:val="22"/>
        </w:rPr>
        <w:t xml:space="preserve"> Manager</w:t>
      </w:r>
      <w:r w:rsidR="008D6952" w:rsidRPr="006332A5">
        <w:rPr>
          <w:b/>
          <w:sz w:val="22"/>
        </w:rPr>
        <w:t xml:space="preserve"> – Isle of Ulva</w:t>
      </w:r>
    </w:p>
    <w:p w14:paraId="170F7792" w14:textId="77777777" w:rsidR="00097EFF" w:rsidRPr="006332A5" w:rsidRDefault="00EA665C" w:rsidP="00F86DD9">
      <w:pPr>
        <w:spacing w:after="0" w:line="240" w:lineRule="auto"/>
        <w:ind w:left="302" w:right="82"/>
        <w:jc w:val="center"/>
        <w:rPr>
          <w:b/>
          <w:sz w:val="22"/>
        </w:rPr>
      </w:pPr>
      <w:r w:rsidRPr="006332A5">
        <w:rPr>
          <w:b/>
          <w:sz w:val="22"/>
        </w:rPr>
        <w:t>Job Description &amp; Person Specification</w:t>
      </w:r>
    </w:p>
    <w:p w14:paraId="7A466788" w14:textId="77777777" w:rsidR="001E065C" w:rsidRPr="006332A5" w:rsidRDefault="001E065C" w:rsidP="00F86DD9">
      <w:pPr>
        <w:spacing w:after="0" w:line="240" w:lineRule="auto"/>
        <w:ind w:left="302" w:right="82"/>
        <w:jc w:val="center"/>
        <w:rPr>
          <w:sz w:val="22"/>
        </w:rPr>
      </w:pPr>
    </w:p>
    <w:tbl>
      <w:tblPr>
        <w:tblStyle w:val="TableGrid"/>
        <w:tblW w:w="9781" w:type="dxa"/>
        <w:tblInd w:w="-5" w:type="dxa"/>
        <w:tblCellMar>
          <w:top w:w="56" w:type="dxa"/>
          <w:left w:w="106" w:type="dxa"/>
          <w:right w:w="115" w:type="dxa"/>
        </w:tblCellMar>
        <w:tblLook w:val="04A0" w:firstRow="1" w:lastRow="0" w:firstColumn="1" w:lastColumn="0" w:noHBand="0" w:noVBand="1"/>
      </w:tblPr>
      <w:tblGrid>
        <w:gridCol w:w="2366"/>
        <w:gridCol w:w="7415"/>
      </w:tblGrid>
      <w:tr w:rsidR="00097EFF" w:rsidRPr="006332A5" w14:paraId="5857900D" w14:textId="77777777" w:rsidTr="00F86DD9">
        <w:trPr>
          <w:trHeight w:val="390"/>
        </w:trPr>
        <w:tc>
          <w:tcPr>
            <w:tcW w:w="2366" w:type="dxa"/>
            <w:tcBorders>
              <w:top w:val="single" w:sz="4" w:space="0" w:color="000000"/>
              <w:left w:val="single" w:sz="4" w:space="0" w:color="000000"/>
              <w:bottom w:val="single" w:sz="4" w:space="0" w:color="000000"/>
              <w:right w:val="single" w:sz="4" w:space="0" w:color="000000"/>
            </w:tcBorders>
          </w:tcPr>
          <w:p w14:paraId="476ADCDA" w14:textId="77777777" w:rsidR="00097EFF" w:rsidRPr="006332A5" w:rsidRDefault="00EA665C">
            <w:pPr>
              <w:spacing w:after="0" w:line="259" w:lineRule="auto"/>
              <w:ind w:left="0" w:firstLine="0"/>
              <w:jc w:val="left"/>
              <w:rPr>
                <w:sz w:val="22"/>
              </w:rPr>
            </w:pPr>
            <w:r w:rsidRPr="006332A5">
              <w:rPr>
                <w:b/>
                <w:sz w:val="22"/>
              </w:rPr>
              <w:t>Reporting to:</w:t>
            </w:r>
          </w:p>
        </w:tc>
        <w:tc>
          <w:tcPr>
            <w:tcW w:w="7415" w:type="dxa"/>
            <w:tcBorders>
              <w:top w:val="single" w:sz="4" w:space="0" w:color="000000"/>
              <w:left w:val="single" w:sz="4" w:space="0" w:color="000000"/>
              <w:bottom w:val="single" w:sz="4" w:space="0" w:color="000000"/>
              <w:right w:val="single" w:sz="4" w:space="0" w:color="000000"/>
            </w:tcBorders>
          </w:tcPr>
          <w:p w14:paraId="69A7759A" w14:textId="369A1FCC" w:rsidR="00097EFF" w:rsidRPr="006332A5" w:rsidRDefault="00EA665C" w:rsidP="00751E18">
            <w:pPr>
              <w:spacing w:after="0" w:line="259" w:lineRule="auto"/>
              <w:ind w:left="0" w:firstLine="0"/>
              <w:jc w:val="left"/>
              <w:rPr>
                <w:sz w:val="22"/>
              </w:rPr>
            </w:pPr>
            <w:r w:rsidRPr="006332A5">
              <w:rPr>
                <w:sz w:val="22"/>
              </w:rPr>
              <w:t xml:space="preserve">Chair, </w:t>
            </w:r>
            <w:r w:rsidR="00751E18" w:rsidRPr="006332A5">
              <w:rPr>
                <w:sz w:val="22"/>
              </w:rPr>
              <w:t xml:space="preserve">NWMCWC or </w:t>
            </w:r>
            <w:r w:rsidR="00AA25DE" w:rsidRPr="006332A5">
              <w:rPr>
                <w:sz w:val="22"/>
              </w:rPr>
              <w:t>NWMCWC Development Manager</w:t>
            </w:r>
          </w:p>
        </w:tc>
      </w:tr>
      <w:tr w:rsidR="00097EFF" w:rsidRPr="006332A5" w14:paraId="01DE27A2" w14:textId="77777777" w:rsidTr="00F86DD9">
        <w:trPr>
          <w:trHeight w:val="390"/>
        </w:trPr>
        <w:tc>
          <w:tcPr>
            <w:tcW w:w="2366" w:type="dxa"/>
            <w:tcBorders>
              <w:top w:val="single" w:sz="4" w:space="0" w:color="000000"/>
              <w:left w:val="single" w:sz="4" w:space="0" w:color="000000"/>
              <w:bottom w:val="single" w:sz="4" w:space="0" w:color="000000"/>
              <w:right w:val="single" w:sz="4" w:space="0" w:color="000000"/>
            </w:tcBorders>
          </w:tcPr>
          <w:p w14:paraId="323E2D46" w14:textId="77777777" w:rsidR="00097EFF" w:rsidRPr="006332A5" w:rsidRDefault="00EA665C">
            <w:pPr>
              <w:spacing w:after="0" w:line="259" w:lineRule="auto"/>
              <w:ind w:left="0" w:firstLine="0"/>
              <w:jc w:val="left"/>
              <w:rPr>
                <w:sz w:val="22"/>
              </w:rPr>
            </w:pPr>
            <w:r w:rsidRPr="006332A5">
              <w:rPr>
                <w:b/>
                <w:sz w:val="22"/>
              </w:rPr>
              <w:t>Direct reports:</w:t>
            </w:r>
          </w:p>
        </w:tc>
        <w:tc>
          <w:tcPr>
            <w:tcW w:w="7415" w:type="dxa"/>
            <w:tcBorders>
              <w:top w:val="single" w:sz="4" w:space="0" w:color="000000"/>
              <w:left w:val="single" w:sz="4" w:space="0" w:color="000000"/>
              <w:bottom w:val="single" w:sz="4" w:space="0" w:color="000000"/>
              <w:right w:val="single" w:sz="4" w:space="0" w:color="000000"/>
            </w:tcBorders>
          </w:tcPr>
          <w:p w14:paraId="5275878E" w14:textId="3A765603" w:rsidR="00A70DA9" w:rsidRPr="006332A5" w:rsidRDefault="00AA25DE">
            <w:pPr>
              <w:spacing w:after="0" w:line="259" w:lineRule="auto"/>
              <w:ind w:left="0" w:firstLine="0"/>
              <w:jc w:val="left"/>
              <w:rPr>
                <w:sz w:val="22"/>
              </w:rPr>
            </w:pPr>
            <w:r w:rsidRPr="006332A5">
              <w:rPr>
                <w:sz w:val="22"/>
              </w:rPr>
              <w:t>None</w:t>
            </w:r>
          </w:p>
        </w:tc>
      </w:tr>
      <w:tr w:rsidR="00097EFF" w:rsidRPr="006332A5" w14:paraId="58FC4BC1" w14:textId="77777777" w:rsidTr="00F86DD9">
        <w:trPr>
          <w:trHeight w:val="390"/>
        </w:trPr>
        <w:tc>
          <w:tcPr>
            <w:tcW w:w="2366" w:type="dxa"/>
            <w:tcBorders>
              <w:top w:val="single" w:sz="4" w:space="0" w:color="000000"/>
              <w:left w:val="single" w:sz="4" w:space="0" w:color="000000"/>
              <w:bottom w:val="single" w:sz="4" w:space="0" w:color="000000"/>
              <w:right w:val="single" w:sz="4" w:space="0" w:color="000000"/>
            </w:tcBorders>
          </w:tcPr>
          <w:p w14:paraId="42A32B8C" w14:textId="77777777" w:rsidR="00097EFF" w:rsidRPr="006332A5" w:rsidRDefault="00EA665C">
            <w:pPr>
              <w:spacing w:after="0" w:line="259" w:lineRule="auto"/>
              <w:ind w:left="0" w:firstLine="0"/>
              <w:jc w:val="left"/>
              <w:rPr>
                <w:sz w:val="22"/>
              </w:rPr>
            </w:pPr>
            <w:r w:rsidRPr="006332A5">
              <w:rPr>
                <w:b/>
                <w:sz w:val="22"/>
              </w:rPr>
              <w:t>Salary:</w:t>
            </w:r>
          </w:p>
        </w:tc>
        <w:tc>
          <w:tcPr>
            <w:tcW w:w="7415" w:type="dxa"/>
            <w:tcBorders>
              <w:top w:val="single" w:sz="4" w:space="0" w:color="000000"/>
              <w:left w:val="single" w:sz="4" w:space="0" w:color="000000"/>
              <w:bottom w:val="single" w:sz="4" w:space="0" w:color="000000"/>
              <w:right w:val="single" w:sz="4" w:space="0" w:color="000000"/>
            </w:tcBorders>
          </w:tcPr>
          <w:p w14:paraId="08CA6E76" w14:textId="6197A9B7" w:rsidR="00097EFF" w:rsidRPr="006332A5" w:rsidRDefault="00EA665C">
            <w:pPr>
              <w:spacing w:after="0" w:line="259" w:lineRule="auto"/>
              <w:ind w:left="0" w:firstLine="0"/>
              <w:jc w:val="left"/>
              <w:rPr>
                <w:sz w:val="22"/>
              </w:rPr>
            </w:pPr>
            <w:r w:rsidRPr="006332A5">
              <w:rPr>
                <w:sz w:val="22"/>
              </w:rPr>
              <w:t>£</w:t>
            </w:r>
            <w:r w:rsidR="00F5174A" w:rsidRPr="006332A5">
              <w:rPr>
                <w:sz w:val="22"/>
              </w:rPr>
              <w:t xml:space="preserve">30,000 - £34,000 </w:t>
            </w:r>
            <w:r w:rsidR="00725690">
              <w:rPr>
                <w:sz w:val="22"/>
              </w:rPr>
              <w:t>pa</w:t>
            </w:r>
            <w:r w:rsidR="00951540">
              <w:rPr>
                <w:sz w:val="22"/>
              </w:rPr>
              <w:t xml:space="preserve"> pro-rata</w:t>
            </w:r>
            <w:bookmarkStart w:id="0" w:name="_GoBack"/>
            <w:bookmarkEnd w:id="0"/>
            <w:r w:rsidR="00725690">
              <w:rPr>
                <w:sz w:val="22"/>
              </w:rPr>
              <w:t xml:space="preserve"> </w:t>
            </w:r>
            <w:r w:rsidR="00F5174A" w:rsidRPr="006332A5">
              <w:rPr>
                <w:sz w:val="22"/>
              </w:rPr>
              <w:t>depending on skills and experience</w:t>
            </w:r>
            <w:r w:rsidR="00751E18" w:rsidRPr="006332A5">
              <w:rPr>
                <w:sz w:val="22"/>
              </w:rPr>
              <w:t xml:space="preserve"> </w:t>
            </w:r>
          </w:p>
        </w:tc>
      </w:tr>
      <w:tr w:rsidR="00097EFF" w:rsidRPr="006332A5" w14:paraId="7E931340" w14:textId="77777777" w:rsidTr="00F86DD9">
        <w:trPr>
          <w:trHeight w:val="390"/>
        </w:trPr>
        <w:tc>
          <w:tcPr>
            <w:tcW w:w="2366" w:type="dxa"/>
            <w:tcBorders>
              <w:top w:val="single" w:sz="4" w:space="0" w:color="000000"/>
              <w:left w:val="single" w:sz="4" w:space="0" w:color="000000"/>
              <w:bottom w:val="single" w:sz="4" w:space="0" w:color="000000"/>
              <w:right w:val="single" w:sz="4" w:space="0" w:color="000000"/>
            </w:tcBorders>
          </w:tcPr>
          <w:p w14:paraId="61F30F5E" w14:textId="77777777" w:rsidR="00097EFF" w:rsidRPr="006332A5" w:rsidRDefault="00EA665C">
            <w:pPr>
              <w:spacing w:after="0" w:line="259" w:lineRule="auto"/>
              <w:ind w:left="0" w:firstLine="0"/>
              <w:jc w:val="left"/>
              <w:rPr>
                <w:sz w:val="22"/>
              </w:rPr>
            </w:pPr>
            <w:r w:rsidRPr="006332A5">
              <w:rPr>
                <w:b/>
                <w:sz w:val="22"/>
              </w:rPr>
              <w:t>Terms:</w:t>
            </w:r>
          </w:p>
        </w:tc>
        <w:tc>
          <w:tcPr>
            <w:tcW w:w="7415" w:type="dxa"/>
            <w:tcBorders>
              <w:top w:val="single" w:sz="4" w:space="0" w:color="000000"/>
              <w:left w:val="single" w:sz="4" w:space="0" w:color="000000"/>
              <w:bottom w:val="single" w:sz="4" w:space="0" w:color="000000"/>
              <w:right w:val="single" w:sz="4" w:space="0" w:color="000000"/>
            </w:tcBorders>
          </w:tcPr>
          <w:p w14:paraId="44A16456" w14:textId="0CB8FC0C" w:rsidR="00097EFF" w:rsidRPr="006332A5" w:rsidRDefault="008E612C">
            <w:pPr>
              <w:spacing w:after="0" w:line="259" w:lineRule="auto"/>
              <w:ind w:left="0" w:firstLine="0"/>
              <w:jc w:val="left"/>
              <w:rPr>
                <w:sz w:val="22"/>
              </w:rPr>
            </w:pPr>
            <w:r w:rsidRPr="006332A5">
              <w:rPr>
                <w:sz w:val="22"/>
              </w:rPr>
              <w:t xml:space="preserve">Contract period </w:t>
            </w:r>
            <w:r w:rsidR="00DE3A29">
              <w:rPr>
                <w:sz w:val="22"/>
              </w:rPr>
              <w:t>March 2020</w:t>
            </w:r>
            <w:r w:rsidRPr="006332A5">
              <w:rPr>
                <w:sz w:val="22"/>
              </w:rPr>
              <w:t xml:space="preserve"> – </w:t>
            </w:r>
            <w:r w:rsidR="009F46AA">
              <w:rPr>
                <w:sz w:val="22"/>
              </w:rPr>
              <w:t>November</w:t>
            </w:r>
            <w:r w:rsidR="00DE3A29">
              <w:rPr>
                <w:sz w:val="22"/>
              </w:rPr>
              <w:t xml:space="preserve"> </w:t>
            </w:r>
            <w:r w:rsidRPr="006332A5">
              <w:rPr>
                <w:sz w:val="22"/>
              </w:rPr>
              <w:t>2021</w:t>
            </w:r>
          </w:p>
        </w:tc>
      </w:tr>
      <w:tr w:rsidR="008E612C" w:rsidRPr="006332A5" w14:paraId="245BEED7" w14:textId="77777777" w:rsidTr="00027404">
        <w:trPr>
          <w:trHeight w:val="348"/>
        </w:trPr>
        <w:tc>
          <w:tcPr>
            <w:tcW w:w="2366" w:type="dxa"/>
            <w:tcBorders>
              <w:top w:val="single" w:sz="4" w:space="0" w:color="000000"/>
              <w:left w:val="single" w:sz="4" w:space="0" w:color="000000"/>
              <w:bottom w:val="single" w:sz="4" w:space="0" w:color="000000"/>
              <w:right w:val="single" w:sz="4" w:space="0" w:color="000000"/>
            </w:tcBorders>
          </w:tcPr>
          <w:p w14:paraId="6B56808C" w14:textId="77777777" w:rsidR="008E612C" w:rsidRPr="006332A5" w:rsidRDefault="008E612C" w:rsidP="008E612C">
            <w:pPr>
              <w:spacing w:after="0" w:line="259" w:lineRule="auto"/>
              <w:ind w:left="0" w:firstLine="0"/>
              <w:jc w:val="left"/>
              <w:rPr>
                <w:sz w:val="22"/>
              </w:rPr>
            </w:pPr>
            <w:r w:rsidRPr="006332A5">
              <w:rPr>
                <w:b/>
                <w:sz w:val="22"/>
              </w:rPr>
              <w:t>Location:</w:t>
            </w:r>
          </w:p>
        </w:tc>
        <w:tc>
          <w:tcPr>
            <w:tcW w:w="7415" w:type="dxa"/>
            <w:tcBorders>
              <w:top w:val="single" w:sz="4" w:space="0" w:color="auto"/>
              <w:left w:val="single" w:sz="4" w:space="0" w:color="auto"/>
              <w:bottom w:val="single" w:sz="4" w:space="0" w:color="auto"/>
              <w:right w:val="single" w:sz="4" w:space="0" w:color="auto"/>
            </w:tcBorders>
          </w:tcPr>
          <w:p w14:paraId="708E7643" w14:textId="52806F5C" w:rsidR="008E612C" w:rsidRPr="006332A5" w:rsidRDefault="008E612C" w:rsidP="008E612C">
            <w:pPr>
              <w:spacing w:after="5" w:line="259" w:lineRule="auto"/>
              <w:ind w:left="0" w:firstLine="0"/>
              <w:jc w:val="left"/>
              <w:rPr>
                <w:sz w:val="22"/>
              </w:rPr>
            </w:pPr>
            <w:r w:rsidRPr="006332A5">
              <w:rPr>
                <w:sz w:val="22"/>
              </w:rPr>
              <w:t>The NWMCWC office is in Dervaig and regular attendance in the office and/ or on Ulva will be a key part of the role.</w:t>
            </w:r>
          </w:p>
        </w:tc>
      </w:tr>
    </w:tbl>
    <w:p w14:paraId="79FEC543" w14:textId="77777777" w:rsidR="001E065C" w:rsidRPr="006332A5" w:rsidRDefault="001E065C">
      <w:pPr>
        <w:pStyle w:val="Heading1"/>
        <w:ind w:left="-5"/>
        <w:rPr>
          <w:sz w:val="22"/>
        </w:rPr>
      </w:pPr>
    </w:p>
    <w:p w14:paraId="75E66360" w14:textId="77777777" w:rsidR="00097EFF" w:rsidRPr="006332A5" w:rsidRDefault="00EA665C">
      <w:pPr>
        <w:pStyle w:val="Heading1"/>
        <w:ind w:left="-5"/>
        <w:rPr>
          <w:sz w:val="22"/>
        </w:rPr>
      </w:pPr>
      <w:r w:rsidRPr="006332A5">
        <w:rPr>
          <w:sz w:val="22"/>
        </w:rPr>
        <w:t>Overview</w:t>
      </w:r>
    </w:p>
    <w:p w14:paraId="227F5FB3" w14:textId="07BC07CA" w:rsidR="00751E18" w:rsidRPr="006332A5" w:rsidRDefault="00751E18" w:rsidP="00F86DD9">
      <w:pPr>
        <w:spacing w:after="351" w:line="360" w:lineRule="auto"/>
        <w:ind w:right="51"/>
        <w:rPr>
          <w:sz w:val="22"/>
        </w:rPr>
      </w:pPr>
      <w:r w:rsidRPr="006332A5">
        <w:rPr>
          <w:sz w:val="22"/>
        </w:rPr>
        <w:t>North West Mull Community Woodland Company Ltd (NWMCWC) is a company limited by guarantee and also a registered charity</w:t>
      </w:r>
      <w:r w:rsidR="0062056E" w:rsidRPr="006332A5">
        <w:rPr>
          <w:sz w:val="22"/>
        </w:rPr>
        <w:t>. It</w:t>
      </w:r>
      <w:r w:rsidRPr="006332A5">
        <w:rPr>
          <w:sz w:val="22"/>
        </w:rPr>
        <w:t xml:space="preserve"> was established in 2006 to purchase and maintain in a sustainable manner 700 Ha of Forestry Commission Woodland close to Dervaig on the Isle of Mull.</w:t>
      </w:r>
    </w:p>
    <w:p w14:paraId="2A824FD5" w14:textId="61D8FB40" w:rsidR="0062056E" w:rsidRPr="006332A5" w:rsidRDefault="00A70DA9" w:rsidP="00080F95">
      <w:pPr>
        <w:spacing w:after="17" w:line="340" w:lineRule="auto"/>
        <w:rPr>
          <w:sz w:val="22"/>
        </w:rPr>
      </w:pPr>
      <w:r w:rsidRPr="006332A5">
        <w:rPr>
          <w:sz w:val="22"/>
        </w:rPr>
        <w:t xml:space="preserve">Working with the community of the Isle of Ulva it </w:t>
      </w:r>
      <w:r w:rsidR="0062056E" w:rsidRPr="006332A5">
        <w:rPr>
          <w:sz w:val="22"/>
        </w:rPr>
        <w:t xml:space="preserve">has now acquired the </w:t>
      </w:r>
      <w:r w:rsidR="00CA44EE">
        <w:rPr>
          <w:sz w:val="22"/>
        </w:rPr>
        <w:t>island</w:t>
      </w:r>
      <w:r w:rsidRPr="006332A5">
        <w:rPr>
          <w:sz w:val="22"/>
        </w:rPr>
        <w:t xml:space="preserve">, through the Community Right to Buy legislation. </w:t>
      </w:r>
      <w:r w:rsidR="0062056E" w:rsidRPr="006332A5">
        <w:rPr>
          <w:sz w:val="22"/>
        </w:rPr>
        <w:t>The acquisition project has attracted sign</w:t>
      </w:r>
      <w:r w:rsidR="00F5174A" w:rsidRPr="006332A5">
        <w:rPr>
          <w:sz w:val="22"/>
        </w:rPr>
        <w:t>i</w:t>
      </w:r>
      <w:r w:rsidR="0062056E" w:rsidRPr="006332A5">
        <w:rPr>
          <w:sz w:val="22"/>
        </w:rPr>
        <w:t xml:space="preserve">ficant support both from the Scottish Government and from people around the world, who have become familiar with the story of the buyout through global press attention. </w:t>
      </w:r>
    </w:p>
    <w:p w14:paraId="2100FEA5" w14:textId="77777777" w:rsidR="0062056E" w:rsidRPr="006332A5" w:rsidRDefault="0062056E" w:rsidP="00080F95">
      <w:pPr>
        <w:spacing w:after="17" w:line="340" w:lineRule="auto"/>
        <w:rPr>
          <w:sz w:val="22"/>
        </w:rPr>
      </w:pPr>
    </w:p>
    <w:p w14:paraId="0B871964" w14:textId="226842F6" w:rsidR="00AE1DBF" w:rsidRPr="006332A5" w:rsidRDefault="00A70DA9" w:rsidP="00080F95">
      <w:pPr>
        <w:spacing w:after="17" w:line="340" w:lineRule="auto"/>
        <w:rPr>
          <w:sz w:val="22"/>
        </w:rPr>
      </w:pPr>
      <w:r w:rsidRPr="006332A5">
        <w:rPr>
          <w:sz w:val="22"/>
        </w:rPr>
        <w:t xml:space="preserve">The objectives of the acquisition are </w:t>
      </w:r>
      <w:r w:rsidR="00080F95" w:rsidRPr="006332A5">
        <w:rPr>
          <w:sz w:val="22"/>
        </w:rPr>
        <w:t xml:space="preserve">to manage the </w:t>
      </w:r>
      <w:r w:rsidR="00CA44EE">
        <w:rPr>
          <w:sz w:val="22"/>
        </w:rPr>
        <w:t>island</w:t>
      </w:r>
      <w:r w:rsidR="00080F95" w:rsidRPr="006332A5">
        <w:rPr>
          <w:sz w:val="22"/>
        </w:rPr>
        <w:t xml:space="preserve"> t</w:t>
      </w:r>
      <w:r w:rsidR="00AE1DBF" w:rsidRPr="006332A5">
        <w:rPr>
          <w:sz w:val="22"/>
        </w:rPr>
        <w:t>o</w:t>
      </w:r>
      <w:r w:rsidR="00080F95" w:rsidRPr="006332A5">
        <w:rPr>
          <w:sz w:val="22"/>
        </w:rPr>
        <w:t xml:space="preserve"> provide sustainable benefits for the community in the short to medium term </w:t>
      </w:r>
      <w:r w:rsidR="00AE1DBF" w:rsidRPr="006332A5">
        <w:rPr>
          <w:sz w:val="22"/>
        </w:rPr>
        <w:t xml:space="preserve">with a focus on repopulation and ensuring community ownership delivers benefits for the wider North West Mull area as well as the island itself. </w:t>
      </w:r>
    </w:p>
    <w:p w14:paraId="58E5D01E" w14:textId="77777777" w:rsidR="00AE1DBF" w:rsidRPr="006332A5" w:rsidRDefault="00AE1DBF" w:rsidP="00080F95">
      <w:pPr>
        <w:spacing w:after="17" w:line="340" w:lineRule="auto"/>
        <w:rPr>
          <w:sz w:val="22"/>
        </w:rPr>
      </w:pPr>
    </w:p>
    <w:p w14:paraId="2CFA7FBB" w14:textId="14C7D3C1" w:rsidR="008E612C" w:rsidRPr="006332A5" w:rsidRDefault="008E612C" w:rsidP="008E612C">
      <w:pPr>
        <w:spacing w:after="351" w:line="360" w:lineRule="auto"/>
        <w:ind w:right="51"/>
        <w:rPr>
          <w:sz w:val="22"/>
        </w:rPr>
      </w:pPr>
      <w:r w:rsidRPr="006332A5">
        <w:rPr>
          <w:sz w:val="22"/>
        </w:rPr>
        <w:t>There are a number of significant projects being taken forward by the community, one of which is the repurposing of the former Laird’s house, Ulva House, as a visitor centre with supporting self</w:t>
      </w:r>
      <w:r w:rsidR="00CA44EE">
        <w:rPr>
          <w:sz w:val="22"/>
        </w:rPr>
        <w:t>-</w:t>
      </w:r>
      <w:r w:rsidRPr="006332A5">
        <w:rPr>
          <w:sz w:val="22"/>
        </w:rPr>
        <w:t>catering accommodation. The project, known as Storas Ulbha, has attracted great support with partnerships developing with leading historians and academics, as well as the community and local heritage organisations. Further details of the project are attached (attach Project Brief).</w:t>
      </w:r>
    </w:p>
    <w:p w14:paraId="748652FC" w14:textId="638644F8" w:rsidR="008E612C" w:rsidRPr="006332A5" w:rsidRDefault="008E612C" w:rsidP="008E612C">
      <w:pPr>
        <w:spacing w:after="351" w:line="360" w:lineRule="auto"/>
        <w:ind w:right="51"/>
        <w:rPr>
          <w:sz w:val="22"/>
        </w:rPr>
      </w:pPr>
      <w:r w:rsidRPr="006332A5">
        <w:rPr>
          <w:sz w:val="22"/>
        </w:rPr>
        <w:t>This role is to project manage the delivery of the Storas Ulbha project which has a number of different components:</w:t>
      </w:r>
    </w:p>
    <w:p w14:paraId="3110B90F" w14:textId="6DB7A4EA" w:rsidR="008E612C" w:rsidRPr="006332A5" w:rsidRDefault="008E612C" w:rsidP="008E612C">
      <w:pPr>
        <w:pStyle w:val="ListParagraph"/>
        <w:numPr>
          <w:ilvl w:val="0"/>
          <w:numId w:val="12"/>
        </w:numPr>
        <w:spacing w:after="351" w:line="360" w:lineRule="auto"/>
        <w:ind w:right="51"/>
        <w:rPr>
          <w:sz w:val="22"/>
        </w:rPr>
      </w:pPr>
      <w:r w:rsidRPr="006332A5">
        <w:rPr>
          <w:sz w:val="22"/>
        </w:rPr>
        <w:t>Management of the capital build project to repurpose Ulva House</w:t>
      </w:r>
    </w:p>
    <w:p w14:paraId="393E9999" w14:textId="6A0F5177" w:rsidR="008E612C" w:rsidRPr="006332A5" w:rsidRDefault="008E612C" w:rsidP="008E612C">
      <w:pPr>
        <w:pStyle w:val="ListParagraph"/>
        <w:numPr>
          <w:ilvl w:val="0"/>
          <w:numId w:val="12"/>
        </w:numPr>
        <w:spacing w:after="351" w:line="360" w:lineRule="auto"/>
        <w:ind w:right="51"/>
        <w:rPr>
          <w:sz w:val="22"/>
        </w:rPr>
      </w:pPr>
      <w:r w:rsidRPr="006332A5">
        <w:rPr>
          <w:sz w:val="22"/>
        </w:rPr>
        <w:t>Creation</w:t>
      </w:r>
      <w:r w:rsidR="006332A5" w:rsidRPr="006332A5">
        <w:rPr>
          <w:sz w:val="22"/>
        </w:rPr>
        <w:t xml:space="preserve"> and marketing </w:t>
      </w:r>
      <w:r w:rsidRPr="006332A5">
        <w:rPr>
          <w:sz w:val="22"/>
        </w:rPr>
        <w:t>of a self</w:t>
      </w:r>
      <w:r w:rsidR="00CA44EE">
        <w:rPr>
          <w:sz w:val="22"/>
        </w:rPr>
        <w:t>-</w:t>
      </w:r>
      <w:r w:rsidRPr="006332A5">
        <w:rPr>
          <w:sz w:val="22"/>
        </w:rPr>
        <w:t>catering unit within Ulva House</w:t>
      </w:r>
    </w:p>
    <w:p w14:paraId="773115E6" w14:textId="3EC8BCBC" w:rsidR="008E612C" w:rsidRPr="006332A5" w:rsidRDefault="008E612C" w:rsidP="008E612C">
      <w:pPr>
        <w:pStyle w:val="ListParagraph"/>
        <w:numPr>
          <w:ilvl w:val="0"/>
          <w:numId w:val="12"/>
        </w:numPr>
        <w:spacing w:after="351" w:line="360" w:lineRule="auto"/>
        <w:ind w:right="51"/>
        <w:rPr>
          <w:sz w:val="22"/>
        </w:rPr>
      </w:pPr>
      <w:r w:rsidRPr="006332A5">
        <w:rPr>
          <w:sz w:val="22"/>
        </w:rPr>
        <w:t xml:space="preserve">Creation </w:t>
      </w:r>
      <w:r w:rsidR="006332A5" w:rsidRPr="006332A5">
        <w:rPr>
          <w:sz w:val="22"/>
        </w:rPr>
        <w:t xml:space="preserve">and marketing </w:t>
      </w:r>
      <w:r w:rsidRPr="006332A5">
        <w:rPr>
          <w:sz w:val="22"/>
        </w:rPr>
        <w:t>of a visitor centre within Ulva House, including exhibition design and fit out</w:t>
      </w:r>
    </w:p>
    <w:p w14:paraId="3AE27FCA" w14:textId="2682BF60" w:rsidR="008E612C" w:rsidRPr="006332A5" w:rsidRDefault="008E612C" w:rsidP="008E612C">
      <w:pPr>
        <w:pStyle w:val="ListParagraph"/>
        <w:numPr>
          <w:ilvl w:val="0"/>
          <w:numId w:val="12"/>
        </w:numPr>
        <w:spacing w:after="351" w:line="360" w:lineRule="auto"/>
        <w:ind w:right="51"/>
        <w:rPr>
          <w:sz w:val="22"/>
        </w:rPr>
      </w:pPr>
      <w:r w:rsidRPr="006332A5">
        <w:rPr>
          <w:sz w:val="22"/>
        </w:rPr>
        <w:t>Working with partners to deliver an exciting and ambitious interpretation strategy in Ulva House and across the island</w:t>
      </w:r>
    </w:p>
    <w:p w14:paraId="00F47B61" w14:textId="421382EE" w:rsidR="008E612C" w:rsidRPr="006332A5" w:rsidRDefault="006332A5" w:rsidP="008E612C">
      <w:pPr>
        <w:pStyle w:val="ListParagraph"/>
        <w:numPr>
          <w:ilvl w:val="0"/>
          <w:numId w:val="12"/>
        </w:numPr>
        <w:spacing w:after="351" w:line="360" w:lineRule="auto"/>
        <w:ind w:right="51"/>
        <w:rPr>
          <w:sz w:val="22"/>
        </w:rPr>
      </w:pPr>
      <w:r w:rsidRPr="006332A5">
        <w:rPr>
          <w:sz w:val="22"/>
        </w:rPr>
        <w:t>The appointment of an Education and Marketing Officer to support the Storas Ulbha project</w:t>
      </w:r>
    </w:p>
    <w:p w14:paraId="0192C6C5" w14:textId="3BA8CFE8" w:rsidR="006332A5" w:rsidRPr="006332A5" w:rsidRDefault="006332A5" w:rsidP="008E612C">
      <w:pPr>
        <w:pStyle w:val="ListParagraph"/>
        <w:numPr>
          <w:ilvl w:val="0"/>
          <w:numId w:val="12"/>
        </w:numPr>
        <w:spacing w:after="351" w:line="360" w:lineRule="auto"/>
        <w:ind w:right="51"/>
        <w:rPr>
          <w:sz w:val="22"/>
        </w:rPr>
      </w:pPr>
      <w:r w:rsidRPr="006332A5">
        <w:rPr>
          <w:sz w:val="22"/>
        </w:rPr>
        <w:t>Supporting the Garden volunteers to deliver their ambitions</w:t>
      </w:r>
    </w:p>
    <w:p w14:paraId="563CC6A1" w14:textId="43952CF2" w:rsidR="006332A5" w:rsidRPr="006332A5" w:rsidRDefault="006332A5" w:rsidP="008E612C">
      <w:pPr>
        <w:pStyle w:val="ListParagraph"/>
        <w:numPr>
          <w:ilvl w:val="0"/>
          <w:numId w:val="12"/>
        </w:numPr>
        <w:spacing w:after="351" w:line="360" w:lineRule="auto"/>
        <w:ind w:right="51"/>
        <w:rPr>
          <w:sz w:val="22"/>
        </w:rPr>
      </w:pPr>
      <w:r w:rsidRPr="006332A5">
        <w:rPr>
          <w:sz w:val="22"/>
        </w:rPr>
        <w:t>Undertaking ongoing evaluation of the project</w:t>
      </w:r>
    </w:p>
    <w:p w14:paraId="2BC29E1C" w14:textId="6927BAE2" w:rsidR="00097EFF" w:rsidRPr="006332A5" w:rsidRDefault="00EA665C" w:rsidP="00F86DD9">
      <w:pPr>
        <w:spacing w:after="351" w:line="360" w:lineRule="auto"/>
        <w:ind w:right="51"/>
        <w:rPr>
          <w:sz w:val="22"/>
        </w:rPr>
      </w:pPr>
      <w:r w:rsidRPr="006332A5">
        <w:rPr>
          <w:sz w:val="22"/>
        </w:rPr>
        <w:t>Our website</w:t>
      </w:r>
      <w:r w:rsidR="00E124D8" w:rsidRPr="006332A5">
        <w:rPr>
          <w:sz w:val="22"/>
        </w:rPr>
        <w:t xml:space="preserve"> can be found at </w:t>
      </w:r>
      <w:hyperlink r:id="rId8" w:history="1">
        <w:r w:rsidR="00E124D8" w:rsidRPr="006332A5">
          <w:rPr>
            <w:rStyle w:val="Hyperlink"/>
            <w:sz w:val="22"/>
          </w:rPr>
          <w:t>http://nwmullwoodland.co.uk</w:t>
        </w:r>
      </w:hyperlink>
      <w:r w:rsidR="00E124D8" w:rsidRPr="006332A5">
        <w:rPr>
          <w:sz w:val="22"/>
        </w:rPr>
        <w:t xml:space="preserve"> </w:t>
      </w:r>
      <w:r w:rsidRPr="006332A5">
        <w:rPr>
          <w:sz w:val="22"/>
        </w:rPr>
        <w:t xml:space="preserve"> and contains detailed information, documents, and background information on the </w:t>
      </w:r>
      <w:r w:rsidR="00E124D8" w:rsidRPr="006332A5">
        <w:rPr>
          <w:sz w:val="22"/>
        </w:rPr>
        <w:t>company</w:t>
      </w:r>
      <w:r w:rsidR="0062056E" w:rsidRPr="006332A5">
        <w:rPr>
          <w:sz w:val="22"/>
        </w:rPr>
        <w:t xml:space="preserve">. </w:t>
      </w:r>
    </w:p>
    <w:tbl>
      <w:tblPr>
        <w:tblStyle w:val="TableGrid0"/>
        <w:tblpPr w:leftFromText="180" w:rightFromText="180" w:vertAnchor="text" w:horzAnchor="margin" w:tblpY="253"/>
        <w:tblW w:w="14029" w:type="dxa"/>
        <w:tblLook w:val="04A0" w:firstRow="1" w:lastRow="0" w:firstColumn="1" w:lastColumn="0" w:noHBand="0" w:noVBand="1"/>
      </w:tblPr>
      <w:tblGrid>
        <w:gridCol w:w="14029"/>
      </w:tblGrid>
      <w:tr w:rsidR="00AA25DE" w:rsidRPr="006332A5" w14:paraId="485135D8" w14:textId="77777777" w:rsidTr="006332A5">
        <w:tc>
          <w:tcPr>
            <w:tcW w:w="14029" w:type="dxa"/>
          </w:tcPr>
          <w:p w14:paraId="53C66C38" w14:textId="0157CCE8" w:rsidR="00AA25DE" w:rsidRPr="006332A5" w:rsidRDefault="00AA25DE" w:rsidP="00AA25DE">
            <w:pPr>
              <w:tabs>
                <w:tab w:val="left" w:pos="1890"/>
              </w:tabs>
              <w:spacing w:after="0" w:line="240" w:lineRule="auto"/>
              <w:ind w:left="0" w:firstLine="0"/>
              <w:jc w:val="left"/>
              <w:rPr>
                <w:rFonts w:eastAsiaTheme="minorHAnsi"/>
                <w:b/>
                <w:color w:val="auto"/>
                <w:sz w:val="22"/>
              </w:rPr>
            </w:pPr>
            <w:r w:rsidRPr="006332A5">
              <w:rPr>
                <w:rFonts w:eastAsiaTheme="minorHAnsi"/>
                <w:b/>
                <w:color w:val="auto"/>
                <w:sz w:val="22"/>
              </w:rPr>
              <w:t>Core Responsibilities:</w:t>
            </w:r>
          </w:p>
          <w:p w14:paraId="205C9748" w14:textId="77777777" w:rsidR="006332A5" w:rsidRPr="006332A5" w:rsidRDefault="006332A5" w:rsidP="00AA25DE">
            <w:pPr>
              <w:tabs>
                <w:tab w:val="left" w:pos="1890"/>
              </w:tabs>
              <w:spacing w:after="0" w:line="240" w:lineRule="auto"/>
              <w:ind w:left="0" w:firstLine="0"/>
              <w:jc w:val="left"/>
              <w:rPr>
                <w:rFonts w:eastAsiaTheme="minorHAnsi"/>
                <w:b/>
                <w:color w:val="auto"/>
                <w:sz w:val="22"/>
              </w:rPr>
            </w:pPr>
          </w:p>
          <w:p w14:paraId="7E3284AB" w14:textId="77777777" w:rsidR="00AA25DE" w:rsidRPr="006332A5" w:rsidRDefault="00AA25DE" w:rsidP="00AA25DE">
            <w:pPr>
              <w:tabs>
                <w:tab w:val="left" w:pos="1890"/>
              </w:tabs>
              <w:spacing w:after="0" w:line="240" w:lineRule="auto"/>
              <w:ind w:left="0" w:firstLine="0"/>
              <w:jc w:val="left"/>
              <w:rPr>
                <w:rFonts w:eastAsiaTheme="minorHAnsi"/>
                <w:color w:val="auto"/>
                <w:sz w:val="22"/>
              </w:rPr>
            </w:pPr>
            <w:r w:rsidRPr="006332A5">
              <w:rPr>
                <w:rFonts w:eastAsiaTheme="minorHAnsi"/>
                <w:color w:val="auto"/>
                <w:sz w:val="22"/>
              </w:rPr>
              <w:t>These are the core responsibilities for this role and is not an exhaustive list. The post holder will be required to undertake any other tasks as requested.</w:t>
            </w:r>
          </w:p>
          <w:p w14:paraId="73189CA3" w14:textId="77777777" w:rsidR="00AA25DE" w:rsidRPr="006332A5" w:rsidRDefault="00AA25DE" w:rsidP="00AA25DE">
            <w:pPr>
              <w:tabs>
                <w:tab w:val="left" w:pos="1890"/>
              </w:tabs>
              <w:spacing w:after="0" w:line="240" w:lineRule="auto"/>
              <w:ind w:left="0" w:firstLine="0"/>
              <w:jc w:val="left"/>
              <w:rPr>
                <w:rFonts w:eastAsiaTheme="minorHAnsi"/>
                <w:color w:val="auto"/>
                <w:sz w:val="22"/>
              </w:rPr>
            </w:pPr>
          </w:p>
          <w:p w14:paraId="123E179F" w14:textId="5BB8A917"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Responsible for leading on the delivery of the </w:t>
            </w:r>
            <w:r w:rsidR="006332A5" w:rsidRPr="006332A5">
              <w:rPr>
                <w:rFonts w:eastAsiaTheme="minorHAnsi"/>
                <w:color w:val="auto"/>
                <w:sz w:val="22"/>
              </w:rPr>
              <w:t>Storas Ulbha project</w:t>
            </w:r>
            <w:r w:rsidRPr="006332A5">
              <w:rPr>
                <w:rFonts w:eastAsiaTheme="minorHAnsi"/>
                <w:color w:val="auto"/>
                <w:sz w:val="22"/>
              </w:rPr>
              <w:t xml:space="preserve"> including tendering all works, supervising the letting of all works and design contracts, managing contractors and contract payments and ensuring successful delivery of all works</w:t>
            </w:r>
          </w:p>
          <w:p w14:paraId="731CF2B8" w14:textId="563BAE92"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Responsible for liaising with Architects and other professionals on the delivery of the project</w:t>
            </w:r>
          </w:p>
          <w:p w14:paraId="4AA5015D" w14:textId="7EAD2E73" w:rsidR="006332A5" w:rsidRPr="006332A5" w:rsidRDefault="006332A5"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Responsible for leading on the delivery of the Interpretation Strategy for Ulva House and the island</w:t>
            </w:r>
          </w:p>
          <w:p w14:paraId="38987362" w14:textId="05A82EBA"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Be the contract lead for the project in terms of all enquiries from the Board, members, residents, visitors, stakeholders and press</w:t>
            </w:r>
          </w:p>
          <w:p w14:paraId="4B8F37DD" w14:textId="51B4E81E"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Lead on the development of reporting and grant management and claims to the principal funders</w:t>
            </w:r>
          </w:p>
          <w:p w14:paraId="2439B006" w14:textId="4A82E671" w:rsidR="006332A5" w:rsidRPr="006332A5" w:rsidRDefault="006332A5"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Working with the Board </w:t>
            </w:r>
            <w:r w:rsidR="00CA44EE">
              <w:rPr>
                <w:rFonts w:eastAsiaTheme="minorHAnsi"/>
                <w:color w:val="auto"/>
                <w:sz w:val="22"/>
              </w:rPr>
              <w:t xml:space="preserve">&amp; Development Manager </w:t>
            </w:r>
            <w:r w:rsidRPr="006332A5">
              <w:rPr>
                <w:rFonts w:eastAsiaTheme="minorHAnsi"/>
                <w:color w:val="auto"/>
                <w:sz w:val="22"/>
              </w:rPr>
              <w:t>to appoint the Education and Marketing Officer role and Admin support roles</w:t>
            </w:r>
          </w:p>
          <w:p w14:paraId="505EFB24" w14:textId="77777777"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lastRenderedPageBreak/>
              <w:t>Lead on communications with members in terms of the project</w:t>
            </w:r>
          </w:p>
          <w:p w14:paraId="66D57675" w14:textId="142F7B87"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Lead on external communications in terms of the project including proactive use of social media and traditional media to promote the project</w:t>
            </w:r>
            <w:r w:rsidR="006332A5" w:rsidRPr="006332A5">
              <w:rPr>
                <w:rFonts w:eastAsiaTheme="minorHAnsi"/>
                <w:color w:val="auto"/>
                <w:sz w:val="22"/>
              </w:rPr>
              <w:t xml:space="preserve"> and Ulva</w:t>
            </w:r>
          </w:p>
          <w:p w14:paraId="262E534D" w14:textId="77777777"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Build relationships with funders and other partners and stakeholders</w:t>
            </w:r>
          </w:p>
          <w:p w14:paraId="5A3E80EB" w14:textId="071D2B2A"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Manage the build programme for </w:t>
            </w:r>
            <w:r w:rsidR="006332A5" w:rsidRPr="006332A5">
              <w:rPr>
                <w:rFonts w:eastAsiaTheme="minorHAnsi"/>
                <w:color w:val="auto"/>
                <w:sz w:val="22"/>
              </w:rPr>
              <w:t>Ulva House and associated works</w:t>
            </w:r>
          </w:p>
          <w:p w14:paraId="2AE4B04F" w14:textId="77777777"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Manage the delivery of the interpretation programme</w:t>
            </w:r>
          </w:p>
          <w:p w14:paraId="224C809F" w14:textId="4D14FFAF"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Work with others to develop projects to protect </w:t>
            </w:r>
            <w:r w:rsidR="006332A5" w:rsidRPr="006332A5">
              <w:rPr>
                <w:rFonts w:eastAsiaTheme="minorHAnsi"/>
                <w:color w:val="auto"/>
                <w:sz w:val="22"/>
              </w:rPr>
              <w:t>Ulv</w:t>
            </w:r>
            <w:r w:rsidRPr="006332A5">
              <w:rPr>
                <w:rFonts w:eastAsiaTheme="minorHAnsi"/>
                <w:color w:val="auto"/>
                <w:sz w:val="22"/>
              </w:rPr>
              <w:t>a’s natural and built heritage</w:t>
            </w:r>
          </w:p>
          <w:p w14:paraId="6BEF16E5" w14:textId="19A9DBA8"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Work with others to increase visitor numbers and length of stay on </w:t>
            </w:r>
            <w:r w:rsidR="006332A5" w:rsidRPr="006332A5">
              <w:rPr>
                <w:rFonts w:eastAsiaTheme="minorHAnsi"/>
                <w:color w:val="auto"/>
                <w:sz w:val="22"/>
              </w:rPr>
              <w:t>Ulv</w:t>
            </w:r>
            <w:r w:rsidRPr="006332A5">
              <w:rPr>
                <w:rFonts w:eastAsiaTheme="minorHAnsi"/>
                <w:color w:val="auto"/>
                <w:sz w:val="22"/>
              </w:rPr>
              <w:t>a as part of the paths and interpretation project</w:t>
            </w:r>
          </w:p>
          <w:p w14:paraId="4E4E45CD" w14:textId="5AD70322"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Work with others to promote and protect </w:t>
            </w:r>
            <w:r w:rsidR="006332A5" w:rsidRPr="006332A5">
              <w:rPr>
                <w:rFonts w:eastAsiaTheme="minorHAnsi"/>
                <w:color w:val="auto"/>
                <w:sz w:val="22"/>
              </w:rPr>
              <w:t>Ulva</w:t>
            </w:r>
            <w:r w:rsidRPr="006332A5">
              <w:rPr>
                <w:rFonts w:eastAsiaTheme="minorHAnsi"/>
                <w:color w:val="auto"/>
                <w:sz w:val="22"/>
              </w:rPr>
              <w:t>’s cultural, natural and built heritage</w:t>
            </w:r>
          </w:p>
          <w:p w14:paraId="2BD8B7FE" w14:textId="442FB8C0"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Work with </w:t>
            </w:r>
            <w:r w:rsidR="006332A5" w:rsidRPr="006332A5">
              <w:rPr>
                <w:rFonts w:eastAsiaTheme="minorHAnsi"/>
                <w:color w:val="auto"/>
                <w:sz w:val="22"/>
              </w:rPr>
              <w:t>NWMCWC</w:t>
            </w:r>
            <w:r w:rsidRPr="006332A5">
              <w:rPr>
                <w:rFonts w:eastAsiaTheme="minorHAnsi"/>
                <w:color w:val="auto"/>
                <w:sz w:val="22"/>
              </w:rPr>
              <w:t xml:space="preserve"> staff to timeously submit grant claims and reports to funders</w:t>
            </w:r>
          </w:p>
          <w:p w14:paraId="3417620B" w14:textId="2A2421F8"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Support the Development Manager in the promotion of </w:t>
            </w:r>
            <w:r w:rsidR="006332A5" w:rsidRPr="006332A5">
              <w:rPr>
                <w:rFonts w:eastAsiaTheme="minorHAnsi"/>
                <w:color w:val="auto"/>
                <w:sz w:val="22"/>
              </w:rPr>
              <w:t>Ulv</w:t>
            </w:r>
            <w:r w:rsidRPr="006332A5">
              <w:rPr>
                <w:rFonts w:eastAsiaTheme="minorHAnsi"/>
                <w:color w:val="auto"/>
                <w:sz w:val="22"/>
              </w:rPr>
              <w:t>a through social media and press</w:t>
            </w:r>
          </w:p>
          <w:p w14:paraId="00190083" w14:textId="77777777"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Build relationships with funders and other partners and stakeholders</w:t>
            </w:r>
          </w:p>
          <w:p w14:paraId="5A356420" w14:textId="77777777" w:rsidR="00AA25DE" w:rsidRPr="006332A5" w:rsidRDefault="00AA25DE" w:rsidP="00AA25DE">
            <w:pPr>
              <w:tabs>
                <w:tab w:val="left" w:pos="1890"/>
              </w:tabs>
              <w:spacing w:after="0" w:line="240" w:lineRule="auto"/>
              <w:ind w:left="0" w:firstLine="0"/>
              <w:jc w:val="left"/>
              <w:rPr>
                <w:rFonts w:eastAsiaTheme="minorHAnsi"/>
                <w:color w:val="auto"/>
                <w:sz w:val="22"/>
              </w:rPr>
            </w:pPr>
          </w:p>
          <w:p w14:paraId="4D4F04DB" w14:textId="77777777" w:rsidR="00AA25DE" w:rsidRPr="006332A5" w:rsidRDefault="00AA25DE" w:rsidP="00AA25DE">
            <w:pPr>
              <w:tabs>
                <w:tab w:val="left" w:pos="1890"/>
              </w:tabs>
              <w:spacing w:after="0" w:line="240" w:lineRule="auto"/>
              <w:ind w:left="0" w:firstLine="0"/>
              <w:jc w:val="left"/>
              <w:rPr>
                <w:rFonts w:eastAsiaTheme="minorHAnsi"/>
                <w:color w:val="auto"/>
                <w:sz w:val="22"/>
              </w:rPr>
            </w:pPr>
          </w:p>
          <w:p w14:paraId="6B7A15E1" w14:textId="77777777" w:rsidR="00AA25DE" w:rsidRPr="006332A5" w:rsidRDefault="00AA25DE" w:rsidP="00AA25DE">
            <w:pPr>
              <w:tabs>
                <w:tab w:val="left" w:pos="1890"/>
              </w:tabs>
              <w:spacing w:after="0" w:line="240" w:lineRule="auto"/>
              <w:ind w:left="0" w:firstLine="0"/>
              <w:jc w:val="left"/>
              <w:rPr>
                <w:rFonts w:eastAsiaTheme="minorHAnsi"/>
                <w:color w:val="auto"/>
                <w:sz w:val="22"/>
              </w:rPr>
            </w:pPr>
            <w:r w:rsidRPr="006332A5">
              <w:rPr>
                <w:rFonts w:eastAsiaTheme="minorHAnsi"/>
                <w:color w:val="auto"/>
                <w:sz w:val="22"/>
              </w:rPr>
              <w:t>Together with:</w:t>
            </w:r>
          </w:p>
          <w:p w14:paraId="45A64E27" w14:textId="77777777" w:rsidR="00AA25DE" w:rsidRPr="006332A5" w:rsidRDefault="00AA25DE" w:rsidP="00AA25DE">
            <w:pPr>
              <w:tabs>
                <w:tab w:val="left" w:pos="1890"/>
              </w:tabs>
              <w:spacing w:after="0" w:line="240" w:lineRule="auto"/>
              <w:ind w:left="0" w:firstLine="0"/>
              <w:jc w:val="left"/>
              <w:rPr>
                <w:rFonts w:eastAsiaTheme="minorHAnsi"/>
                <w:color w:val="auto"/>
                <w:sz w:val="22"/>
              </w:rPr>
            </w:pPr>
          </w:p>
          <w:p w14:paraId="1810F9EC" w14:textId="77777777" w:rsidR="00AA25DE" w:rsidRPr="006332A5" w:rsidRDefault="00AA25DE" w:rsidP="00AA25DE">
            <w:pPr>
              <w:numPr>
                <w:ilvl w:val="0"/>
                <w:numId w:val="10"/>
              </w:numPr>
              <w:spacing w:after="0" w:line="240" w:lineRule="auto"/>
              <w:ind w:right="-398"/>
              <w:contextualSpacing/>
              <w:jc w:val="left"/>
              <w:rPr>
                <w:rFonts w:eastAsiaTheme="minorHAnsi"/>
                <w:color w:val="auto"/>
                <w:sz w:val="22"/>
              </w:rPr>
            </w:pPr>
            <w:r w:rsidRPr="006332A5">
              <w:rPr>
                <w:rFonts w:eastAsiaTheme="minorHAnsi"/>
                <w:color w:val="auto"/>
                <w:sz w:val="22"/>
              </w:rPr>
              <w:t>Positive engagement with the policies and procedures agreed by the Board</w:t>
            </w:r>
          </w:p>
          <w:p w14:paraId="5E509EB6" w14:textId="28A85BD8"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 xml:space="preserve">Constructive and supportive interaction with all </w:t>
            </w:r>
            <w:r w:rsidR="006332A5" w:rsidRPr="006332A5">
              <w:rPr>
                <w:rFonts w:eastAsiaTheme="minorHAnsi"/>
                <w:color w:val="auto"/>
                <w:sz w:val="22"/>
              </w:rPr>
              <w:t>NWMCWC</w:t>
            </w:r>
            <w:r w:rsidRPr="006332A5">
              <w:rPr>
                <w:rFonts w:eastAsiaTheme="minorHAnsi"/>
                <w:color w:val="auto"/>
                <w:sz w:val="22"/>
              </w:rPr>
              <w:t xml:space="preserve"> employees and members and island residents</w:t>
            </w:r>
          </w:p>
          <w:p w14:paraId="625F0D84" w14:textId="77777777"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Ensure the principles of value for money and effective management are achieved throughout the project</w:t>
            </w:r>
          </w:p>
          <w:p w14:paraId="73967CF5" w14:textId="72D78923" w:rsidR="00AA25DE" w:rsidRPr="006332A5" w:rsidRDefault="00AA25DE" w:rsidP="00AA25DE">
            <w:pPr>
              <w:numPr>
                <w:ilvl w:val="0"/>
                <w:numId w:val="10"/>
              </w:numPr>
              <w:spacing w:after="0" w:line="240" w:lineRule="auto"/>
              <w:contextualSpacing/>
              <w:jc w:val="left"/>
              <w:rPr>
                <w:rFonts w:eastAsiaTheme="minorHAnsi"/>
                <w:color w:val="auto"/>
                <w:sz w:val="22"/>
              </w:rPr>
            </w:pPr>
            <w:r w:rsidRPr="006332A5">
              <w:rPr>
                <w:rFonts w:eastAsiaTheme="minorHAnsi"/>
                <w:color w:val="auto"/>
                <w:sz w:val="22"/>
              </w:rPr>
              <w:t>Regular reporting to the Board</w:t>
            </w:r>
            <w:r w:rsidR="006332A5" w:rsidRPr="006332A5">
              <w:rPr>
                <w:rFonts w:eastAsiaTheme="minorHAnsi"/>
                <w:color w:val="auto"/>
                <w:sz w:val="22"/>
              </w:rPr>
              <w:t>, funders</w:t>
            </w:r>
            <w:r w:rsidRPr="006332A5">
              <w:rPr>
                <w:rFonts w:eastAsiaTheme="minorHAnsi"/>
                <w:color w:val="auto"/>
                <w:sz w:val="22"/>
              </w:rPr>
              <w:t xml:space="preserve"> and members on progress on the project </w:t>
            </w:r>
          </w:p>
          <w:p w14:paraId="39CB538E" w14:textId="77777777" w:rsidR="00AA25DE" w:rsidRPr="006332A5" w:rsidRDefault="00AA25DE" w:rsidP="00AA25DE">
            <w:pPr>
              <w:spacing w:after="0" w:line="240" w:lineRule="auto"/>
              <w:ind w:left="360" w:firstLine="0"/>
              <w:jc w:val="left"/>
              <w:rPr>
                <w:rFonts w:eastAsiaTheme="minorHAnsi"/>
                <w:color w:val="auto"/>
                <w:sz w:val="22"/>
              </w:rPr>
            </w:pPr>
          </w:p>
        </w:tc>
      </w:tr>
    </w:tbl>
    <w:p w14:paraId="6E8B6F57" w14:textId="77777777" w:rsidR="00AA25DE" w:rsidRPr="006332A5" w:rsidRDefault="00AA25DE" w:rsidP="00AA25DE">
      <w:pPr>
        <w:spacing w:after="160" w:line="259" w:lineRule="auto"/>
        <w:ind w:left="0" w:firstLine="0"/>
        <w:jc w:val="left"/>
        <w:rPr>
          <w:rFonts w:eastAsiaTheme="minorHAnsi"/>
          <w:color w:val="auto"/>
          <w:sz w:val="22"/>
          <w:lang w:eastAsia="en-US"/>
        </w:rPr>
      </w:pPr>
    </w:p>
    <w:p w14:paraId="5C421B84" w14:textId="3F80EA1E" w:rsidR="00AA25DE" w:rsidRPr="006332A5" w:rsidRDefault="00AA25DE" w:rsidP="00AA25DE">
      <w:pPr>
        <w:spacing w:after="160" w:line="259" w:lineRule="auto"/>
        <w:ind w:left="0" w:firstLine="0"/>
        <w:jc w:val="left"/>
        <w:rPr>
          <w:rFonts w:eastAsiaTheme="minorHAnsi"/>
          <w:color w:val="auto"/>
          <w:sz w:val="22"/>
          <w:lang w:eastAsia="en-US"/>
        </w:rPr>
      </w:pPr>
    </w:p>
    <w:p w14:paraId="4FA245E8" w14:textId="483788DB" w:rsidR="006332A5" w:rsidRDefault="006332A5" w:rsidP="00AA25DE">
      <w:pPr>
        <w:spacing w:after="160" w:line="259" w:lineRule="auto"/>
        <w:ind w:left="0" w:firstLine="0"/>
        <w:jc w:val="left"/>
        <w:rPr>
          <w:rFonts w:eastAsiaTheme="minorHAnsi"/>
          <w:color w:val="auto"/>
          <w:sz w:val="22"/>
          <w:lang w:eastAsia="en-US"/>
        </w:rPr>
      </w:pPr>
    </w:p>
    <w:p w14:paraId="158A2263" w14:textId="6F55E7DC" w:rsidR="006332A5" w:rsidRDefault="006332A5" w:rsidP="00AA25DE">
      <w:pPr>
        <w:spacing w:after="160" w:line="259" w:lineRule="auto"/>
        <w:ind w:left="0" w:firstLine="0"/>
        <w:jc w:val="left"/>
        <w:rPr>
          <w:rFonts w:eastAsiaTheme="minorHAnsi"/>
          <w:color w:val="auto"/>
          <w:sz w:val="22"/>
          <w:lang w:eastAsia="en-US"/>
        </w:rPr>
      </w:pPr>
    </w:p>
    <w:p w14:paraId="4DACD018" w14:textId="79B7F538" w:rsidR="006332A5" w:rsidRDefault="006332A5" w:rsidP="00AA25DE">
      <w:pPr>
        <w:spacing w:after="160" w:line="259" w:lineRule="auto"/>
        <w:ind w:left="0" w:firstLine="0"/>
        <w:jc w:val="left"/>
        <w:rPr>
          <w:rFonts w:eastAsiaTheme="minorHAnsi"/>
          <w:color w:val="auto"/>
          <w:sz w:val="22"/>
          <w:lang w:eastAsia="en-US"/>
        </w:rPr>
      </w:pPr>
    </w:p>
    <w:p w14:paraId="214750A5" w14:textId="77777777" w:rsidR="006332A5" w:rsidRPr="006332A5" w:rsidRDefault="006332A5" w:rsidP="00AA25DE">
      <w:pPr>
        <w:spacing w:after="160" w:line="259" w:lineRule="auto"/>
        <w:ind w:left="0" w:firstLine="0"/>
        <w:jc w:val="left"/>
        <w:rPr>
          <w:rFonts w:eastAsiaTheme="minorHAnsi"/>
          <w:color w:val="auto"/>
          <w:sz w:val="22"/>
          <w:lang w:eastAsia="en-US"/>
        </w:rPr>
      </w:pPr>
    </w:p>
    <w:p w14:paraId="5CD756AA" w14:textId="20153E2F" w:rsidR="006332A5" w:rsidRDefault="006332A5" w:rsidP="00AA25DE">
      <w:pPr>
        <w:spacing w:after="160" w:line="259" w:lineRule="auto"/>
        <w:ind w:left="0" w:firstLine="0"/>
        <w:jc w:val="left"/>
        <w:rPr>
          <w:rFonts w:eastAsiaTheme="minorHAnsi"/>
          <w:color w:val="auto"/>
          <w:sz w:val="22"/>
          <w:lang w:eastAsia="en-US"/>
        </w:rPr>
      </w:pPr>
    </w:p>
    <w:p w14:paraId="69FF55C8" w14:textId="038AC927" w:rsidR="00CA44EE" w:rsidRDefault="00CA44EE" w:rsidP="00AA25DE">
      <w:pPr>
        <w:spacing w:after="160" w:line="259" w:lineRule="auto"/>
        <w:ind w:left="0" w:firstLine="0"/>
        <w:jc w:val="left"/>
        <w:rPr>
          <w:rFonts w:eastAsiaTheme="minorHAnsi"/>
          <w:color w:val="auto"/>
          <w:sz w:val="22"/>
          <w:lang w:eastAsia="en-US"/>
        </w:rPr>
      </w:pPr>
    </w:p>
    <w:p w14:paraId="7E539B6E" w14:textId="687EC8FD" w:rsidR="00CA44EE" w:rsidRDefault="00CA44EE" w:rsidP="00AA25DE">
      <w:pPr>
        <w:spacing w:after="160" w:line="259" w:lineRule="auto"/>
        <w:ind w:left="0" w:firstLine="0"/>
        <w:jc w:val="left"/>
        <w:rPr>
          <w:rFonts w:eastAsiaTheme="minorHAnsi"/>
          <w:color w:val="auto"/>
          <w:sz w:val="22"/>
          <w:lang w:eastAsia="en-US"/>
        </w:rPr>
      </w:pPr>
    </w:p>
    <w:p w14:paraId="62F17FD4" w14:textId="65C1D3C3" w:rsidR="00CA44EE" w:rsidRDefault="00CA44EE" w:rsidP="00AA25DE">
      <w:pPr>
        <w:spacing w:after="160" w:line="259" w:lineRule="auto"/>
        <w:ind w:left="0" w:firstLine="0"/>
        <w:jc w:val="left"/>
        <w:rPr>
          <w:rFonts w:eastAsiaTheme="minorHAnsi"/>
          <w:color w:val="auto"/>
          <w:sz w:val="22"/>
          <w:lang w:eastAsia="en-US"/>
        </w:rPr>
      </w:pPr>
    </w:p>
    <w:p w14:paraId="57E5C152" w14:textId="77777777" w:rsidR="00CA44EE" w:rsidRPr="006332A5" w:rsidRDefault="00CA44EE" w:rsidP="00AA25DE">
      <w:pPr>
        <w:spacing w:after="160" w:line="259" w:lineRule="auto"/>
        <w:ind w:left="0" w:firstLine="0"/>
        <w:jc w:val="left"/>
        <w:rPr>
          <w:rFonts w:eastAsiaTheme="minorHAnsi"/>
          <w:color w:val="auto"/>
          <w:sz w:val="22"/>
          <w:lang w:eastAsia="en-US"/>
        </w:rPr>
      </w:pPr>
    </w:p>
    <w:p w14:paraId="31D88D6B" w14:textId="77777777" w:rsidR="006332A5" w:rsidRPr="006332A5" w:rsidRDefault="006332A5" w:rsidP="00AA25DE">
      <w:pPr>
        <w:spacing w:after="160" w:line="259" w:lineRule="auto"/>
        <w:ind w:left="0" w:firstLine="0"/>
        <w:jc w:val="left"/>
        <w:rPr>
          <w:rFonts w:eastAsiaTheme="minorHAnsi"/>
          <w:color w:val="auto"/>
          <w:sz w:val="22"/>
          <w:lang w:eastAsia="en-US"/>
        </w:rPr>
      </w:pPr>
    </w:p>
    <w:tbl>
      <w:tblPr>
        <w:tblStyle w:val="TableGrid0"/>
        <w:tblW w:w="14029" w:type="dxa"/>
        <w:tblLook w:val="04A0" w:firstRow="1" w:lastRow="0" w:firstColumn="1" w:lastColumn="0" w:noHBand="0" w:noVBand="1"/>
      </w:tblPr>
      <w:tblGrid>
        <w:gridCol w:w="4508"/>
        <w:gridCol w:w="9521"/>
      </w:tblGrid>
      <w:tr w:rsidR="00AA25DE" w:rsidRPr="006332A5" w14:paraId="5C3263FD" w14:textId="77777777" w:rsidTr="006332A5">
        <w:tc>
          <w:tcPr>
            <w:tcW w:w="14029" w:type="dxa"/>
            <w:gridSpan w:val="2"/>
          </w:tcPr>
          <w:p w14:paraId="6F26871E" w14:textId="77777777" w:rsidR="00AA25DE" w:rsidRPr="006332A5" w:rsidRDefault="00AA25DE" w:rsidP="00AA25DE">
            <w:pPr>
              <w:tabs>
                <w:tab w:val="left" w:pos="1890"/>
              </w:tabs>
              <w:spacing w:after="0" w:line="240" w:lineRule="auto"/>
              <w:ind w:left="0" w:firstLine="0"/>
              <w:jc w:val="left"/>
              <w:rPr>
                <w:rFonts w:eastAsiaTheme="minorHAnsi"/>
                <w:b/>
                <w:color w:val="auto"/>
                <w:sz w:val="22"/>
              </w:rPr>
            </w:pPr>
            <w:r w:rsidRPr="006332A5">
              <w:rPr>
                <w:rFonts w:eastAsiaTheme="minorHAnsi"/>
                <w:b/>
                <w:color w:val="auto"/>
                <w:sz w:val="22"/>
              </w:rPr>
              <w:t>Person Specification</w:t>
            </w:r>
          </w:p>
          <w:p w14:paraId="341A86E1" w14:textId="77777777" w:rsidR="00AA25DE" w:rsidRPr="006332A5" w:rsidRDefault="00AA25DE" w:rsidP="00AA25DE">
            <w:pPr>
              <w:tabs>
                <w:tab w:val="left" w:pos="1890"/>
              </w:tabs>
              <w:spacing w:after="0" w:line="240" w:lineRule="auto"/>
              <w:ind w:left="0" w:firstLine="0"/>
              <w:jc w:val="left"/>
              <w:rPr>
                <w:rFonts w:eastAsiaTheme="minorHAnsi"/>
                <w:color w:val="auto"/>
                <w:sz w:val="22"/>
              </w:rPr>
            </w:pPr>
            <w:r w:rsidRPr="006332A5">
              <w:rPr>
                <w:rFonts w:eastAsiaTheme="minorHAnsi"/>
                <w:color w:val="auto"/>
                <w:sz w:val="22"/>
              </w:rPr>
              <w:t>These are the skills, experience and qualifications required to undertake the role</w:t>
            </w:r>
          </w:p>
          <w:p w14:paraId="78B53EAD" w14:textId="77777777" w:rsidR="00AA25DE" w:rsidRPr="006332A5" w:rsidRDefault="00AA25DE" w:rsidP="00AA25DE">
            <w:pPr>
              <w:tabs>
                <w:tab w:val="left" w:pos="1890"/>
              </w:tabs>
              <w:spacing w:after="0" w:line="240" w:lineRule="auto"/>
              <w:ind w:left="0" w:firstLine="0"/>
              <w:jc w:val="left"/>
              <w:rPr>
                <w:rFonts w:eastAsiaTheme="minorHAnsi"/>
                <w:b/>
                <w:color w:val="auto"/>
                <w:sz w:val="22"/>
              </w:rPr>
            </w:pPr>
          </w:p>
        </w:tc>
      </w:tr>
      <w:tr w:rsidR="00AA25DE" w:rsidRPr="006332A5" w14:paraId="7928A639" w14:textId="77777777" w:rsidTr="006332A5">
        <w:tc>
          <w:tcPr>
            <w:tcW w:w="4508" w:type="dxa"/>
          </w:tcPr>
          <w:p w14:paraId="1432C58B" w14:textId="77777777" w:rsidR="00AA25DE" w:rsidRPr="006332A5" w:rsidRDefault="00AA25DE" w:rsidP="00AA25DE">
            <w:pPr>
              <w:tabs>
                <w:tab w:val="left" w:pos="1890"/>
              </w:tabs>
              <w:spacing w:after="0" w:line="240" w:lineRule="auto"/>
              <w:ind w:left="0" w:firstLine="0"/>
              <w:jc w:val="left"/>
              <w:rPr>
                <w:rFonts w:eastAsiaTheme="minorHAnsi"/>
                <w:b/>
                <w:color w:val="auto"/>
                <w:sz w:val="22"/>
              </w:rPr>
            </w:pPr>
            <w:r w:rsidRPr="006332A5">
              <w:rPr>
                <w:rFonts w:eastAsiaTheme="minorHAnsi"/>
                <w:b/>
                <w:color w:val="auto"/>
                <w:sz w:val="22"/>
              </w:rPr>
              <w:t>Essential</w:t>
            </w:r>
          </w:p>
          <w:p w14:paraId="7AD116CC" w14:textId="77777777" w:rsidR="00AA25DE" w:rsidRPr="006332A5" w:rsidRDefault="00AA25DE" w:rsidP="00AA25DE">
            <w:pPr>
              <w:tabs>
                <w:tab w:val="left" w:pos="1890"/>
              </w:tabs>
              <w:spacing w:after="0" w:line="240" w:lineRule="auto"/>
              <w:ind w:left="0" w:firstLine="0"/>
              <w:jc w:val="left"/>
              <w:rPr>
                <w:rFonts w:eastAsiaTheme="minorHAnsi"/>
                <w:b/>
                <w:color w:val="auto"/>
                <w:sz w:val="22"/>
              </w:rPr>
            </w:pPr>
          </w:p>
          <w:p w14:paraId="42647DE1" w14:textId="77777777"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Undergraduate degree in relevant business subject or relevant working experience</w:t>
            </w:r>
          </w:p>
          <w:p w14:paraId="243DFEA0" w14:textId="77777777"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Understanding of contract management</w:t>
            </w:r>
          </w:p>
          <w:p w14:paraId="795E0A73" w14:textId="5BB619FC"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Understanding of working with the community</w:t>
            </w:r>
          </w:p>
          <w:p w14:paraId="740FC9C3" w14:textId="2CCADFE5" w:rsidR="006332A5" w:rsidRPr="006332A5" w:rsidRDefault="006332A5"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Understanding of visitor management projects</w:t>
            </w:r>
          </w:p>
          <w:p w14:paraId="27C3E52D" w14:textId="77777777"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High level of confidentiality and discretion</w:t>
            </w:r>
          </w:p>
          <w:p w14:paraId="213BAB84" w14:textId="77777777"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Excellent interpersonal skills, both verbal and written</w:t>
            </w:r>
          </w:p>
          <w:p w14:paraId="092FBB53" w14:textId="77777777"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Ability to work with different types of people and build a positive rapport</w:t>
            </w:r>
          </w:p>
          <w:p w14:paraId="073226DD" w14:textId="77777777"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Ability to work on their own initiative without day to day supervision</w:t>
            </w:r>
          </w:p>
          <w:p w14:paraId="2A09993E" w14:textId="77777777"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Ability to solve problems and effect solutions within a small team environment</w:t>
            </w:r>
          </w:p>
          <w:p w14:paraId="4D48B8C3" w14:textId="77777777" w:rsidR="00AA25DE" w:rsidRPr="006332A5"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Work to high standards of Health and Safety</w:t>
            </w:r>
          </w:p>
          <w:p w14:paraId="79E4F77D" w14:textId="5B4E241D" w:rsidR="00AA25DE" w:rsidRDefault="00AA25DE" w:rsidP="00AA25DE">
            <w:pPr>
              <w:numPr>
                <w:ilvl w:val="0"/>
                <w:numId w:val="11"/>
              </w:numPr>
              <w:spacing w:after="0" w:line="240" w:lineRule="auto"/>
              <w:contextualSpacing/>
              <w:jc w:val="left"/>
              <w:rPr>
                <w:rFonts w:eastAsiaTheme="minorHAnsi"/>
                <w:color w:val="auto"/>
                <w:sz w:val="22"/>
              </w:rPr>
            </w:pPr>
            <w:r w:rsidRPr="006332A5">
              <w:rPr>
                <w:rFonts w:eastAsiaTheme="minorHAnsi"/>
                <w:color w:val="auto"/>
                <w:sz w:val="22"/>
              </w:rPr>
              <w:t xml:space="preserve">Demonstrate a professional positive and personable manner </w:t>
            </w:r>
          </w:p>
          <w:p w14:paraId="5FF770C4" w14:textId="77777777" w:rsidR="00AA25DE" w:rsidRPr="006332A5" w:rsidRDefault="00AA25DE" w:rsidP="00CE6812">
            <w:pPr>
              <w:spacing w:after="0" w:line="240" w:lineRule="auto"/>
              <w:contextualSpacing/>
              <w:jc w:val="left"/>
              <w:rPr>
                <w:rFonts w:eastAsiaTheme="minorHAnsi"/>
                <w:color w:val="auto"/>
                <w:sz w:val="22"/>
              </w:rPr>
            </w:pPr>
          </w:p>
        </w:tc>
        <w:tc>
          <w:tcPr>
            <w:tcW w:w="9521" w:type="dxa"/>
          </w:tcPr>
          <w:p w14:paraId="32AE00DF" w14:textId="77777777" w:rsidR="00AA25DE" w:rsidRPr="006332A5" w:rsidRDefault="00AA25DE" w:rsidP="00AA25DE">
            <w:pPr>
              <w:tabs>
                <w:tab w:val="left" w:pos="1890"/>
              </w:tabs>
              <w:spacing w:after="0" w:line="240" w:lineRule="auto"/>
              <w:ind w:left="0" w:firstLine="0"/>
              <w:jc w:val="left"/>
              <w:rPr>
                <w:rFonts w:eastAsiaTheme="minorHAnsi"/>
                <w:b/>
                <w:color w:val="auto"/>
                <w:sz w:val="22"/>
              </w:rPr>
            </w:pPr>
            <w:r w:rsidRPr="006332A5">
              <w:rPr>
                <w:rFonts w:eastAsiaTheme="minorHAnsi"/>
                <w:b/>
                <w:color w:val="auto"/>
                <w:sz w:val="22"/>
              </w:rPr>
              <w:t>Desirable</w:t>
            </w:r>
          </w:p>
          <w:p w14:paraId="5864338B" w14:textId="77777777" w:rsidR="00AA25DE" w:rsidRPr="006332A5" w:rsidRDefault="00AA25DE" w:rsidP="00AA25DE">
            <w:pPr>
              <w:tabs>
                <w:tab w:val="left" w:pos="1890"/>
              </w:tabs>
              <w:spacing w:after="0" w:line="240" w:lineRule="auto"/>
              <w:ind w:left="720" w:firstLine="0"/>
              <w:contextualSpacing/>
              <w:jc w:val="left"/>
              <w:rPr>
                <w:rFonts w:eastAsiaTheme="minorHAnsi"/>
                <w:color w:val="auto"/>
                <w:sz w:val="22"/>
              </w:rPr>
            </w:pPr>
          </w:p>
          <w:p w14:paraId="171A2EBF" w14:textId="77777777" w:rsidR="00AA25DE" w:rsidRPr="006332A5" w:rsidRDefault="00AA25DE" w:rsidP="00AA25DE">
            <w:pPr>
              <w:numPr>
                <w:ilvl w:val="0"/>
                <w:numId w:val="9"/>
              </w:numPr>
              <w:tabs>
                <w:tab w:val="left" w:pos="1890"/>
              </w:tabs>
              <w:spacing w:after="0" w:line="240" w:lineRule="auto"/>
              <w:contextualSpacing/>
              <w:jc w:val="left"/>
              <w:rPr>
                <w:rFonts w:eastAsiaTheme="minorHAnsi"/>
                <w:color w:val="auto"/>
                <w:sz w:val="22"/>
              </w:rPr>
            </w:pPr>
            <w:r w:rsidRPr="006332A5">
              <w:rPr>
                <w:rFonts w:eastAsiaTheme="minorHAnsi"/>
                <w:color w:val="auto"/>
                <w:sz w:val="22"/>
              </w:rPr>
              <w:t>Experience of project management including large capital projects</w:t>
            </w:r>
          </w:p>
          <w:p w14:paraId="6280014B" w14:textId="77777777" w:rsidR="00AA25DE" w:rsidRPr="006332A5" w:rsidRDefault="00AA25DE" w:rsidP="00AA25DE">
            <w:pPr>
              <w:numPr>
                <w:ilvl w:val="0"/>
                <w:numId w:val="9"/>
              </w:numPr>
              <w:tabs>
                <w:tab w:val="left" w:pos="1890"/>
              </w:tabs>
              <w:spacing w:after="0" w:line="240" w:lineRule="auto"/>
              <w:contextualSpacing/>
              <w:jc w:val="left"/>
              <w:rPr>
                <w:rFonts w:eastAsiaTheme="minorHAnsi"/>
                <w:color w:val="auto"/>
                <w:sz w:val="22"/>
              </w:rPr>
            </w:pPr>
            <w:r w:rsidRPr="006332A5">
              <w:rPr>
                <w:rFonts w:eastAsiaTheme="minorHAnsi"/>
                <w:color w:val="auto"/>
                <w:sz w:val="22"/>
              </w:rPr>
              <w:t>Experience of writing funding applications</w:t>
            </w:r>
          </w:p>
          <w:p w14:paraId="63BE8504" w14:textId="77777777" w:rsidR="00AA25DE" w:rsidRPr="006332A5" w:rsidRDefault="00AA25DE" w:rsidP="00AA25DE">
            <w:pPr>
              <w:numPr>
                <w:ilvl w:val="0"/>
                <w:numId w:val="9"/>
              </w:numPr>
              <w:tabs>
                <w:tab w:val="left" w:pos="1890"/>
              </w:tabs>
              <w:spacing w:after="0" w:line="240" w:lineRule="auto"/>
              <w:contextualSpacing/>
              <w:jc w:val="left"/>
              <w:rPr>
                <w:rFonts w:eastAsiaTheme="minorHAnsi"/>
                <w:color w:val="auto"/>
                <w:sz w:val="22"/>
              </w:rPr>
            </w:pPr>
            <w:r w:rsidRPr="006332A5">
              <w:rPr>
                <w:rFonts w:eastAsiaTheme="minorHAnsi"/>
                <w:color w:val="auto"/>
                <w:sz w:val="22"/>
              </w:rPr>
              <w:t>Experience of grant management and financial administration</w:t>
            </w:r>
          </w:p>
          <w:p w14:paraId="1F01E470" w14:textId="7DFC1F57" w:rsidR="00AA25DE" w:rsidRPr="006332A5" w:rsidRDefault="00AA25DE" w:rsidP="00AA25DE">
            <w:pPr>
              <w:numPr>
                <w:ilvl w:val="0"/>
                <w:numId w:val="9"/>
              </w:numPr>
              <w:tabs>
                <w:tab w:val="left" w:pos="1890"/>
              </w:tabs>
              <w:spacing w:after="0" w:line="240" w:lineRule="auto"/>
              <w:contextualSpacing/>
              <w:jc w:val="left"/>
              <w:rPr>
                <w:rFonts w:eastAsiaTheme="minorHAnsi"/>
                <w:color w:val="auto"/>
                <w:sz w:val="22"/>
              </w:rPr>
            </w:pPr>
            <w:r w:rsidRPr="006332A5">
              <w:rPr>
                <w:rFonts w:eastAsiaTheme="minorHAnsi"/>
                <w:color w:val="auto"/>
                <w:sz w:val="22"/>
              </w:rPr>
              <w:t>Efficient and effective administration</w:t>
            </w:r>
          </w:p>
          <w:p w14:paraId="4C4B53ED" w14:textId="44AAE80E" w:rsidR="006332A5" w:rsidRPr="006332A5" w:rsidRDefault="006332A5" w:rsidP="00AA25DE">
            <w:pPr>
              <w:numPr>
                <w:ilvl w:val="0"/>
                <w:numId w:val="9"/>
              </w:numPr>
              <w:tabs>
                <w:tab w:val="left" w:pos="1890"/>
              </w:tabs>
              <w:spacing w:after="0" w:line="240" w:lineRule="auto"/>
              <w:contextualSpacing/>
              <w:jc w:val="left"/>
              <w:rPr>
                <w:rFonts w:eastAsiaTheme="minorHAnsi"/>
                <w:color w:val="auto"/>
                <w:sz w:val="22"/>
              </w:rPr>
            </w:pPr>
            <w:r w:rsidRPr="006332A5">
              <w:rPr>
                <w:rFonts w:eastAsiaTheme="minorHAnsi"/>
                <w:color w:val="auto"/>
                <w:sz w:val="22"/>
              </w:rPr>
              <w:t>Staff management competencies</w:t>
            </w:r>
          </w:p>
          <w:p w14:paraId="26A56B70" w14:textId="47ED819D" w:rsidR="00AA25DE" w:rsidRDefault="00AA25DE" w:rsidP="00AA25DE">
            <w:pPr>
              <w:numPr>
                <w:ilvl w:val="0"/>
                <w:numId w:val="9"/>
              </w:numPr>
              <w:spacing w:after="0" w:line="240" w:lineRule="auto"/>
              <w:contextualSpacing/>
              <w:jc w:val="left"/>
              <w:rPr>
                <w:rFonts w:eastAsiaTheme="minorHAnsi"/>
                <w:color w:val="auto"/>
                <w:sz w:val="22"/>
              </w:rPr>
            </w:pPr>
            <w:r w:rsidRPr="006332A5">
              <w:rPr>
                <w:rFonts w:eastAsiaTheme="minorHAnsi"/>
                <w:color w:val="auto"/>
                <w:sz w:val="22"/>
              </w:rPr>
              <w:t>Work effectively and flexibly in a small team</w:t>
            </w:r>
          </w:p>
          <w:p w14:paraId="7D923C4C" w14:textId="2AE2DCBB" w:rsidR="006332A5" w:rsidRDefault="006332A5" w:rsidP="00AA25DE">
            <w:pPr>
              <w:numPr>
                <w:ilvl w:val="0"/>
                <w:numId w:val="9"/>
              </w:numPr>
              <w:spacing w:after="0" w:line="240" w:lineRule="auto"/>
              <w:contextualSpacing/>
              <w:jc w:val="left"/>
              <w:rPr>
                <w:rFonts w:eastAsiaTheme="minorHAnsi"/>
                <w:color w:val="auto"/>
                <w:sz w:val="22"/>
              </w:rPr>
            </w:pPr>
            <w:r>
              <w:rPr>
                <w:rFonts w:eastAsiaTheme="minorHAnsi"/>
                <w:color w:val="auto"/>
                <w:sz w:val="22"/>
              </w:rPr>
              <w:t>Knowledge of Gaelic and/ or its importance to communities like Ulva</w:t>
            </w:r>
          </w:p>
          <w:p w14:paraId="446114D5" w14:textId="5B68FD14" w:rsidR="006332A5" w:rsidRDefault="006332A5" w:rsidP="006332A5">
            <w:pPr>
              <w:spacing w:after="0" w:line="240" w:lineRule="auto"/>
              <w:contextualSpacing/>
              <w:jc w:val="left"/>
              <w:rPr>
                <w:rFonts w:eastAsiaTheme="minorHAnsi"/>
                <w:color w:val="auto"/>
                <w:sz w:val="22"/>
              </w:rPr>
            </w:pPr>
          </w:p>
          <w:p w14:paraId="65C1CFF7" w14:textId="57541F8E" w:rsidR="006332A5" w:rsidRDefault="006332A5" w:rsidP="006332A5">
            <w:pPr>
              <w:spacing w:after="0" w:line="240" w:lineRule="auto"/>
              <w:contextualSpacing/>
              <w:jc w:val="left"/>
              <w:rPr>
                <w:rFonts w:eastAsiaTheme="minorHAnsi"/>
                <w:color w:val="auto"/>
                <w:sz w:val="22"/>
              </w:rPr>
            </w:pPr>
          </w:p>
          <w:p w14:paraId="514B68D8" w14:textId="550213A3" w:rsidR="006332A5" w:rsidRDefault="006332A5" w:rsidP="006332A5">
            <w:pPr>
              <w:spacing w:after="0" w:line="240" w:lineRule="auto"/>
              <w:contextualSpacing/>
              <w:jc w:val="left"/>
              <w:rPr>
                <w:rFonts w:eastAsiaTheme="minorHAnsi"/>
                <w:color w:val="auto"/>
                <w:sz w:val="22"/>
              </w:rPr>
            </w:pPr>
          </w:p>
          <w:p w14:paraId="4BB84701" w14:textId="7788D5B0" w:rsidR="006332A5" w:rsidRDefault="006332A5" w:rsidP="006332A5">
            <w:pPr>
              <w:spacing w:after="0" w:line="240" w:lineRule="auto"/>
              <w:contextualSpacing/>
              <w:jc w:val="left"/>
              <w:rPr>
                <w:rFonts w:eastAsiaTheme="minorHAnsi"/>
                <w:color w:val="auto"/>
                <w:sz w:val="22"/>
              </w:rPr>
            </w:pPr>
          </w:p>
          <w:p w14:paraId="577AC975" w14:textId="1C8F658C" w:rsidR="006332A5" w:rsidRDefault="006332A5" w:rsidP="006332A5">
            <w:pPr>
              <w:spacing w:after="0" w:line="240" w:lineRule="auto"/>
              <w:contextualSpacing/>
              <w:jc w:val="left"/>
              <w:rPr>
                <w:rFonts w:eastAsiaTheme="minorHAnsi"/>
                <w:color w:val="auto"/>
                <w:sz w:val="22"/>
              </w:rPr>
            </w:pPr>
          </w:p>
          <w:p w14:paraId="44376FBF" w14:textId="1DC6BB98" w:rsidR="006332A5" w:rsidRDefault="006332A5" w:rsidP="006332A5">
            <w:pPr>
              <w:spacing w:after="0" w:line="240" w:lineRule="auto"/>
              <w:contextualSpacing/>
              <w:jc w:val="left"/>
              <w:rPr>
                <w:rFonts w:eastAsiaTheme="minorHAnsi"/>
                <w:color w:val="auto"/>
                <w:sz w:val="22"/>
              </w:rPr>
            </w:pPr>
          </w:p>
          <w:p w14:paraId="6C177B73" w14:textId="5BE7E4AF" w:rsidR="006332A5" w:rsidRDefault="006332A5" w:rsidP="006332A5">
            <w:pPr>
              <w:spacing w:after="0" w:line="240" w:lineRule="auto"/>
              <w:contextualSpacing/>
              <w:jc w:val="left"/>
              <w:rPr>
                <w:rFonts w:eastAsiaTheme="minorHAnsi"/>
                <w:color w:val="auto"/>
                <w:sz w:val="22"/>
              </w:rPr>
            </w:pPr>
          </w:p>
          <w:p w14:paraId="6A3CFBCB" w14:textId="40947C01" w:rsidR="006332A5" w:rsidRDefault="006332A5" w:rsidP="006332A5">
            <w:pPr>
              <w:spacing w:after="0" w:line="240" w:lineRule="auto"/>
              <w:contextualSpacing/>
              <w:jc w:val="left"/>
              <w:rPr>
                <w:rFonts w:eastAsiaTheme="minorHAnsi"/>
                <w:color w:val="auto"/>
                <w:sz w:val="22"/>
              </w:rPr>
            </w:pPr>
          </w:p>
          <w:p w14:paraId="1B66035D" w14:textId="339BC7D3" w:rsidR="006332A5" w:rsidRDefault="006332A5" w:rsidP="006332A5">
            <w:pPr>
              <w:spacing w:after="0" w:line="240" w:lineRule="auto"/>
              <w:contextualSpacing/>
              <w:jc w:val="left"/>
              <w:rPr>
                <w:rFonts w:eastAsiaTheme="minorHAnsi"/>
                <w:color w:val="auto"/>
                <w:sz w:val="22"/>
              </w:rPr>
            </w:pPr>
          </w:p>
          <w:p w14:paraId="7A4DB69A" w14:textId="126320B1" w:rsidR="006332A5" w:rsidRDefault="006332A5" w:rsidP="006332A5">
            <w:pPr>
              <w:spacing w:after="0" w:line="240" w:lineRule="auto"/>
              <w:contextualSpacing/>
              <w:jc w:val="left"/>
              <w:rPr>
                <w:rFonts w:eastAsiaTheme="minorHAnsi"/>
                <w:color w:val="auto"/>
                <w:sz w:val="22"/>
              </w:rPr>
            </w:pPr>
          </w:p>
          <w:p w14:paraId="7FE9EBC1" w14:textId="4C0659ED" w:rsidR="006332A5" w:rsidRDefault="006332A5" w:rsidP="006332A5">
            <w:pPr>
              <w:spacing w:after="0" w:line="240" w:lineRule="auto"/>
              <w:contextualSpacing/>
              <w:jc w:val="left"/>
              <w:rPr>
                <w:rFonts w:eastAsiaTheme="minorHAnsi"/>
                <w:color w:val="auto"/>
                <w:sz w:val="22"/>
              </w:rPr>
            </w:pPr>
          </w:p>
          <w:p w14:paraId="2AB4BB08" w14:textId="7277E4E4" w:rsidR="006332A5" w:rsidRDefault="006332A5" w:rsidP="006332A5">
            <w:pPr>
              <w:spacing w:after="0" w:line="240" w:lineRule="auto"/>
              <w:contextualSpacing/>
              <w:jc w:val="left"/>
              <w:rPr>
                <w:rFonts w:eastAsiaTheme="minorHAnsi"/>
                <w:color w:val="auto"/>
                <w:sz w:val="22"/>
              </w:rPr>
            </w:pPr>
          </w:p>
          <w:p w14:paraId="7C94E780" w14:textId="77821042" w:rsidR="006332A5" w:rsidRDefault="006332A5" w:rsidP="006332A5">
            <w:pPr>
              <w:spacing w:after="0" w:line="240" w:lineRule="auto"/>
              <w:contextualSpacing/>
              <w:jc w:val="left"/>
              <w:rPr>
                <w:rFonts w:eastAsiaTheme="minorHAnsi"/>
                <w:color w:val="auto"/>
                <w:sz w:val="22"/>
              </w:rPr>
            </w:pPr>
          </w:p>
          <w:p w14:paraId="53B6B06E" w14:textId="229B60ED" w:rsidR="006332A5" w:rsidRDefault="006332A5" w:rsidP="006332A5">
            <w:pPr>
              <w:spacing w:after="0" w:line="240" w:lineRule="auto"/>
              <w:contextualSpacing/>
              <w:jc w:val="left"/>
              <w:rPr>
                <w:rFonts w:eastAsiaTheme="minorHAnsi"/>
                <w:color w:val="auto"/>
                <w:sz w:val="22"/>
              </w:rPr>
            </w:pPr>
          </w:p>
          <w:p w14:paraId="3DE22C54" w14:textId="28CB7041" w:rsidR="006332A5" w:rsidRDefault="006332A5" w:rsidP="006332A5">
            <w:pPr>
              <w:spacing w:after="0" w:line="240" w:lineRule="auto"/>
              <w:contextualSpacing/>
              <w:jc w:val="left"/>
              <w:rPr>
                <w:rFonts w:eastAsiaTheme="minorHAnsi"/>
                <w:color w:val="auto"/>
                <w:sz w:val="22"/>
              </w:rPr>
            </w:pPr>
          </w:p>
          <w:p w14:paraId="2744100E" w14:textId="77777777" w:rsidR="00AA25DE" w:rsidRPr="006332A5" w:rsidRDefault="00AA25DE" w:rsidP="00CE6812">
            <w:pPr>
              <w:tabs>
                <w:tab w:val="left" w:pos="1890"/>
              </w:tabs>
              <w:spacing w:after="0" w:line="240" w:lineRule="auto"/>
              <w:ind w:left="0" w:firstLine="0"/>
              <w:jc w:val="left"/>
              <w:rPr>
                <w:rFonts w:eastAsiaTheme="minorHAnsi"/>
                <w:color w:val="auto"/>
                <w:sz w:val="22"/>
              </w:rPr>
            </w:pPr>
          </w:p>
        </w:tc>
      </w:tr>
    </w:tbl>
    <w:p w14:paraId="256028CD" w14:textId="5C3ABD89" w:rsidR="00EA665C" w:rsidRDefault="00EA665C" w:rsidP="00252820">
      <w:pPr>
        <w:rPr>
          <w:sz w:val="22"/>
        </w:rPr>
      </w:pPr>
    </w:p>
    <w:p w14:paraId="121932CF" w14:textId="21582D20" w:rsidR="00CE6812" w:rsidRPr="00CE6812" w:rsidRDefault="00CE6812" w:rsidP="00CE6812">
      <w:pPr>
        <w:spacing w:after="2" w:line="246" w:lineRule="auto"/>
        <w:ind w:left="0" w:right="62" w:firstLine="0"/>
        <w:jc w:val="left"/>
        <w:rPr>
          <w:sz w:val="22"/>
          <w:lang w:eastAsia="en-US"/>
        </w:rPr>
      </w:pPr>
      <w:bookmarkStart w:id="1" w:name="_Hlk5887458"/>
      <w:r w:rsidRPr="00CE6812">
        <w:rPr>
          <w:sz w:val="22"/>
        </w:rPr>
        <w:t xml:space="preserve">Candidates must also be able to </w:t>
      </w:r>
      <w:r w:rsidRPr="00CE6812">
        <w:rPr>
          <w:sz w:val="22"/>
          <w:lang w:eastAsia="en-US"/>
        </w:rPr>
        <w:t xml:space="preserve">travel as required in response to business needs. Driving licence and access to transport is essential. Evening and weekend working is required occasionally.  </w:t>
      </w:r>
      <w:bookmarkEnd w:id="1"/>
    </w:p>
    <w:sectPr w:rsidR="00CE6812" w:rsidRPr="00CE6812" w:rsidSect="00C86158">
      <w:headerReference w:type="default" r:id="rId9"/>
      <w:footerReference w:type="even" r:id="rId10"/>
      <w:footerReference w:type="first" r:id="rId11"/>
      <w:pgSz w:w="16840" w:h="11900" w:orient="landscape"/>
      <w:pgMar w:top="709" w:right="1440" w:bottom="426" w:left="144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314D7" w14:textId="77777777" w:rsidR="00033F80" w:rsidRDefault="00033F80">
      <w:pPr>
        <w:spacing w:after="0" w:line="240" w:lineRule="auto"/>
      </w:pPr>
      <w:r>
        <w:separator/>
      </w:r>
    </w:p>
  </w:endnote>
  <w:endnote w:type="continuationSeparator" w:id="0">
    <w:p w14:paraId="0D5E88CF" w14:textId="77777777" w:rsidR="00033F80" w:rsidRDefault="0003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B136" w14:textId="77777777" w:rsidR="00097EFF" w:rsidRDefault="00097EF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BE16" w14:textId="77777777" w:rsidR="00097EFF" w:rsidRDefault="00097EF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24EDD" w14:textId="77777777" w:rsidR="00033F80" w:rsidRDefault="00033F80">
      <w:pPr>
        <w:spacing w:after="0" w:line="240" w:lineRule="auto"/>
      </w:pPr>
      <w:r>
        <w:separator/>
      </w:r>
    </w:p>
  </w:footnote>
  <w:footnote w:type="continuationSeparator" w:id="0">
    <w:p w14:paraId="537C3BD5" w14:textId="77777777" w:rsidR="00033F80" w:rsidRDefault="00033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9860" w14:textId="77777777" w:rsidR="005B6CDE" w:rsidRPr="005B6CDE" w:rsidRDefault="005B6CDE" w:rsidP="005B6CDE">
    <w:pPr>
      <w:pStyle w:val="Header"/>
      <w:ind w:left="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74B"/>
    <w:multiLevelType w:val="hybridMultilevel"/>
    <w:tmpl w:val="44AE1840"/>
    <w:lvl w:ilvl="0" w:tplc="ACDCFFBA">
      <w:start w:val="1"/>
      <w:numFmt w:val="bullet"/>
      <w:lvlText w:val="•"/>
      <w:lvlJc w:val="left"/>
      <w:pPr>
        <w:ind w:left="7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4262D4">
      <w:start w:val="1"/>
      <w:numFmt w:val="bullet"/>
      <w:lvlText w:val="o"/>
      <w:lvlJc w:val="left"/>
      <w:pPr>
        <w:ind w:left="14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92352C">
      <w:start w:val="1"/>
      <w:numFmt w:val="bullet"/>
      <w:lvlText w:val="▪"/>
      <w:lvlJc w:val="left"/>
      <w:pPr>
        <w:ind w:left="21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10ACDC">
      <w:start w:val="1"/>
      <w:numFmt w:val="bullet"/>
      <w:lvlText w:val="•"/>
      <w:lvlJc w:val="left"/>
      <w:pPr>
        <w:ind w:left="28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9E73B4">
      <w:start w:val="1"/>
      <w:numFmt w:val="bullet"/>
      <w:lvlText w:val="o"/>
      <w:lvlJc w:val="left"/>
      <w:pPr>
        <w:ind w:left="36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225CC6">
      <w:start w:val="1"/>
      <w:numFmt w:val="bullet"/>
      <w:lvlText w:val="▪"/>
      <w:lvlJc w:val="left"/>
      <w:pPr>
        <w:ind w:left="43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3243086">
      <w:start w:val="1"/>
      <w:numFmt w:val="bullet"/>
      <w:lvlText w:val="•"/>
      <w:lvlJc w:val="left"/>
      <w:pPr>
        <w:ind w:left="50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108F072">
      <w:start w:val="1"/>
      <w:numFmt w:val="bullet"/>
      <w:lvlText w:val="o"/>
      <w:lvlJc w:val="left"/>
      <w:pPr>
        <w:ind w:left="57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2667A22">
      <w:start w:val="1"/>
      <w:numFmt w:val="bullet"/>
      <w:lvlText w:val="▪"/>
      <w:lvlJc w:val="left"/>
      <w:pPr>
        <w:ind w:left="64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594548"/>
    <w:multiLevelType w:val="hybridMultilevel"/>
    <w:tmpl w:val="997472BC"/>
    <w:lvl w:ilvl="0" w:tplc="7EACE8E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2856880"/>
    <w:multiLevelType w:val="hybridMultilevel"/>
    <w:tmpl w:val="0860B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96918"/>
    <w:multiLevelType w:val="hybridMultilevel"/>
    <w:tmpl w:val="B2EE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666A4"/>
    <w:multiLevelType w:val="hybridMultilevel"/>
    <w:tmpl w:val="D9D8B650"/>
    <w:lvl w:ilvl="0" w:tplc="08090001">
      <w:start w:val="1"/>
      <w:numFmt w:val="bullet"/>
      <w:lvlText w:val=""/>
      <w:lvlJc w:val="left"/>
      <w:pPr>
        <w:ind w:left="1889" w:hanging="360"/>
      </w:pPr>
      <w:rPr>
        <w:rFonts w:ascii="Symbol" w:hAnsi="Symbol"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abstractNum w:abstractNumId="5" w15:restartNumberingAfterBreak="0">
    <w:nsid w:val="31136BC4"/>
    <w:multiLevelType w:val="hybridMultilevel"/>
    <w:tmpl w:val="141E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F2925"/>
    <w:multiLevelType w:val="hybridMultilevel"/>
    <w:tmpl w:val="46DE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019CC"/>
    <w:multiLevelType w:val="hybridMultilevel"/>
    <w:tmpl w:val="992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0150D"/>
    <w:multiLevelType w:val="hybridMultilevel"/>
    <w:tmpl w:val="9D9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D4B6F"/>
    <w:multiLevelType w:val="hybridMultilevel"/>
    <w:tmpl w:val="49860576"/>
    <w:lvl w:ilvl="0" w:tplc="FFF86D64">
      <w:start w:val="1"/>
      <w:numFmt w:val="bullet"/>
      <w:lvlText w:val="•"/>
      <w:lvlJc w:val="left"/>
      <w:pPr>
        <w:ind w:left="7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F0208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486A6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B9A929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921F2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92EC7A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32156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550759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4BE5FE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08D334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433E83"/>
    <w:multiLevelType w:val="hybridMultilevel"/>
    <w:tmpl w:val="C3D43D76"/>
    <w:lvl w:ilvl="0" w:tplc="5172E244">
      <w:start w:val="1"/>
      <w:numFmt w:val="bullet"/>
      <w:lvlText w:val="•"/>
      <w:lvlJc w:val="left"/>
      <w:pPr>
        <w:ind w:left="11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ACEBB2">
      <w:start w:val="1"/>
      <w:numFmt w:val="bullet"/>
      <w:lvlText w:val="o"/>
      <w:lvlJc w:val="left"/>
      <w:pPr>
        <w:ind w:left="19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C42125C">
      <w:start w:val="1"/>
      <w:numFmt w:val="bullet"/>
      <w:lvlText w:val="▪"/>
      <w:lvlJc w:val="left"/>
      <w:pPr>
        <w:ind w:left="27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3EEB72">
      <w:start w:val="1"/>
      <w:numFmt w:val="bullet"/>
      <w:lvlText w:val="•"/>
      <w:lvlJc w:val="left"/>
      <w:pPr>
        <w:ind w:left="34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5E3C14">
      <w:start w:val="1"/>
      <w:numFmt w:val="bullet"/>
      <w:lvlText w:val="o"/>
      <w:lvlJc w:val="left"/>
      <w:pPr>
        <w:ind w:left="41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3DC6F4E">
      <w:start w:val="1"/>
      <w:numFmt w:val="bullet"/>
      <w:lvlText w:val="▪"/>
      <w:lvlJc w:val="left"/>
      <w:pPr>
        <w:ind w:left="48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B92F63A">
      <w:start w:val="1"/>
      <w:numFmt w:val="bullet"/>
      <w:lvlText w:val="•"/>
      <w:lvlJc w:val="left"/>
      <w:pPr>
        <w:ind w:left="55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2C08AE">
      <w:start w:val="1"/>
      <w:numFmt w:val="bullet"/>
      <w:lvlText w:val="o"/>
      <w:lvlJc w:val="left"/>
      <w:pPr>
        <w:ind w:left="63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7AEED4">
      <w:start w:val="1"/>
      <w:numFmt w:val="bullet"/>
      <w:lvlText w:val="▪"/>
      <w:lvlJc w:val="left"/>
      <w:pPr>
        <w:ind w:left="70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5CE23BD"/>
    <w:multiLevelType w:val="hybridMultilevel"/>
    <w:tmpl w:val="67BC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4"/>
  </w:num>
  <w:num w:numId="5">
    <w:abstractNumId w:val="7"/>
  </w:num>
  <w:num w:numId="6">
    <w:abstractNumId w:val="5"/>
  </w:num>
  <w:num w:numId="7">
    <w:abstractNumId w:val="6"/>
  </w:num>
  <w:num w:numId="8">
    <w:abstractNumId w:val="10"/>
  </w:num>
  <w:num w:numId="9">
    <w:abstractNumId w:val="3"/>
  </w:num>
  <w:num w:numId="10">
    <w:abstractNumId w:val="2"/>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FF"/>
    <w:rsid w:val="000065F1"/>
    <w:rsid w:val="00033F80"/>
    <w:rsid w:val="00034C08"/>
    <w:rsid w:val="00080F95"/>
    <w:rsid w:val="00097EFF"/>
    <w:rsid w:val="000C13DF"/>
    <w:rsid w:val="000E1563"/>
    <w:rsid w:val="00162D00"/>
    <w:rsid w:val="001D2E10"/>
    <w:rsid w:val="001E065C"/>
    <w:rsid w:val="002441D4"/>
    <w:rsid w:val="00252820"/>
    <w:rsid w:val="002C7AC6"/>
    <w:rsid w:val="00335EE5"/>
    <w:rsid w:val="003915BA"/>
    <w:rsid w:val="00440CF3"/>
    <w:rsid w:val="005502AA"/>
    <w:rsid w:val="00552E9A"/>
    <w:rsid w:val="005B6CDE"/>
    <w:rsid w:val="0062056E"/>
    <w:rsid w:val="006262B4"/>
    <w:rsid w:val="006332A5"/>
    <w:rsid w:val="006611C9"/>
    <w:rsid w:val="0066591A"/>
    <w:rsid w:val="00693346"/>
    <w:rsid w:val="006E2A94"/>
    <w:rsid w:val="006F6FB9"/>
    <w:rsid w:val="00703918"/>
    <w:rsid w:val="00706978"/>
    <w:rsid w:val="00725690"/>
    <w:rsid w:val="00751E18"/>
    <w:rsid w:val="00770385"/>
    <w:rsid w:val="00775BA1"/>
    <w:rsid w:val="00875A3F"/>
    <w:rsid w:val="008D6952"/>
    <w:rsid w:val="008E612C"/>
    <w:rsid w:val="00951540"/>
    <w:rsid w:val="009C129E"/>
    <w:rsid w:val="009F46AA"/>
    <w:rsid w:val="00A70DA9"/>
    <w:rsid w:val="00A80C5C"/>
    <w:rsid w:val="00AA25DE"/>
    <w:rsid w:val="00AE1DBF"/>
    <w:rsid w:val="00B353E7"/>
    <w:rsid w:val="00B70ABA"/>
    <w:rsid w:val="00C06C4C"/>
    <w:rsid w:val="00C24779"/>
    <w:rsid w:val="00C86158"/>
    <w:rsid w:val="00CA44EE"/>
    <w:rsid w:val="00CB50EE"/>
    <w:rsid w:val="00CE6812"/>
    <w:rsid w:val="00D10E1F"/>
    <w:rsid w:val="00D23F38"/>
    <w:rsid w:val="00DA0775"/>
    <w:rsid w:val="00DC2AA4"/>
    <w:rsid w:val="00DE3A29"/>
    <w:rsid w:val="00E124D8"/>
    <w:rsid w:val="00E53ED3"/>
    <w:rsid w:val="00E56A98"/>
    <w:rsid w:val="00EA665C"/>
    <w:rsid w:val="00EB2003"/>
    <w:rsid w:val="00F05B84"/>
    <w:rsid w:val="00F32CFF"/>
    <w:rsid w:val="00F5174A"/>
    <w:rsid w:val="00F86DD9"/>
    <w:rsid w:val="00FC024D"/>
    <w:rsid w:val="00FF3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D4082"/>
  <w15:docId w15:val="{F041DDD7-9A25-4599-881F-FE33B86F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0" w:line="261" w:lineRule="auto"/>
      <w:ind w:left="10"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hd w:val="clear" w:color="auto" w:fill="E6E6E6"/>
      <w:spacing w:after="219" w:line="265" w:lineRule="auto"/>
      <w:ind w:left="10" w:hanging="10"/>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B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EE"/>
    <w:rPr>
      <w:rFonts w:ascii="Arial" w:eastAsia="Arial" w:hAnsi="Arial" w:cs="Arial"/>
      <w:color w:val="000000"/>
      <w:sz w:val="21"/>
    </w:rPr>
  </w:style>
  <w:style w:type="character" w:styleId="Hyperlink">
    <w:name w:val="Hyperlink"/>
    <w:basedOn w:val="DefaultParagraphFont"/>
    <w:uiPriority w:val="99"/>
    <w:unhideWhenUsed/>
    <w:rsid w:val="00E124D8"/>
    <w:rPr>
      <w:color w:val="0563C1" w:themeColor="hyperlink"/>
      <w:u w:val="single"/>
    </w:rPr>
  </w:style>
  <w:style w:type="paragraph" w:styleId="Footer">
    <w:name w:val="footer"/>
    <w:basedOn w:val="Normal"/>
    <w:link w:val="FooterChar"/>
    <w:uiPriority w:val="99"/>
    <w:semiHidden/>
    <w:unhideWhenUsed/>
    <w:rsid w:val="005502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02AA"/>
    <w:rPr>
      <w:rFonts w:ascii="Arial" w:eastAsia="Arial" w:hAnsi="Arial" w:cs="Arial"/>
      <w:color w:val="000000"/>
      <w:sz w:val="21"/>
    </w:rPr>
  </w:style>
  <w:style w:type="paragraph" w:styleId="ListParagraph">
    <w:name w:val="List Paragraph"/>
    <w:basedOn w:val="Normal"/>
    <w:uiPriority w:val="34"/>
    <w:qFormat/>
    <w:rsid w:val="00D10E1F"/>
    <w:pPr>
      <w:ind w:left="720"/>
      <w:contextualSpacing/>
    </w:pPr>
  </w:style>
  <w:style w:type="paragraph" w:styleId="BalloonText">
    <w:name w:val="Balloon Text"/>
    <w:basedOn w:val="Normal"/>
    <w:link w:val="BalloonTextChar"/>
    <w:uiPriority w:val="99"/>
    <w:semiHidden/>
    <w:unhideWhenUsed/>
    <w:rsid w:val="00F05B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B84"/>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62056E"/>
    <w:rPr>
      <w:sz w:val="16"/>
      <w:szCs w:val="16"/>
    </w:rPr>
  </w:style>
  <w:style w:type="paragraph" w:styleId="CommentText">
    <w:name w:val="annotation text"/>
    <w:basedOn w:val="Normal"/>
    <w:link w:val="CommentTextChar"/>
    <w:uiPriority w:val="99"/>
    <w:semiHidden/>
    <w:unhideWhenUsed/>
    <w:rsid w:val="0062056E"/>
    <w:pPr>
      <w:spacing w:line="240" w:lineRule="auto"/>
    </w:pPr>
    <w:rPr>
      <w:sz w:val="20"/>
      <w:szCs w:val="20"/>
    </w:rPr>
  </w:style>
  <w:style w:type="character" w:customStyle="1" w:styleId="CommentTextChar">
    <w:name w:val="Comment Text Char"/>
    <w:basedOn w:val="DefaultParagraphFont"/>
    <w:link w:val="CommentText"/>
    <w:uiPriority w:val="99"/>
    <w:semiHidden/>
    <w:rsid w:val="0062056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2056E"/>
    <w:rPr>
      <w:b/>
      <w:bCs/>
    </w:rPr>
  </w:style>
  <w:style w:type="character" w:customStyle="1" w:styleId="CommentSubjectChar">
    <w:name w:val="Comment Subject Char"/>
    <w:basedOn w:val="CommentTextChar"/>
    <w:link w:val="CommentSubject"/>
    <w:uiPriority w:val="99"/>
    <w:semiHidden/>
    <w:rsid w:val="0062056E"/>
    <w:rPr>
      <w:rFonts w:ascii="Arial" w:eastAsia="Arial" w:hAnsi="Arial" w:cs="Arial"/>
      <w:b/>
      <w:bCs/>
      <w:color w:val="000000"/>
      <w:sz w:val="20"/>
      <w:szCs w:val="20"/>
    </w:rPr>
  </w:style>
  <w:style w:type="table" w:styleId="TableGrid0">
    <w:name w:val="Table Grid"/>
    <w:basedOn w:val="TableNormal"/>
    <w:uiPriority w:val="39"/>
    <w:rsid w:val="00AA25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mullwoodland.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CAT Dev Mgr (IG)  JD Aug 15.doc</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CAT Dev Mgr (IG)  JD Aug 15.doc</dc:title>
  <dc:subject/>
  <dc:creator>ailsa.raeburn</dc:creator>
  <cp:keywords/>
  <cp:lastModifiedBy>Murray</cp:lastModifiedBy>
  <cp:revision>5</cp:revision>
  <dcterms:created xsi:type="dcterms:W3CDTF">2019-11-27T14:16:00Z</dcterms:created>
  <dcterms:modified xsi:type="dcterms:W3CDTF">2020-01-08T10:37:00Z</dcterms:modified>
</cp:coreProperties>
</file>