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1B0D6" w14:textId="77777777" w:rsidR="0053682E" w:rsidRPr="0053682E" w:rsidRDefault="00CD31FB" w:rsidP="00594EF4">
      <w:pPr>
        <w:pStyle w:val="Heading1"/>
        <w:ind w:left="-142" w:right="-376"/>
        <w:rPr>
          <w:sz w:val="40"/>
        </w:rPr>
      </w:pPr>
      <w:r w:rsidRPr="0053682E">
        <w:rPr>
          <w:sz w:val="40"/>
        </w:rPr>
        <w:t>The Health and Social Care Alliance Scotland</w:t>
      </w:r>
    </w:p>
    <w:p w14:paraId="2FB9C8DA" w14:textId="77777777" w:rsidR="00CD31FB" w:rsidRPr="007724D7" w:rsidRDefault="00CD31FB" w:rsidP="00594EF4">
      <w:pPr>
        <w:pStyle w:val="Heading2"/>
        <w:ind w:left="-142" w:right="-376"/>
        <w:rPr>
          <w:sz w:val="36"/>
        </w:rPr>
      </w:pPr>
      <w:r w:rsidRPr="007724D7">
        <w:rPr>
          <w:sz w:val="36"/>
        </w:rPr>
        <w:t>J</w:t>
      </w:r>
      <w:r w:rsidR="004338B9" w:rsidRPr="007724D7">
        <w:rPr>
          <w:sz w:val="36"/>
        </w:rPr>
        <w:t>ob</w:t>
      </w:r>
      <w:r w:rsidRPr="007724D7">
        <w:rPr>
          <w:sz w:val="36"/>
        </w:rPr>
        <w:t xml:space="preserve"> D</w:t>
      </w:r>
      <w:r w:rsidR="004338B9" w:rsidRPr="007724D7">
        <w:rPr>
          <w:sz w:val="36"/>
        </w:rPr>
        <w:t>escription</w:t>
      </w:r>
    </w:p>
    <w:p w14:paraId="055B1523" w14:textId="36506922" w:rsidR="002D01D0" w:rsidRPr="003F5BD0" w:rsidRDefault="00CD31FB" w:rsidP="003F5BD0">
      <w:pPr>
        <w:ind w:left="-142" w:right="-376"/>
        <w:rPr>
          <w:bCs/>
          <w:sz w:val="24"/>
          <w:szCs w:val="24"/>
        </w:rPr>
      </w:pPr>
      <w:r w:rsidRPr="0053682E">
        <w:rPr>
          <w:rStyle w:val="Heading3Char"/>
        </w:rPr>
        <w:t>Job title</w:t>
      </w:r>
      <w:r w:rsidR="00E54B36">
        <w:rPr>
          <w:rStyle w:val="Heading3Char"/>
        </w:rPr>
        <w:t xml:space="preserve"> - </w:t>
      </w:r>
      <w:bookmarkStart w:id="0" w:name="_Hlk29475791"/>
      <w:r w:rsidR="00D95A07">
        <w:rPr>
          <w:rFonts w:eastAsiaTheme="majorEastAsia"/>
          <w:sz w:val="24"/>
        </w:rPr>
        <w:t>Development</w:t>
      </w:r>
      <w:r w:rsidR="00F050EE" w:rsidRPr="00F050EE">
        <w:rPr>
          <w:rFonts w:eastAsiaTheme="majorEastAsia"/>
          <w:sz w:val="24"/>
        </w:rPr>
        <w:t xml:space="preserve"> </w:t>
      </w:r>
      <w:r w:rsidR="00A24896">
        <w:rPr>
          <w:sz w:val="24"/>
        </w:rPr>
        <w:t>Officer</w:t>
      </w:r>
      <w:r w:rsidR="00056F42">
        <w:rPr>
          <w:sz w:val="24"/>
        </w:rPr>
        <w:t xml:space="preserve"> -</w:t>
      </w:r>
      <w:r w:rsidR="00632611">
        <w:rPr>
          <w:sz w:val="24"/>
        </w:rPr>
        <w:t xml:space="preserve"> Children, Young People and </w:t>
      </w:r>
      <w:r w:rsidR="00D35EB8">
        <w:rPr>
          <w:sz w:val="24"/>
        </w:rPr>
        <w:t xml:space="preserve">Health and Social Care </w:t>
      </w:r>
      <w:r w:rsidR="00632611">
        <w:rPr>
          <w:sz w:val="24"/>
        </w:rPr>
        <w:t>Integration</w:t>
      </w:r>
      <w:bookmarkEnd w:id="0"/>
      <w:r w:rsidR="00A973D0">
        <w:rPr>
          <w:sz w:val="24"/>
        </w:rPr>
        <w:br/>
      </w:r>
      <w:r w:rsidRPr="0053682E">
        <w:rPr>
          <w:rStyle w:val="Heading3Char"/>
        </w:rPr>
        <w:t>Term</w:t>
      </w:r>
      <w:r w:rsidR="00E54B36">
        <w:rPr>
          <w:rStyle w:val="Heading3Char"/>
        </w:rPr>
        <w:t xml:space="preserve"> </w:t>
      </w:r>
      <w:r w:rsidR="00A608AF">
        <w:rPr>
          <w:rStyle w:val="Heading3Char"/>
        </w:rPr>
        <w:t>–</w:t>
      </w:r>
      <w:r w:rsidR="00E54B36">
        <w:rPr>
          <w:rStyle w:val="Heading3Char"/>
        </w:rPr>
        <w:t xml:space="preserve"> </w:t>
      </w:r>
      <w:r w:rsidR="00A559EE" w:rsidRPr="00A559EE">
        <w:rPr>
          <w:bCs/>
          <w:sz w:val="24"/>
          <w:szCs w:val="24"/>
        </w:rPr>
        <w:t>Permanent (funding currently secured until 30 June 2020)</w:t>
      </w:r>
      <w:r w:rsidR="003F5BD0">
        <w:rPr>
          <w:bCs/>
          <w:sz w:val="24"/>
          <w:szCs w:val="24"/>
        </w:rPr>
        <w:br/>
      </w:r>
      <w:r w:rsidR="003F5BD0">
        <w:rPr>
          <w:rStyle w:val="Heading3Char"/>
        </w:rPr>
        <w:t xml:space="preserve">Salary - </w:t>
      </w:r>
      <w:r w:rsidR="003F5BD0">
        <w:rPr>
          <w:bCs/>
          <w:sz w:val="24"/>
          <w:szCs w:val="24"/>
        </w:rPr>
        <w:t>in the region of £25,000, depending on experience</w:t>
      </w:r>
      <w:r w:rsidR="00A973D0">
        <w:rPr>
          <w:bCs/>
          <w:sz w:val="24"/>
          <w:szCs w:val="24"/>
        </w:rPr>
        <w:br/>
      </w:r>
      <w:r w:rsidRPr="0053682E">
        <w:rPr>
          <w:rStyle w:val="Heading3Char"/>
        </w:rPr>
        <w:t>Working hours</w:t>
      </w:r>
      <w:r w:rsidR="00E54B36">
        <w:rPr>
          <w:rStyle w:val="Heading3Char"/>
        </w:rPr>
        <w:t xml:space="preserve"> - </w:t>
      </w:r>
      <w:r w:rsidRPr="00936382">
        <w:rPr>
          <w:sz w:val="24"/>
          <w:szCs w:val="24"/>
        </w:rPr>
        <w:t>Full-time, 35 hours per week</w:t>
      </w:r>
      <w:r w:rsidR="00A973D0">
        <w:rPr>
          <w:sz w:val="24"/>
          <w:szCs w:val="24"/>
        </w:rPr>
        <w:br/>
      </w:r>
      <w:r w:rsidRPr="0053682E">
        <w:rPr>
          <w:rStyle w:val="Heading3Char"/>
        </w:rPr>
        <w:t>Employer</w:t>
      </w:r>
      <w:r w:rsidR="00E54B36">
        <w:rPr>
          <w:rStyle w:val="Heading3Char"/>
        </w:rPr>
        <w:t xml:space="preserve"> - </w:t>
      </w:r>
      <w:r w:rsidRPr="00D13821">
        <w:rPr>
          <w:sz w:val="24"/>
          <w:szCs w:val="24"/>
        </w:rPr>
        <w:t>The Health and Social Care Alliance Scotland</w:t>
      </w:r>
      <w:r w:rsidR="00D95A07">
        <w:rPr>
          <w:sz w:val="24"/>
          <w:szCs w:val="24"/>
        </w:rPr>
        <w:t xml:space="preserve"> (the ALLIANCE)</w:t>
      </w:r>
      <w:r w:rsidR="00A973D0">
        <w:rPr>
          <w:sz w:val="24"/>
          <w:szCs w:val="24"/>
        </w:rPr>
        <w:br/>
      </w:r>
      <w:r w:rsidRPr="0053682E">
        <w:rPr>
          <w:rStyle w:val="Heading3Char"/>
        </w:rPr>
        <w:t>Reporting to</w:t>
      </w:r>
      <w:r w:rsidR="00E54B36">
        <w:rPr>
          <w:rStyle w:val="Heading3Char"/>
        </w:rPr>
        <w:t xml:space="preserve"> </w:t>
      </w:r>
      <w:r w:rsidR="00D95A07">
        <w:rPr>
          <w:rStyle w:val="Heading3Char"/>
        </w:rPr>
        <w:t>–</w:t>
      </w:r>
      <w:r w:rsidR="00E54B36">
        <w:rPr>
          <w:rStyle w:val="Heading3Char"/>
        </w:rPr>
        <w:t xml:space="preserve"> </w:t>
      </w:r>
      <w:r w:rsidR="00D56A8D">
        <w:rPr>
          <w:sz w:val="24"/>
          <w:szCs w:val="24"/>
          <w:lang w:val="en-US"/>
        </w:rPr>
        <w:t>Senior Development Officer</w:t>
      </w:r>
      <w:r w:rsidR="00632611">
        <w:rPr>
          <w:sz w:val="24"/>
          <w:szCs w:val="24"/>
          <w:lang w:val="en-US"/>
        </w:rPr>
        <w:t>, in consultation with the Associate Director, Children and Young People</w:t>
      </w:r>
    </w:p>
    <w:p w14:paraId="12468D33" w14:textId="45E5CD17" w:rsidR="00126672" w:rsidRDefault="00126672" w:rsidP="00126672">
      <w:pPr>
        <w:ind w:left="-142"/>
        <w:rPr>
          <w:sz w:val="24"/>
          <w:szCs w:val="24"/>
          <w:lang w:val="en-US"/>
        </w:rPr>
      </w:pPr>
      <w:r>
        <w:rPr>
          <w:sz w:val="24"/>
          <w:lang w:val="en-US"/>
        </w:rPr>
        <w:t>The Development Officer role will sit within the strategic aims and outcomes of the ALLIANCE. This includes an emphasis on the voice of lived experience, person-centredness and human rights. The ALLIANCE will be working with an increa</w:t>
      </w:r>
      <w:r w:rsidR="0061475F">
        <w:rPr>
          <w:sz w:val="24"/>
          <w:lang w:val="en-US"/>
        </w:rPr>
        <w:t>sed focus on</w:t>
      </w:r>
      <w:r w:rsidR="00632611">
        <w:rPr>
          <w:sz w:val="24"/>
          <w:lang w:val="en-US"/>
        </w:rPr>
        <w:t xml:space="preserve"> empowering disabled children</w:t>
      </w:r>
      <w:r w:rsidR="00D35EB8">
        <w:rPr>
          <w:sz w:val="24"/>
          <w:lang w:val="en-US"/>
        </w:rPr>
        <w:t xml:space="preserve"> and children living with long term conditions</w:t>
      </w:r>
      <w:r w:rsidR="00632611">
        <w:rPr>
          <w:sz w:val="24"/>
          <w:lang w:val="en-US"/>
        </w:rPr>
        <w:t xml:space="preserve"> and their families to make Getting it </w:t>
      </w:r>
      <w:r w:rsidR="00E87ECC">
        <w:rPr>
          <w:sz w:val="24"/>
          <w:lang w:val="en-US"/>
        </w:rPr>
        <w:t>R</w:t>
      </w:r>
      <w:r w:rsidR="00632611">
        <w:rPr>
          <w:sz w:val="24"/>
          <w:lang w:val="en-US"/>
        </w:rPr>
        <w:t xml:space="preserve">ight for </w:t>
      </w:r>
      <w:r w:rsidR="00E87ECC">
        <w:rPr>
          <w:sz w:val="24"/>
          <w:lang w:val="en-US"/>
        </w:rPr>
        <w:t>E</w:t>
      </w:r>
      <w:r w:rsidR="00632611">
        <w:rPr>
          <w:sz w:val="24"/>
          <w:lang w:val="en-US"/>
        </w:rPr>
        <w:t xml:space="preserve">very </w:t>
      </w:r>
      <w:r w:rsidR="00E87ECC">
        <w:rPr>
          <w:sz w:val="24"/>
          <w:lang w:val="en-US"/>
        </w:rPr>
        <w:t>C</w:t>
      </w:r>
      <w:r w:rsidR="00632611">
        <w:rPr>
          <w:sz w:val="24"/>
          <w:lang w:val="en-US"/>
        </w:rPr>
        <w:t xml:space="preserve">hild </w:t>
      </w:r>
      <w:r w:rsidR="00D35EB8">
        <w:rPr>
          <w:sz w:val="24"/>
          <w:lang w:val="en-US"/>
        </w:rPr>
        <w:t xml:space="preserve">(GIRFEC) </w:t>
      </w:r>
      <w:r w:rsidR="00632611">
        <w:rPr>
          <w:sz w:val="24"/>
          <w:lang w:val="en-US"/>
        </w:rPr>
        <w:t>work for them</w:t>
      </w:r>
      <w:r>
        <w:rPr>
          <w:sz w:val="24"/>
          <w:lang w:val="en-US"/>
        </w:rPr>
        <w:t>,</w:t>
      </w:r>
      <w:r w:rsidR="00632611">
        <w:rPr>
          <w:sz w:val="24"/>
          <w:lang w:val="en-US"/>
        </w:rPr>
        <w:t xml:space="preserve"> the incorporation of the United Nations Rights of the Child into Scottish law,</w:t>
      </w:r>
      <w:r>
        <w:rPr>
          <w:sz w:val="24"/>
          <w:lang w:val="en-US"/>
        </w:rPr>
        <w:t xml:space="preserve"> Health and Social Care Integration and the Health and Social Care Delivery Plan. The Development Officer role will be key in the co-production of these strategies and delivering the outcomes.</w:t>
      </w:r>
    </w:p>
    <w:p w14:paraId="37A39AD2" w14:textId="77777777" w:rsidR="009F7BF6" w:rsidRDefault="00537B36" w:rsidP="00594EF4">
      <w:pPr>
        <w:pStyle w:val="Heading2"/>
        <w:ind w:left="-142" w:right="-376"/>
        <w:rPr>
          <w:lang w:val="en-US"/>
        </w:rPr>
      </w:pPr>
      <w:r>
        <w:rPr>
          <w:lang w:val="en-US"/>
        </w:rPr>
        <w:t>Strategic Outcomes of the ALLIANCE</w:t>
      </w:r>
    </w:p>
    <w:p w14:paraId="1A773419" w14:textId="77777777" w:rsidR="00537B36" w:rsidRPr="00537B36" w:rsidRDefault="00537B36" w:rsidP="00594EF4">
      <w:pPr>
        <w:pStyle w:val="ListBullet"/>
        <w:ind w:left="-142" w:right="-376"/>
        <w:rPr>
          <w:sz w:val="24"/>
          <w:lang w:val="en-US"/>
        </w:rPr>
      </w:pPr>
      <w:r w:rsidRPr="00537B36">
        <w:rPr>
          <w:sz w:val="24"/>
        </w:rPr>
        <w:t>Innovation and transformational change across health and social care, driven by person-centred and rights based approaches and the principles of co-production and self management</w:t>
      </w:r>
    </w:p>
    <w:p w14:paraId="6A165355" w14:textId="77777777" w:rsidR="00537B36" w:rsidRPr="00537B36" w:rsidRDefault="00537B36" w:rsidP="00594EF4">
      <w:pPr>
        <w:pStyle w:val="ListBullet"/>
        <w:ind w:left="-142" w:right="-376"/>
        <w:rPr>
          <w:sz w:val="24"/>
          <w:lang w:val="en-US"/>
        </w:rPr>
      </w:pPr>
      <w:bookmarkStart w:id="1" w:name="_Hlk482884630"/>
      <w:r w:rsidRPr="00537B36">
        <w:rPr>
          <w:sz w:val="24"/>
        </w:rPr>
        <w:t>Policy and practice shaped by disabled people, people with long term conditions and unpaid carers, regardless of race, gender, sexual orientation, disability, age, religion, or any other status</w:t>
      </w:r>
      <w:bookmarkEnd w:id="1"/>
    </w:p>
    <w:p w14:paraId="7587E32E" w14:textId="612B10BB" w:rsidR="00537B36" w:rsidRPr="00537B36" w:rsidRDefault="00537B36" w:rsidP="00594EF4">
      <w:pPr>
        <w:pStyle w:val="ListBullet"/>
        <w:ind w:left="-142" w:right="-376"/>
        <w:rPr>
          <w:sz w:val="24"/>
        </w:rPr>
      </w:pPr>
      <w:bookmarkStart w:id="2" w:name="_Hlk482884645"/>
      <w:r w:rsidRPr="00537B36">
        <w:rPr>
          <w:sz w:val="24"/>
        </w:rPr>
        <w:t>Person centred approaches and third sector involvement within the planning and delivery of health, social care, and integrated services</w:t>
      </w:r>
      <w:bookmarkStart w:id="3" w:name="_GoBack"/>
      <w:bookmarkEnd w:id="2"/>
      <w:bookmarkEnd w:id="3"/>
    </w:p>
    <w:p w14:paraId="79234CD9" w14:textId="77777777" w:rsidR="00CD31FB" w:rsidRPr="00D13821" w:rsidRDefault="00CD31FB" w:rsidP="00594EF4">
      <w:pPr>
        <w:pStyle w:val="Heading2"/>
        <w:ind w:left="-142" w:right="-376"/>
      </w:pPr>
      <w:r w:rsidRPr="00D13821">
        <w:t>P</w:t>
      </w:r>
      <w:r w:rsidR="0085224A">
        <w:t>urpose of th</w:t>
      </w:r>
      <w:r w:rsidR="00126672">
        <w:t>is</w:t>
      </w:r>
      <w:r w:rsidRPr="00D13821">
        <w:t xml:space="preserve"> R</w:t>
      </w:r>
      <w:r w:rsidR="0085224A">
        <w:t>ole</w:t>
      </w:r>
    </w:p>
    <w:p w14:paraId="5A482BD3" w14:textId="03215361" w:rsidR="00024A63" w:rsidRPr="00024A63" w:rsidRDefault="00024A63" w:rsidP="00024A63">
      <w:pPr>
        <w:pStyle w:val="ListBullet"/>
        <w:ind w:left="-142"/>
        <w:rPr>
          <w:sz w:val="24"/>
        </w:rPr>
      </w:pPr>
      <w:r w:rsidRPr="00024A63">
        <w:rPr>
          <w:sz w:val="24"/>
        </w:rPr>
        <w:t xml:space="preserve">To enhance the capacity of third sector stakeholders to engage with and contribute </w:t>
      </w:r>
      <w:r w:rsidR="00A633FC">
        <w:rPr>
          <w:sz w:val="24"/>
        </w:rPr>
        <w:t>to the GIRFEC approach</w:t>
      </w:r>
      <w:r w:rsidR="00632611">
        <w:rPr>
          <w:sz w:val="24"/>
        </w:rPr>
        <w:t xml:space="preserve"> and</w:t>
      </w:r>
      <w:r w:rsidR="00632611" w:rsidRPr="00632611">
        <w:rPr>
          <w:rFonts w:eastAsia="Times New Roman"/>
          <w:sz w:val="24"/>
        </w:rPr>
        <w:t xml:space="preserve"> </w:t>
      </w:r>
      <w:r w:rsidR="00632611" w:rsidRPr="00632611">
        <w:rPr>
          <w:sz w:val="24"/>
        </w:rPr>
        <w:t>to health and social care integration</w:t>
      </w:r>
    </w:p>
    <w:p w14:paraId="1DC61565" w14:textId="79DC66DE" w:rsidR="00024A63" w:rsidRPr="00024A63" w:rsidRDefault="00024A63" w:rsidP="00024A63">
      <w:pPr>
        <w:pStyle w:val="ListBullet"/>
        <w:ind w:left="-142"/>
        <w:rPr>
          <w:sz w:val="24"/>
        </w:rPr>
      </w:pPr>
      <w:r w:rsidRPr="00024A63">
        <w:rPr>
          <w:sz w:val="24"/>
        </w:rPr>
        <w:t>To facilitate increased connectivity across the third sector</w:t>
      </w:r>
      <w:r w:rsidR="00A92F7B">
        <w:rPr>
          <w:sz w:val="24"/>
        </w:rPr>
        <w:t xml:space="preserve"> to promote opportunities for the sharing of learning and emerging practice</w:t>
      </w:r>
    </w:p>
    <w:p w14:paraId="532F9211" w14:textId="17635E8B" w:rsidR="00024A63" w:rsidRDefault="00024A63" w:rsidP="00024A63">
      <w:pPr>
        <w:pStyle w:val="ListBullet"/>
        <w:ind w:left="-142"/>
        <w:rPr>
          <w:sz w:val="24"/>
        </w:rPr>
      </w:pPr>
      <w:r w:rsidRPr="00024A63">
        <w:rPr>
          <w:sz w:val="24"/>
        </w:rPr>
        <w:lastRenderedPageBreak/>
        <w:t>To enhance opportunities for peer learning, reflective practice and outcomes focused activity across the third sector</w:t>
      </w:r>
      <w:r w:rsidR="00D35EB8">
        <w:rPr>
          <w:sz w:val="24"/>
        </w:rPr>
        <w:t xml:space="preserve"> related to GIRFEC and the implementation of health and social care integration</w:t>
      </w:r>
      <w:r w:rsidRPr="00024A63">
        <w:rPr>
          <w:sz w:val="24"/>
        </w:rPr>
        <w:t xml:space="preserve"> </w:t>
      </w:r>
    </w:p>
    <w:p w14:paraId="63036FDD" w14:textId="4D4C7882" w:rsidR="00043429" w:rsidRPr="00043429" w:rsidRDefault="00043429" w:rsidP="00043429">
      <w:pPr>
        <w:pStyle w:val="ListBullet"/>
        <w:ind w:left="-142"/>
        <w:rPr>
          <w:sz w:val="24"/>
        </w:rPr>
      </w:pPr>
      <w:r w:rsidRPr="00043429">
        <w:rPr>
          <w:sz w:val="24"/>
        </w:rPr>
        <w:t>Increase the impact of the voice of people with lived experience</w:t>
      </w:r>
      <w:r w:rsidR="00E722CA">
        <w:rPr>
          <w:sz w:val="24"/>
        </w:rPr>
        <w:t>, with emphasis on disabled children</w:t>
      </w:r>
      <w:r w:rsidR="00D35EB8">
        <w:rPr>
          <w:sz w:val="24"/>
        </w:rPr>
        <w:t xml:space="preserve"> and children with long term conditions</w:t>
      </w:r>
      <w:r w:rsidR="00E722CA">
        <w:rPr>
          <w:sz w:val="24"/>
        </w:rPr>
        <w:t xml:space="preserve"> and their parents or carers.</w:t>
      </w:r>
    </w:p>
    <w:p w14:paraId="15E75B63" w14:textId="77777777" w:rsidR="00043429" w:rsidRPr="00043429" w:rsidRDefault="00043429" w:rsidP="00043429">
      <w:pPr>
        <w:pStyle w:val="ListBullet"/>
        <w:ind w:left="-142"/>
        <w:rPr>
          <w:sz w:val="24"/>
        </w:rPr>
      </w:pPr>
      <w:r w:rsidRPr="00043429">
        <w:rPr>
          <w:sz w:val="24"/>
        </w:rPr>
        <w:t>Raise awareness of GIRFEC across ALLIANCE networks</w:t>
      </w:r>
    </w:p>
    <w:p w14:paraId="6FBF597B" w14:textId="77777777" w:rsidR="00AD5F71" w:rsidRDefault="00043429" w:rsidP="00AD5F71">
      <w:pPr>
        <w:pStyle w:val="ListBullet"/>
        <w:ind w:left="-142"/>
        <w:rPr>
          <w:sz w:val="24"/>
        </w:rPr>
      </w:pPr>
      <w:r w:rsidRPr="00043429">
        <w:rPr>
          <w:sz w:val="24"/>
        </w:rPr>
        <w:t>Collaborate with other ALLIANCE work streams to amplify the profile and impact of the ALLIANCE</w:t>
      </w:r>
    </w:p>
    <w:p w14:paraId="2D72AF3A" w14:textId="22684773" w:rsidR="00043429" w:rsidRPr="00AD5F71" w:rsidRDefault="00043429" w:rsidP="00AD5F71">
      <w:pPr>
        <w:pStyle w:val="ListBullet"/>
        <w:ind w:left="-142"/>
        <w:rPr>
          <w:sz w:val="24"/>
        </w:rPr>
      </w:pPr>
      <w:r w:rsidRPr="00AD5F71">
        <w:rPr>
          <w:sz w:val="24"/>
        </w:rPr>
        <w:t>Support increased knowledge</w:t>
      </w:r>
      <w:r w:rsidR="00D35EB8" w:rsidRPr="00AD5F71">
        <w:rPr>
          <w:sz w:val="24"/>
        </w:rPr>
        <w:t xml:space="preserve"> of,</w:t>
      </w:r>
      <w:r w:rsidRPr="00AD5F71">
        <w:rPr>
          <w:sz w:val="24"/>
        </w:rPr>
        <w:t xml:space="preserve"> and </w:t>
      </w:r>
      <w:r w:rsidR="00D35EB8" w:rsidRPr="00AD5F71">
        <w:rPr>
          <w:sz w:val="24"/>
        </w:rPr>
        <w:t>the</w:t>
      </w:r>
      <w:r w:rsidRPr="00AD5F71">
        <w:rPr>
          <w:sz w:val="24"/>
        </w:rPr>
        <w:t xml:space="preserve"> spread </w:t>
      </w:r>
      <w:r w:rsidR="00D35EB8" w:rsidRPr="00AD5F71">
        <w:rPr>
          <w:sz w:val="24"/>
        </w:rPr>
        <w:t xml:space="preserve">of </w:t>
      </w:r>
      <w:r w:rsidRPr="00AD5F71">
        <w:rPr>
          <w:sz w:val="24"/>
        </w:rPr>
        <w:t>good practice</w:t>
      </w:r>
      <w:r w:rsidR="00A92F7B" w:rsidRPr="00AD5F71">
        <w:rPr>
          <w:sz w:val="24"/>
        </w:rPr>
        <w:t xml:space="preserve"> related to GIRFEC and the implementation of health and social care integration </w:t>
      </w:r>
    </w:p>
    <w:p w14:paraId="23B912F9" w14:textId="77777777" w:rsidR="00CD31FB" w:rsidRPr="00D13821" w:rsidRDefault="0085224A" w:rsidP="00594EF4">
      <w:pPr>
        <w:pStyle w:val="Heading2"/>
        <w:ind w:left="-142" w:right="-376"/>
      </w:pPr>
      <w:r>
        <w:t xml:space="preserve">Core </w:t>
      </w:r>
      <w:r w:rsidRPr="00D13821">
        <w:t>R</w:t>
      </w:r>
      <w:r>
        <w:t>esponsibilities</w:t>
      </w:r>
    </w:p>
    <w:p w14:paraId="0E199834" w14:textId="6CE25875" w:rsidR="00F53E97" w:rsidRDefault="000D02C2" w:rsidP="00594EF4">
      <w:pPr>
        <w:pStyle w:val="ListBullet"/>
        <w:ind w:left="-142" w:right="-376"/>
        <w:rPr>
          <w:sz w:val="24"/>
        </w:rPr>
      </w:pPr>
      <w:r>
        <w:rPr>
          <w:sz w:val="24"/>
        </w:rPr>
        <w:t xml:space="preserve">Build strong relationships with </w:t>
      </w:r>
      <w:r w:rsidR="00C94CA6">
        <w:rPr>
          <w:sz w:val="24"/>
        </w:rPr>
        <w:t xml:space="preserve">ALLIANCE </w:t>
      </w:r>
      <w:r>
        <w:rPr>
          <w:sz w:val="24"/>
        </w:rPr>
        <w:t>stakeholders</w:t>
      </w:r>
    </w:p>
    <w:p w14:paraId="42687445" w14:textId="1AE3BC25" w:rsidR="00E722CA" w:rsidRPr="00E722CA" w:rsidRDefault="00E722CA">
      <w:pPr>
        <w:pStyle w:val="ListBullet"/>
        <w:ind w:left="-142" w:right="-376"/>
        <w:rPr>
          <w:sz w:val="24"/>
        </w:rPr>
      </w:pPr>
      <w:r w:rsidRPr="00E722CA">
        <w:rPr>
          <w:sz w:val="24"/>
        </w:rPr>
        <w:t xml:space="preserve">Take responsibility for the delivery of </w:t>
      </w:r>
      <w:r w:rsidR="00E32E05">
        <w:rPr>
          <w:sz w:val="24"/>
        </w:rPr>
        <w:t xml:space="preserve">the </w:t>
      </w:r>
      <w:r w:rsidR="0059783C" w:rsidRPr="00E32E05">
        <w:rPr>
          <w:rFonts w:ascii="Arial" w:hAnsi="Arial" w:cs="Arial"/>
          <w:sz w:val="24"/>
          <w:szCs w:val="22"/>
        </w:rPr>
        <w:t xml:space="preserve">‘Getting to Know GIRFEC’ </w:t>
      </w:r>
      <w:r w:rsidRPr="00E722CA">
        <w:rPr>
          <w:sz w:val="24"/>
        </w:rPr>
        <w:t>programme outcomes agreed by our funders (The CORRA Foundation) and our Scottish Government sponsors and to build and maintain strong relationships with both bodies</w:t>
      </w:r>
    </w:p>
    <w:p w14:paraId="050C3609" w14:textId="4081A247" w:rsidR="00ED4C86" w:rsidRPr="00E32E05" w:rsidRDefault="00ED4C86" w:rsidP="00E32E05">
      <w:pPr>
        <w:pStyle w:val="ListBullet"/>
        <w:ind w:left="-142" w:right="-376"/>
        <w:rPr>
          <w:b/>
          <w:bCs/>
          <w:iCs/>
          <w:sz w:val="24"/>
        </w:rPr>
      </w:pPr>
      <w:r w:rsidRPr="00E32E05">
        <w:rPr>
          <w:sz w:val="24"/>
          <w:szCs w:val="18"/>
        </w:rPr>
        <w:t>Respond to and look for opportunities to develop and share good practice</w:t>
      </w:r>
    </w:p>
    <w:p w14:paraId="3E8102D4" w14:textId="42FC646A" w:rsidR="00ED4C86" w:rsidRPr="0085224A" w:rsidRDefault="00ED4C86" w:rsidP="00594EF4">
      <w:pPr>
        <w:pStyle w:val="ListBullet"/>
        <w:ind w:left="-142" w:right="-376"/>
        <w:rPr>
          <w:b/>
          <w:bCs/>
          <w:iCs/>
          <w:sz w:val="24"/>
        </w:rPr>
      </w:pPr>
      <w:r>
        <w:rPr>
          <w:sz w:val="24"/>
        </w:rPr>
        <w:t>Provide advice and information about GIRFEC and health and social care integration through existing ALLIANCE communication mediums</w:t>
      </w:r>
    </w:p>
    <w:p w14:paraId="59AE1B8C" w14:textId="77777777" w:rsidR="00F53E97" w:rsidRDefault="00F53E97" w:rsidP="00594EF4">
      <w:pPr>
        <w:pStyle w:val="ListBullet"/>
        <w:ind w:left="-142" w:right="-376"/>
        <w:rPr>
          <w:sz w:val="24"/>
        </w:rPr>
      </w:pPr>
      <w:r>
        <w:rPr>
          <w:sz w:val="24"/>
        </w:rPr>
        <w:t>Create key links with Health and Social Care Partnership</w:t>
      </w:r>
      <w:r w:rsidR="000D02C2">
        <w:rPr>
          <w:sz w:val="24"/>
        </w:rPr>
        <w:t>s</w:t>
      </w:r>
    </w:p>
    <w:p w14:paraId="14BF9960" w14:textId="7903D0A5" w:rsidR="00ED15C3" w:rsidRPr="00ED15C3" w:rsidRDefault="00ED15C3" w:rsidP="00ED15C3">
      <w:pPr>
        <w:pStyle w:val="ListBullet"/>
        <w:ind w:left="-142"/>
        <w:rPr>
          <w:sz w:val="24"/>
        </w:rPr>
      </w:pPr>
      <w:r w:rsidRPr="00ED15C3">
        <w:rPr>
          <w:sz w:val="24"/>
        </w:rPr>
        <w:t>Assist with development work across the ALLIANCE</w:t>
      </w:r>
    </w:p>
    <w:p w14:paraId="156BAD74" w14:textId="77777777" w:rsidR="0085224A" w:rsidRDefault="0085224A" w:rsidP="00594EF4">
      <w:pPr>
        <w:pStyle w:val="Heading2"/>
        <w:ind w:left="-142" w:right="-376"/>
      </w:pPr>
      <w:r>
        <w:t>Role Specific Responsibilities</w:t>
      </w:r>
    </w:p>
    <w:p w14:paraId="569A2B5F" w14:textId="567B1D90" w:rsidR="00E722CA" w:rsidRPr="00E32E05" w:rsidRDefault="00024A63" w:rsidP="00024A63">
      <w:pPr>
        <w:pStyle w:val="ListBullet"/>
        <w:ind w:left="-142"/>
        <w:rPr>
          <w:b/>
          <w:bCs/>
          <w:iCs/>
          <w:sz w:val="24"/>
        </w:rPr>
      </w:pPr>
      <w:r w:rsidRPr="00024A63">
        <w:rPr>
          <w:sz w:val="24"/>
        </w:rPr>
        <w:t xml:space="preserve">Provide information, signposting and guidance to individual stakeholders in relation to </w:t>
      </w:r>
      <w:r w:rsidR="00A633FC">
        <w:rPr>
          <w:sz w:val="24"/>
        </w:rPr>
        <w:t>GIRFEC</w:t>
      </w:r>
      <w:r w:rsidR="00E722CA">
        <w:rPr>
          <w:sz w:val="24"/>
        </w:rPr>
        <w:t xml:space="preserve"> and </w:t>
      </w:r>
      <w:r w:rsidR="00E722CA" w:rsidRPr="00E722CA">
        <w:rPr>
          <w:sz w:val="24"/>
        </w:rPr>
        <w:t>health and social care</w:t>
      </w:r>
      <w:r w:rsidR="00ED4C86">
        <w:rPr>
          <w:sz w:val="24"/>
        </w:rPr>
        <w:t xml:space="preserve"> integration</w:t>
      </w:r>
      <w:r w:rsidRPr="00024A63">
        <w:rPr>
          <w:sz w:val="24"/>
        </w:rPr>
        <w:t xml:space="preserve"> policy and practice</w:t>
      </w:r>
    </w:p>
    <w:p w14:paraId="49C3E235" w14:textId="4C2A0370" w:rsidR="00E722CA" w:rsidRPr="00E722CA" w:rsidRDefault="00E722CA" w:rsidP="00E722CA">
      <w:pPr>
        <w:pStyle w:val="ListBullet"/>
        <w:ind w:left="-142"/>
        <w:rPr>
          <w:sz w:val="24"/>
        </w:rPr>
      </w:pPr>
      <w:r w:rsidRPr="00E722CA">
        <w:rPr>
          <w:sz w:val="24"/>
        </w:rPr>
        <w:t>Create, maintain and deliver high quality, accessible GIRFEC resources, communications, training and events throughout Scotland</w:t>
      </w:r>
    </w:p>
    <w:p w14:paraId="5EE9E9BF" w14:textId="791C702D" w:rsidR="00024A63" w:rsidRPr="00E32E05" w:rsidRDefault="00E722CA">
      <w:pPr>
        <w:pStyle w:val="ListBullet"/>
        <w:ind w:left="-142"/>
        <w:rPr>
          <w:iCs/>
          <w:sz w:val="24"/>
        </w:rPr>
      </w:pPr>
      <w:r w:rsidRPr="00E32E05">
        <w:rPr>
          <w:iCs/>
          <w:sz w:val="24"/>
        </w:rPr>
        <w:t xml:space="preserve">Contribute to the management of the </w:t>
      </w:r>
      <w:r w:rsidR="0059783C" w:rsidRPr="00E32E05">
        <w:rPr>
          <w:rFonts w:ascii="Arial" w:hAnsi="Arial" w:cs="Arial"/>
          <w:sz w:val="24"/>
          <w:szCs w:val="22"/>
        </w:rPr>
        <w:t xml:space="preserve">‘Getting to Know GIRFEC’ </w:t>
      </w:r>
      <w:r w:rsidRPr="00E32E05">
        <w:rPr>
          <w:iCs/>
          <w:sz w:val="24"/>
        </w:rPr>
        <w:t>programme, including development of work plans, management of budget and delivery of reports to the Getting to Know GIRFEC advisory group, the ALLIANCE Board, funders and others</w:t>
      </w:r>
    </w:p>
    <w:p w14:paraId="2EACAA09" w14:textId="6B88CE2D" w:rsidR="00024A63" w:rsidRPr="00024A63" w:rsidRDefault="00024A63" w:rsidP="00024A63">
      <w:pPr>
        <w:pStyle w:val="ListBullet"/>
        <w:ind w:left="-142"/>
        <w:rPr>
          <w:sz w:val="24"/>
        </w:rPr>
      </w:pPr>
      <w:r w:rsidRPr="00024A63">
        <w:rPr>
          <w:sz w:val="24"/>
        </w:rPr>
        <w:t xml:space="preserve">Contribute to the development and delivery of events organised by the </w:t>
      </w:r>
      <w:r w:rsidR="00E32E05" w:rsidRPr="00E32E05">
        <w:rPr>
          <w:sz w:val="24"/>
          <w:szCs w:val="24"/>
        </w:rPr>
        <w:t>‘</w:t>
      </w:r>
      <w:r w:rsidR="0059783C" w:rsidRPr="00E32E05">
        <w:rPr>
          <w:rFonts w:ascii="Arial" w:hAnsi="Arial" w:cs="Arial"/>
          <w:sz w:val="24"/>
          <w:szCs w:val="24"/>
        </w:rPr>
        <w:t>Getting to Know GIRFEC</w:t>
      </w:r>
      <w:r w:rsidR="00E32E05" w:rsidRPr="00E32E05">
        <w:rPr>
          <w:rFonts w:ascii="Arial" w:hAnsi="Arial" w:cs="Arial"/>
          <w:sz w:val="24"/>
          <w:szCs w:val="24"/>
        </w:rPr>
        <w:t>’</w:t>
      </w:r>
      <w:r w:rsidR="00ED4C86" w:rsidRPr="00E32E05">
        <w:rPr>
          <w:sz w:val="24"/>
          <w:szCs w:val="24"/>
        </w:rPr>
        <w:t xml:space="preserve"> </w:t>
      </w:r>
      <w:r w:rsidR="00ED4C86">
        <w:rPr>
          <w:sz w:val="24"/>
        </w:rPr>
        <w:t xml:space="preserve">and Integration Support </w:t>
      </w:r>
      <w:r w:rsidRPr="00024A63">
        <w:rPr>
          <w:sz w:val="24"/>
        </w:rPr>
        <w:t>Programme</w:t>
      </w:r>
      <w:r w:rsidR="00ED4C86">
        <w:rPr>
          <w:sz w:val="24"/>
        </w:rPr>
        <w:t>s</w:t>
      </w:r>
    </w:p>
    <w:p w14:paraId="3103F782" w14:textId="2799AE55" w:rsidR="00024A63" w:rsidRPr="00024A63" w:rsidRDefault="00024A63" w:rsidP="00024A63">
      <w:pPr>
        <w:pStyle w:val="ListBullet"/>
        <w:ind w:left="-142"/>
        <w:rPr>
          <w:sz w:val="24"/>
        </w:rPr>
      </w:pPr>
      <w:r w:rsidRPr="00024A63">
        <w:rPr>
          <w:sz w:val="24"/>
        </w:rPr>
        <w:t>Identify opportunities for peer learning and support and create opportunities for these to be capitalised on</w:t>
      </w:r>
    </w:p>
    <w:p w14:paraId="003B00B6" w14:textId="77777777" w:rsidR="00024A63" w:rsidRPr="00024A63" w:rsidRDefault="00024A63" w:rsidP="00024A63">
      <w:pPr>
        <w:pStyle w:val="ListBullet"/>
        <w:ind w:left="-142"/>
        <w:rPr>
          <w:sz w:val="24"/>
        </w:rPr>
      </w:pPr>
      <w:r w:rsidRPr="00024A63">
        <w:rPr>
          <w:sz w:val="24"/>
        </w:rPr>
        <w:t>Support stakeholders, individually and collectively, to identify opportunities for joint working and broker these connections, where appropriate</w:t>
      </w:r>
    </w:p>
    <w:p w14:paraId="7296E85B" w14:textId="77777777" w:rsidR="00024A63" w:rsidRPr="00024A63" w:rsidRDefault="00024A63" w:rsidP="00024A63">
      <w:pPr>
        <w:pStyle w:val="ListBullet"/>
        <w:ind w:left="-142"/>
        <w:rPr>
          <w:sz w:val="24"/>
        </w:rPr>
      </w:pPr>
      <w:r w:rsidRPr="00024A63">
        <w:rPr>
          <w:sz w:val="24"/>
        </w:rPr>
        <w:t>Provide mechanisms for good practice to be shared, for example learning and networking events, and case studies</w:t>
      </w:r>
    </w:p>
    <w:p w14:paraId="225CEBA4" w14:textId="4C8CF2DA" w:rsidR="00024A63" w:rsidRPr="00024A63" w:rsidRDefault="00024A63" w:rsidP="00024A63">
      <w:pPr>
        <w:pStyle w:val="ListBullet"/>
        <w:ind w:left="-142"/>
        <w:rPr>
          <w:sz w:val="24"/>
        </w:rPr>
      </w:pPr>
      <w:r w:rsidRPr="00024A63">
        <w:rPr>
          <w:sz w:val="24"/>
        </w:rPr>
        <w:lastRenderedPageBreak/>
        <w:t>Support the third sector, including Third Sector Interfaces, to evaluate, demonstrate and communicate their impact in relation to the</w:t>
      </w:r>
      <w:r w:rsidR="00E722CA">
        <w:rPr>
          <w:sz w:val="24"/>
        </w:rPr>
        <w:t xml:space="preserve"> GIRFEC and</w:t>
      </w:r>
      <w:r w:rsidRPr="00024A63">
        <w:rPr>
          <w:sz w:val="24"/>
        </w:rPr>
        <w:t xml:space="preserve"> health and social care</w:t>
      </w:r>
      <w:r w:rsidR="00E32E05">
        <w:rPr>
          <w:sz w:val="24"/>
        </w:rPr>
        <w:t xml:space="preserve"> </w:t>
      </w:r>
      <w:r w:rsidR="00421AC3">
        <w:rPr>
          <w:sz w:val="24"/>
        </w:rPr>
        <w:t xml:space="preserve">integration </w:t>
      </w:r>
      <w:r w:rsidRPr="00024A63">
        <w:rPr>
          <w:sz w:val="24"/>
        </w:rPr>
        <w:t>agenda</w:t>
      </w:r>
      <w:r w:rsidR="00A633FC">
        <w:rPr>
          <w:sz w:val="24"/>
        </w:rPr>
        <w:t>s</w:t>
      </w:r>
    </w:p>
    <w:p w14:paraId="61C8A8C0" w14:textId="77777777" w:rsidR="00024A63" w:rsidRPr="00024A63" w:rsidRDefault="00024A63" w:rsidP="00024A63">
      <w:pPr>
        <w:pStyle w:val="ListBullet"/>
        <w:ind w:left="-142"/>
        <w:rPr>
          <w:sz w:val="24"/>
        </w:rPr>
      </w:pPr>
      <w:r w:rsidRPr="00024A63">
        <w:rPr>
          <w:sz w:val="24"/>
        </w:rPr>
        <w:t>Contribute to the ongoing evaluation of the Programme</w:t>
      </w:r>
      <w:r w:rsidR="00A633FC">
        <w:rPr>
          <w:sz w:val="24"/>
        </w:rPr>
        <w:t>s</w:t>
      </w:r>
    </w:p>
    <w:p w14:paraId="69FEB41A" w14:textId="77777777" w:rsidR="00024A63" w:rsidRPr="00024A63" w:rsidRDefault="00024A63" w:rsidP="00024A63">
      <w:pPr>
        <w:pStyle w:val="ListBullet"/>
        <w:ind w:left="-142"/>
        <w:rPr>
          <w:sz w:val="24"/>
        </w:rPr>
      </w:pPr>
      <w:r w:rsidRPr="00024A63">
        <w:rPr>
          <w:sz w:val="24"/>
        </w:rPr>
        <w:t>Contribute to the dissemination of the learning and insights gained by the programme</w:t>
      </w:r>
      <w:r w:rsidR="00A633FC">
        <w:rPr>
          <w:sz w:val="24"/>
        </w:rPr>
        <w:t>s</w:t>
      </w:r>
      <w:r w:rsidRPr="00024A63">
        <w:rPr>
          <w:sz w:val="24"/>
        </w:rPr>
        <w:t>, including contributing content to the Programme’s quarterly reports</w:t>
      </w:r>
    </w:p>
    <w:p w14:paraId="6B5027ED" w14:textId="77777777" w:rsidR="00024A63" w:rsidRPr="00043429" w:rsidRDefault="00024A63" w:rsidP="00024A63">
      <w:pPr>
        <w:pStyle w:val="ListBullet"/>
        <w:ind w:left="-142"/>
        <w:rPr>
          <w:b/>
          <w:bCs/>
          <w:iCs/>
          <w:sz w:val="24"/>
        </w:rPr>
      </w:pPr>
      <w:r w:rsidRPr="00024A63">
        <w:rPr>
          <w:sz w:val="24"/>
        </w:rPr>
        <w:t>Work closely in partnership with key stakeholders, including those represented on the Programme Advisory Group, Third Sector Interfaces and national third sector organisations.</w:t>
      </w:r>
      <w:r w:rsidR="00A633FC">
        <w:rPr>
          <w:sz w:val="24"/>
        </w:rPr>
        <w:t xml:space="preserve"> Facilitate and support the Getting to Know GIRFEC Advisory Group</w:t>
      </w:r>
    </w:p>
    <w:p w14:paraId="7D18B12B" w14:textId="0635F645" w:rsidR="00043429" w:rsidRPr="00043429" w:rsidRDefault="00043429" w:rsidP="00043429">
      <w:pPr>
        <w:pStyle w:val="ListBullet"/>
        <w:ind w:left="-142"/>
        <w:rPr>
          <w:bCs/>
          <w:iCs/>
          <w:sz w:val="24"/>
        </w:rPr>
      </w:pPr>
      <w:r w:rsidRPr="00043429">
        <w:rPr>
          <w:bCs/>
          <w:iCs/>
          <w:sz w:val="24"/>
        </w:rPr>
        <w:t>Promote the work of the programme</w:t>
      </w:r>
      <w:r w:rsidR="00421AC3">
        <w:rPr>
          <w:bCs/>
          <w:iCs/>
          <w:sz w:val="24"/>
        </w:rPr>
        <w:t>s</w:t>
      </w:r>
      <w:r w:rsidRPr="00043429">
        <w:rPr>
          <w:bCs/>
          <w:iCs/>
          <w:sz w:val="24"/>
        </w:rPr>
        <w:t xml:space="preserve"> throughout the ALLIANCE networks</w:t>
      </w:r>
    </w:p>
    <w:p w14:paraId="3751CB6A" w14:textId="77777777" w:rsidR="00043429" w:rsidRPr="00043429" w:rsidRDefault="00043429" w:rsidP="00043429">
      <w:pPr>
        <w:pStyle w:val="ListBullet"/>
        <w:ind w:left="-142"/>
        <w:rPr>
          <w:bCs/>
          <w:iCs/>
          <w:sz w:val="24"/>
        </w:rPr>
      </w:pPr>
      <w:r w:rsidRPr="00043429">
        <w:rPr>
          <w:bCs/>
          <w:iCs/>
          <w:sz w:val="24"/>
        </w:rPr>
        <w:t>Develop and maintain all GIRFEC resources and training materials</w:t>
      </w:r>
    </w:p>
    <w:p w14:paraId="57F560AC" w14:textId="77777777" w:rsidR="00043429" w:rsidRPr="00043429" w:rsidRDefault="00043429" w:rsidP="00043429">
      <w:pPr>
        <w:pStyle w:val="ListBullet"/>
        <w:ind w:left="-142"/>
        <w:rPr>
          <w:bCs/>
          <w:iCs/>
          <w:sz w:val="24"/>
        </w:rPr>
      </w:pPr>
      <w:r w:rsidRPr="00043429">
        <w:rPr>
          <w:bCs/>
          <w:iCs/>
          <w:sz w:val="24"/>
        </w:rPr>
        <w:t>Produce newsletters and blogs</w:t>
      </w:r>
    </w:p>
    <w:p w14:paraId="7B8A850A" w14:textId="77777777" w:rsidR="00043429" w:rsidRPr="00043429" w:rsidRDefault="00043429" w:rsidP="00043429">
      <w:pPr>
        <w:pStyle w:val="ListBullet"/>
        <w:ind w:left="-142"/>
        <w:rPr>
          <w:bCs/>
          <w:iCs/>
          <w:sz w:val="24"/>
        </w:rPr>
      </w:pPr>
      <w:r w:rsidRPr="00043429">
        <w:rPr>
          <w:bCs/>
          <w:iCs/>
          <w:sz w:val="24"/>
        </w:rPr>
        <w:t>Maintain programmes</w:t>
      </w:r>
      <w:r w:rsidR="00131B70">
        <w:rPr>
          <w:bCs/>
          <w:iCs/>
          <w:sz w:val="24"/>
        </w:rPr>
        <w:t>’</w:t>
      </w:r>
      <w:r w:rsidRPr="00043429">
        <w:rPr>
          <w:bCs/>
          <w:iCs/>
          <w:sz w:val="24"/>
        </w:rPr>
        <w:t xml:space="preserve"> web presence</w:t>
      </w:r>
    </w:p>
    <w:p w14:paraId="0C1ED9AE" w14:textId="33C0B3DB" w:rsidR="00043429" w:rsidRPr="00043429" w:rsidRDefault="004F54F0" w:rsidP="00043429">
      <w:pPr>
        <w:pStyle w:val="ListBullet"/>
        <w:ind w:left="-142"/>
        <w:rPr>
          <w:bCs/>
          <w:iCs/>
          <w:sz w:val="24"/>
        </w:rPr>
      </w:pPr>
      <w:r>
        <w:rPr>
          <w:bCs/>
          <w:iCs/>
          <w:sz w:val="24"/>
        </w:rPr>
        <w:t>Contribute to ALLIANCE Live, Humans of Scotland, Integration stories and other ALLIANCE initiatives</w:t>
      </w:r>
    </w:p>
    <w:p w14:paraId="6C5631DD" w14:textId="304F9B41" w:rsidR="00043429" w:rsidRPr="00043429" w:rsidRDefault="00043429" w:rsidP="00236A51">
      <w:pPr>
        <w:pStyle w:val="ListBullet"/>
        <w:ind w:left="-142"/>
        <w:rPr>
          <w:b/>
          <w:bCs/>
          <w:iCs/>
          <w:sz w:val="24"/>
        </w:rPr>
      </w:pPr>
      <w:r w:rsidRPr="00043429">
        <w:rPr>
          <w:bCs/>
          <w:iCs/>
          <w:sz w:val="24"/>
        </w:rPr>
        <w:t>Any other duties as required by the evolving nature of the Programme</w:t>
      </w:r>
      <w:r w:rsidR="00131B70">
        <w:rPr>
          <w:bCs/>
          <w:iCs/>
          <w:sz w:val="24"/>
        </w:rPr>
        <w:t>s</w:t>
      </w:r>
    </w:p>
    <w:p w14:paraId="41C3E199" w14:textId="77777777" w:rsidR="00126672" w:rsidRPr="00D13821" w:rsidRDefault="00126672" w:rsidP="00126672">
      <w:pPr>
        <w:pStyle w:val="Heading2"/>
        <w:ind w:left="-142" w:right="-376"/>
      </w:pPr>
      <w:r w:rsidRPr="00D13821">
        <w:t>T</w:t>
      </w:r>
      <w:r>
        <w:t>erms</w:t>
      </w:r>
      <w:r w:rsidRPr="00D13821">
        <w:t xml:space="preserve"> </w:t>
      </w:r>
      <w:r>
        <w:t>and</w:t>
      </w:r>
      <w:r w:rsidRPr="00D13821">
        <w:t xml:space="preserve"> C</w:t>
      </w:r>
      <w:r>
        <w:t>onditions</w:t>
      </w:r>
    </w:p>
    <w:p w14:paraId="12B27D3B" w14:textId="51D21CD4" w:rsidR="00126672" w:rsidRDefault="00126672" w:rsidP="00126672">
      <w:pPr>
        <w:ind w:left="-142" w:right="-376"/>
        <w:rPr>
          <w:sz w:val="24"/>
          <w:szCs w:val="24"/>
        </w:rPr>
      </w:pPr>
      <w:r>
        <w:rPr>
          <w:sz w:val="24"/>
          <w:szCs w:val="24"/>
        </w:rPr>
        <w:t xml:space="preserve">The post is a </w:t>
      </w:r>
      <w:r w:rsidR="00E72D39">
        <w:rPr>
          <w:sz w:val="24"/>
          <w:szCs w:val="24"/>
        </w:rPr>
        <w:t>permanent</w:t>
      </w:r>
      <w:r>
        <w:rPr>
          <w:sz w:val="24"/>
          <w:szCs w:val="24"/>
        </w:rPr>
        <w:t xml:space="preserve"> contract. It is full time, 35</w:t>
      </w:r>
      <w:r w:rsidRPr="00D13821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a week, and based in Glasgow. </w:t>
      </w:r>
      <w:r w:rsidRPr="00D13821">
        <w:rPr>
          <w:sz w:val="24"/>
          <w:szCs w:val="24"/>
        </w:rPr>
        <w:t>The post</w:t>
      </w:r>
      <w:r>
        <w:rPr>
          <w:sz w:val="24"/>
          <w:szCs w:val="24"/>
        </w:rPr>
        <w:t xml:space="preserve"> </w:t>
      </w:r>
      <w:r w:rsidRPr="00D13821">
        <w:rPr>
          <w:sz w:val="24"/>
          <w:szCs w:val="24"/>
        </w:rPr>
        <w:t>holder will be required to adopt a flexibl</w:t>
      </w:r>
      <w:r>
        <w:rPr>
          <w:sz w:val="24"/>
          <w:szCs w:val="24"/>
        </w:rPr>
        <w:t>e approach to working hours as</w:t>
      </w:r>
      <w:r w:rsidRPr="00D13821">
        <w:rPr>
          <w:sz w:val="24"/>
          <w:szCs w:val="24"/>
        </w:rPr>
        <w:t xml:space="preserve"> </w:t>
      </w:r>
      <w:r>
        <w:rPr>
          <w:sz w:val="24"/>
          <w:szCs w:val="24"/>
        </w:rPr>
        <w:t>travel</w:t>
      </w:r>
      <w:r w:rsidR="00131B70">
        <w:rPr>
          <w:sz w:val="24"/>
          <w:szCs w:val="24"/>
        </w:rPr>
        <w:t xml:space="preserve"> throughout Scotland</w:t>
      </w:r>
      <w:r>
        <w:rPr>
          <w:sz w:val="24"/>
          <w:szCs w:val="24"/>
        </w:rPr>
        <w:t xml:space="preserve"> / </w:t>
      </w:r>
      <w:r w:rsidRPr="00D13821">
        <w:rPr>
          <w:sz w:val="24"/>
          <w:szCs w:val="24"/>
        </w:rPr>
        <w:t>occasional addi</w:t>
      </w:r>
      <w:r>
        <w:rPr>
          <w:sz w:val="24"/>
          <w:szCs w:val="24"/>
        </w:rPr>
        <w:t xml:space="preserve">tional hours will be required. </w:t>
      </w:r>
      <w:r w:rsidRPr="00D13821">
        <w:rPr>
          <w:sz w:val="24"/>
          <w:szCs w:val="24"/>
        </w:rPr>
        <w:t>However, this will be reimbursed through the organisation’s Time off in Lieu scheme.</w:t>
      </w:r>
    </w:p>
    <w:p w14:paraId="647B0152" w14:textId="77777777" w:rsidR="00126672" w:rsidRPr="007724D7" w:rsidRDefault="00126672" w:rsidP="00126672">
      <w:pPr>
        <w:pStyle w:val="Heading2"/>
        <w:ind w:left="-142" w:right="-376"/>
        <w:rPr>
          <w:sz w:val="36"/>
        </w:rPr>
      </w:pPr>
      <w:r w:rsidRPr="007724D7">
        <w:rPr>
          <w:sz w:val="36"/>
        </w:rPr>
        <w:t>Person Specification</w:t>
      </w:r>
    </w:p>
    <w:p w14:paraId="5DEE8C2A" w14:textId="77777777" w:rsidR="00126672" w:rsidRPr="00D13821" w:rsidRDefault="00126672" w:rsidP="00126672">
      <w:pPr>
        <w:pStyle w:val="Heading2"/>
        <w:ind w:left="-142" w:right="-376"/>
      </w:pPr>
      <w:r w:rsidRPr="00D13821">
        <w:t>Essential</w:t>
      </w:r>
    </w:p>
    <w:p w14:paraId="23841E3F" w14:textId="77777777" w:rsidR="00126672" w:rsidRPr="00097424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Excellent interpersonal skills</w:t>
      </w:r>
    </w:p>
    <w:p w14:paraId="1E891B73" w14:textId="77777777" w:rsidR="00126672" w:rsidRPr="00097424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Excellent verbal and written communication skills</w:t>
      </w:r>
    </w:p>
    <w:p w14:paraId="0CEEC5F9" w14:textId="6F8EE16E" w:rsidR="00126672" w:rsidRPr="00097424" w:rsidRDefault="00421AC3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>
        <w:rPr>
          <w:sz w:val="24"/>
        </w:rPr>
        <w:t>An understanding</w:t>
      </w:r>
      <w:r w:rsidRPr="00097424">
        <w:rPr>
          <w:sz w:val="24"/>
        </w:rPr>
        <w:t xml:space="preserve"> </w:t>
      </w:r>
      <w:r w:rsidR="00126672" w:rsidRPr="00097424">
        <w:rPr>
          <w:sz w:val="24"/>
        </w:rPr>
        <w:t>of asset based approaches</w:t>
      </w:r>
      <w:r>
        <w:rPr>
          <w:sz w:val="24"/>
        </w:rPr>
        <w:t xml:space="preserve"> and of the involvement of people with lived experience </w:t>
      </w:r>
    </w:p>
    <w:p w14:paraId="3F2DA7F7" w14:textId="4820AA8F" w:rsidR="00126672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A strong</w:t>
      </w:r>
      <w:r w:rsidR="00435AE5">
        <w:rPr>
          <w:sz w:val="24"/>
        </w:rPr>
        <w:t>, evidenced</w:t>
      </w:r>
      <w:r w:rsidRPr="00097424">
        <w:rPr>
          <w:sz w:val="24"/>
        </w:rPr>
        <w:t xml:space="preserve"> understanding of </w:t>
      </w:r>
      <w:r w:rsidR="00131B70">
        <w:rPr>
          <w:sz w:val="24"/>
        </w:rPr>
        <w:t>GIRFEC</w:t>
      </w:r>
      <w:r w:rsidR="00421AC3">
        <w:rPr>
          <w:sz w:val="24"/>
        </w:rPr>
        <w:t xml:space="preserve"> and health and social care integration</w:t>
      </w:r>
      <w:r w:rsidRPr="00097424">
        <w:rPr>
          <w:sz w:val="24"/>
        </w:rPr>
        <w:t xml:space="preserve"> policy and service landscape</w:t>
      </w:r>
      <w:r w:rsidR="00131B70">
        <w:rPr>
          <w:sz w:val="24"/>
        </w:rPr>
        <w:t>s</w:t>
      </w:r>
    </w:p>
    <w:p w14:paraId="20271147" w14:textId="24116473" w:rsidR="004F54F0" w:rsidRPr="00097424" w:rsidRDefault="004F54F0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>
        <w:rPr>
          <w:sz w:val="24"/>
        </w:rPr>
        <w:t xml:space="preserve">Strong, evidenced experience of developing </w:t>
      </w:r>
      <w:r w:rsidR="00421AC3">
        <w:rPr>
          <w:sz w:val="24"/>
        </w:rPr>
        <w:t xml:space="preserve">resources </w:t>
      </w:r>
      <w:r>
        <w:rPr>
          <w:sz w:val="24"/>
        </w:rPr>
        <w:t>and facilitating accessible training</w:t>
      </w:r>
    </w:p>
    <w:p w14:paraId="559185A5" w14:textId="77777777" w:rsidR="00126672" w:rsidRPr="00097424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The ability to facilitat</w:t>
      </w:r>
      <w:r>
        <w:rPr>
          <w:sz w:val="24"/>
        </w:rPr>
        <w:t>e open, exploratory discussions</w:t>
      </w:r>
    </w:p>
    <w:p w14:paraId="4AC0FFC1" w14:textId="77777777" w:rsidR="00126672" w:rsidRPr="00097424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Experience of partnership working</w:t>
      </w:r>
    </w:p>
    <w:p w14:paraId="69206FC5" w14:textId="77777777" w:rsidR="00126672" w:rsidRPr="00097424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 xml:space="preserve">An understanding of evaluation principles and approaches </w:t>
      </w:r>
    </w:p>
    <w:p w14:paraId="1C6CBE8C" w14:textId="77777777" w:rsidR="00126672" w:rsidRPr="00097424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Ability to work effectively as part of a team and on own initiative</w:t>
      </w:r>
    </w:p>
    <w:p w14:paraId="12D6BC81" w14:textId="469326EE" w:rsidR="00126672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IT skills in word processing, spreadsheets, email and the internet</w:t>
      </w:r>
    </w:p>
    <w:p w14:paraId="17D2AF88" w14:textId="77777777" w:rsidR="00421AC3" w:rsidRDefault="00421AC3" w:rsidP="00421AC3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Experience of developing and contributing to events</w:t>
      </w:r>
    </w:p>
    <w:p w14:paraId="6DCABF3C" w14:textId="4C8C38D5" w:rsidR="004F54F0" w:rsidRPr="004F54F0" w:rsidRDefault="00126672">
      <w:pPr>
        <w:pStyle w:val="Heading2"/>
        <w:ind w:left="-142" w:right="-376"/>
      </w:pPr>
      <w:r w:rsidRPr="00D13821">
        <w:lastRenderedPageBreak/>
        <w:t>Desirable</w:t>
      </w:r>
    </w:p>
    <w:p w14:paraId="51B0B87B" w14:textId="31A8B549" w:rsidR="00126672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Experience of working in the third sector, particularly within</w:t>
      </w:r>
      <w:r w:rsidR="004F54F0">
        <w:rPr>
          <w:sz w:val="24"/>
        </w:rPr>
        <w:t xml:space="preserve"> a children’s and, or</w:t>
      </w:r>
      <w:r w:rsidRPr="00097424">
        <w:rPr>
          <w:sz w:val="24"/>
        </w:rPr>
        <w:t xml:space="preserve"> a health and social care context</w:t>
      </w:r>
    </w:p>
    <w:p w14:paraId="09FD9CE1" w14:textId="08C61B5F" w:rsidR="004F54F0" w:rsidRDefault="004F54F0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>
        <w:rPr>
          <w:sz w:val="24"/>
        </w:rPr>
        <w:t>Educated to degree level equivalent or substantial experience in the field</w:t>
      </w:r>
    </w:p>
    <w:p w14:paraId="03A21763" w14:textId="77777777" w:rsidR="00435AE5" w:rsidRDefault="00435AE5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>
        <w:rPr>
          <w:sz w:val="24"/>
        </w:rPr>
        <w:t>Experience and understanding of the issues confronting young people and families through the period of transition from children’s services to services for adults</w:t>
      </w:r>
    </w:p>
    <w:p w14:paraId="7C67D620" w14:textId="77777777" w:rsidR="00F83C3E" w:rsidRPr="00097424" w:rsidRDefault="00F83C3E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>
        <w:rPr>
          <w:sz w:val="24"/>
        </w:rPr>
        <w:t>Understanding of co-production</w:t>
      </w:r>
    </w:p>
    <w:p w14:paraId="15D4558F" w14:textId="77777777" w:rsidR="00126672" w:rsidRPr="00097424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Experience of working in</w:t>
      </w:r>
      <w:r w:rsidR="00435AE5">
        <w:rPr>
          <w:sz w:val="24"/>
        </w:rPr>
        <w:t xml:space="preserve"> relevant statutory sector roles or in</w:t>
      </w:r>
      <w:r w:rsidRPr="00097424">
        <w:rPr>
          <w:sz w:val="24"/>
        </w:rPr>
        <w:t xml:space="preserve"> partnership with statutory sector personnel</w:t>
      </w:r>
    </w:p>
    <w:p w14:paraId="0DE302F4" w14:textId="77777777" w:rsidR="00126672" w:rsidRPr="00097424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Experience of working with membership organisations</w:t>
      </w:r>
    </w:p>
    <w:p w14:paraId="58F5005D" w14:textId="77777777" w:rsidR="00126672" w:rsidRPr="00097424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097424">
        <w:rPr>
          <w:sz w:val="24"/>
        </w:rPr>
        <w:t>Experience of developing materials for non-expert audiences</w:t>
      </w:r>
    </w:p>
    <w:p w14:paraId="286EA126" w14:textId="42711671" w:rsidR="00990A00" w:rsidRPr="00126672" w:rsidRDefault="00126672" w:rsidP="00126672">
      <w:pPr>
        <w:pStyle w:val="ListBullet"/>
        <w:numPr>
          <w:ilvl w:val="0"/>
          <w:numId w:val="1"/>
        </w:numPr>
        <w:ind w:left="-142" w:right="-376"/>
        <w:rPr>
          <w:sz w:val="24"/>
        </w:rPr>
      </w:pPr>
      <w:r w:rsidRPr="00126672">
        <w:rPr>
          <w:sz w:val="24"/>
        </w:rPr>
        <w:t>Experience of using social research methods</w:t>
      </w:r>
      <w:r w:rsidR="0055187F">
        <w:rPr>
          <w:sz w:val="24"/>
        </w:rPr>
        <w:t xml:space="preserve"> including an understanding of ethical considerations</w:t>
      </w:r>
    </w:p>
    <w:sectPr w:rsidR="00990A00" w:rsidRPr="00126672" w:rsidSect="000F1B16">
      <w:footerReference w:type="default" r:id="rId7"/>
      <w:pgSz w:w="12240" w:h="15840"/>
      <w:pgMar w:top="680" w:right="1701" w:bottom="680" w:left="1701" w:header="72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A8BA2" w14:textId="77777777" w:rsidR="002E3020" w:rsidRDefault="002E3020">
      <w:pPr>
        <w:spacing w:after="0" w:line="240" w:lineRule="auto"/>
      </w:pPr>
      <w:r>
        <w:separator/>
      </w:r>
    </w:p>
  </w:endnote>
  <w:endnote w:type="continuationSeparator" w:id="0">
    <w:p w14:paraId="6672997A" w14:textId="77777777" w:rsidR="002E3020" w:rsidRDefault="002E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A672" w14:textId="77777777" w:rsidR="00F84387" w:rsidRDefault="00B84050" w:rsidP="00321104">
    <w:pPr>
      <w:pStyle w:val="Footer"/>
      <w:tabs>
        <w:tab w:val="clear" w:pos="9026"/>
        <w:tab w:val="right" w:pos="8789"/>
      </w:tabs>
      <w:jc w:val="right"/>
    </w:pPr>
    <w:r>
      <w:rPr>
        <w:noProof/>
      </w:rPr>
      <w:drawing>
        <wp:inline distT="0" distB="0" distL="0" distR="0" wp14:anchorId="63FE1BEA" wp14:editId="2681C889">
          <wp:extent cx="1066489" cy="5143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ployer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67" cy="52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104">
      <w:t xml:space="preserve">  </w:t>
    </w:r>
  </w:p>
  <w:p w14:paraId="158233AA" w14:textId="77777777" w:rsidR="00F84387" w:rsidRDefault="00321104" w:rsidP="00321104">
    <w:pPr>
      <w:pStyle w:val="Footer"/>
      <w:tabs>
        <w:tab w:val="clear" w:pos="9026"/>
        <w:tab w:val="right" w:pos="8789"/>
      </w:tabs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90845" w14:textId="77777777" w:rsidR="002E3020" w:rsidRDefault="002E3020">
      <w:pPr>
        <w:spacing w:after="0" w:line="240" w:lineRule="auto"/>
      </w:pPr>
      <w:r>
        <w:separator/>
      </w:r>
    </w:p>
  </w:footnote>
  <w:footnote w:type="continuationSeparator" w:id="0">
    <w:p w14:paraId="752915F8" w14:textId="77777777" w:rsidR="002E3020" w:rsidRDefault="002E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BFE82E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D27FD"/>
    <w:multiLevelType w:val="hybridMultilevel"/>
    <w:tmpl w:val="AAD43038"/>
    <w:lvl w:ilvl="0" w:tplc="70AE5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9653C"/>
    <w:multiLevelType w:val="hybridMultilevel"/>
    <w:tmpl w:val="EDA0CBA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71730"/>
    <w:multiLevelType w:val="hybridMultilevel"/>
    <w:tmpl w:val="8CDC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0087"/>
    <w:multiLevelType w:val="hybridMultilevel"/>
    <w:tmpl w:val="F0CA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832E7"/>
    <w:multiLevelType w:val="hybridMultilevel"/>
    <w:tmpl w:val="C68EB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10DD3"/>
    <w:multiLevelType w:val="hybridMultilevel"/>
    <w:tmpl w:val="34ACF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F37E8"/>
    <w:multiLevelType w:val="hybridMultilevel"/>
    <w:tmpl w:val="11F09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91"/>
    <w:rsid w:val="000237E0"/>
    <w:rsid w:val="00024A63"/>
    <w:rsid w:val="0004119E"/>
    <w:rsid w:val="00043429"/>
    <w:rsid w:val="00056F42"/>
    <w:rsid w:val="00097424"/>
    <w:rsid w:val="000B1F2F"/>
    <w:rsid w:val="000D02C2"/>
    <w:rsid w:val="000F1B16"/>
    <w:rsid w:val="00126672"/>
    <w:rsid w:val="00131B70"/>
    <w:rsid w:val="001A5E82"/>
    <w:rsid w:val="001E1298"/>
    <w:rsid w:val="001F0859"/>
    <w:rsid w:val="001F1AD0"/>
    <w:rsid w:val="0023777A"/>
    <w:rsid w:val="00252D16"/>
    <w:rsid w:val="002D01D0"/>
    <w:rsid w:val="002E3020"/>
    <w:rsid w:val="002E7591"/>
    <w:rsid w:val="00313105"/>
    <w:rsid w:val="00321104"/>
    <w:rsid w:val="003556D1"/>
    <w:rsid w:val="00370F52"/>
    <w:rsid w:val="00377AAC"/>
    <w:rsid w:val="003948BA"/>
    <w:rsid w:val="003B564E"/>
    <w:rsid w:val="003F5BD0"/>
    <w:rsid w:val="00421AC3"/>
    <w:rsid w:val="004338B9"/>
    <w:rsid w:val="00435AE5"/>
    <w:rsid w:val="004548A8"/>
    <w:rsid w:val="004D0F36"/>
    <w:rsid w:val="004F54F0"/>
    <w:rsid w:val="00531DB5"/>
    <w:rsid w:val="0053682E"/>
    <w:rsid w:val="00537B36"/>
    <w:rsid w:val="0054135C"/>
    <w:rsid w:val="0055187F"/>
    <w:rsid w:val="00571DF9"/>
    <w:rsid w:val="00594EF4"/>
    <w:rsid w:val="0059783C"/>
    <w:rsid w:val="005C4135"/>
    <w:rsid w:val="005F29FE"/>
    <w:rsid w:val="00610549"/>
    <w:rsid w:val="0061475F"/>
    <w:rsid w:val="00632611"/>
    <w:rsid w:val="006E76DC"/>
    <w:rsid w:val="007070FF"/>
    <w:rsid w:val="00726815"/>
    <w:rsid w:val="007724D7"/>
    <w:rsid w:val="0085224A"/>
    <w:rsid w:val="008E727A"/>
    <w:rsid w:val="00965A9E"/>
    <w:rsid w:val="00990A00"/>
    <w:rsid w:val="009F7BF6"/>
    <w:rsid w:val="00A24896"/>
    <w:rsid w:val="00A559EE"/>
    <w:rsid w:val="00A608AF"/>
    <w:rsid w:val="00A633FC"/>
    <w:rsid w:val="00A92F7B"/>
    <w:rsid w:val="00A973D0"/>
    <w:rsid w:val="00AD5F71"/>
    <w:rsid w:val="00B24220"/>
    <w:rsid w:val="00B37B16"/>
    <w:rsid w:val="00B84050"/>
    <w:rsid w:val="00BD175C"/>
    <w:rsid w:val="00C94CA6"/>
    <w:rsid w:val="00CD07DD"/>
    <w:rsid w:val="00CD31FB"/>
    <w:rsid w:val="00D35EB8"/>
    <w:rsid w:val="00D431FC"/>
    <w:rsid w:val="00D56A8D"/>
    <w:rsid w:val="00D95A07"/>
    <w:rsid w:val="00DD756E"/>
    <w:rsid w:val="00E32E05"/>
    <w:rsid w:val="00E54B36"/>
    <w:rsid w:val="00E722CA"/>
    <w:rsid w:val="00E72D39"/>
    <w:rsid w:val="00E87ECC"/>
    <w:rsid w:val="00ED15C3"/>
    <w:rsid w:val="00ED4C86"/>
    <w:rsid w:val="00F050EE"/>
    <w:rsid w:val="00F53E97"/>
    <w:rsid w:val="00F8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B4BFD3"/>
  <w15:chartTrackingRefBased/>
  <w15:docId w15:val="{20131B47-6DE1-48B1-B095-87F024B3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91"/>
    <w:pPr>
      <w:spacing w:after="200" w:line="276" w:lineRule="auto"/>
    </w:pPr>
    <w:rPr>
      <w:rFonts w:asciiTheme="minorHAnsi" w:eastAsia="Times New Roman" w:hAnsiTheme="minorHAnsi"/>
      <w:sz w:val="2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E7591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2E7591"/>
    <w:pPr>
      <w:keepNext/>
      <w:spacing w:before="120" w:after="240"/>
      <w:outlineLvl w:val="1"/>
    </w:pPr>
    <w:rPr>
      <w:rFonts w:asciiTheme="majorHAnsi" w:eastAsiaTheme="majorEastAsia" w:hAnsiTheme="majorHAnsi" w:cstheme="majorBid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E7591"/>
    <w:pPr>
      <w:keepNext/>
      <w:spacing w:before="120" w:after="24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91"/>
    <w:rPr>
      <w:rFonts w:asciiTheme="majorHAnsi" w:eastAsiaTheme="majorEastAsia" w:hAnsiTheme="majorHAnsi" w:cstheme="majorBidi"/>
      <w:b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E7591"/>
    <w:rPr>
      <w:rFonts w:asciiTheme="majorHAnsi" w:eastAsiaTheme="majorEastAsia" w:hAnsiTheme="majorHAnsi" w:cstheme="majorBidi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E7591"/>
    <w:rPr>
      <w:rFonts w:asciiTheme="majorHAnsi" w:eastAsiaTheme="majorEastAsia" w:hAnsiTheme="majorHAnsi" w:cstheme="majorBidi"/>
      <w:b/>
      <w:bCs/>
      <w:sz w:val="28"/>
      <w:szCs w:val="26"/>
      <w:lang w:eastAsia="en-GB"/>
    </w:rPr>
  </w:style>
  <w:style w:type="paragraph" w:styleId="ListBullet">
    <w:name w:val="List Bullet"/>
    <w:basedOn w:val="Normal"/>
    <w:uiPriority w:val="98"/>
    <w:qFormat/>
    <w:rsid w:val="0023777A"/>
    <w:pPr>
      <w:numPr>
        <w:numId w:val="2"/>
      </w:numPr>
      <w:contextualSpacing/>
    </w:pPr>
    <w:rPr>
      <w:rFonts w:eastAsia="Arial"/>
    </w:rPr>
  </w:style>
  <w:style w:type="paragraph" w:styleId="Title">
    <w:name w:val="Title"/>
    <w:basedOn w:val="Normal"/>
    <w:next w:val="Normal"/>
    <w:link w:val="TitleChar"/>
    <w:uiPriority w:val="10"/>
    <w:rsid w:val="0023777A"/>
    <w:pPr>
      <w:spacing w:after="48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3777A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3777A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36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3777A"/>
    <w:rPr>
      <w:rFonts w:asciiTheme="minorHAnsi" w:eastAsiaTheme="minorEastAsia" w:hAnsiTheme="minorHAnsi" w:cstheme="minorBidi"/>
      <w:color w:val="5A5A5A" w:themeColor="text1" w:themeTint="A5"/>
      <w:spacing w:val="15"/>
      <w:sz w:val="36"/>
      <w:szCs w:val="22"/>
    </w:rPr>
  </w:style>
  <w:style w:type="paragraph" w:styleId="ListParagraph">
    <w:name w:val="List Paragraph"/>
    <w:basedOn w:val="Normal"/>
    <w:uiPriority w:val="34"/>
    <w:qFormat/>
    <w:rsid w:val="00990A00"/>
    <w:pPr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CD31FB"/>
    <w:pPr>
      <w:overflowPunct w:val="0"/>
      <w:autoSpaceDE w:val="0"/>
      <w:autoSpaceDN w:val="0"/>
      <w:adjustRightInd w:val="0"/>
      <w:spacing w:after="0" w:line="290" w:lineRule="exact"/>
      <w:textAlignment w:val="baseline"/>
    </w:pPr>
    <w:rPr>
      <w:rFonts w:ascii="Trebuchet MS" w:hAnsi="Trebuchet MS"/>
      <w:b/>
      <w:sz w:val="22"/>
    </w:rPr>
  </w:style>
  <w:style w:type="paragraph" w:styleId="BodyText2">
    <w:name w:val="Body Text 2"/>
    <w:basedOn w:val="Normal"/>
    <w:link w:val="BodyText2Char"/>
    <w:rsid w:val="00CD31FB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CD31FB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rsid w:val="00CD31FB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D31FB"/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1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104"/>
    <w:rPr>
      <w:rFonts w:asciiTheme="minorHAnsi" w:eastAsia="Times New Roman" w:hAnsiTheme="minorHAnsi"/>
      <w:sz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B8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5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E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EB8"/>
    <w:rPr>
      <w:rFonts w:asciiTheme="minorHAnsi" w:eastAsia="Times New Roman" w:hAnsiTheme="minorHAns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EB8"/>
    <w:rPr>
      <w:rFonts w:asciiTheme="minorHAnsi" w:eastAsia="Times New Roman" w:hAnsiTheme="minorHAnsi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Michie</dc:creator>
  <cp:keywords/>
  <dc:description/>
  <cp:lastModifiedBy>Ruth McGinnes</cp:lastModifiedBy>
  <cp:revision>11</cp:revision>
  <dcterms:created xsi:type="dcterms:W3CDTF">2020-01-09T12:06:00Z</dcterms:created>
  <dcterms:modified xsi:type="dcterms:W3CDTF">2020-01-10T09:33:00Z</dcterms:modified>
</cp:coreProperties>
</file>