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CD9E7" w14:textId="77777777" w:rsidR="006509D0" w:rsidRDefault="006509D0" w:rsidP="009763B9">
      <w:pPr>
        <w:jc w:val="center"/>
        <w:rPr>
          <w:rFonts w:ascii="Verdana" w:hAnsi="Verdana" w:cs="Arial"/>
          <w:noProof/>
          <w:lang w:eastAsia="en-GB"/>
        </w:rPr>
      </w:pPr>
      <w:r w:rsidRPr="005B39FC">
        <w:rPr>
          <w:rFonts w:ascii="Verdana" w:hAnsi="Verdana" w:cs="Arial"/>
          <w:noProof/>
          <w:lang w:eastAsia="en-GB"/>
        </w:rPr>
        <w:drawing>
          <wp:inline distT="0" distB="0" distL="0" distR="0" wp14:anchorId="73ECD477" wp14:editId="07777777">
            <wp:extent cx="13906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inline>
        </w:drawing>
      </w:r>
    </w:p>
    <w:p w14:paraId="42E9D34E" w14:textId="77777777" w:rsidR="006509D0" w:rsidRDefault="006509D0" w:rsidP="006509D0">
      <w:pPr>
        <w:jc w:val="center"/>
        <w:rPr>
          <w:rFonts w:ascii="Verdana" w:hAnsi="Verdana" w:cs="Arial"/>
          <w:noProof/>
          <w:lang w:eastAsia="en-GB"/>
        </w:rPr>
      </w:pPr>
    </w:p>
    <w:p w14:paraId="6199E03C" w14:textId="4D3941FF" w:rsidR="006509D0" w:rsidRPr="0010371E" w:rsidRDefault="1A71C6F9" w:rsidP="1A71C6F9">
      <w:pPr>
        <w:jc w:val="center"/>
        <w:rPr>
          <w:rFonts w:cs="Calibri"/>
          <w:b/>
          <w:bCs/>
          <w:noProof/>
          <w:sz w:val="24"/>
          <w:szCs w:val="24"/>
          <w:lang w:eastAsia="en-GB"/>
        </w:rPr>
      </w:pPr>
      <w:r w:rsidRPr="1A71C6F9">
        <w:rPr>
          <w:rFonts w:cs="Calibri"/>
          <w:b/>
          <w:bCs/>
          <w:noProof/>
          <w:sz w:val="24"/>
          <w:szCs w:val="24"/>
          <w:lang w:eastAsia="en-GB"/>
        </w:rPr>
        <w:t>Job Description</w:t>
      </w:r>
    </w:p>
    <w:p w14:paraId="3DDCEEB7" w14:textId="77777777" w:rsidR="006509D0" w:rsidRDefault="006509D0" w:rsidP="006509D0">
      <w:pPr>
        <w:jc w:val="center"/>
        <w:rPr>
          <w:rFonts w:cs="Calibri"/>
          <w:b/>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9060"/>
      </w:tblGrid>
      <w:tr w:rsidR="0038289B" w:rsidRPr="006C7426" w14:paraId="29BDFD68" w14:textId="77777777" w:rsidTr="3DB7A0E5">
        <w:tc>
          <w:tcPr>
            <w:tcW w:w="0" w:type="auto"/>
            <w:shd w:val="clear" w:color="auto" w:fill="FBD4B4"/>
          </w:tcPr>
          <w:p w14:paraId="0686476D" w14:textId="77777777" w:rsidR="006509D0" w:rsidRPr="006C7426" w:rsidRDefault="006509D0" w:rsidP="00FE187B">
            <w:pPr>
              <w:spacing w:line="360" w:lineRule="auto"/>
              <w:jc w:val="right"/>
              <w:rPr>
                <w:rFonts w:cs="Calibri"/>
                <w:b/>
                <w:noProof/>
                <w:lang w:eastAsia="en-GB"/>
              </w:rPr>
            </w:pPr>
            <w:r w:rsidRPr="006C7426">
              <w:rPr>
                <w:rFonts w:cs="Calibri"/>
                <w:b/>
                <w:noProof/>
                <w:lang w:eastAsia="en-GB"/>
              </w:rPr>
              <w:t>Job Title</w:t>
            </w:r>
          </w:p>
        </w:tc>
        <w:tc>
          <w:tcPr>
            <w:tcW w:w="0" w:type="auto"/>
          </w:tcPr>
          <w:p w14:paraId="2B9F42A7" w14:textId="6C67B2CA" w:rsidR="006509D0" w:rsidRPr="006C7426" w:rsidRDefault="7182A16D" w:rsidP="7182A16D">
            <w:pPr>
              <w:spacing w:line="360" w:lineRule="auto"/>
              <w:rPr>
                <w:rFonts w:cs="Calibri"/>
                <w:noProof/>
                <w:lang w:eastAsia="en-GB"/>
              </w:rPr>
            </w:pPr>
            <w:r w:rsidRPr="7182A16D">
              <w:rPr>
                <w:rFonts w:cs="Calibri"/>
                <w:noProof/>
                <w:lang w:eastAsia="en-GB"/>
              </w:rPr>
              <w:t>Senior for Short-term Housing Support (SNR STHS)</w:t>
            </w:r>
          </w:p>
        </w:tc>
      </w:tr>
      <w:tr w:rsidR="0038289B" w:rsidRPr="006C7426" w14:paraId="779EC1AC" w14:textId="77777777" w:rsidTr="3DB7A0E5">
        <w:tc>
          <w:tcPr>
            <w:tcW w:w="0" w:type="auto"/>
            <w:shd w:val="clear" w:color="auto" w:fill="FBD4B4"/>
          </w:tcPr>
          <w:p w14:paraId="3E798523" w14:textId="77777777" w:rsidR="006509D0" w:rsidRPr="006C7426" w:rsidRDefault="006509D0" w:rsidP="00FE187B">
            <w:pPr>
              <w:spacing w:line="360" w:lineRule="auto"/>
              <w:jc w:val="right"/>
              <w:rPr>
                <w:rFonts w:cs="Calibri"/>
                <w:b/>
                <w:noProof/>
                <w:lang w:eastAsia="en-GB"/>
              </w:rPr>
            </w:pPr>
            <w:r w:rsidRPr="006C7426">
              <w:rPr>
                <w:rFonts w:cs="Calibri"/>
                <w:b/>
                <w:noProof/>
                <w:lang w:eastAsia="en-GB"/>
              </w:rPr>
              <w:t>Location</w:t>
            </w:r>
          </w:p>
        </w:tc>
        <w:tc>
          <w:tcPr>
            <w:tcW w:w="0" w:type="auto"/>
          </w:tcPr>
          <w:p w14:paraId="45B64824" w14:textId="4430B917" w:rsidR="006509D0" w:rsidRPr="006C7426" w:rsidRDefault="3DB7A0E5" w:rsidP="3DB7A0E5">
            <w:pPr>
              <w:spacing w:line="360" w:lineRule="auto"/>
              <w:rPr>
                <w:rFonts w:cs="Calibri"/>
                <w:noProof/>
                <w:lang w:eastAsia="en-GB"/>
              </w:rPr>
            </w:pPr>
            <w:r w:rsidRPr="3DB7A0E5">
              <w:rPr>
                <w:rFonts w:cs="Calibri"/>
                <w:noProof/>
                <w:lang w:eastAsia="en-GB"/>
              </w:rPr>
              <w:t>New Volunteer House, Kirkcaldy (working across Fife)</w:t>
            </w:r>
          </w:p>
        </w:tc>
      </w:tr>
      <w:tr w:rsidR="0038289B" w:rsidRPr="006C7426" w14:paraId="1379BA7C" w14:textId="77777777" w:rsidTr="3DB7A0E5">
        <w:tc>
          <w:tcPr>
            <w:tcW w:w="0" w:type="auto"/>
            <w:shd w:val="clear" w:color="auto" w:fill="FBD4B4"/>
          </w:tcPr>
          <w:p w14:paraId="1F0A817D" w14:textId="684047A7" w:rsidR="006509D0" w:rsidRPr="006C7426" w:rsidRDefault="006509D0" w:rsidP="00FE187B">
            <w:pPr>
              <w:spacing w:line="360" w:lineRule="auto"/>
              <w:jc w:val="right"/>
              <w:rPr>
                <w:rFonts w:cs="Calibri"/>
                <w:b/>
                <w:noProof/>
                <w:lang w:eastAsia="en-GB"/>
              </w:rPr>
            </w:pPr>
            <w:r w:rsidRPr="006C7426">
              <w:rPr>
                <w:rFonts w:cs="Calibri"/>
                <w:b/>
                <w:noProof/>
                <w:lang w:eastAsia="en-GB"/>
              </w:rPr>
              <w:t>ResponsibleTo</w:t>
            </w:r>
          </w:p>
        </w:tc>
        <w:tc>
          <w:tcPr>
            <w:tcW w:w="0" w:type="auto"/>
          </w:tcPr>
          <w:p w14:paraId="56410D69" w14:textId="77777777" w:rsidR="006509D0" w:rsidRPr="006C7426" w:rsidRDefault="00750A03" w:rsidP="00302F42">
            <w:pPr>
              <w:spacing w:line="360" w:lineRule="auto"/>
              <w:rPr>
                <w:rFonts w:cs="Calibri"/>
                <w:noProof/>
                <w:lang w:eastAsia="en-GB"/>
              </w:rPr>
            </w:pPr>
            <w:r>
              <w:rPr>
                <w:rFonts w:cs="Calibri"/>
                <w:noProof/>
                <w:lang w:eastAsia="en-GB"/>
              </w:rPr>
              <w:t>Lead (</w:t>
            </w:r>
            <w:r w:rsidR="00415155">
              <w:rPr>
                <w:rFonts w:cs="Calibri"/>
                <w:noProof/>
                <w:lang w:eastAsia="en-GB"/>
              </w:rPr>
              <w:t>Short-term Housing Support</w:t>
            </w:r>
            <w:r>
              <w:rPr>
                <w:rFonts w:cs="Calibri"/>
                <w:noProof/>
                <w:lang w:eastAsia="en-GB"/>
              </w:rPr>
              <w:t>)</w:t>
            </w:r>
          </w:p>
        </w:tc>
      </w:tr>
      <w:tr w:rsidR="0038289B" w:rsidRPr="006C7426" w14:paraId="7CAB77FA" w14:textId="77777777" w:rsidTr="3DB7A0E5">
        <w:tc>
          <w:tcPr>
            <w:tcW w:w="0" w:type="auto"/>
            <w:shd w:val="clear" w:color="auto" w:fill="FBD4B4"/>
          </w:tcPr>
          <w:p w14:paraId="45880BEF" w14:textId="77777777" w:rsidR="006509D0" w:rsidRPr="006C7426" w:rsidRDefault="006509D0" w:rsidP="00FE187B">
            <w:pPr>
              <w:spacing w:line="360" w:lineRule="auto"/>
              <w:jc w:val="right"/>
              <w:rPr>
                <w:rFonts w:cs="Calibri"/>
                <w:b/>
                <w:noProof/>
                <w:lang w:eastAsia="en-GB"/>
              </w:rPr>
            </w:pPr>
            <w:r>
              <w:rPr>
                <w:rFonts w:cs="Calibri"/>
                <w:b/>
                <w:noProof/>
                <w:lang w:eastAsia="en-GB"/>
              </w:rPr>
              <w:t>Terms and Conditions</w:t>
            </w:r>
          </w:p>
        </w:tc>
        <w:tc>
          <w:tcPr>
            <w:tcW w:w="0" w:type="auto"/>
          </w:tcPr>
          <w:p w14:paraId="21369BAE" w14:textId="7DDE2414" w:rsidR="00E40F3C" w:rsidRDefault="7182A16D" w:rsidP="7182A16D">
            <w:pPr>
              <w:pStyle w:val="NoSpacing"/>
              <w:rPr>
                <w:noProof/>
                <w:lang w:eastAsia="en-GB"/>
              </w:rPr>
            </w:pPr>
            <w:r w:rsidRPr="7182A16D">
              <w:rPr>
                <w:noProof/>
                <w:lang w:eastAsia="en-GB"/>
              </w:rPr>
              <w:t>Hours: 36 (Monday to Friday 9-5pm)</w:t>
            </w:r>
          </w:p>
          <w:p w14:paraId="446873DE" w14:textId="5704ADC1" w:rsidR="00750A03" w:rsidRDefault="61CC037A" w:rsidP="61CC037A">
            <w:pPr>
              <w:pStyle w:val="NoSpacing"/>
              <w:rPr>
                <w:noProof/>
                <w:lang w:eastAsia="en-GB"/>
              </w:rPr>
            </w:pPr>
            <w:r w:rsidRPr="61CC037A">
              <w:rPr>
                <w:noProof/>
                <w:lang w:eastAsia="en-GB"/>
              </w:rPr>
              <w:t>Salary: £21,600 - £23,697</w:t>
            </w:r>
          </w:p>
          <w:p w14:paraId="70192BD6" w14:textId="77777777" w:rsidR="00E40F3C" w:rsidRDefault="00E40F3C" w:rsidP="00580473">
            <w:pPr>
              <w:pStyle w:val="NoSpacing"/>
              <w:rPr>
                <w:noProof/>
                <w:lang w:eastAsia="en-GB"/>
              </w:rPr>
            </w:pPr>
            <w:r>
              <w:rPr>
                <w:noProof/>
                <w:lang w:eastAsia="en-GB"/>
              </w:rPr>
              <w:t xml:space="preserve">Probationary Period: 3 months </w:t>
            </w:r>
          </w:p>
          <w:p w14:paraId="2AAA4989" w14:textId="2DFCB39C" w:rsidR="006509D0" w:rsidRPr="006C7426" w:rsidRDefault="6D1EC922" w:rsidP="6D1EC922">
            <w:pPr>
              <w:pStyle w:val="NoSpacing"/>
              <w:rPr>
                <w:noProof/>
                <w:lang w:eastAsia="en-GB"/>
              </w:rPr>
            </w:pPr>
            <w:r w:rsidRPr="6D1EC922">
              <w:rPr>
                <w:noProof/>
                <w:lang w:eastAsia="en-GB"/>
              </w:rPr>
              <w:t xml:space="preserve">Contract Type: Fulltime Temporary Fixed </w:t>
            </w:r>
          </w:p>
        </w:tc>
      </w:tr>
      <w:tr w:rsidR="0038289B" w:rsidRPr="006C7426" w14:paraId="2852E868" w14:textId="77777777" w:rsidTr="3DB7A0E5">
        <w:trPr>
          <w:trHeight w:val="3150"/>
        </w:trPr>
        <w:tc>
          <w:tcPr>
            <w:tcW w:w="0" w:type="auto"/>
            <w:shd w:val="clear" w:color="auto" w:fill="FBD4B4"/>
          </w:tcPr>
          <w:p w14:paraId="38B3A5A7" w14:textId="77777777" w:rsidR="006509D0" w:rsidRPr="006C7426" w:rsidRDefault="006509D0" w:rsidP="00FE187B">
            <w:pPr>
              <w:spacing w:line="360" w:lineRule="auto"/>
              <w:jc w:val="right"/>
              <w:rPr>
                <w:rFonts w:cs="Calibri"/>
                <w:b/>
                <w:noProof/>
                <w:lang w:eastAsia="en-GB"/>
              </w:rPr>
            </w:pPr>
            <w:r>
              <w:rPr>
                <w:rFonts w:cs="Calibri"/>
                <w:b/>
                <w:noProof/>
                <w:lang w:eastAsia="en-GB"/>
              </w:rPr>
              <w:t>Post Purpose</w:t>
            </w:r>
          </w:p>
        </w:tc>
        <w:tc>
          <w:tcPr>
            <w:tcW w:w="0" w:type="auto"/>
          </w:tcPr>
          <w:p w14:paraId="0E9D99FA" w14:textId="60889C33" w:rsidR="7182A16D" w:rsidRDefault="3964E351" w:rsidP="3964E351">
            <w:pPr>
              <w:spacing w:after="240" w:line="240" w:lineRule="auto"/>
              <w:jc w:val="both"/>
              <w:rPr>
                <w:rFonts w:cs="Calibri"/>
              </w:rPr>
            </w:pPr>
            <w:r w:rsidRPr="3964E351">
              <w:rPr>
                <w:rFonts w:cs="Calibri"/>
              </w:rPr>
              <w:t xml:space="preserve">This post reports to the Lead for Short-term Housing Support and will provide first line supervision to staff carrying out the delivery of Short-term Housing Support (STHS) within geographic teams. The post holder will have day to day responsibility for client centred service delivery and management responsibility for Short-term Housing Support Assistants. As part of the wider change to homelessness services in Fife, it is anticipated that the postholder will dedicate an agreed apportion of their time, working with PSP partners to deliver outcome-based support. </w:t>
            </w:r>
          </w:p>
          <w:p w14:paraId="36C35B3E" w14:textId="688313BC" w:rsidR="006509D0" w:rsidRPr="00716955" w:rsidRDefault="7F682B60" w:rsidP="7F682B60">
            <w:pPr>
              <w:spacing w:after="240" w:line="240" w:lineRule="auto"/>
              <w:jc w:val="both"/>
              <w:rPr>
                <w:rFonts w:cs="Calibri"/>
              </w:rPr>
            </w:pPr>
            <w:r w:rsidRPr="7F682B60">
              <w:rPr>
                <w:rFonts w:cs="Calibri"/>
              </w:rPr>
              <w:t>The post holder is expected to actively promote solution focused service delivery which is strength based and meets the desired quality and compliant standards as directed by the organisation, CI and funders.</w:t>
            </w:r>
          </w:p>
        </w:tc>
      </w:tr>
      <w:tr w:rsidR="0038289B" w:rsidRPr="006C7426" w14:paraId="2B2D36CF" w14:textId="77777777" w:rsidTr="3DB7A0E5">
        <w:tc>
          <w:tcPr>
            <w:tcW w:w="0" w:type="auto"/>
            <w:shd w:val="clear" w:color="auto" w:fill="FBD4B4"/>
          </w:tcPr>
          <w:p w14:paraId="4726D44A" w14:textId="77777777" w:rsidR="006509D0" w:rsidRPr="006C7426" w:rsidRDefault="006509D0" w:rsidP="00FE187B">
            <w:pPr>
              <w:spacing w:line="360" w:lineRule="auto"/>
              <w:jc w:val="right"/>
              <w:rPr>
                <w:rFonts w:cs="Calibri"/>
                <w:b/>
                <w:noProof/>
                <w:lang w:eastAsia="en-GB"/>
              </w:rPr>
            </w:pPr>
            <w:r>
              <w:rPr>
                <w:rFonts w:cs="Calibri"/>
                <w:b/>
                <w:noProof/>
                <w:lang w:eastAsia="en-GB"/>
              </w:rPr>
              <w:t>Team Purpose</w:t>
            </w:r>
          </w:p>
        </w:tc>
        <w:tc>
          <w:tcPr>
            <w:tcW w:w="0" w:type="auto"/>
          </w:tcPr>
          <w:p w14:paraId="596992D0" w14:textId="08303D83" w:rsidR="006509D0" w:rsidRPr="00957105" w:rsidRDefault="3964E351" w:rsidP="3964E351">
            <w:pPr>
              <w:spacing w:line="240" w:lineRule="auto"/>
              <w:jc w:val="both"/>
              <w:rPr>
                <w:rFonts w:asciiTheme="minorHAnsi" w:hAnsiTheme="minorHAnsi" w:cs="Calibri"/>
              </w:rPr>
            </w:pPr>
            <w:r w:rsidRPr="3964E351">
              <w:rPr>
                <w:rFonts w:asciiTheme="minorHAnsi" w:hAnsiTheme="minorHAnsi" w:cs="Calibri"/>
              </w:rPr>
              <w:t xml:space="preserve">The overall aim of Frontline Fife Homelessness Services is to end homelessness across Fife by taking preventative action and through assisting people to transform their lives. Our team endeavours to build on people’s strengths through facilitating the promotion of self-valuing and wellbeing. </w:t>
            </w:r>
          </w:p>
        </w:tc>
      </w:tr>
      <w:tr w:rsidR="00580473" w:rsidRPr="006C7426" w14:paraId="0C10E81B" w14:textId="77777777" w:rsidTr="3DB7A0E5">
        <w:tc>
          <w:tcPr>
            <w:tcW w:w="0" w:type="auto"/>
            <w:shd w:val="clear" w:color="auto" w:fill="FBD4B4"/>
          </w:tcPr>
          <w:p w14:paraId="1D753A4F" w14:textId="77777777" w:rsidR="00580473" w:rsidRDefault="00580473" w:rsidP="00FE187B">
            <w:pPr>
              <w:spacing w:line="360" w:lineRule="auto"/>
              <w:jc w:val="right"/>
              <w:rPr>
                <w:rFonts w:cs="Calibri"/>
                <w:b/>
                <w:noProof/>
                <w:lang w:eastAsia="en-GB"/>
              </w:rPr>
            </w:pPr>
            <w:bookmarkStart w:id="0" w:name="_GoBack" w:colFirst="1" w:colLast="1"/>
          </w:p>
        </w:tc>
        <w:tc>
          <w:tcPr>
            <w:tcW w:w="0" w:type="auto"/>
          </w:tcPr>
          <w:p w14:paraId="2745EB51" w14:textId="77777777" w:rsidR="00580473" w:rsidRDefault="00580473" w:rsidP="00580473">
            <w:pPr>
              <w:spacing w:line="240" w:lineRule="auto"/>
              <w:jc w:val="both"/>
              <w:rPr>
                <w:rFonts w:cs="Calibri"/>
                <w:b/>
              </w:rPr>
            </w:pPr>
            <w:r w:rsidRPr="00CD1070">
              <w:rPr>
                <w:rFonts w:cs="Calibri"/>
                <w:b/>
              </w:rPr>
              <w:t>Duties and Responsibilities include the following:</w:t>
            </w:r>
          </w:p>
          <w:p w14:paraId="40614975" w14:textId="77777777" w:rsidR="00580473" w:rsidRDefault="00580473" w:rsidP="00580473">
            <w:pPr>
              <w:spacing w:line="240" w:lineRule="auto"/>
              <w:jc w:val="both"/>
              <w:rPr>
                <w:rFonts w:cs="Calibri"/>
                <w:b/>
              </w:rPr>
            </w:pPr>
          </w:p>
          <w:p w14:paraId="6F4BEED5" w14:textId="66962A4C" w:rsidR="00580473" w:rsidRPr="00953D3A" w:rsidRDefault="7182A16D" w:rsidP="7182A16D">
            <w:pPr>
              <w:spacing w:line="240" w:lineRule="auto"/>
              <w:ind w:right="-568"/>
              <w:jc w:val="both"/>
              <w:rPr>
                <w:rFonts w:cs="Calibri"/>
                <w:b/>
                <w:bCs/>
              </w:rPr>
            </w:pPr>
            <w:r w:rsidRPr="7182A16D">
              <w:rPr>
                <w:rFonts w:cs="Calibri"/>
                <w:b/>
                <w:bCs/>
              </w:rPr>
              <w:t xml:space="preserve">Assist the Service Lead to maintain the day to day running of STHS services </w:t>
            </w:r>
          </w:p>
          <w:p w14:paraId="2862862F" w14:textId="64EFC9AB" w:rsidR="00580473" w:rsidRPr="00AA5347" w:rsidRDefault="3964E351" w:rsidP="3964E351">
            <w:pPr>
              <w:numPr>
                <w:ilvl w:val="0"/>
                <w:numId w:val="10"/>
              </w:numPr>
              <w:spacing w:line="240" w:lineRule="auto"/>
              <w:ind w:right="-568"/>
              <w:jc w:val="both"/>
              <w:rPr>
                <w:rFonts w:cs="Calibri"/>
              </w:rPr>
            </w:pPr>
            <w:r w:rsidRPr="3964E351">
              <w:rPr>
                <w:rFonts w:asciiTheme="minorHAnsi" w:eastAsiaTheme="minorEastAsia" w:hAnsiTheme="minorHAnsi" w:cstheme="minorBidi"/>
              </w:rPr>
              <w:t>Oversee client referrals, risks assessments and assign cases ensuring safe</w:t>
            </w:r>
          </w:p>
          <w:p w14:paraId="66C29456" w14:textId="7AF1F3B8" w:rsidR="00580473" w:rsidRDefault="3964E351" w:rsidP="3964E351">
            <w:pPr>
              <w:spacing w:line="240" w:lineRule="auto"/>
              <w:ind w:right="-568"/>
              <w:jc w:val="both"/>
              <w:rPr>
                <w:rFonts w:asciiTheme="minorHAnsi" w:eastAsiaTheme="minorEastAsia" w:hAnsiTheme="minorHAnsi" w:cstheme="minorBidi"/>
              </w:rPr>
            </w:pPr>
            <w:r w:rsidRPr="3964E351">
              <w:rPr>
                <w:rFonts w:asciiTheme="minorHAnsi" w:eastAsiaTheme="minorEastAsia" w:hAnsiTheme="minorHAnsi" w:cstheme="minorBidi"/>
              </w:rPr>
              <w:t xml:space="preserve">        working levels are upheld and policy directives are applied.</w:t>
            </w:r>
          </w:p>
          <w:p w14:paraId="51C18A39" w14:textId="1397AC23" w:rsidR="00580473" w:rsidRPr="00302F42" w:rsidRDefault="3964E351" w:rsidP="3964E351">
            <w:pPr>
              <w:pStyle w:val="ListParagraph"/>
              <w:numPr>
                <w:ilvl w:val="0"/>
                <w:numId w:val="10"/>
              </w:numPr>
              <w:ind w:right="-568"/>
              <w:jc w:val="both"/>
              <w:rPr>
                <w:rFonts w:ascii="Calibri" w:hAnsi="Calibri" w:cs="Calibri"/>
                <w:sz w:val="22"/>
                <w:szCs w:val="22"/>
              </w:rPr>
            </w:pPr>
            <w:r w:rsidRPr="3964E351">
              <w:rPr>
                <w:rFonts w:asciiTheme="minorHAnsi" w:eastAsiaTheme="minorEastAsia" w:hAnsiTheme="minorHAnsi" w:cstheme="minorBidi"/>
                <w:sz w:val="22"/>
                <w:szCs w:val="22"/>
              </w:rPr>
              <w:t>Oversee the day to day function of case management for STHS Assistants.</w:t>
            </w:r>
          </w:p>
          <w:p w14:paraId="62166720" w14:textId="39CABAAB" w:rsidR="7F682B60" w:rsidRDefault="3964E351" w:rsidP="3964E351">
            <w:pPr>
              <w:pStyle w:val="ListParagraph"/>
              <w:numPr>
                <w:ilvl w:val="0"/>
                <w:numId w:val="10"/>
              </w:numPr>
              <w:ind w:right="-568"/>
              <w:jc w:val="both"/>
              <w:rPr>
                <w:sz w:val="22"/>
                <w:szCs w:val="22"/>
              </w:rPr>
            </w:pPr>
            <w:r w:rsidRPr="3964E351">
              <w:rPr>
                <w:rFonts w:asciiTheme="minorHAnsi" w:eastAsiaTheme="minorEastAsia" w:hAnsiTheme="minorHAnsi" w:cstheme="minorBidi"/>
                <w:sz w:val="22"/>
                <w:szCs w:val="22"/>
              </w:rPr>
              <w:t xml:space="preserve">As part of a wider PSP test for change project, </w:t>
            </w:r>
          </w:p>
          <w:p w14:paraId="5D0DB3FF" w14:textId="765F5725" w:rsidR="7F682B60" w:rsidRDefault="3964E351" w:rsidP="3964E351">
            <w:pPr>
              <w:ind w:right="-568"/>
              <w:jc w:val="both"/>
              <w:rPr>
                <w:rFonts w:asciiTheme="minorHAnsi" w:eastAsiaTheme="minorEastAsia" w:hAnsiTheme="minorHAnsi" w:cstheme="minorBidi"/>
              </w:rPr>
            </w:pPr>
            <w:r w:rsidRPr="3964E351">
              <w:rPr>
                <w:rFonts w:asciiTheme="minorHAnsi" w:eastAsiaTheme="minorEastAsia" w:hAnsiTheme="minorHAnsi" w:cstheme="minorBidi"/>
                <w:lang w:val="en-US"/>
              </w:rPr>
              <w:t xml:space="preserve">     deliver outcome-based support  </w:t>
            </w:r>
          </w:p>
          <w:p w14:paraId="08E08487" w14:textId="77777777" w:rsidR="00580473" w:rsidRDefault="00580473" w:rsidP="00580473">
            <w:pPr>
              <w:spacing w:line="240" w:lineRule="auto"/>
              <w:ind w:left="76" w:right="-568"/>
              <w:jc w:val="both"/>
              <w:rPr>
                <w:rFonts w:cs="Calibri"/>
              </w:rPr>
            </w:pPr>
          </w:p>
          <w:p w14:paraId="2848DE06" w14:textId="700D1C66" w:rsidR="00580473" w:rsidRPr="0091487D" w:rsidRDefault="7182A16D" w:rsidP="7182A16D">
            <w:pPr>
              <w:spacing w:line="240" w:lineRule="auto"/>
              <w:ind w:right="-568"/>
              <w:jc w:val="both"/>
              <w:rPr>
                <w:rFonts w:cs="Calibri"/>
                <w:b/>
                <w:bCs/>
              </w:rPr>
            </w:pPr>
            <w:r w:rsidRPr="7182A16D">
              <w:rPr>
                <w:rFonts w:cs="Calibri"/>
                <w:b/>
                <w:bCs/>
              </w:rPr>
              <w:t>Support and give guidance to STHS Assistants</w:t>
            </w:r>
          </w:p>
          <w:p w14:paraId="0E7A61C0" w14:textId="78D90955" w:rsidR="00580473" w:rsidRPr="00E7119D" w:rsidRDefault="7182A16D" w:rsidP="7182A16D">
            <w:pPr>
              <w:pStyle w:val="ListParagraph"/>
              <w:numPr>
                <w:ilvl w:val="0"/>
                <w:numId w:val="10"/>
              </w:numPr>
              <w:ind w:right="-568"/>
              <w:jc w:val="both"/>
              <w:rPr>
                <w:rFonts w:asciiTheme="minorHAnsi" w:hAnsiTheme="minorHAnsi" w:cs="Calibri"/>
                <w:sz w:val="22"/>
                <w:szCs w:val="22"/>
              </w:rPr>
            </w:pPr>
            <w:r w:rsidRPr="7182A16D">
              <w:rPr>
                <w:rFonts w:asciiTheme="minorHAnsi" w:hAnsiTheme="minorHAnsi" w:cs="Calibri"/>
                <w:sz w:val="22"/>
                <w:szCs w:val="22"/>
              </w:rPr>
              <w:t>Provide direct supervision and evaluate the performance of STHS Assistants.</w:t>
            </w:r>
          </w:p>
          <w:p w14:paraId="3A4DC408" w14:textId="77CB76CD" w:rsidR="00580473" w:rsidRPr="00E7119D" w:rsidRDefault="7182A16D" w:rsidP="7182A16D">
            <w:pPr>
              <w:pStyle w:val="ListParagraph"/>
              <w:numPr>
                <w:ilvl w:val="0"/>
                <w:numId w:val="10"/>
              </w:numPr>
              <w:ind w:right="176"/>
              <w:jc w:val="both"/>
              <w:rPr>
                <w:rFonts w:asciiTheme="minorHAnsi" w:hAnsiTheme="minorHAnsi" w:cs="Calibri"/>
                <w:sz w:val="22"/>
                <w:szCs w:val="22"/>
              </w:rPr>
            </w:pPr>
            <w:r w:rsidRPr="7182A16D">
              <w:rPr>
                <w:rFonts w:asciiTheme="minorHAnsi" w:hAnsiTheme="minorHAnsi" w:cs="Calibri"/>
                <w:sz w:val="22"/>
                <w:szCs w:val="22"/>
              </w:rPr>
              <w:t xml:space="preserve">Motivate and support STHS Assistants to timeously write, implement and review client life skills plans which reflect the goals and aspirations of individual clients. </w:t>
            </w:r>
          </w:p>
          <w:p w14:paraId="54664624" w14:textId="77777777" w:rsidR="00580473" w:rsidRDefault="00580473" w:rsidP="00580473">
            <w:pPr>
              <w:spacing w:line="240" w:lineRule="auto"/>
              <w:ind w:left="436" w:right="-568"/>
              <w:jc w:val="both"/>
              <w:rPr>
                <w:rFonts w:asciiTheme="minorHAnsi" w:hAnsiTheme="minorHAnsi" w:cs="Calibri"/>
              </w:rPr>
            </w:pPr>
          </w:p>
          <w:p w14:paraId="729DA7BF" w14:textId="77777777" w:rsidR="00580473" w:rsidRPr="0091487D" w:rsidRDefault="00580473" w:rsidP="005974EF">
            <w:pPr>
              <w:ind w:right="-568"/>
              <w:jc w:val="both"/>
              <w:rPr>
                <w:rFonts w:asciiTheme="minorHAnsi" w:hAnsiTheme="minorHAnsi" w:cs="Calibri"/>
                <w:b/>
              </w:rPr>
            </w:pPr>
            <w:r w:rsidRPr="0091487D">
              <w:rPr>
                <w:rFonts w:asciiTheme="minorHAnsi" w:hAnsiTheme="minorHAnsi" w:cs="Calibri"/>
                <w:b/>
              </w:rPr>
              <w:t xml:space="preserve">Participate </w:t>
            </w:r>
            <w:r>
              <w:rPr>
                <w:rFonts w:asciiTheme="minorHAnsi" w:hAnsiTheme="minorHAnsi" w:cs="Calibri"/>
                <w:b/>
              </w:rPr>
              <w:t>in s</w:t>
            </w:r>
            <w:r w:rsidRPr="0091487D">
              <w:rPr>
                <w:rFonts w:asciiTheme="minorHAnsi" w:hAnsiTheme="minorHAnsi" w:cs="Calibri"/>
                <w:b/>
              </w:rPr>
              <w:t>ervice development</w:t>
            </w:r>
            <w:r>
              <w:rPr>
                <w:rFonts w:asciiTheme="minorHAnsi" w:hAnsiTheme="minorHAnsi" w:cs="Calibri"/>
                <w:b/>
              </w:rPr>
              <w:t xml:space="preserve"> and improvement</w:t>
            </w:r>
          </w:p>
          <w:p w14:paraId="08B81979" w14:textId="676118E7" w:rsidR="00580473" w:rsidRPr="00787254" w:rsidRDefault="7182A16D" w:rsidP="7182A16D">
            <w:pPr>
              <w:pStyle w:val="ListParagraph"/>
              <w:numPr>
                <w:ilvl w:val="0"/>
                <w:numId w:val="10"/>
              </w:numPr>
              <w:ind w:right="-568"/>
              <w:jc w:val="both"/>
              <w:rPr>
                <w:rFonts w:asciiTheme="minorHAnsi" w:hAnsiTheme="minorHAnsi" w:cs="Calibri"/>
                <w:sz w:val="22"/>
                <w:szCs w:val="22"/>
              </w:rPr>
            </w:pPr>
            <w:r w:rsidRPr="7182A16D">
              <w:rPr>
                <w:rFonts w:asciiTheme="minorHAnsi" w:hAnsiTheme="minorHAnsi" w:cs="Calibri"/>
                <w:sz w:val="22"/>
                <w:szCs w:val="22"/>
              </w:rPr>
              <w:t>Participate in the development and delivery of the PSP test for change project</w:t>
            </w:r>
          </w:p>
          <w:p w14:paraId="25392DF8" w14:textId="355A74FD" w:rsidR="00580473" w:rsidRPr="00787254" w:rsidRDefault="7182A16D" w:rsidP="7182A16D">
            <w:pPr>
              <w:pStyle w:val="ListParagraph"/>
              <w:numPr>
                <w:ilvl w:val="0"/>
                <w:numId w:val="10"/>
              </w:numPr>
              <w:ind w:right="-568"/>
              <w:jc w:val="both"/>
              <w:rPr>
                <w:sz w:val="22"/>
                <w:szCs w:val="22"/>
              </w:rPr>
            </w:pPr>
            <w:r w:rsidRPr="7182A16D">
              <w:rPr>
                <w:rFonts w:asciiTheme="minorHAnsi" w:hAnsiTheme="minorHAnsi" w:cs="Calibri"/>
                <w:sz w:val="22"/>
                <w:szCs w:val="22"/>
              </w:rPr>
              <w:t>Champion and nurture the development of strength-based practice skills across STHS.</w:t>
            </w:r>
          </w:p>
          <w:p w14:paraId="1DA54602" w14:textId="599B240D" w:rsidR="00580473" w:rsidRPr="00787254" w:rsidRDefault="00580473" w:rsidP="00787254">
            <w:pPr>
              <w:pStyle w:val="ListParagraph"/>
              <w:numPr>
                <w:ilvl w:val="0"/>
                <w:numId w:val="10"/>
              </w:numPr>
              <w:ind w:right="-568"/>
              <w:jc w:val="both"/>
              <w:rPr>
                <w:rFonts w:asciiTheme="minorHAnsi" w:hAnsiTheme="minorHAnsi" w:cs="Calibri"/>
                <w:sz w:val="22"/>
                <w:szCs w:val="22"/>
              </w:rPr>
            </w:pPr>
            <w:r w:rsidRPr="00787254">
              <w:rPr>
                <w:rFonts w:asciiTheme="minorHAnsi" w:hAnsiTheme="minorHAnsi" w:cs="Calibri"/>
                <w:sz w:val="22"/>
                <w:szCs w:val="22"/>
              </w:rPr>
              <w:t>Actively contribute to effective policy review, implementation and development</w:t>
            </w:r>
            <w:r w:rsidR="00787254">
              <w:rPr>
                <w:rFonts w:asciiTheme="minorHAnsi" w:hAnsiTheme="minorHAnsi" w:cs="Calibri"/>
                <w:sz w:val="22"/>
                <w:szCs w:val="22"/>
              </w:rPr>
              <w:t>.</w:t>
            </w:r>
          </w:p>
          <w:p w14:paraId="7AAD3964" w14:textId="2FC2EF66" w:rsidR="00580473" w:rsidRPr="00787254" w:rsidRDefault="00580473" w:rsidP="00787254">
            <w:pPr>
              <w:pStyle w:val="ListParagraph"/>
              <w:numPr>
                <w:ilvl w:val="0"/>
                <w:numId w:val="10"/>
              </w:numPr>
              <w:jc w:val="both"/>
              <w:rPr>
                <w:rFonts w:asciiTheme="minorHAnsi" w:hAnsiTheme="minorHAnsi" w:cs="Calibri"/>
                <w:bCs/>
                <w:iCs/>
                <w:sz w:val="22"/>
                <w:szCs w:val="22"/>
              </w:rPr>
            </w:pPr>
            <w:r w:rsidRPr="00787254">
              <w:rPr>
                <w:rFonts w:asciiTheme="minorHAnsi" w:hAnsiTheme="minorHAnsi" w:cs="Calibri"/>
                <w:sz w:val="22"/>
                <w:szCs w:val="22"/>
              </w:rPr>
              <w:t>Report H&amp;S risks, accidents and near misses</w:t>
            </w:r>
            <w:r w:rsidR="00787254">
              <w:rPr>
                <w:rFonts w:asciiTheme="minorHAnsi" w:hAnsiTheme="minorHAnsi" w:cs="Calibri"/>
                <w:sz w:val="22"/>
                <w:szCs w:val="22"/>
              </w:rPr>
              <w:t>.</w:t>
            </w:r>
          </w:p>
          <w:p w14:paraId="577FC384" w14:textId="2D0C3DE9" w:rsidR="00580473" w:rsidRPr="00787254" w:rsidRDefault="7182A16D" w:rsidP="7182A16D">
            <w:pPr>
              <w:pStyle w:val="ListParagraph"/>
              <w:numPr>
                <w:ilvl w:val="0"/>
                <w:numId w:val="10"/>
              </w:numPr>
              <w:ind w:right="-568"/>
              <w:jc w:val="both"/>
              <w:rPr>
                <w:rFonts w:asciiTheme="minorHAnsi" w:hAnsiTheme="minorHAnsi" w:cs="Calibri"/>
                <w:sz w:val="22"/>
                <w:szCs w:val="22"/>
              </w:rPr>
            </w:pPr>
            <w:r w:rsidRPr="7182A16D">
              <w:rPr>
                <w:rFonts w:asciiTheme="minorHAnsi" w:hAnsiTheme="minorHAnsi" w:cs="Calibri"/>
                <w:sz w:val="22"/>
                <w:szCs w:val="22"/>
              </w:rPr>
              <w:t>Work with the Lead for STHS to address and make improvements to service delivery to achieve client satisfaction and the management of complaints.</w:t>
            </w:r>
          </w:p>
          <w:p w14:paraId="50FC37E0" w14:textId="7BE0EA63" w:rsidR="00580473" w:rsidRPr="00302F42" w:rsidRDefault="7182A16D" w:rsidP="00580473">
            <w:pPr>
              <w:pStyle w:val="ListParagraph"/>
              <w:numPr>
                <w:ilvl w:val="0"/>
                <w:numId w:val="10"/>
              </w:numPr>
              <w:rPr>
                <w:rFonts w:cs="Calibri"/>
              </w:rPr>
            </w:pPr>
            <w:r w:rsidRPr="7182A16D">
              <w:rPr>
                <w:rFonts w:ascii="Calibri" w:hAnsi="Calibri" w:cs="Calibri"/>
                <w:sz w:val="22"/>
                <w:szCs w:val="22"/>
                <w:lang w:val="en-GB"/>
              </w:rPr>
              <w:t>Attend and/or facilitate case review meetings.</w:t>
            </w:r>
          </w:p>
          <w:p w14:paraId="5CA7ADE4" w14:textId="1125453A" w:rsidR="7182A16D" w:rsidRDefault="7182A16D" w:rsidP="7182A16D">
            <w:pPr>
              <w:rPr>
                <w:rFonts w:cs="Calibri"/>
              </w:rPr>
            </w:pPr>
          </w:p>
          <w:p w14:paraId="32A13BB7" w14:textId="77777777" w:rsidR="00580473" w:rsidRDefault="00580473" w:rsidP="00580473">
            <w:pPr>
              <w:pStyle w:val="ListParagraph"/>
              <w:ind w:left="0"/>
              <w:rPr>
                <w:rFonts w:ascii="Calibri" w:hAnsi="Calibri" w:cs="Calibri"/>
                <w:b/>
                <w:sz w:val="22"/>
                <w:szCs w:val="22"/>
              </w:rPr>
            </w:pPr>
            <w:r>
              <w:rPr>
                <w:rFonts w:ascii="Calibri" w:hAnsi="Calibri" w:cs="Calibri"/>
                <w:b/>
                <w:sz w:val="22"/>
                <w:szCs w:val="22"/>
              </w:rPr>
              <w:t>Team w</w:t>
            </w:r>
            <w:r w:rsidRPr="00492C83">
              <w:rPr>
                <w:rFonts w:ascii="Calibri" w:hAnsi="Calibri" w:cs="Calibri"/>
                <w:b/>
                <w:sz w:val="22"/>
                <w:szCs w:val="22"/>
              </w:rPr>
              <w:t>orking</w:t>
            </w:r>
          </w:p>
          <w:p w14:paraId="6E7C9D7D" w14:textId="6083F930" w:rsidR="00580473" w:rsidRDefault="7182A16D" w:rsidP="7182A16D">
            <w:pPr>
              <w:pStyle w:val="ListParagraph"/>
              <w:numPr>
                <w:ilvl w:val="0"/>
                <w:numId w:val="10"/>
              </w:numPr>
              <w:contextualSpacing/>
              <w:jc w:val="both"/>
              <w:rPr>
                <w:rFonts w:asciiTheme="minorHAnsi" w:hAnsiTheme="minorHAnsi" w:cs="Calibri"/>
                <w:sz w:val="22"/>
                <w:szCs w:val="22"/>
              </w:rPr>
            </w:pPr>
            <w:r w:rsidRPr="7182A16D">
              <w:rPr>
                <w:rFonts w:asciiTheme="minorHAnsi" w:hAnsiTheme="minorHAnsi" w:cs="Calibri"/>
                <w:sz w:val="22"/>
                <w:szCs w:val="22"/>
              </w:rPr>
              <w:lastRenderedPageBreak/>
              <w:t>Actively support the development of cross agency team working.</w:t>
            </w:r>
          </w:p>
          <w:p w14:paraId="3DB2C596" w14:textId="25A75279" w:rsidR="00580473" w:rsidRDefault="7182A16D" w:rsidP="7182A16D">
            <w:pPr>
              <w:pStyle w:val="ListParagraph"/>
              <w:numPr>
                <w:ilvl w:val="0"/>
                <w:numId w:val="10"/>
              </w:numPr>
              <w:contextualSpacing/>
              <w:jc w:val="both"/>
              <w:rPr>
                <w:rFonts w:asciiTheme="minorHAnsi" w:hAnsiTheme="minorHAnsi" w:cs="Calibri"/>
                <w:sz w:val="22"/>
                <w:szCs w:val="22"/>
              </w:rPr>
            </w:pPr>
            <w:r w:rsidRPr="7182A16D">
              <w:rPr>
                <w:rFonts w:asciiTheme="minorHAnsi" w:hAnsiTheme="minorHAnsi" w:cs="Calibri"/>
                <w:sz w:val="22"/>
                <w:szCs w:val="22"/>
              </w:rPr>
              <w:t xml:space="preserve">As a member of the wider FLF team and as a PSP member, adhere to policies, actively meet the organisation’s performance and quality standards, and develop good practice based upon sound evidence. </w:t>
            </w:r>
          </w:p>
          <w:p w14:paraId="0E52EB07" w14:textId="5EDF998F" w:rsidR="00580473" w:rsidRDefault="00580473" w:rsidP="00580473">
            <w:pPr>
              <w:pStyle w:val="ListParagraph"/>
              <w:numPr>
                <w:ilvl w:val="0"/>
                <w:numId w:val="10"/>
              </w:numPr>
              <w:contextualSpacing/>
              <w:jc w:val="both"/>
              <w:rPr>
                <w:rFonts w:asciiTheme="minorHAnsi" w:hAnsiTheme="minorHAnsi" w:cs="Calibri"/>
                <w:sz w:val="22"/>
                <w:szCs w:val="22"/>
              </w:rPr>
            </w:pPr>
            <w:r>
              <w:rPr>
                <w:rFonts w:asciiTheme="minorHAnsi" w:hAnsiTheme="minorHAnsi" w:cs="Calibri"/>
                <w:sz w:val="22"/>
                <w:szCs w:val="22"/>
              </w:rPr>
              <w:t xml:space="preserve">Foster effective communication practices which promote inclusion and </w:t>
            </w:r>
            <w:r w:rsidR="00145CEF">
              <w:rPr>
                <w:rFonts w:asciiTheme="minorHAnsi" w:hAnsiTheme="minorHAnsi" w:cs="Calibri"/>
                <w:sz w:val="22"/>
                <w:szCs w:val="22"/>
              </w:rPr>
              <w:t>two-way</w:t>
            </w:r>
            <w:r>
              <w:rPr>
                <w:rFonts w:asciiTheme="minorHAnsi" w:hAnsiTheme="minorHAnsi" w:cs="Calibri"/>
                <w:sz w:val="22"/>
                <w:szCs w:val="22"/>
              </w:rPr>
              <w:t xml:space="preserve"> feedback (both formal and informal)</w:t>
            </w:r>
            <w:r w:rsidR="00787254">
              <w:rPr>
                <w:rFonts w:asciiTheme="minorHAnsi" w:hAnsiTheme="minorHAnsi" w:cs="Calibri"/>
                <w:sz w:val="22"/>
                <w:szCs w:val="22"/>
              </w:rPr>
              <w:t>.</w:t>
            </w:r>
          </w:p>
          <w:p w14:paraId="1E0F35B9" w14:textId="7C9359A6" w:rsidR="00580473" w:rsidRDefault="00580473" w:rsidP="00580473">
            <w:pPr>
              <w:pStyle w:val="ListParagraph"/>
              <w:numPr>
                <w:ilvl w:val="0"/>
                <w:numId w:val="10"/>
              </w:numPr>
              <w:contextualSpacing/>
              <w:jc w:val="both"/>
              <w:rPr>
                <w:rFonts w:asciiTheme="minorHAnsi" w:hAnsiTheme="minorHAnsi" w:cs="Calibri"/>
                <w:sz w:val="22"/>
                <w:szCs w:val="22"/>
              </w:rPr>
            </w:pPr>
            <w:r>
              <w:rPr>
                <w:rFonts w:asciiTheme="minorHAnsi" w:hAnsiTheme="minorHAnsi" w:cs="Calibri"/>
                <w:sz w:val="22"/>
                <w:szCs w:val="22"/>
              </w:rPr>
              <w:t>Actively promote and work to value based practice</w:t>
            </w:r>
            <w:r w:rsidR="00787254">
              <w:rPr>
                <w:rFonts w:asciiTheme="minorHAnsi" w:hAnsiTheme="minorHAnsi" w:cs="Calibri"/>
                <w:sz w:val="22"/>
                <w:szCs w:val="22"/>
              </w:rPr>
              <w:t>.</w:t>
            </w:r>
          </w:p>
          <w:p w14:paraId="3BE33B47" w14:textId="2C6863A7" w:rsidR="00842E7D" w:rsidRDefault="00842E7D" w:rsidP="00580473">
            <w:pPr>
              <w:pStyle w:val="ListParagraph"/>
              <w:numPr>
                <w:ilvl w:val="0"/>
                <w:numId w:val="10"/>
              </w:numPr>
              <w:contextualSpacing/>
              <w:jc w:val="both"/>
              <w:rPr>
                <w:rFonts w:asciiTheme="minorHAnsi" w:hAnsiTheme="minorHAnsi" w:cs="Calibri"/>
                <w:sz w:val="22"/>
                <w:szCs w:val="22"/>
              </w:rPr>
            </w:pPr>
            <w:r>
              <w:rPr>
                <w:rFonts w:asciiTheme="minorHAnsi" w:hAnsiTheme="minorHAnsi" w:cs="Calibri"/>
                <w:sz w:val="22"/>
                <w:szCs w:val="22"/>
              </w:rPr>
              <w:t xml:space="preserve">Participate in the emergency </w:t>
            </w:r>
            <w:r w:rsidR="00145CEF">
              <w:rPr>
                <w:rFonts w:asciiTheme="minorHAnsi" w:hAnsiTheme="minorHAnsi" w:cs="Calibri"/>
                <w:sz w:val="22"/>
                <w:szCs w:val="22"/>
              </w:rPr>
              <w:t>O</w:t>
            </w:r>
            <w:r>
              <w:rPr>
                <w:rFonts w:asciiTheme="minorHAnsi" w:hAnsiTheme="minorHAnsi" w:cs="Calibri"/>
                <w:sz w:val="22"/>
                <w:szCs w:val="22"/>
              </w:rPr>
              <w:t xml:space="preserve">n </w:t>
            </w:r>
            <w:r w:rsidR="00145CEF">
              <w:rPr>
                <w:rFonts w:asciiTheme="minorHAnsi" w:hAnsiTheme="minorHAnsi" w:cs="Calibri"/>
                <w:sz w:val="22"/>
                <w:szCs w:val="22"/>
              </w:rPr>
              <w:t>C</w:t>
            </w:r>
            <w:r>
              <w:rPr>
                <w:rFonts w:asciiTheme="minorHAnsi" w:hAnsiTheme="minorHAnsi" w:cs="Calibri"/>
                <w:sz w:val="22"/>
                <w:szCs w:val="22"/>
              </w:rPr>
              <w:t xml:space="preserve">all </w:t>
            </w:r>
            <w:r w:rsidR="00145CEF">
              <w:rPr>
                <w:rFonts w:asciiTheme="minorHAnsi" w:hAnsiTheme="minorHAnsi" w:cs="Calibri"/>
                <w:sz w:val="22"/>
                <w:szCs w:val="22"/>
              </w:rPr>
              <w:t>Rota</w:t>
            </w:r>
            <w:r>
              <w:rPr>
                <w:rFonts w:asciiTheme="minorHAnsi" w:hAnsiTheme="minorHAnsi" w:cs="Calibri"/>
                <w:sz w:val="22"/>
                <w:szCs w:val="22"/>
              </w:rPr>
              <w:t>.</w:t>
            </w:r>
          </w:p>
          <w:p w14:paraId="47EDA781" w14:textId="77777777" w:rsidR="00580473" w:rsidRDefault="00580473" w:rsidP="00580473">
            <w:pPr>
              <w:pStyle w:val="ListParagraph"/>
              <w:ind w:left="360"/>
              <w:contextualSpacing/>
              <w:jc w:val="both"/>
              <w:rPr>
                <w:rFonts w:asciiTheme="minorHAnsi" w:hAnsiTheme="minorHAnsi" w:cs="Calibri"/>
                <w:sz w:val="22"/>
                <w:szCs w:val="22"/>
              </w:rPr>
            </w:pPr>
          </w:p>
          <w:p w14:paraId="59F835F8" w14:textId="77777777" w:rsidR="00580473" w:rsidRPr="00910CE6" w:rsidRDefault="00580473" w:rsidP="00580473">
            <w:pPr>
              <w:contextualSpacing/>
              <w:jc w:val="both"/>
              <w:rPr>
                <w:rFonts w:asciiTheme="minorHAnsi" w:hAnsiTheme="minorHAnsi" w:cs="Calibri"/>
                <w:b/>
              </w:rPr>
            </w:pPr>
            <w:r>
              <w:rPr>
                <w:rFonts w:asciiTheme="minorHAnsi" w:hAnsiTheme="minorHAnsi" w:cs="Calibri"/>
                <w:b/>
              </w:rPr>
              <w:t>Learning and d</w:t>
            </w:r>
            <w:r w:rsidRPr="00910CE6">
              <w:rPr>
                <w:rFonts w:asciiTheme="minorHAnsi" w:hAnsiTheme="minorHAnsi" w:cs="Calibri"/>
                <w:b/>
              </w:rPr>
              <w:t>evelopment</w:t>
            </w:r>
          </w:p>
          <w:p w14:paraId="223B40BD" w14:textId="77777777" w:rsidR="00580473" w:rsidRPr="00072ECA" w:rsidRDefault="00580473" w:rsidP="00580473">
            <w:pPr>
              <w:pStyle w:val="ListParagraph"/>
              <w:numPr>
                <w:ilvl w:val="0"/>
                <w:numId w:val="10"/>
              </w:numPr>
              <w:contextualSpacing/>
              <w:jc w:val="both"/>
              <w:rPr>
                <w:rFonts w:asciiTheme="minorHAnsi" w:hAnsiTheme="minorHAnsi" w:cs="Calibri"/>
                <w:sz w:val="22"/>
                <w:szCs w:val="22"/>
              </w:rPr>
            </w:pPr>
            <w:r w:rsidRPr="00072ECA">
              <w:rPr>
                <w:rFonts w:asciiTheme="minorHAnsi" w:hAnsiTheme="minorHAnsi" w:cs="Calibri"/>
                <w:sz w:val="22"/>
                <w:szCs w:val="22"/>
              </w:rPr>
              <w:t>Take ownership in identifying, planning and achieving one’s own learning and development needs.</w:t>
            </w:r>
          </w:p>
          <w:p w14:paraId="562F5DBD" w14:textId="0EC70435" w:rsidR="00580473" w:rsidRPr="00072ECA" w:rsidRDefault="00580473" w:rsidP="00580473">
            <w:pPr>
              <w:pStyle w:val="ListParagraph"/>
              <w:numPr>
                <w:ilvl w:val="0"/>
                <w:numId w:val="10"/>
              </w:numPr>
              <w:contextualSpacing/>
              <w:jc w:val="both"/>
              <w:rPr>
                <w:rFonts w:asciiTheme="minorHAnsi" w:hAnsiTheme="minorHAnsi" w:cs="Calibri"/>
                <w:sz w:val="22"/>
                <w:szCs w:val="22"/>
              </w:rPr>
            </w:pPr>
            <w:r w:rsidRPr="00072ECA">
              <w:rPr>
                <w:rFonts w:asciiTheme="minorHAnsi" w:hAnsiTheme="minorHAnsi" w:cs="Calibri"/>
                <w:sz w:val="22"/>
                <w:szCs w:val="22"/>
              </w:rPr>
              <w:t>Support those under direct supervision to take ownership in identifying, planning and achieving their learning and development needs</w:t>
            </w:r>
            <w:r w:rsidR="00787254">
              <w:rPr>
                <w:rFonts w:asciiTheme="minorHAnsi" w:hAnsiTheme="minorHAnsi" w:cs="Calibri"/>
                <w:sz w:val="22"/>
                <w:szCs w:val="22"/>
              </w:rPr>
              <w:t>.</w:t>
            </w:r>
          </w:p>
          <w:p w14:paraId="722BF5A5" w14:textId="77777777" w:rsidR="00580473" w:rsidRPr="00072ECA" w:rsidRDefault="00580473" w:rsidP="00580473">
            <w:pPr>
              <w:pStyle w:val="ListParagraph"/>
              <w:numPr>
                <w:ilvl w:val="0"/>
                <w:numId w:val="10"/>
              </w:numPr>
              <w:contextualSpacing/>
              <w:jc w:val="both"/>
              <w:rPr>
                <w:rFonts w:asciiTheme="minorHAnsi" w:hAnsiTheme="minorHAnsi" w:cs="Calibri"/>
                <w:sz w:val="22"/>
                <w:szCs w:val="22"/>
              </w:rPr>
            </w:pPr>
            <w:r w:rsidRPr="00072ECA">
              <w:rPr>
                <w:rFonts w:asciiTheme="minorHAnsi" w:hAnsiTheme="minorHAnsi" w:cs="Calibri"/>
                <w:sz w:val="22"/>
                <w:szCs w:val="22"/>
              </w:rPr>
              <w:t xml:space="preserve">Effectively contribute to the learning and development of the organisation through reflection, positive critique and influence. </w:t>
            </w:r>
          </w:p>
          <w:p w14:paraId="1B7BC0EA" w14:textId="77777777" w:rsidR="00580473" w:rsidRPr="001D2B27" w:rsidRDefault="00580473" w:rsidP="00580473">
            <w:pPr>
              <w:pStyle w:val="ListParagraph"/>
              <w:numPr>
                <w:ilvl w:val="0"/>
                <w:numId w:val="10"/>
              </w:numPr>
              <w:contextualSpacing/>
              <w:jc w:val="both"/>
              <w:rPr>
                <w:rFonts w:asciiTheme="minorHAnsi" w:hAnsiTheme="minorHAnsi" w:cs="Calibri"/>
                <w:sz w:val="22"/>
                <w:szCs w:val="22"/>
              </w:rPr>
            </w:pPr>
            <w:r w:rsidRPr="00072ECA">
              <w:rPr>
                <w:rFonts w:asciiTheme="minorHAnsi" w:hAnsiTheme="minorHAnsi" w:cs="Calibri"/>
                <w:sz w:val="22"/>
                <w:szCs w:val="22"/>
              </w:rPr>
              <w:t>Employees governed by the SSSC Code of Conduct must comply with these standards and ensure that their registration (Fitness to Practice) is evidenced and maintained under the specification set out by the SSSC</w:t>
            </w:r>
            <w:r>
              <w:rPr>
                <w:rFonts w:asciiTheme="minorHAnsi" w:hAnsiTheme="minorHAnsi" w:cs="Calibri"/>
              </w:rPr>
              <w:t xml:space="preserve">. </w:t>
            </w:r>
          </w:p>
          <w:p w14:paraId="4ACE4F5F" w14:textId="77777777" w:rsidR="00580473" w:rsidRDefault="00580473" w:rsidP="00580473">
            <w:pPr>
              <w:spacing w:line="240" w:lineRule="auto"/>
              <w:jc w:val="both"/>
              <w:rPr>
                <w:rFonts w:cs="Calibri"/>
              </w:rPr>
            </w:pPr>
          </w:p>
          <w:p w14:paraId="354AA7B7" w14:textId="300EA29E" w:rsidR="00580473" w:rsidRPr="00580473" w:rsidRDefault="00580473" w:rsidP="00787254">
            <w:pPr>
              <w:spacing w:line="240" w:lineRule="auto"/>
              <w:jc w:val="both"/>
              <w:rPr>
                <w:rFonts w:cs="Calibri"/>
                <w:bCs/>
                <w:iCs/>
              </w:rPr>
            </w:pPr>
            <w:r>
              <w:rPr>
                <w:rFonts w:cs="Calibri"/>
              </w:rPr>
              <w:t xml:space="preserve">NB All staff have a duty to protect supported individuals from abuse and to report any concerns immediately to their line manager or other management staff and to work in accordance with the Protection of Vulnerable Groups (Scotland) Act 2007 and Data Protection/GDPR legislation. </w:t>
            </w:r>
          </w:p>
        </w:tc>
      </w:tr>
      <w:bookmarkEnd w:id="0"/>
      <w:tr w:rsidR="00580473" w:rsidRPr="006C7426" w14:paraId="4D5231B9" w14:textId="77777777" w:rsidTr="3DB7A0E5">
        <w:tc>
          <w:tcPr>
            <w:tcW w:w="0" w:type="auto"/>
            <w:shd w:val="clear" w:color="auto" w:fill="FBD4B4"/>
          </w:tcPr>
          <w:p w14:paraId="298F75E5" w14:textId="77777777" w:rsidR="00580473" w:rsidRDefault="00580473" w:rsidP="00FE187B">
            <w:pPr>
              <w:spacing w:line="360" w:lineRule="auto"/>
              <w:jc w:val="right"/>
              <w:rPr>
                <w:rFonts w:cs="Calibri"/>
                <w:b/>
                <w:noProof/>
                <w:lang w:eastAsia="en-GB"/>
              </w:rPr>
            </w:pPr>
          </w:p>
        </w:tc>
        <w:tc>
          <w:tcPr>
            <w:tcW w:w="0" w:type="auto"/>
          </w:tcPr>
          <w:p w14:paraId="5DD502FC" w14:textId="77777777" w:rsidR="00580473" w:rsidRDefault="00580473" w:rsidP="00580473">
            <w:pPr>
              <w:spacing w:line="240" w:lineRule="auto"/>
              <w:jc w:val="both"/>
              <w:rPr>
                <w:rFonts w:cs="Calibri"/>
                <w:b/>
              </w:rPr>
            </w:pPr>
            <w:r>
              <w:rPr>
                <w:rFonts w:cs="Calibri"/>
                <w:b/>
              </w:rPr>
              <w:t>This job description must be read in conjunction with the general requirements of Frontline Fife’s Policies, Procedures and Performance Appraisal System, and the Standards set by appropriate Regulating Bodies.</w:t>
            </w:r>
          </w:p>
          <w:p w14:paraId="7FAA8F8E" w14:textId="3C815B18" w:rsidR="00580473" w:rsidRPr="00CD1070" w:rsidRDefault="00580473" w:rsidP="00580473">
            <w:pPr>
              <w:spacing w:line="240" w:lineRule="auto"/>
              <w:jc w:val="both"/>
              <w:rPr>
                <w:rFonts w:cs="Calibri"/>
                <w:b/>
              </w:rPr>
            </w:pPr>
            <w:r>
              <w:rPr>
                <w:rFonts w:cs="Calibri"/>
                <w:b/>
              </w:rPr>
              <w:t>Frontline Fife is an equal opportunities employer</w:t>
            </w:r>
            <w:r w:rsidR="00787254">
              <w:rPr>
                <w:rFonts w:cs="Calibri"/>
                <w:b/>
              </w:rPr>
              <w:t>.</w:t>
            </w:r>
          </w:p>
        </w:tc>
      </w:tr>
    </w:tbl>
    <w:p w14:paraId="6217D83E" w14:textId="77777777" w:rsidR="006509D0" w:rsidRDefault="006509D0" w:rsidP="006509D0">
      <w:pPr>
        <w:rPr>
          <w:rFonts w:cs="Calibri"/>
        </w:rPr>
        <w:sectPr w:rsidR="006509D0" w:rsidSect="006509D0">
          <w:headerReference w:type="default" r:id="rId12"/>
          <w:footerReference w:type="default" r:id="rId13"/>
          <w:pgSz w:w="11906" w:h="16838"/>
          <w:pgMar w:top="567" w:right="567" w:bottom="567" w:left="567" w:header="709" w:footer="709" w:gutter="0"/>
          <w:cols w:space="708"/>
          <w:docGrid w:linePitch="360"/>
        </w:sectPr>
      </w:pPr>
    </w:p>
    <w:p w14:paraId="6F5561AF" w14:textId="77777777" w:rsidR="006509D0" w:rsidRPr="00B0319D" w:rsidRDefault="006509D0" w:rsidP="00B0319D">
      <w:pPr>
        <w:spacing w:line="259" w:lineRule="auto"/>
        <w:jc w:val="center"/>
        <w:rPr>
          <w:rFonts w:ascii="Verdana" w:hAnsi="Verdana" w:cs="Arial"/>
          <w:noProof/>
          <w:lang w:eastAsia="en-GB"/>
        </w:rPr>
      </w:pPr>
      <w:r w:rsidRPr="00B0319D">
        <w:rPr>
          <w:rFonts w:ascii="Verdana" w:hAnsi="Verdana" w:cs="Arial"/>
          <w:noProof/>
          <w:lang w:eastAsia="en-GB"/>
        </w:rPr>
        <w:lastRenderedPageBreak/>
        <w:drawing>
          <wp:inline distT="0" distB="0" distL="0" distR="0" wp14:anchorId="50A197FF" wp14:editId="07777777">
            <wp:extent cx="13906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inline>
        </w:drawing>
      </w:r>
    </w:p>
    <w:p w14:paraId="26044790" w14:textId="77777777" w:rsidR="006509D0" w:rsidRPr="00B0319D" w:rsidRDefault="006509D0" w:rsidP="00B0319D">
      <w:pPr>
        <w:jc w:val="center"/>
        <w:rPr>
          <w:rFonts w:ascii="Verdana" w:hAnsi="Verdana" w:cs="Arial"/>
          <w:noProof/>
          <w:lang w:eastAsia="en-GB"/>
        </w:rPr>
      </w:pPr>
    </w:p>
    <w:p w14:paraId="32066802" w14:textId="77777777" w:rsidR="006509D0" w:rsidRPr="00B0319D" w:rsidRDefault="006509D0" w:rsidP="00B0319D">
      <w:pPr>
        <w:jc w:val="center"/>
        <w:rPr>
          <w:rFonts w:cs="Calibri"/>
          <w:b/>
          <w:noProof/>
          <w:lang w:eastAsia="en-GB"/>
        </w:rPr>
      </w:pPr>
      <w:r w:rsidRPr="00B0319D">
        <w:rPr>
          <w:rFonts w:cs="Calibri"/>
          <w:b/>
          <w:noProof/>
          <w:lang w:eastAsia="en-GB"/>
        </w:rPr>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5168"/>
        <w:gridCol w:w="3828"/>
        <w:gridCol w:w="2754"/>
      </w:tblGrid>
      <w:tr w:rsidR="00FA3B81" w:rsidRPr="00B0319D" w14:paraId="4CEB0F58" w14:textId="77777777" w:rsidTr="11AF8884">
        <w:tc>
          <w:tcPr>
            <w:tcW w:w="2198" w:type="dxa"/>
            <w:shd w:val="clear" w:color="auto" w:fill="FBD4B4"/>
          </w:tcPr>
          <w:p w14:paraId="5854F07A" w14:textId="77777777" w:rsidR="006509D0" w:rsidRPr="00B0319D" w:rsidRDefault="006509D0" w:rsidP="00B0319D">
            <w:pPr>
              <w:jc w:val="center"/>
              <w:rPr>
                <w:rFonts w:cs="Calibri"/>
                <w:b/>
                <w:noProof/>
                <w:lang w:eastAsia="en-GB"/>
              </w:rPr>
            </w:pPr>
            <w:r w:rsidRPr="00B0319D">
              <w:rPr>
                <w:rFonts w:cs="Calibri"/>
                <w:b/>
                <w:noProof/>
                <w:lang w:eastAsia="en-GB"/>
              </w:rPr>
              <w:t>Attributes</w:t>
            </w:r>
          </w:p>
        </w:tc>
        <w:tc>
          <w:tcPr>
            <w:tcW w:w="5168" w:type="dxa"/>
            <w:shd w:val="clear" w:color="auto" w:fill="FBD4B4"/>
          </w:tcPr>
          <w:p w14:paraId="5C271F29" w14:textId="77777777" w:rsidR="006509D0" w:rsidRPr="00B0319D" w:rsidRDefault="006509D0" w:rsidP="00B0319D">
            <w:pPr>
              <w:jc w:val="center"/>
              <w:rPr>
                <w:rFonts w:cs="Calibri"/>
                <w:b/>
                <w:noProof/>
                <w:lang w:eastAsia="en-GB"/>
              </w:rPr>
            </w:pPr>
            <w:r w:rsidRPr="00B0319D">
              <w:rPr>
                <w:rFonts w:cs="Calibri"/>
                <w:b/>
                <w:noProof/>
                <w:lang w:eastAsia="en-GB"/>
              </w:rPr>
              <w:t>Essential</w:t>
            </w:r>
          </w:p>
        </w:tc>
        <w:tc>
          <w:tcPr>
            <w:tcW w:w="3828" w:type="dxa"/>
            <w:shd w:val="clear" w:color="auto" w:fill="FBD4B4"/>
          </w:tcPr>
          <w:p w14:paraId="198DC577" w14:textId="77777777" w:rsidR="006509D0" w:rsidRPr="00B0319D" w:rsidRDefault="006509D0" w:rsidP="00B0319D">
            <w:pPr>
              <w:jc w:val="center"/>
              <w:rPr>
                <w:rFonts w:cs="Calibri"/>
                <w:b/>
                <w:noProof/>
                <w:lang w:eastAsia="en-GB"/>
              </w:rPr>
            </w:pPr>
            <w:r w:rsidRPr="00B0319D">
              <w:rPr>
                <w:rFonts w:cs="Calibri"/>
                <w:b/>
                <w:noProof/>
                <w:lang w:eastAsia="en-GB"/>
              </w:rPr>
              <w:t>Desirable</w:t>
            </w:r>
          </w:p>
        </w:tc>
        <w:tc>
          <w:tcPr>
            <w:tcW w:w="2754" w:type="dxa"/>
            <w:shd w:val="clear" w:color="auto" w:fill="FBD4B4"/>
          </w:tcPr>
          <w:p w14:paraId="3459676F" w14:textId="77777777" w:rsidR="006509D0" w:rsidRPr="00B0319D" w:rsidRDefault="006509D0" w:rsidP="00B0319D">
            <w:pPr>
              <w:jc w:val="center"/>
              <w:rPr>
                <w:rFonts w:cs="Calibri"/>
                <w:b/>
                <w:noProof/>
                <w:lang w:eastAsia="en-GB"/>
              </w:rPr>
            </w:pPr>
            <w:r w:rsidRPr="00B0319D">
              <w:rPr>
                <w:rFonts w:cs="Calibri"/>
                <w:b/>
                <w:noProof/>
                <w:lang w:eastAsia="en-GB"/>
              </w:rPr>
              <w:t>Assessment</w:t>
            </w:r>
          </w:p>
        </w:tc>
      </w:tr>
      <w:tr w:rsidR="00FA3B81" w:rsidRPr="00B0319D" w14:paraId="66B908AB" w14:textId="77777777" w:rsidTr="11AF8884">
        <w:tc>
          <w:tcPr>
            <w:tcW w:w="2198" w:type="dxa"/>
            <w:shd w:val="clear" w:color="auto" w:fill="FBD4B4"/>
          </w:tcPr>
          <w:p w14:paraId="7B3E008D" w14:textId="77777777" w:rsidR="006509D0" w:rsidRPr="00B0319D" w:rsidRDefault="006509D0" w:rsidP="00072ECA">
            <w:pPr>
              <w:rPr>
                <w:rFonts w:cs="Calibri"/>
                <w:b/>
                <w:noProof/>
                <w:lang w:eastAsia="en-GB"/>
              </w:rPr>
            </w:pPr>
            <w:r w:rsidRPr="00B0319D">
              <w:rPr>
                <w:rFonts w:cs="Calibri"/>
                <w:b/>
                <w:noProof/>
                <w:lang w:eastAsia="en-GB"/>
              </w:rPr>
              <w:t>Experience</w:t>
            </w:r>
          </w:p>
        </w:tc>
        <w:tc>
          <w:tcPr>
            <w:tcW w:w="5168" w:type="dxa"/>
          </w:tcPr>
          <w:p w14:paraId="4F552493" w14:textId="45C6915A" w:rsidR="009633CA" w:rsidRPr="00E51C4D" w:rsidRDefault="009633CA" w:rsidP="003703AE">
            <w:pPr>
              <w:pStyle w:val="ListParagraph"/>
              <w:numPr>
                <w:ilvl w:val="0"/>
                <w:numId w:val="13"/>
              </w:numPr>
              <w:tabs>
                <w:tab w:val="left" w:pos="1800"/>
              </w:tabs>
              <w:ind w:right="176"/>
              <w:rPr>
                <w:rFonts w:asciiTheme="minorHAnsi" w:hAnsiTheme="minorHAnsi" w:cs="Calibri"/>
              </w:rPr>
            </w:pPr>
            <w:r w:rsidRPr="00E51C4D">
              <w:rPr>
                <w:rFonts w:asciiTheme="minorHAnsi" w:hAnsiTheme="minorHAnsi" w:cs="Calibri"/>
              </w:rPr>
              <w:t>A</w:t>
            </w:r>
            <w:r w:rsidR="00C874BE" w:rsidRPr="00E51C4D">
              <w:rPr>
                <w:rFonts w:asciiTheme="minorHAnsi" w:hAnsiTheme="minorHAnsi" w:cs="Calibri"/>
              </w:rPr>
              <w:t xml:space="preserve"> minimum of three </w:t>
            </w:r>
            <w:r w:rsidRPr="00E51C4D">
              <w:rPr>
                <w:rFonts w:asciiTheme="minorHAnsi" w:hAnsiTheme="minorHAnsi" w:cs="Calibri"/>
              </w:rPr>
              <w:t xml:space="preserve">years previous experience of </w:t>
            </w:r>
            <w:r w:rsidR="0038289B" w:rsidRPr="00E51C4D">
              <w:rPr>
                <w:rFonts w:asciiTheme="minorHAnsi" w:hAnsiTheme="minorHAnsi" w:cs="Calibri"/>
              </w:rPr>
              <w:t>working in health and/or social care setting within a client facing role</w:t>
            </w:r>
          </w:p>
          <w:p w14:paraId="54427BEA" w14:textId="6DC30C26" w:rsidR="00FA3B81" w:rsidRPr="00E51C4D" w:rsidRDefault="0038289B" w:rsidP="003703AE">
            <w:pPr>
              <w:pStyle w:val="ListParagraph"/>
              <w:numPr>
                <w:ilvl w:val="0"/>
                <w:numId w:val="13"/>
              </w:numPr>
              <w:rPr>
                <w:rFonts w:asciiTheme="minorHAnsi" w:hAnsiTheme="minorHAnsi" w:cs="Calibri"/>
                <w:noProof/>
                <w:lang w:eastAsia="en-GB"/>
              </w:rPr>
            </w:pPr>
            <w:r w:rsidRPr="00E51C4D">
              <w:rPr>
                <w:rFonts w:asciiTheme="minorHAnsi" w:hAnsiTheme="minorHAnsi" w:cs="Calibri"/>
                <w:noProof/>
                <w:lang w:eastAsia="en-GB"/>
              </w:rPr>
              <w:t>Experience of supporting staff and co-ordinating service provision</w:t>
            </w:r>
          </w:p>
        </w:tc>
        <w:tc>
          <w:tcPr>
            <w:tcW w:w="3828" w:type="dxa"/>
          </w:tcPr>
          <w:p w14:paraId="4E0BF834" w14:textId="77777777" w:rsidR="009633CA" w:rsidRPr="00E51C4D" w:rsidRDefault="009633CA" w:rsidP="009633CA">
            <w:pPr>
              <w:tabs>
                <w:tab w:val="left" w:pos="1800"/>
              </w:tabs>
              <w:rPr>
                <w:rFonts w:cs="Calibri"/>
                <w:sz w:val="20"/>
                <w:szCs w:val="20"/>
              </w:rPr>
            </w:pPr>
            <w:r w:rsidRPr="00E51C4D">
              <w:rPr>
                <w:rFonts w:cs="Calibri"/>
                <w:sz w:val="20"/>
                <w:szCs w:val="20"/>
              </w:rPr>
              <w:t>Experience of working with</w:t>
            </w:r>
            <w:r w:rsidR="0038289B" w:rsidRPr="00E51C4D">
              <w:rPr>
                <w:rFonts w:cs="Calibri"/>
                <w:sz w:val="20"/>
                <w:szCs w:val="20"/>
              </w:rPr>
              <w:t xml:space="preserve"> challenging people </w:t>
            </w:r>
          </w:p>
          <w:p w14:paraId="204C1589" w14:textId="77777777" w:rsidR="00FA3B81" w:rsidRPr="00E51C4D" w:rsidRDefault="0038289B" w:rsidP="00EE7704">
            <w:pPr>
              <w:tabs>
                <w:tab w:val="left" w:pos="1800"/>
              </w:tabs>
              <w:rPr>
                <w:rFonts w:cs="Calibri"/>
                <w:noProof/>
                <w:sz w:val="20"/>
                <w:szCs w:val="20"/>
                <w:lang w:eastAsia="en-GB"/>
              </w:rPr>
            </w:pPr>
            <w:r w:rsidRPr="00E51C4D">
              <w:rPr>
                <w:rFonts w:cs="Calibri"/>
                <w:sz w:val="20"/>
                <w:szCs w:val="20"/>
              </w:rPr>
              <w:t>Experience of identifying and mitigating potential conflict and managing conflict</w:t>
            </w:r>
            <w:r w:rsidR="00FA3B81" w:rsidRPr="00E51C4D">
              <w:rPr>
                <w:rFonts w:cs="Calibri"/>
                <w:noProof/>
                <w:sz w:val="20"/>
                <w:szCs w:val="20"/>
                <w:lang w:eastAsia="en-GB"/>
              </w:rPr>
              <w:t xml:space="preserve"> </w:t>
            </w:r>
          </w:p>
        </w:tc>
        <w:tc>
          <w:tcPr>
            <w:tcW w:w="2754" w:type="dxa"/>
          </w:tcPr>
          <w:p w14:paraId="47FDE457" w14:textId="77777777" w:rsidR="006509D0" w:rsidRPr="00E51C4D" w:rsidRDefault="006509D0" w:rsidP="00787254">
            <w:pPr>
              <w:rPr>
                <w:rFonts w:cs="Calibri"/>
                <w:noProof/>
                <w:sz w:val="20"/>
                <w:szCs w:val="20"/>
                <w:lang w:eastAsia="en-GB"/>
              </w:rPr>
            </w:pPr>
            <w:r w:rsidRPr="00E51C4D">
              <w:rPr>
                <w:rFonts w:cs="Calibri"/>
                <w:noProof/>
                <w:sz w:val="20"/>
                <w:szCs w:val="20"/>
                <w:lang w:eastAsia="en-GB"/>
              </w:rPr>
              <w:t>Application, Interview, References</w:t>
            </w:r>
          </w:p>
        </w:tc>
      </w:tr>
      <w:tr w:rsidR="00FA3B81" w:rsidRPr="00B0319D" w14:paraId="25ED8D58" w14:textId="77777777" w:rsidTr="11AF8884">
        <w:tc>
          <w:tcPr>
            <w:tcW w:w="2198" w:type="dxa"/>
            <w:shd w:val="clear" w:color="auto" w:fill="FBD4B4"/>
          </w:tcPr>
          <w:p w14:paraId="155CF666" w14:textId="77777777" w:rsidR="006509D0" w:rsidRPr="00B0319D" w:rsidRDefault="006509D0" w:rsidP="00072ECA">
            <w:pPr>
              <w:rPr>
                <w:rFonts w:cs="Calibri"/>
                <w:b/>
                <w:noProof/>
                <w:lang w:eastAsia="en-GB"/>
              </w:rPr>
            </w:pPr>
            <w:r w:rsidRPr="00B0319D">
              <w:rPr>
                <w:rFonts w:cs="Calibri"/>
                <w:b/>
                <w:noProof/>
                <w:lang w:eastAsia="en-GB"/>
              </w:rPr>
              <w:t>Education, Qualifications &amp; Training</w:t>
            </w:r>
          </w:p>
        </w:tc>
        <w:tc>
          <w:tcPr>
            <w:tcW w:w="5168" w:type="dxa"/>
          </w:tcPr>
          <w:p w14:paraId="2EDBCE87" w14:textId="6EB60191" w:rsidR="1A71C6F9" w:rsidRPr="00E51C4D" w:rsidRDefault="11AF8884" w:rsidP="11AF8884">
            <w:pPr>
              <w:pStyle w:val="ListParagraph"/>
              <w:numPr>
                <w:ilvl w:val="0"/>
                <w:numId w:val="14"/>
              </w:numPr>
              <w:rPr>
                <w:color w:val="231F20"/>
              </w:rPr>
            </w:pPr>
            <w:r w:rsidRPr="11AF8884">
              <w:rPr>
                <w:rFonts w:asciiTheme="minorHAnsi" w:eastAsiaTheme="minorEastAsia" w:hAnsiTheme="minorHAnsi" w:cstheme="minorBidi"/>
              </w:rPr>
              <w:t>As a minimum SVQ3 in practice in a relevant field which meets SSSC requirements for housing support at a supervisory level</w:t>
            </w:r>
          </w:p>
          <w:p w14:paraId="0F88E517" w14:textId="1E23E823" w:rsidR="7182A16D" w:rsidRDefault="11AF8884" w:rsidP="11AF8884">
            <w:pPr>
              <w:pStyle w:val="ListParagraph"/>
              <w:numPr>
                <w:ilvl w:val="0"/>
                <w:numId w:val="14"/>
              </w:numPr>
            </w:pPr>
            <w:r w:rsidRPr="11AF8884">
              <w:rPr>
                <w:rFonts w:asciiTheme="minorHAnsi" w:eastAsiaTheme="minorEastAsia" w:hAnsiTheme="minorHAnsi" w:cstheme="minorBidi"/>
              </w:rPr>
              <w:t>Supervisory qualification which meets SSSC requirements for housing support or evidence of formally working towards completing this within agreed timescales.</w:t>
            </w:r>
          </w:p>
          <w:p w14:paraId="23476090" w14:textId="3FD60537" w:rsidR="1A71C6F9" w:rsidRPr="00E51C4D" w:rsidRDefault="11AF8884" w:rsidP="11AF8884">
            <w:pPr>
              <w:pStyle w:val="ListParagraph"/>
              <w:numPr>
                <w:ilvl w:val="0"/>
                <w:numId w:val="14"/>
              </w:numPr>
            </w:pPr>
            <w:r w:rsidRPr="11AF8884">
              <w:rPr>
                <w:rFonts w:asciiTheme="minorHAnsi" w:eastAsiaTheme="minorEastAsia" w:hAnsiTheme="minorHAnsi" w:cstheme="minorBidi"/>
              </w:rPr>
              <w:t>Evidence of current registration with the SSSC Fitness to Practice scheme</w:t>
            </w:r>
          </w:p>
          <w:p w14:paraId="4EA1E075" w14:textId="77777777" w:rsidR="00C874BE" w:rsidRPr="00E51C4D" w:rsidRDefault="11AF8884" w:rsidP="11AF8884">
            <w:pPr>
              <w:pStyle w:val="ListParagraph"/>
              <w:numPr>
                <w:ilvl w:val="0"/>
                <w:numId w:val="14"/>
              </w:numPr>
              <w:rPr>
                <w:rFonts w:asciiTheme="minorHAnsi" w:hAnsiTheme="minorHAnsi" w:cs="Calibri"/>
                <w:color w:val="231F20"/>
                <w:lang w:eastAsia="en-GB"/>
              </w:rPr>
            </w:pPr>
            <w:r w:rsidRPr="11AF8884">
              <w:rPr>
                <w:rFonts w:asciiTheme="minorHAnsi" w:eastAsiaTheme="minorEastAsia" w:hAnsiTheme="minorHAnsi" w:cstheme="minorBidi"/>
                <w:color w:val="231F20"/>
                <w:lang w:eastAsia="en-GB"/>
              </w:rPr>
              <w:t>Training in Strength based practice</w:t>
            </w:r>
          </w:p>
          <w:p w14:paraId="4C51E991" w14:textId="367451FA" w:rsidR="006509D0" w:rsidRPr="00C27024" w:rsidRDefault="11AF8884" w:rsidP="11AF8884">
            <w:pPr>
              <w:pStyle w:val="ListParagraph"/>
              <w:numPr>
                <w:ilvl w:val="0"/>
                <w:numId w:val="14"/>
              </w:numPr>
              <w:rPr>
                <w:rFonts w:asciiTheme="minorHAnsi" w:hAnsiTheme="minorHAnsi" w:cs="Calibri"/>
                <w:color w:val="231F20"/>
                <w:lang w:eastAsia="en-GB"/>
              </w:rPr>
            </w:pPr>
            <w:r w:rsidRPr="11AF8884">
              <w:rPr>
                <w:rFonts w:asciiTheme="minorHAnsi" w:eastAsiaTheme="minorEastAsia" w:hAnsiTheme="minorHAnsi" w:cstheme="minorBidi"/>
                <w:color w:val="231F20"/>
                <w:lang w:eastAsia="en-GB"/>
              </w:rPr>
              <w:t xml:space="preserve">Training in H&amp;S </w:t>
            </w:r>
          </w:p>
        </w:tc>
        <w:tc>
          <w:tcPr>
            <w:tcW w:w="3828" w:type="dxa"/>
          </w:tcPr>
          <w:p w14:paraId="44BEB2D1" w14:textId="77777777" w:rsidR="006509D0" w:rsidRPr="00E51C4D" w:rsidRDefault="7F682B60" w:rsidP="7182A16D">
            <w:pPr>
              <w:rPr>
                <w:rFonts w:asciiTheme="minorHAnsi" w:hAnsiTheme="minorHAnsi" w:cs="Calibri"/>
                <w:color w:val="231F20"/>
                <w:lang w:eastAsia="en-GB"/>
              </w:rPr>
            </w:pPr>
            <w:r w:rsidRPr="7F682B60">
              <w:rPr>
                <w:rFonts w:asciiTheme="minorHAnsi" w:hAnsiTheme="minorHAnsi" w:cs="Calibri"/>
                <w:color w:val="231F20"/>
                <w:lang w:eastAsia="en-GB"/>
              </w:rPr>
              <w:t>Training in Equality and Diversity</w:t>
            </w:r>
          </w:p>
          <w:p w14:paraId="1A08CD8E" w14:textId="5C42CB87" w:rsidR="7F682B60" w:rsidRDefault="7F682B60" w:rsidP="7F682B60">
            <w:pPr>
              <w:rPr>
                <w:rFonts w:asciiTheme="minorHAnsi" w:hAnsiTheme="minorHAnsi" w:cs="Calibri"/>
                <w:color w:val="231F20"/>
                <w:lang w:eastAsia="en-GB"/>
              </w:rPr>
            </w:pPr>
            <w:r w:rsidRPr="7F682B60">
              <w:rPr>
                <w:rFonts w:asciiTheme="minorHAnsi" w:hAnsiTheme="minorHAnsi" w:cs="Calibri"/>
                <w:color w:val="231F20"/>
                <w:lang w:eastAsia="en-GB"/>
              </w:rPr>
              <w:t>Training in Psychologically Informed Environments practice</w:t>
            </w:r>
          </w:p>
          <w:p w14:paraId="167F5BF8" w14:textId="1D02FA1D" w:rsidR="006509D0" w:rsidRPr="00E51C4D" w:rsidRDefault="006509D0" w:rsidP="7182A16D">
            <w:pPr>
              <w:rPr>
                <w:rFonts w:cs="Calibri"/>
                <w:noProof/>
                <w:sz w:val="20"/>
                <w:szCs w:val="20"/>
                <w:lang w:eastAsia="en-GB"/>
              </w:rPr>
            </w:pPr>
          </w:p>
        </w:tc>
        <w:tc>
          <w:tcPr>
            <w:tcW w:w="2754" w:type="dxa"/>
          </w:tcPr>
          <w:p w14:paraId="2F0CA691" w14:textId="77777777" w:rsidR="006509D0" w:rsidRPr="00E51C4D" w:rsidRDefault="006509D0" w:rsidP="00787254">
            <w:pPr>
              <w:rPr>
                <w:rFonts w:cs="Calibri"/>
                <w:noProof/>
                <w:sz w:val="20"/>
                <w:szCs w:val="20"/>
                <w:lang w:eastAsia="en-GB"/>
              </w:rPr>
            </w:pPr>
            <w:r w:rsidRPr="00E51C4D">
              <w:rPr>
                <w:rFonts w:cs="Calibri"/>
                <w:noProof/>
                <w:sz w:val="20"/>
                <w:szCs w:val="20"/>
                <w:lang w:eastAsia="en-GB"/>
              </w:rPr>
              <w:t xml:space="preserve">Application, Formal proof of documentation </w:t>
            </w:r>
          </w:p>
        </w:tc>
      </w:tr>
      <w:tr w:rsidR="00FA3B81" w:rsidRPr="00B0319D" w14:paraId="33277AEF" w14:textId="77777777" w:rsidTr="11AF8884">
        <w:trPr>
          <w:trHeight w:val="841"/>
        </w:trPr>
        <w:tc>
          <w:tcPr>
            <w:tcW w:w="2198" w:type="dxa"/>
            <w:shd w:val="clear" w:color="auto" w:fill="FBD4B4"/>
          </w:tcPr>
          <w:p w14:paraId="74F75FC2" w14:textId="77777777" w:rsidR="006509D0" w:rsidRPr="00B0319D" w:rsidRDefault="006509D0" w:rsidP="00072ECA">
            <w:pPr>
              <w:rPr>
                <w:rFonts w:cs="Calibri"/>
                <w:b/>
                <w:noProof/>
                <w:lang w:eastAsia="en-GB"/>
              </w:rPr>
            </w:pPr>
            <w:r w:rsidRPr="00B0319D">
              <w:rPr>
                <w:rFonts w:cs="Calibri"/>
                <w:b/>
                <w:noProof/>
                <w:lang w:eastAsia="en-GB"/>
              </w:rPr>
              <w:t>Skills, Abilities &amp; Knowledge</w:t>
            </w:r>
          </w:p>
        </w:tc>
        <w:tc>
          <w:tcPr>
            <w:tcW w:w="5168" w:type="dxa"/>
          </w:tcPr>
          <w:p w14:paraId="67F19D30" w14:textId="77777777" w:rsidR="003703AE" w:rsidRPr="00E51C4D" w:rsidRDefault="7182A16D" w:rsidP="7182A16D">
            <w:pPr>
              <w:pStyle w:val="ListParagraph"/>
              <w:numPr>
                <w:ilvl w:val="0"/>
                <w:numId w:val="15"/>
              </w:numPr>
              <w:rPr>
                <w:rFonts w:asciiTheme="minorHAnsi" w:hAnsiTheme="minorHAnsi" w:cs="Calibri"/>
              </w:rPr>
            </w:pPr>
            <w:r w:rsidRPr="7182A16D">
              <w:rPr>
                <w:rFonts w:asciiTheme="minorHAnsi" w:hAnsiTheme="minorHAnsi" w:cs="Calibri"/>
              </w:rPr>
              <w:t xml:space="preserve">Ability to plan and </w:t>
            </w:r>
            <w:proofErr w:type="spellStart"/>
            <w:r w:rsidRPr="7182A16D">
              <w:rPr>
                <w:rFonts w:asciiTheme="minorHAnsi" w:hAnsiTheme="minorHAnsi" w:cs="Calibri"/>
              </w:rPr>
              <w:t>prioritise</w:t>
            </w:r>
            <w:proofErr w:type="spellEnd"/>
            <w:r w:rsidRPr="7182A16D">
              <w:rPr>
                <w:rFonts w:asciiTheme="minorHAnsi" w:hAnsiTheme="minorHAnsi" w:cs="Calibri"/>
              </w:rPr>
              <w:t xml:space="preserve"> workload</w:t>
            </w:r>
          </w:p>
          <w:p w14:paraId="35A91099" w14:textId="77777777" w:rsidR="00C874BE" w:rsidRPr="00E51C4D" w:rsidRDefault="00C874BE" w:rsidP="003703AE">
            <w:pPr>
              <w:pStyle w:val="ListParagraph"/>
              <w:numPr>
                <w:ilvl w:val="0"/>
                <w:numId w:val="15"/>
              </w:numPr>
              <w:rPr>
                <w:rFonts w:asciiTheme="minorHAnsi" w:hAnsiTheme="minorHAnsi" w:cs="Calibri"/>
              </w:rPr>
            </w:pPr>
            <w:r w:rsidRPr="00E51C4D">
              <w:rPr>
                <w:rFonts w:asciiTheme="minorHAnsi" w:hAnsiTheme="minorHAnsi" w:cs="Calibri"/>
              </w:rPr>
              <w:t>Ability to assess client risks</w:t>
            </w:r>
          </w:p>
          <w:p w14:paraId="4FE27621" w14:textId="77777777" w:rsidR="001121C7" w:rsidRPr="00E51C4D" w:rsidRDefault="001121C7" w:rsidP="003703AE">
            <w:pPr>
              <w:pStyle w:val="ListParagraph"/>
              <w:numPr>
                <w:ilvl w:val="0"/>
                <w:numId w:val="15"/>
              </w:numPr>
              <w:rPr>
                <w:rFonts w:asciiTheme="minorHAnsi" w:hAnsiTheme="minorHAnsi" w:cs="Calibri"/>
              </w:rPr>
            </w:pPr>
            <w:r w:rsidRPr="00E51C4D">
              <w:rPr>
                <w:rFonts w:asciiTheme="minorHAnsi" w:hAnsiTheme="minorHAnsi" w:cs="Calibri"/>
              </w:rPr>
              <w:t>Ability to take forward a case management approach for STHS delivery</w:t>
            </w:r>
          </w:p>
          <w:p w14:paraId="4BDD66BD" w14:textId="77777777" w:rsidR="003703AE" w:rsidRPr="00E51C4D" w:rsidRDefault="7182A16D" w:rsidP="7182A16D">
            <w:pPr>
              <w:pStyle w:val="ListParagraph"/>
              <w:numPr>
                <w:ilvl w:val="0"/>
                <w:numId w:val="15"/>
              </w:numPr>
              <w:rPr>
                <w:rFonts w:asciiTheme="minorHAnsi" w:hAnsiTheme="minorHAnsi" w:cs="Calibri"/>
              </w:rPr>
            </w:pPr>
            <w:r w:rsidRPr="7182A16D">
              <w:rPr>
                <w:rFonts w:asciiTheme="minorHAnsi" w:hAnsiTheme="minorHAnsi" w:cs="Calibri"/>
              </w:rPr>
              <w:t>Ability to motivate and supervise staff</w:t>
            </w:r>
          </w:p>
          <w:p w14:paraId="41924F5A" w14:textId="63161925" w:rsidR="7182A16D" w:rsidRDefault="7182A16D" w:rsidP="7182A16D">
            <w:pPr>
              <w:pStyle w:val="ListParagraph"/>
              <w:numPr>
                <w:ilvl w:val="0"/>
                <w:numId w:val="15"/>
              </w:numPr>
            </w:pPr>
            <w:r w:rsidRPr="7182A16D">
              <w:rPr>
                <w:rFonts w:asciiTheme="minorHAnsi" w:hAnsiTheme="minorHAnsi" w:cs="Calibri"/>
              </w:rPr>
              <w:t>Ability to deal with conflict objectively and take proportionate action.</w:t>
            </w:r>
          </w:p>
          <w:p w14:paraId="57C39EF5" w14:textId="77777777" w:rsidR="003703AE" w:rsidRPr="00E51C4D" w:rsidRDefault="003703AE" w:rsidP="003703AE">
            <w:pPr>
              <w:pStyle w:val="ListParagraph"/>
              <w:numPr>
                <w:ilvl w:val="0"/>
                <w:numId w:val="15"/>
              </w:numPr>
              <w:rPr>
                <w:rFonts w:asciiTheme="minorHAnsi" w:hAnsiTheme="minorHAnsi" w:cs="Calibri"/>
              </w:rPr>
            </w:pPr>
            <w:r w:rsidRPr="00E51C4D">
              <w:rPr>
                <w:rFonts w:asciiTheme="minorHAnsi" w:hAnsiTheme="minorHAnsi" w:cs="Calibri"/>
              </w:rPr>
              <w:t>Ability to demonstrate solution focused action</w:t>
            </w:r>
          </w:p>
          <w:p w14:paraId="285BD787" w14:textId="759ED792" w:rsidR="009633CA" w:rsidRPr="00E51C4D" w:rsidRDefault="003703AE" w:rsidP="003703AE">
            <w:pPr>
              <w:pStyle w:val="ListParagraph"/>
              <w:numPr>
                <w:ilvl w:val="0"/>
                <w:numId w:val="15"/>
              </w:numPr>
              <w:rPr>
                <w:rFonts w:asciiTheme="minorHAnsi" w:hAnsiTheme="minorHAnsi" w:cs="Calibri"/>
              </w:rPr>
            </w:pPr>
            <w:r w:rsidRPr="00E51C4D">
              <w:rPr>
                <w:rFonts w:asciiTheme="minorHAnsi" w:hAnsiTheme="minorHAnsi" w:cs="Calibri"/>
              </w:rPr>
              <w:t>Ability to communicate and liaise with a wide range of stakeholders</w:t>
            </w:r>
            <w:r w:rsidR="00EE7704" w:rsidRPr="00E51C4D">
              <w:rPr>
                <w:rFonts w:asciiTheme="minorHAnsi" w:hAnsiTheme="minorHAnsi" w:cs="Calibri"/>
              </w:rPr>
              <w:t xml:space="preserve"> verbally and in written forms</w:t>
            </w:r>
            <w:r w:rsidR="009D6860">
              <w:rPr>
                <w:rFonts w:asciiTheme="minorHAnsi" w:hAnsiTheme="minorHAnsi" w:cs="Calibri"/>
              </w:rPr>
              <w:t>.</w:t>
            </w:r>
          </w:p>
          <w:p w14:paraId="78864D53" w14:textId="69C0E7B6" w:rsidR="00EE7704" w:rsidRDefault="00E51C4D" w:rsidP="00E51C4D">
            <w:pPr>
              <w:pStyle w:val="NormalWeb"/>
              <w:numPr>
                <w:ilvl w:val="0"/>
                <w:numId w:val="15"/>
              </w:numPr>
              <w:rPr>
                <w:rFonts w:ascii="Calibri" w:hAnsi="Calibri"/>
                <w:sz w:val="20"/>
                <w:szCs w:val="20"/>
              </w:rPr>
            </w:pPr>
            <w:r w:rsidRPr="00E51C4D">
              <w:rPr>
                <w:rFonts w:ascii="Calibri" w:hAnsi="Calibri"/>
                <w:sz w:val="20"/>
                <w:szCs w:val="20"/>
              </w:rPr>
              <w:t>Full Valid Driving License and access to own transport (with business insurance) or otherwise be able to travel throughout Fife</w:t>
            </w:r>
          </w:p>
          <w:p w14:paraId="24AAB464" w14:textId="08B97157" w:rsidR="008133D5" w:rsidRPr="00FE5C74" w:rsidRDefault="2B0194D3" w:rsidP="2B0194D3">
            <w:pPr>
              <w:pStyle w:val="NormalWeb"/>
              <w:numPr>
                <w:ilvl w:val="0"/>
                <w:numId w:val="15"/>
              </w:numPr>
              <w:spacing w:after="0" w:afterAutospacing="0"/>
              <w:rPr>
                <w:rFonts w:asciiTheme="minorHAnsi" w:hAnsiTheme="minorHAnsi"/>
                <w:sz w:val="20"/>
                <w:szCs w:val="20"/>
              </w:rPr>
            </w:pPr>
            <w:r w:rsidRPr="2B0194D3">
              <w:rPr>
                <w:rFonts w:asciiTheme="minorHAnsi" w:hAnsiTheme="minorHAnsi"/>
                <w:sz w:val="20"/>
                <w:szCs w:val="20"/>
              </w:rPr>
              <w:t xml:space="preserve">Ability to manage one's own and other’s emotions. </w:t>
            </w:r>
          </w:p>
          <w:p w14:paraId="6CA15596" w14:textId="073BE6EA" w:rsidR="008133D5" w:rsidRPr="00FE5C74" w:rsidRDefault="2B0194D3" w:rsidP="2B0194D3">
            <w:pPr>
              <w:pStyle w:val="NormalWeb"/>
              <w:numPr>
                <w:ilvl w:val="0"/>
                <w:numId w:val="15"/>
              </w:numPr>
              <w:spacing w:after="0" w:afterAutospacing="0"/>
              <w:rPr>
                <w:sz w:val="20"/>
                <w:szCs w:val="20"/>
              </w:rPr>
            </w:pPr>
            <w:r w:rsidRPr="2B0194D3">
              <w:rPr>
                <w:rFonts w:asciiTheme="minorHAnsi" w:hAnsiTheme="minorHAnsi"/>
                <w:sz w:val="20"/>
                <w:szCs w:val="20"/>
              </w:rPr>
              <w:t>Ability and willingness to proactively contribute and participate in supervision, training, and personal development planning</w:t>
            </w:r>
          </w:p>
        </w:tc>
        <w:tc>
          <w:tcPr>
            <w:tcW w:w="3828" w:type="dxa"/>
          </w:tcPr>
          <w:p w14:paraId="4708597F" w14:textId="77777777" w:rsidR="00F534F0" w:rsidRPr="00E51C4D" w:rsidRDefault="007B5A8F" w:rsidP="007B5A8F">
            <w:pPr>
              <w:autoSpaceDE w:val="0"/>
              <w:autoSpaceDN w:val="0"/>
              <w:adjustRightInd w:val="0"/>
              <w:rPr>
                <w:rFonts w:cs="Calibri"/>
                <w:noProof/>
                <w:sz w:val="20"/>
                <w:szCs w:val="20"/>
                <w:lang w:eastAsia="en-GB"/>
              </w:rPr>
            </w:pPr>
            <w:r w:rsidRPr="00E51C4D">
              <w:rPr>
                <w:rFonts w:cs="Calibri"/>
                <w:noProof/>
                <w:sz w:val="20"/>
                <w:szCs w:val="20"/>
                <w:lang w:eastAsia="en-GB"/>
              </w:rPr>
              <w:t xml:space="preserve">Project management </w:t>
            </w:r>
          </w:p>
        </w:tc>
        <w:tc>
          <w:tcPr>
            <w:tcW w:w="2754" w:type="dxa"/>
          </w:tcPr>
          <w:p w14:paraId="1534E740" w14:textId="77777777" w:rsidR="006509D0" w:rsidRPr="00E51C4D" w:rsidRDefault="006509D0" w:rsidP="00787254">
            <w:pPr>
              <w:rPr>
                <w:rFonts w:cs="Calibri"/>
                <w:noProof/>
                <w:sz w:val="20"/>
                <w:szCs w:val="20"/>
                <w:lang w:eastAsia="en-GB"/>
              </w:rPr>
            </w:pPr>
            <w:r w:rsidRPr="00E51C4D">
              <w:rPr>
                <w:rFonts w:cs="Calibri"/>
                <w:noProof/>
                <w:sz w:val="20"/>
                <w:szCs w:val="20"/>
                <w:lang w:eastAsia="en-GB"/>
              </w:rPr>
              <w:t>Application, Interview</w:t>
            </w:r>
            <w:r w:rsidR="00F57EAA" w:rsidRPr="00E51C4D">
              <w:rPr>
                <w:rFonts w:cs="Calibri"/>
                <w:noProof/>
                <w:sz w:val="20"/>
                <w:szCs w:val="20"/>
                <w:lang w:eastAsia="en-GB"/>
              </w:rPr>
              <w:t xml:space="preserve"> and written test</w:t>
            </w:r>
            <w:r w:rsidRPr="00E51C4D">
              <w:rPr>
                <w:rFonts w:cs="Calibri"/>
                <w:noProof/>
                <w:sz w:val="20"/>
                <w:szCs w:val="20"/>
                <w:lang w:eastAsia="en-GB"/>
              </w:rPr>
              <w:t>, References</w:t>
            </w:r>
          </w:p>
        </w:tc>
      </w:tr>
      <w:tr w:rsidR="003703AE" w:rsidRPr="00B0319D" w14:paraId="355067D8" w14:textId="77777777" w:rsidTr="11AF8884">
        <w:tc>
          <w:tcPr>
            <w:tcW w:w="2198" w:type="dxa"/>
            <w:shd w:val="clear" w:color="auto" w:fill="FBD4B4"/>
          </w:tcPr>
          <w:p w14:paraId="2D9C2A28" w14:textId="77777777" w:rsidR="003703AE" w:rsidRPr="00B0319D" w:rsidRDefault="003703AE" w:rsidP="00072ECA">
            <w:pPr>
              <w:rPr>
                <w:rFonts w:cs="Calibri"/>
                <w:b/>
                <w:noProof/>
                <w:lang w:eastAsia="en-GB"/>
              </w:rPr>
            </w:pPr>
            <w:r>
              <w:rPr>
                <w:rFonts w:cs="Calibri"/>
                <w:b/>
                <w:noProof/>
                <w:lang w:eastAsia="en-GB"/>
              </w:rPr>
              <w:t>Value Base</w:t>
            </w:r>
          </w:p>
        </w:tc>
        <w:tc>
          <w:tcPr>
            <w:tcW w:w="5168" w:type="dxa"/>
          </w:tcPr>
          <w:p w14:paraId="2EC4A2FE" w14:textId="77777777" w:rsidR="003703AE" w:rsidRPr="00E51C4D" w:rsidRDefault="003703AE" w:rsidP="003703AE">
            <w:pPr>
              <w:pStyle w:val="ListParagraph"/>
              <w:numPr>
                <w:ilvl w:val="0"/>
                <w:numId w:val="15"/>
              </w:numPr>
              <w:rPr>
                <w:rFonts w:asciiTheme="minorHAnsi" w:hAnsiTheme="minorHAnsi" w:cs="Calibri"/>
              </w:rPr>
            </w:pPr>
            <w:r w:rsidRPr="00E51C4D">
              <w:rPr>
                <w:rFonts w:asciiTheme="minorHAnsi" w:hAnsiTheme="minorHAnsi" w:cs="Calibri"/>
              </w:rPr>
              <w:t>Commitment to the principles and practice of continuous improvement</w:t>
            </w:r>
          </w:p>
          <w:p w14:paraId="2269A76F" w14:textId="739646E4" w:rsidR="003703AE" w:rsidRPr="00E51C4D" w:rsidRDefault="1A71C6F9" w:rsidP="1A71C6F9">
            <w:pPr>
              <w:pStyle w:val="ListParagraph"/>
              <w:numPr>
                <w:ilvl w:val="0"/>
                <w:numId w:val="15"/>
              </w:numPr>
              <w:rPr>
                <w:rFonts w:asciiTheme="minorHAnsi" w:hAnsiTheme="minorHAnsi" w:cs="Calibri"/>
              </w:rPr>
            </w:pPr>
            <w:r w:rsidRPr="00E51C4D">
              <w:rPr>
                <w:rFonts w:asciiTheme="minorHAnsi" w:hAnsiTheme="minorHAnsi" w:cs="Calibri"/>
              </w:rPr>
              <w:t>A belief and evidence of working to the values underpinning social inclusion, dignity and respect</w:t>
            </w:r>
          </w:p>
          <w:p w14:paraId="25D1ADAB" w14:textId="77777777" w:rsidR="003703AE" w:rsidRPr="00E51C4D" w:rsidRDefault="001121C7" w:rsidP="003703AE">
            <w:pPr>
              <w:pStyle w:val="ListParagraph"/>
              <w:numPr>
                <w:ilvl w:val="0"/>
                <w:numId w:val="15"/>
              </w:numPr>
              <w:rPr>
                <w:rFonts w:asciiTheme="minorHAnsi" w:hAnsiTheme="minorHAnsi" w:cs="Calibri"/>
              </w:rPr>
            </w:pPr>
            <w:r w:rsidRPr="00E51C4D">
              <w:rPr>
                <w:rFonts w:asciiTheme="minorHAnsi" w:hAnsiTheme="minorHAnsi" w:cs="Calibri"/>
              </w:rPr>
              <w:t>W</w:t>
            </w:r>
            <w:r w:rsidR="007B5A8F" w:rsidRPr="00E51C4D">
              <w:rPr>
                <w:rFonts w:asciiTheme="minorHAnsi" w:hAnsiTheme="minorHAnsi" w:cs="Calibri"/>
              </w:rPr>
              <w:t>illingness to challenge the status quo</w:t>
            </w:r>
            <w:r w:rsidR="003703AE" w:rsidRPr="00E51C4D">
              <w:rPr>
                <w:rFonts w:asciiTheme="minorHAnsi" w:hAnsiTheme="minorHAnsi" w:cs="Calibri"/>
              </w:rPr>
              <w:t xml:space="preserve"> </w:t>
            </w:r>
            <w:r w:rsidRPr="00E51C4D">
              <w:rPr>
                <w:rFonts w:asciiTheme="minorHAnsi" w:hAnsiTheme="minorHAnsi" w:cs="Calibri"/>
              </w:rPr>
              <w:t>in a positive manner</w:t>
            </w:r>
          </w:p>
        </w:tc>
        <w:tc>
          <w:tcPr>
            <w:tcW w:w="3828" w:type="dxa"/>
          </w:tcPr>
          <w:p w14:paraId="1DDC4867" w14:textId="77777777" w:rsidR="003703AE" w:rsidRPr="00E51C4D" w:rsidRDefault="003703AE" w:rsidP="001121C7">
            <w:pPr>
              <w:rPr>
                <w:rFonts w:cs="Calibri"/>
                <w:color w:val="231F20"/>
                <w:sz w:val="20"/>
                <w:szCs w:val="20"/>
                <w:lang w:eastAsia="en-GB"/>
              </w:rPr>
            </w:pPr>
          </w:p>
        </w:tc>
        <w:tc>
          <w:tcPr>
            <w:tcW w:w="2754" w:type="dxa"/>
          </w:tcPr>
          <w:p w14:paraId="24A65E2B" w14:textId="77777777" w:rsidR="007B5A8F" w:rsidRPr="00E51C4D" w:rsidRDefault="007B5A8F" w:rsidP="00B0319D">
            <w:pPr>
              <w:ind w:left="317"/>
              <w:rPr>
                <w:rFonts w:cs="Calibri"/>
                <w:noProof/>
                <w:sz w:val="20"/>
                <w:szCs w:val="20"/>
                <w:lang w:eastAsia="en-GB"/>
              </w:rPr>
            </w:pPr>
          </w:p>
        </w:tc>
      </w:tr>
    </w:tbl>
    <w:p w14:paraId="00F20191" w14:textId="77777777" w:rsidR="009F2075" w:rsidRDefault="009F2075"/>
    <w:sectPr w:rsidR="009F2075" w:rsidSect="00B0319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D707C" w14:textId="77777777" w:rsidR="00C471E3" w:rsidRDefault="00C471E3">
      <w:pPr>
        <w:spacing w:line="240" w:lineRule="auto"/>
      </w:pPr>
      <w:r>
        <w:separator/>
      </w:r>
    </w:p>
  </w:endnote>
  <w:endnote w:type="continuationSeparator" w:id="0">
    <w:p w14:paraId="326FA87B" w14:textId="77777777" w:rsidR="00C471E3" w:rsidRDefault="00C471E3">
      <w:pPr>
        <w:spacing w:line="240" w:lineRule="auto"/>
      </w:pPr>
      <w:r>
        <w:continuationSeparator/>
      </w:r>
    </w:p>
  </w:endnote>
  <w:endnote w:type="continuationNotice" w:id="1">
    <w:p w14:paraId="785F1E42" w14:textId="77777777" w:rsidR="003F096D" w:rsidRDefault="003F09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C15EA" w14:textId="1150340D" w:rsidR="007B13D7" w:rsidRPr="00072ECA" w:rsidRDefault="007B13D7">
    <w:pPr>
      <w:pStyle w:val="Footer"/>
      <w:rPr>
        <w:sz w:val="16"/>
        <w:szCs w:val="16"/>
      </w:rPr>
    </w:pPr>
    <w:r w:rsidRPr="00072ECA">
      <w:rPr>
        <w:sz w:val="16"/>
        <w:szCs w:val="16"/>
      </w:rPr>
      <w:t xml:space="preserve">Produced: </w:t>
    </w:r>
    <w:r w:rsidR="000E2C5D">
      <w:rPr>
        <w:sz w:val="16"/>
        <w:szCs w:val="16"/>
      </w:rPr>
      <w:t xml:space="preserve">Sept </w:t>
    </w:r>
    <w:r w:rsidR="00171640">
      <w:rPr>
        <w:sz w:val="16"/>
        <w:szCs w:val="16"/>
      </w:rPr>
      <w:t>20</w:t>
    </w:r>
    <w:r w:rsidR="000E2C5D">
      <w:rPr>
        <w:sz w:val="16"/>
        <w:szCs w:val="16"/>
      </w:rPr>
      <w:t>19</w:t>
    </w:r>
  </w:p>
  <w:p w14:paraId="49798D6F" w14:textId="04DD06A8" w:rsidR="007B13D7" w:rsidRPr="00072ECA" w:rsidRDefault="007B13D7">
    <w:pPr>
      <w:pStyle w:val="Footer"/>
      <w:rPr>
        <w:sz w:val="16"/>
        <w:szCs w:val="16"/>
      </w:rPr>
    </w:pPr>
    <w:r w:rsidRPr="00072ECA">
      <w:rPr>
        <w:sz w:val="16"/>
        <w:szCs w:val="16"/>
      </w:rPr>
      <w:t>Rev</w:t>
    </w:r>
    <w:r w:rsidR="000879D6">
      <w:rPr>
        <w:sz w:val="16"/>
        <w:szCs w:val="16"/>
      </w:rPr>
      <w:t xml:space="preserve">iewed: Jan </w:t>
    </w:r>
    <w:r w:rsidR="001E492F">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5BF69" w14:textId="77777777" w:rsidR="00C471E3" w:rsidRDefault="00C471E3">
      <w:pPr>
        <w:spacing w:line="240" w:lineRule="auto"/>
      </w:pPr>
      <w:r>
        <w:separator/>
      </w:r>
    </w:p>
  </w:footnote>
  <w:footnote w:type="continuationSeparator" w:id="0">
    <w:p w14:paraId="1D820987" w14:textId="77777777" w:rsidR="00C471E3" w:rsidRDefault="00C471E3">
      <w:pPr>
        <w:spacing w:line="240" w:lineRule="auto"/>
      </w:pPr>
      <w:r>
        <w:continuationSeparator/>
      </w:r>
    </w:p>
  </w:footnote>
  <w:footnote w:type="continuationNotice" w:id="1">
    <w:p w14:paraId="51A1D8AD" w14:textId="77777777" w:rsidR="003F096D" w:rsidRDefault="003F09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E5A2" w14:textId="77777777" w:rsidR="007B13D7" w:rsidRPr="005B39FC" w:rsidRDefault="007B13D7" w:rsidP="00FE187B">
    <w:pPr>
      <w:pStyle w:val="Header"/>
      <w:rPr>
        <w:i/>
        <w:sz w:val="16"/>
        <w:szCs w:val="16"/>
      </w:rPr>
    </w:pPr>
    <w:r>
      <w:tab/>
    </w:r>
    <w:r>
      <w:tab/>
    </w:r>
    <w:r>
      <w:tab/>
    </w:r>
  </w:p>
  <w:p w14:paraId="5C3F2F3C" w14:textId="77777777" w:rsidR="007B13D7" w:rsidRDefault="007B1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E7"/>
    <w:multiLevelType w:val="hybridMultilevel"/>
    <w:tmpl w:val="7BE2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666"/>
    <w:multiLevelType w:val="hybridMultilevel"/>
    <w:tmpl w:val="511A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6096A"/>
    <w:multiLevelType w:val="hybridMultilevel"/>
    <w:tmpl w:val="9FBC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55C2E"/>
    <w:multiLevelType w:val="hybridMultilevel"/>
    <w:tmpl w:val="1B841C0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8E45F08"/>
    <w:multiLevelType w:val="hybridMultilevel"/>
    <w:tmpl w:val="DFBEF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82346B"/>
    <w:multiLevelType w:val="hybridMultilevel"/>
    <w:tmpl w:val="0FC8EA16"/>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EE82EE6"/>
    <w:multiLevelType w:val="hybridMultilevel"/>
    <w:tmpl w:val="BC3CF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56372C"/>
    <w:multiLevelType w:val="hybridMultilevel"/>
    <w:tmpl w:val="02609840"/>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4E415B"/>
    <w:multiLevelType w:val="hybridMultilevel"/>
    <w:tmpl w:val="0ED0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73AC2"/>
    <w:multiLevelType w:val="hybridMultilevel"/>
    <w:tmpl w:val="D0D88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7655C"/>
    <w:multiLevelType w:val="hybridMultilevel"/>
    <w:tmpl w:val="955EE59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563B605B"/>
    <w:multiLevelType w:val="hybridMultilevel"/>
    <w:tmpl w:val="BFDC0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B91295"/>
    <w:multiLevelType w:val="hybridMultilevel"/>
    <w:tmpl w:val="078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544CC"/>
    <w:multiLevelType w:val="hybridMultilevel"/>
    <w:tmpl w:val="FF203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CC2812"/>
    <w:multiLevelType w:val="hybridMultilevel"/>
    <w:tmpl w:val="D566683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5D0C8A"/>
    <w:multiLevelType w:val="hybridMultilevel"/>
    <w:tmpl w:val="FF3E7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12"/>
  </w:num>
  <w:num w:numId="6">
    <w:abstractNumId w:val="9"/>
  </w:num>
  <w:num w:numId="7">
    <w:abstractNumId w:val="8"/>
  </w:num>
  <w:num w:numId="8">
    <w:abstractNumId w:val="10"/>
  </w:num>
  <w:num w:numId="9">
    <w:abstractNumId w:val="15"/>
  </w:num>
  <w:num w:numId="10">
    <w:abstractNumId w:val="7"/>
  </w:num>
  <w:num w:numId="11">
    <w:abstractNumId w:val="3"/>
  </w:num>
  <w:num w:numId="12">
    <w:abstractNumId w:val="11"/>
  </w:num>
  <w:num w:numId="13">
    <w:abstractNumId w:val="13"/>
  </w:num>
  <w:num w:numId="14">
    <w:abstractNumId w:val="14"/>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D0"/>
    <w:rsid w:val="00001235"/>
    <w:rsid w:val="00031C66"/>
    <w:rsid w:val="00041F32"/>
    <w:rsid w:val="000437EB"/>
    <w:rsid w:val="00046E59"/>
    <w:rsid w:val="00072ECA"/>
    <w:rsid w:val="00083FDF"/>
    <w:rsid w:val="000879D6"/>
    <w:rsid w:val="000B371F"/>
    <w:rsid w:val="000D17D2"/>
    <w:rsid w:val="000D4D1E"/>
    <w:rsid w:val="000E2C5D"/>
    <w:rsid w:val="00110503"/>
    <w:rsid w:val="00110987"/>
    <w:rsid w:val="001121C7"/>
    <w:rsid w:val="001221B2"/>
    <w:rsid w:val="00145CEF"/>
    <w:rsid w:val="001640AA"/>
    <w:rsid w:val="00171640"/>
    <w:rsid w:val="001B3976"/>
    <w:rsid w:val="001D2B27"/>
    <w:rsid w:val="001E492F"/>
    <w:rsid w:val="002046A5"/>
    <w:rsid w:val="00210D9B"/>
    <w:rsid w:val="00217B57"/>
    <w:rsid w:val="0022486A"/>
    <w:rsid w:val="00256FF3"/>
    <w:rsid w:val="00271E1D"/>
    <w:rsid w:val="00282BBE"/>
    <w:rsid w:val="002D6744"/>
    <w:rsid w:val="003006B4"/>
    <w:rsid w:val="00302F42"/>
    <w:rsid w:val="00364CD3"/>
    <w:rsid w:val="00365B45"/>
    <w:rsid w:val="003703AE"/>
    <w:rsid w:val="0038289B"/>
    <w:rsid w:val="00383326"/>
    <w:rsid w:val="003B71AB"/>
    <w:rsid w:val="003F022D"/>
    <w:rsid w:val="003F096D"/>
    <w:rsid w:val="00415155"/>
    <w:rsid w:val="00492C83"/>
    <w:rsid w:val="00550EC9"/>
    <w:rsid w:val="005761E1"/>
    <w:rsid w:val="00580473"/>
    <w:rsid w:val="00592B2A"/>
    <w:rsid w:val="005974EF"/>
    <w:rsid w:val="00597A03"/>
    <w:rsid w:val="00616AD8"/>
    <w:rsid w:val="006509D0"/>
    <w:rsid w:val="006613AB"/>
    <w:rsid w:val="00677071"/>
    <w:rsid w:val="006B358C"/>
    <w:rsid w:val="006F0F99"/>
    <w:rsid w:val="006F551D"/>
    <w:rsid w:val="00716955"/>
    <w:rsid w:val="00720D52"/>
    <w:rsid w:val="007509E8"/>
    <w:rsid w:val="00750A03"/>
    <w:rsid w:val="00771012"/>
    <w:rsid w:val="0078499C"/>
    <w:rsid w:val="00787254"/>
    <w:rsid w:val="007B13D7"/>
    <w:rsid w:val="007B5A8F"/>
    <w:rsid w:val="007B6054"/>
    <w:rsid w:val="007F72BE"/>
    <w:rsid w:val="008133D5"/>
    <w:rsid w:val="00817E64"/>
    <w:rsid w:val="00842E7D"/>
    <w:rsid w:val="00854DB2"/>
    <w:rsid w:val="00864A3D"/>
    <w:rsid w:val="00890350"/>
    <w:rsid w:val="008942AD"/>
    <w:rsid w:val="00896978"/>
    <w:rsid w:val="008973DC"/>
    <w:rsid w:val="008B6BF5"/>
    <w:rsid w:val="00910CE6"/>
    <w:rsid w:val="0091487D"/>
    <w:rsid w:val="00923729"/>
    <w:rsid w:val="009424D1"/>
    <w:rsid w:val="00953D3A"/>
    <w:rsid w:val="00956B8B"/>
    <w:rsid w:val="009633CA"/>
    <w:rsid w:val="009763B9"/>
    <w:rsid w:val="0099242F"/>
    <w:rsid w:val="009C575B"/>
    <w:rsid w:val="009C78CA"/>
    <w:rsid w:val="009D283E"/>
    <w:rsid w:val="009D6860"/>
    <w:rsid w:val="009F2075"/>
    <w:rsid w:val="00A255C0"/>
    <w:rsid w:val="00A507C6"/>
    <w:rsid w:val="00A76F80"/>
    <w:rsid w:val="00AA5347"/>
    <w:rsid w:val="00AB6B01"/>
    <w:rsid w:val="00AB6CCC"/>
    <w:rsid w:val="00AE3EF8"/>
    <w:rsid w:val="00AE7B9D"/>
    <w:rsid w:val="00B0319D"/>
    <w:rsid w:val="00B07869"/>
    <w:rsid w:val="00B219EB"/>
    <w:rsid w:val="00B369A3"/>
    <w:rsid w:val="00B74AE6"/>
    <w:rsid w:val="00BA20A0"/>
    <w:rsid w:val="00BD7E00"/>
    <w:rsid w:val="00BE5883"/>
    <w:rsid w:val="00BF5019"/>
    <w:rsid w:val="00C26784"/>
    <w:rsid w:val="00C27024"/>
    <w:rsid w:val="00C34791"/>
    <w:rsid w:val="00C375E1"/>
    <w:rsid w:val="00C41AFF"/>
    <w:rsid w:val="00C471E3"/>
    <w:rsid w:val="00C874BE"/>
    <w:rsid w:val="00CA3D5E"/>
    <w:rsid w:val="00CD1070"/>
    <w:rsid w:val="00CD32EC"/>
    <w:rsid w:val="00D0369C"/>
    <w:rsid w:val="00D43890"/>
    <w:rsid w:val="00D67A79"/>
    <w:rsid w:val="00DA0B6F"/>
    <w:rsid w:val="00DD5A2A"/>
    <w:rsid w:val="00DF178C"/>
    <w:rsid w:val="00E05210"/>
    <w:rsid w:val="00E126AD"/>
    <w:rsid w:val="00E26367"/>
    <w:rsid w:val="00E40F3C"/>
    <w:rsid w:val="00E51A5D"/>
    <w:rsid w:val="00E51C4D"/>
    <w:rsid w:val="00E67B0F"/>
    <w:rsid w:val="00E7084B"/>
    <w:rsid w:val="00E7119D"/>
    <w:rsid w:val="00E73570"/>
    <w:rsid w:val="00E94DC5"/>
    <w:rsid w:val="00EE7704"/>
    <w:rsid w:val="00F03529"/>
    <w:rsid w:val="00F06175"/>
    <w:rsid w:val="00F20A80"/>
    <w:rsid w:val="00F534F0"/>
    <w:rsid w:val="00F57EAA"/>
    <w:rsid w:val="00F676C1"/>
    <w:rsid w:val="00FA3B81"/>
    <w:rsid w:val="00FE1344"/>
    <w:rsid w:val="00FE187B"/>
    <w:rsid w:val="00FE200C"/>
    <w:rsid w:val="00FE5C74"/>
    <w:rsid w:val="00FE64BD"/>
    <w:rsid w:val="11AF8884"/>
    <w:rsid w:val="1A71C6F9"/>
    <w:rsid w:val="2B0194D3"/>
    <w:rsid w:val="332CA0A7"/>
    <w:rsid w:val="3964E351"/>
    <w:rsid w:val="3C6695D4"/>
    <w:rsid w:val="3DB7A0E5"/>
    <w:rsid w:val="61CC037A"/>
    <w:rsid w:val="6D1EC922"/>
    <w:rsid w:val="7182A16D"/>
    <w:rsid w:val="7F682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2C9F"/>
  <w15:docId w15:val="{759262BE-3C89-4AE5-8CA6-D302344C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D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9D0"/>
    <w:pPr>
      <w:tabs>
        <w:tab w:val="center" w:pos="4513"/>
        <w:tab w:val="right" w:pos="9026"/>
      </w:tabs>
      <w:spacing w:line="240" w:lineRule="auto"/>
    </w:pPr>
  </w:style>
  <w:style w:type="character" w:customStyle="1" w:styleId="HeaderChar">
    <w:name w:val="Header Char"/>
    <w:basedOn w:val="DefaultParagraphFont"/>
    <w:link w:val="Header"/>
    <w:uiPriority w:val="99"/>
    <w:rsid w:val="006509D0"/>
    <w:rPr>
      <w:rFonts w:ascii="Calibri" w:eastAsia="Calibri" w:hAnsi="Calibri" w:cs="Times New Roman"/>
    </w:rPr>
  </w:style>
  <w:style w:type="paragraph" w:styleId="Footer">
    <w:name w:val="footer"/>
    <w:basedOn w:val="Normal"/>
    <w:link w:val="FooterChar"/>
    <w:uiPriority w:val="99"/>
    <w:unhideWhenUsed/>
    <w:rsid w:val="006509D0"/>
    <w:pPr>
      <w:tabs>
        <w:tab w:val="center" w:pos="4513"/>
        <w:tab w:val="right" w:pos="9026"/>
      </w:tabs>
      <w:spacing w:line="240" w:lineRule="auto"/>
    </w:pPr>
  </w:style>
  <w:style w:type="character" w:customStyle="1" w:styleId="FooterChar">
    <w:name w:val="Footer Char"/>
    <w:basedOn w:val="DefaultParagraphFont"/>
    <w:link w:val="Footer"/>
    <w:uiPriority w:val="99"/>
    <w:rsid w:val="006509D0"/>
    <w:rPr>
      <w:rFonts w:ascii="Calibri" w:eastAsia="Calibri" w:hAnsi="Calibri" w:cs="Times New Roman"/>
    </w:rPr>
  </w:style>
  <w:style w:type="paragraph" w:styleId="ListParagraph">
    <w:name w:val="List Paragraph"/>
    <w:basedOn w:val="Normal"/>
    <w:uiPriority w:val="99"/>
    <w:qFormat/>
    <w:rsid w:val="002D6744"/>
    <w:pPr>
      <w:spacing w:line="240" w:lineRule="auto"/>
      <w:ind w:left="720"/>
    </w:pPr>
    <w:rPr>
      <w:rFonts w:ascii="Tahoma" w:hAnsi="Tahoma" w:cs="Tahoma"/>
      <w:sz w:val="20"/>
      <w:szCs w:val="20"/>
      <w:lang w:val="en-US"/>
    </w:rPr>
  </w:style>
  <w:style w:type="paragraph" w:styleId="BalloonText">
    <w:name w:val="Balloon Text"/>
    <w:basedOn w:val="Normal"/>
    <w:link w:val="BalloonTextChar"/>
    <w:uiPriority w:val="99"/>
    <w:semiHidden/>
    <w:unhideWhenUsed/>
    <w:rsid w:val="00031C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C66"/>
    <w:rPr>
      <w:rFonts w:ascii="Tahoma" w:eastAsia="Calibri" w:hAnsi="Tahoma" w:cs="Tahoma"/>
      <w:sz w:val="16"/>
      <w:szCs w:val="16"/>
    </w:rPr>
  </w:style>
  <w:style w:type="paragraph" w:styleId="NoSpacing">
    <w:name w:val="No Spacing"/>
    <w:uiPriority w:val="1"/>
    <w:qFormat/>
    <w:rsid w:val="00580473"/>
    <w:pPr>
      <w:spacing w:after="0" w:line="240" w:lineRule="auto"/>
    </w:pPr>
    <w:rPr>
      <w:rFonts w:ascii="Calibri" w:eastAsia="Calibri" w:hAnsi="Calibri" w:cs="Times New Roman"/>
    </w:rPr>
  </w:style>
  <w:style w:type="paragraph" w:styleId="NormalWeb">
    <w:name w:val="Normal (Web)"/>
    <w:basedOn w:val="Normal"/>
    <w:uiPriority w:val="99"/>
    <w:unhideWhenUsed/>
    <w:rsid w:val="00E51C4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4d9e70-c355-4996-b25c-1d20008d9001">
      <UserInfo>
        <DisplayName>Caryn Nicolson</DisplayName>
        <AccountId>39</AccountId>
        <AccountType/>
      </UserInfo>
      <UserInfo>
        <DisplayName>Ann McManus</DisplayName>
        <AccountId>51</AccountId>
        <AccountType/>
      </UserInfo>
      <UserInfo>
        <DisplayName>Jennifer Oneill</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CD14A4D828D745836EACACE5690F4D" ma:contentTypeVersion="11" ma:contentTypeDescription="Create a new document." ma:contentTypeScope="" ma:versionID="945b36d43014b82bbc2a0aef7677d983">
  <xsd:schema xmlns:xsd="http://www.w3.org/2001/XMLSchema" xmlns:xs="http://www.w3.org/2001/XMLSchema" xmlns:p="http://schemas.microsoft.com/office/2006/metadata/properties" xmlns:ns3="aa04e447-40d0-4c14-8593-fcc48f87f6c1" xmlns:ns4="4d4d9e70-c355-4996-b25c-1d20008d9001" targetNamespace="http://schemas.microsoft.com/office/2006/metadata/properties" ma:root="true" ma:fieldsID="f3419d2da7ce0788828dd0e018224402" ns3:_="" ns4:_="">
    <xsd:import namespace="aa04e447-40d0-4c14-8593-fcc48f87f6c1"/>
    <xsd:import namespace="4d4d9e70-c355-4996-b25c-1d20008d90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4e447-40d0-4c14-8593-fcc48f87f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d9e70-c355-4996-b25c-1d20008d90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1B8F3-A21C-4BBD-AEAA-2B09341B65A8}">
  <ds:schemaRefs>
    <ds:schemaRef ds:uri="http://purl.org/dc/terms/"/>
    <ds:schemaRef ds:uri="http://schemas.openxmlformats.org/package/2006/metadata/core-properties"/>
    <ds:schemaRef ds:uri="http://schemas.microsoft.com/office/2006/documentManagement/types"/>
    <ds:schemaRef ds:uri="4d4d9e70-c355-4996-b25c-1d20008d9001"/>
    <ds:schemaRef ds:uri="http://purl.org/dc/elements/1.1/"/>
    <ds:schemaRef ds:uri="http://schemas.microsoft.com/office/2006/metadata/properties"/>
    <ds:schemaRef ds:uri="http://schemas.microsoft.com/office/infopath/2007/PartnerControls"/>
    <ds:schemaRef ds:uri="aa04e447-40d0-4c14-8593-fcc48f87f6c1"/>
    <ds:schemaRef ds:uri="http://www.w3.org/XML/1998/namespace"/>
    <ds:schemaRef ds:uri="http://purl.org/dc/dcmitype/"/>
  </ds:schemaRefs>
</ds:datastoreItem>
</file>

<file path=customXml/itemProps2.xml><?xml version="1.0" encoding="utf-8"?>
<ds:datastoreItem xmlns:ds="http://schemas.openxmlformats.org/officeDocument/2006/customXml" ds:itemID="{0B1AA083-88CE-4BBE-92DD-513526082FDB}">
  <ds:schemaRefs>
    <ds:schemaRef ds:uri="http://schemas.microsoft.com/sharepoint/v3/contenttype/forms"/>
  </ds:schemaRefs>
</ds:datastoreItem>
</file>

<file path=customXml/itemProps3.xml><?xml version="1.0" encoding="utf-8"?>
<ds:datastoreItem xmlns:ds="http://schemas.openxmlformats.org/officeDocument/2006/customXml" ds:itemID="{2724B216-34F4-4417-94E3-4F2808721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4e447-40d0-4c14-8593-fcc48f87f6c1"/>
    <ds:schemaRef ds:uri="4d4d9e70-c355-4996-b25c-1d20008d9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D47E5-703E-435A-B3E2-F9BEA3A3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5440</Characters>
  <Application>Microsoft Office Word</Application>
  <DocSecurity>4</DocSecurity>
  <Lines>45</Lines>
  <Paragraphs>12</Paragraphs>
  <ScaleCrop>false</ScaleCrop>
  <Company>Owners Company</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Caryn Nicolson</dc:creator>
  <cp:lastModifiedBy>Sam Roger</cp:lastModifiedBy>
  <cp:revision>2</cp:revision>
  <cp:lastPrinted>2016-08-17T07:58:00Z</cp:lastPrinted>
  <dcterms:created xsi:type="dcterms:W3CDTF">2020-01-15T16:07:00Z</dcterms:created>
  <dcterms:modified xsi:type="dcterms:W3CDTF">2020-01-15T16:07:00Z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50600</vt:r8>
  </property>
  <property fmtid="{D5CDD505-2E9C-101B-9397-08002B2CF9AE}" pid="3" name="ContentTypeId">
    <vt:lpwstr>0x010100EFCD14A4D828D745836EACACE5690F4D</vt:lpwstr>
  </property>
</Properties>
</file>