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6D22A5" w:rsidRPr="00B71177" w14:paraId="2B785405" w14:textId="77777777" w:rsidTr="006D22A5">
        <w:tc>
          <w:tcPr>
            <w:tcW w:w="4865" w:type="dxa"/>
          </w:tcPr>
          <w:p w14:paraId="4C175A8E" w14:textId="2D6BAEA1" w:rsidR="006D22A5" w:rsidRPr="00B71177" w:rsidRDefault="006D22A5" w:rsidP="00A20C2D">
            <w:pPr>
              <w:rPr>
                <w:b/>
              </w:rPr>
            </w:pPr>
            <w:r w:rsidRPr="00B71177">
              <w:rPr>
                <w:noProof/>
              </w:rPr>
              <w:drawing>
                <wp:anchor distT="0" distB="0" distL="114300" distR="114300" simplePos="0" relativeHeight="251659264" behindDoc="0" locked="0" layoutInCell="1" allowOverlap="1" wp14:anchorId="12961DE5" wp14:editId="1DA172B6">
                  <wp:simplePos x="0" y="0"/>
                  <wp:positionH relativeFrom="column">
                    <wp:posOffset>-62230</wp:posOffset>
                  </wp:positionH>
                  <wp:positionV relativeFrom="paragraph">
                    <wp:posOffset>6350</wp:posOffset>
                  </wp:positionV>
                  <wp:extent cx="1515110" cy="10179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KH logo.png"/>
                          <pic:cNvPicPr/>
                        </pic:nvPicPr>
                        <pic:blipFill rotWithShape="1">
                          <a:blip r:embed="rId7">
                            <a:extLst>
                              <a:ext uri="{28A0092B-C50C-407E-A947-70E740481C1C}">
                                <a14:useLocalDpi xmlns:a14="http://schemas.microsoft.com/office/drawing/2010/main" val="0"/>
                              </a:ext>
                            </a:extLst>
                          </a:blip>
                          <a:srcRect l="17094" t="19910" r="18402" b="13964"/>
                          <a:stretch/>
                        </pic:blipFill>
                        <pic:spPr bwMode="auto">
                          <a:xfrm>
                            <a:off x="0" y="0"/>
                            <a:ext cx="1515110" cy="1017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65" w:type="dxa"/>
          </w:tcPr>
          <w:p w14:paraId="15B30D8A" w14:textId="77777777" w:rsidR="006D22A5" w:rsidRPr="00B71177" w:rsidRDefault="006D22A5" w:rsidP="006D22A5">
            <w:pPr>
              <w:pStyle w:val="Footer"/>
              <w:tabs>
                <w:tab w:val="left" w:pos="2118"/>
                <w:tab w:val="center" w:pos="5216"/>
              </w:tabs>
              <w:spacing w:before="60"/>
              <w:jc w:val="right"/>
              <w:rPr>
                <w:rFonts w:cs="Tahoma"/>
                <w:sz w:val="20"/>
                <w:szCs w:val="20"/>
              </w:rPr>
            </w:pPr>
          </w:p>
          <w:p w14:paraId="77DB9E26" w14:textId="37BA42D3" w:rsidR="006D22A5" w:rsidRPr="00B71177" w:rsidRDefault="006D22A5" w:rsidP="006D22A5">
            <w:pPr>
              <w:pStyle w:val="Footer"/>
              <w:tabs>
                <w:tab w:val="left" w:pos="2118"/>
                <w:tab w:val="center" w:pos="5216"/>
              </w:tabs>
              <w:spacing w:before="60"/>
              <w:jc w:val="right"/>
              <w:rPr>
                <w:rFonts w:cs="Tahoma"/>
                <w:sz w:val="22"/>
                <w:szCs w:val="22"/>
              </w:rPr>
            </w:pPr>
            <w:r w:rsidRPr="00B71177">
              <w:rPr>
                <w:rFonts w:cs="Tahoma"/>
                <w:sz w:val="22"/>
                <w:szCs w:val="22"/>
              </w:rPr>
              <w:t>People Know How</w:t>
            </w:r>
            <w:r w:rsidRPr="00B71177">
              <w:rPr>
                <w:rFonts w:cs="Tahoma"/>
                <w:sz w:val="22"/>
                <w:szCs w:val="22"/>
              </w:rPr>
              <w:br/>
            </w:r>
            <w:r w:rsidR="006B1633" w:rsidRPr="00B71177">
              <w:rPr>
                <w:rFonts w:cs="Tahoma"/>
                <w:sz w:val="22"/>
                <w:szCs w:val="22"/>
              </w:rPr>
              <w:t>525 Ferry Road</w:t>
            </w:r>
            <w:r w:rsidRPr="00B71177">
              <w:rPr>
                <w:rFonts w:cs="Tahoma"/>
                <w:sz w:val="22"/>
                <w:szCs w:val="22"/>
              </w:rPr>
              <w:br/>
              <w:t>Edinburgh, EH</w:t>
            </w:r>
            <w:r w:rsidR="00E0018A" w:rsidRPr="00B71177">
              <w:rPr>
                <w:rFonts w:cs="Tahoma"/>
                <w:sz w:val="22"/>
                <w:szCs w:val="22"/>
              </w:rPr>
              <w:t>5</w:t>
            </w:r>
            <w:r w:rsidRPr="00B71177">
              <w:rPr>
                <w:rFonts w:cs="Tahoma"/>
                <w:sz w:val="22"/>
                <w:szCs w:val="22"/>
              </w:rPr>
              <w:t xml:space="preserve"> </w:t>
            </w:r>
            <w:r w:rsidR="00E0018A" w:rsidRPr="00B71177">
              <w:rPr>
                <w:rFonts w:cs="Tahoma"/>
                <w:sz w:val="22"/>
                <w:szCs w:val="22"/>
              </w:rPr>
              <w:t>2</w:t>
            </w:r>
            <w:r w:rsidR="005D6C00" w:rsidRPr="00B71177">
              <w:rPr>
                <w:rFonts w:cs="Tahoma"/>
                <w:sz w:val="22"/>
                <w:szCs w:val="22"/>
              </w:rPr>
              <w:t>FF</w:t>
            </w:r>
          </w:p>
          <w:p w14:paraId="36F9E2A3" w14:textId="7E694256" w:rsidR="006D22A5" w:rsidRPr="00B71177" w:rsidRDefault="00623151" w:rsidP="00E0018A">
            <w:pPr>
              <w:pStyle w:val="Footer"/>
              <w:tabs>
                <w:tab w:val="left" w:pos="2118"/>
                <w:tab w:val="center" w:pos="5216"/>
              </w:tabs>
              <w:spacing w:before="60"/>
              <w:jc w:val="right"/>
              <w:rPr>
                <w:rFonts w:cs="Tahoma"/>
                <w:sz w:val="22"/>
                <w:szCs w:val="22"/>
              </w:rPr>
            </w:pPr>
            <w:hyperlink r:id="rId8" w:history="1">
              <w:r w:rsidR="006D22A5" w:rsidRPr="00B71177">
                <w:rPr>
                  <w:rStyle w:val="Hyperlink"/>
                  <w:rFonts w:ascii="Helvetica" w:hAnsi="Helvetica"/>
                  <w:sz w:val="22"/>
                  <w:szCs w:val="22"/>
                </w:rPr>
                <w:t>www.peopleknowhow.org</w:t>
              </w:r>
            </w:hyperlink>
            <w:r w:rsidR="006D22A5" w:rsidRPr="00B71177">
              <w:rPr>
                <w:rStyle w:val="Hyperlink"/>
                <w:rFonts w:ascii="Helvetica" w:hAnsi="Helvetica"/>
                <w:sz w:val="22"/>
                <w:szCs w:val="22"/>
              </w:rPr>
              <w:br/>
            </w:r>
          </w:p>
        </w:tc>
      </w:tr>
    </w:tbl>
    <w:p w14:paraId="2BD6162B" w14:textId="3F170EC1" w:rsidR="00FF51E5" w:rsidRPr="00B71177" w:rsidRDefault="0073328A" w:rsidP="00516C60">
      <w:pPr>
        <w:pStyle w:val="Heading1"/>
        <w:rPr>
          <w:bCs/>
        </w:rPr>
      </w:pPr>
      <w:r w:rsidRPr="00B71177">
        <w:rPr>
          <w:bCs/>
        </w:rPr>
        <w:t>Operations</w:t>
      </w:r>
      <w:r w:rsidR="001F4ACF" w:rsidRPr="00B71177">
        <w:rPr>
          <w:bCs/>
        </w:rPr>
        <w:t xml:space="preserve"> Officer</w:t>
      </w:r>
    </w:p>
    <w:p w14:paraId="64B32806" w14:textId="77777777" w:rsidR="00266398" w:rsidRPr="00B71177" w:rsidRDefault="00266398" w:rsidP="002663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115"/>
      </w:tblGrid>
      <w:tr w:rsidR="00B85B37" w:rsidRPr="00B71177" w14:paraId="6DFCF78A" w14:textId="0EA9E94E" w:rsidTr="00B85B37">
        <w:tc>
          <w:tcPr>
            <w:tcW w:w="1530" w:type="dxa"/>
          </w:tcPr>
          <w:p w14:paraId="51BA2A7E" w14:textId="04FDF9B3" w:rsidR="00B85B37" w:rsidRPr="00B71177" w:rsidRDefault="00B85B37" w:rsidP="00FF51E5">
            <w:pPr>
              <w:rPr>
                <w:b/>
                <w:bCs/>
                <w:color w:val="24428A"/>
              </w:rPr>
            </w:pPr>
            <w:r w:rsidRPr="00B71177">
              <w:rPr>
                <w:b/>
                <w:bCs/>
                <w:color w:val="24428A"/>
              </w:rPr>
              <w:t xml:space="preserve">Salary: </w:t>
            </w:r>
          </w:p>
        </w:tc>
        <w:tc>
          <w:tcPr>
            <w:tcW w:w="8115" w:type="dxa"/>
          </w:tcPr>
          <w:p w14:paraId="1E286911" w14:textId="3F568009" w:rsidR="004308DE" w:rsidRPr="00B71177" w:rsidRDefault="004308DE" w:rsidP="00FF51E5">
            <w:r w:rsidRPr="00B71177">
              <w:t xml:space="preserve">Grade </w:t>
            </w:r>
            <w:r w:rsidR="001F4ACF" w:rsidRPr="00B71177">
              <w:t>E</w:t>
            </w:r>
          </w:p>
          <w:p w14:paraId="27680897" w14:textId="16FB5CE5" w:rsidR="00157029" w:rsidRPr="00B71177" w:rsidRDefault="00B85B37" w:rsidP="001F4ACF">
            <w:r w:rsidRPr="00B71177">
              <w:t>£</w:t>
            </w:r>
            <w:r w:rsidR="009A4354" w:rsidRPr="00B71177">
              <w:t>2</w:t>
            </w:r>
            <w:r w:rsidR="001F4ACF" w:rsidRPr="00B71177">
              <w:t>3</w:t>
            </w:r>
            <w:r w:rsidRPr="00B71177">
              <w:t>,</w:t>
            </w:r>
            <w:r w:rsidR="001F4ACF" w:rsidRPr="00B71177">
              <w:t>787</w:t>
            </w:r>
            <w:r w:rsidRPr="00B71177">
              <w:t xml:space="preserve"> to £2</w:t>
            </w:r>
            <w:r w:rsidR="001F4ACF" w:rsidRPr="00B71177">
              <w:t>6</w:t>
            </w:r>
            <w:r w:rsidRPr="00B71177">
              <w:t>,</w:t>
            </w:r>
            <w:r w:rsidR="00157029" w:rsidRPr="00B71177">
              <w:t>6</w:t>
            </w:r>
            <w:r w:rsidR="001F4ACF" w:rsidRPr="00B71177">
              <w:t>90</w:t>
            </w:r>
            <w:r w:rsidRPr="00B71177">
              <w:t xml:space="preserve"> (with increments over </w:t>
            </w:r>
            <w:r w:rsidR="009A4354" w:rsidRPr="00B71177">
              <w:t>three</w:t>
            </w:r>
            <w:r w:rsidRPr="00B71177">
              <w:t xml:space="preserve"> years)</w:t>
            </w:r>
          </w:p>
        </w:tc>
      </w:tr>
      <w:tr w:rsidR="00B85B37" w:rsidRPr="00B71177" w14:paraId="5D901513" w14:textId="5BA2F70E" w:rsidTr="00B85B37">
        <w:tc>
          <w:tcPr>
            <w:tcW w:w="1530" w:type="dxa"/>
          </w:tcPr>
          <w:p w14:paraId="1CB16C2F" w14:textId="5AC3ED63" w:rsidR="00B85B37" w:rsidRPr="00B71177" w:rsidRDefault="00B85B37" w:rsidP="00FF51E5">
            <w:pPr>
              <w:rPr>
                <w:b/>
                <w:bCs/>
                <w:color w:val="24428A"/>
              </w:rPr>
            </w:pPr>
          </w:p>
        </w:tc>
        <w:tc>
          <w:tcPr>
            <w:tcW w:w="8115" w:type="dxa"/>
          </w:tcPr>
          <w:p w14:paraId="15ECAA7B" w14:textId="79BD047A" w:rsidR="00B85B37" w:rsidRPr="00B71177" w:rsidRDefault="00B85B37" w:rsidP="00FF51E5">
            <w:r w:rsidRPr="00B71177">
              <w:t xml:space="preserve">Pension – </w:t>
            </w:r>
            <w:r w:rsidR="006E2DEF" w:rsidRPr="00B71177">
              <w:t xml:space="preserve">5% employee, </w:t>
            </w:r>
            <w:r w:rsidRPr="00B71177">
              <w:t xml:space="preserve">3% </w:t>
            </w:r>
            <w:r w:rsidR="006E2DEF" w:rsidRPr="00B71177">
              <w:t xml:space="preserve">employer </w:t>
            </w:r>
            <w:r w:rsidRPr="00B71177">
              <w:t>contributions</w:t>
            </w:r>
          </w:p>
        </w:tc>
      </w:tr>
      <w:tr w:rsidR="00B85B37" w:rsidRPr="00B71177" w14:paraId="456BCBE0" w14:textId="0A4E5FE8" w:rsidTr="00B85B37">
        <w:tc>
          <w:tcPr>
            <w:tcW w:w="1530" w:type="dxa"/>
          </w:tcPr>
          <w:p w14:paraId="7B85571C" w14:textId="2D4E3D73" w:rsidR="00B85B37" w:rsidRPr="00B71177" w:rsidRDefault="00B85B37" w:rsidP="00FF51E5">
            <w:pPr>
              <w:rPr>
                <w:b/>
                <w:bCs/>
                <w:color w:val="24428A"/>
              </w:rPr>
            </w:pPr>
          </w:p>
        </w:tc>
        <w:tc>
          <w:tcPr>
            <w:tcW w:w="8115" w:type="dxa"/>
          </w:tcPr>
          <w:p w14:paraId="7BC1F535" w14:textId="36EBDCDC" w:rsidR="00B85B37" w:rsidRPr="00B71177" w:rsidRDefault="00B85B37" w:rsidP="00FF51E5">
            <w:r w:rsidRPr="00B71177">
              <w:t>Life Assurance – 4 times salary</w:t>
            </w:r>
          </w:p>
        </w:tc>
      </w:tr>
      <w:tr w:rsidR="00B85B37" w:rsidRPr="00B71177" w14:paraId="6B3B474E" w14:textId="1EB58263" w:rsidTr="00B85B37">
        <w:tc>
          <w:tcPr>
            <w:tcW w:w="1530" w:type="dxa"/>
          </w:tcPr>
          <w:p w14:paraId="53793035" w14:textId="64009BF2" w:rsidR="00B85B37" w:rsidRPr="00B71177" w:rsidRDefault="00B85B37" w:rsidP="00FF51E5">
            <w:pPr>
              <w:rPr>
                <w:b/>
                <w:bCs/>
                <w:color w:val="24428A"/>
              </w:rPr>
            </w:pPr>
            <w:r w:rsidRPr="00B71177">
              <w:rPr>
                <w:b/>
                <w:bCs/>
                <w:color w:val="24428A"/>
              </w:rPr>
              <w:t xml:space="preserve">Duration: </w:t>
            </w:r>
          </w:p>
        </w:tc>
        <w:tc>
          <w:tcPr>
            <w:tcW w:w="8115" w:type="dxa"/>
          </w:tcPr>
          <w:p w14:paraId="3457D3C7" w14:textId="3F276D5A" w:rsidR="00B85B37" w:rsidRPr="00B71177" w:rsidRDefault="001F4ACF" w:rsidP="00FF51E5">
            <w:r w:rsidRPr="00B71177">
              <w:t>Permanent</w:t>
            </w:r>
          </w:p>
        </w:tc>
      </w:tr>
      <w:tr w:rsidR="00B85B37" w:rsidRPr="00B71177" w14:paraId="07B416F9" w14:textId="1DB3A103" w:rsidTr="00B85B37">
        <w:tc>
          <w:tcPr>
            <w:tcW w:w="1530" w:type="dxa"/>
          </w:tcPr>
          <w:p w14:paraId="5C2B644F" w14:textId="71A8D0AE" w:rsidR="00B85B37" w:rsidRPr="00B71177" w:rsidRDefault="00B85B37" w:rsidP="00FF51E5">
            <w:pPr>
              <w:rPr>
                <w:b/>
                <w:bCs/>
                <w:color w:val="24428A"/>
              </w:rPr>
            </w:pPr>
            <w:r w:rsidRPr="00B71177">
              <w:rPr>
                <w:b/>
                <w:bCs/>
                <w:color w:val="24428A"/>
              </w:rPr>
              <w:t>Holidays:</w:t>
            </w:r>
          </w:p>
        </w:tc>
        <w:tc>
          <w:tcPr>
            <w:tcW w:w="8115" w:type="dxa"/>
          </w:tcPr>
          <w:p w14:paraId="0F34BB65" w14:textId="4A9A4DEF" w:rsidR="00B85B37" w:rsidRPr="00B71177" w:rsidRDefault="00B85B37" w:rsidP="00FF51E5">
            <w:pPr>
              <w:rPr>
                <w:b/>
                <w:bCs/>
              </w:rPr>
            </w:pPr>
            <w:r w:rsidRPr="00B71177">
              <w:t>2</w:t>
            </w:r>
            <w:r w:rsidR="00CE3D92" w:rsidRPr="00B71177">
              <w:t>8</w:t>
            </w:r>
            <w:r w:rsidRPr="00B71177">
              <w:t xml:space="preserve"> days annual leave plus public holidays</w:t>
            </w:r>
          </w:p>
        </w:tc>
      </w:tr>
      <w:tr w:rsidR="00B85B37" w:rsidRPr="00B71177" w14:paraId="5625C054" w14:textId="774C55FC" w:rsidTr="00B85B37">
        <w:tc>
          <w:tcPr>
            <w:tcW w:w="1530" w:type="dxa"/>
          </w:tcPr>
          <w:p w14:paraId="22E213FE" w14:textId="7DEA7F7A" w:rsidR="00B85B37" w:rsidRPr="00B71177" w:rsidRDefault="00B85B37" w:rsidP="00FF51E5">
            <w:pPr>
              <w:rPr>
                <w:b/>
                <w:bCs/>
                <w:color w:val="24428A"/>
              </w:rPr>
            </w:pPr>
            <w:r w:rsidRPr="00B71177">
              <w:rPr>
                <w:b/>
                <w:bCs/>
                <w:color w:val="24428A"/>
              </w:rPr>
              <w:t>Location:</w:t>
            </w:r>
          </w:p>
        </w:tc>
        <w:tc>
          <w:tcPr>
            <w:tcW w:w="8115" w:type="dxa"/>
          </w:tcPr>
          <w:p w14:paraId="468B965D" w14:textId="7EEF20EB" w:rsidR="00B85B37" w:rsidRPr="00B71177" w:rsidRDefault="004308DE" w:rsidP="00FF51E5">
            <w:r w:rsidRPr="00B71177">
              <w:t xml:space="preserve">Home working and </w:t>
            </w:r>
            <w:r w:rsidR="00B85B37" w:rsidRPr="00B71177">
              <w:t>525 Ferry Road, Edinburgh</w:t>
            </w:r>
          </w:p>
        </w:tc>
      </w:tr>
      <w:tr w:rsidR="00B85B37" w:rsidRPr="00B71177" w14:paraId="7CEE7E22" w14:textId="0EE7B676" w:rsidTr="00B85B37">
        <w:tc>
          <w:tcPr>
            <w:tcW w:w="1530" w:type="dxa"/>
          </w:tcPr>
          <w:p w14:paraId="0150342E" w14:textId="6B71C9B7" w:rsidR="00B85B37" w:rsidRPr="00B71177" w:rsidRDefault="00B85B37" w:rsidP="00FF51E5">
            <w:pPr>
              <w:rPr>
                <w:b/>
                <w:bCs/>
                <w:color w:val="24428A"/>
              </w:rPr>
            </w:pPr>
            <w:r w:rsidRPr="00B71177">
              <w:rPr>
                <w:b/>
                <w:bCs/>
                <w:color w:val="24428A"/>
              </w:rPr>
              <w:t>Start Date:</w:t>
            </w:r>
          </w:p>
        </w:tc>
        <w:tc>
          <w:tcPr>
            <w:tcW w:w="8115" w:type="dxa"/>
          </w:tcPr>
          <w:p w14:paraId="6A4F988B" w14:textId="4F5E87C4" w:rsidR="00B85B37" w:rsidRPr="00B71177" w:rsidRDefault="0073328A" w:rsidP="00FF51E5">
            <w:r w:rsidRPr="00B71177">
              <w:t>1 August</w:t>
            </w:r>
            <w:r w:rsidR="001F4ACF" w:rsidRPr="00B71177">
              <w:t xml:space="preserve"> 2020</w:t>
            </w:r>
          </w:p>
        </w:tc>
      </w:tr>
    </w:tbl>
    <w:p w14:paraId="2B0BA7F5" w14:textId="77777777" w:rsidR="00266398" w:rsidRPr="00B71177" w:rsidRDefault="00266398" w:rsidP="002166AC">
      <w:pPr>
        <w:pStyle w:val="Heading2"/>
        <w:rPr>
          <w:rFonts w:eastAsia="Times New Roman"/>
        </w:rPr>
      </w:pPr>
    </w:p>
    <w:p w14:paraId="4C9B127C" w14:textId="481364B7" w:rsidR="007A2612" w:rsidRPr="00B71177" w:rsidRDefault="00584B9E" w:rsidP="002166AC">
      <w:pPr>
        <w:pStyle w:val="Heading2"/>
        <w:rPr>
          <w:rFonts w:eastAsia="Times New Roman"/>
        </w:rPr>
      </w:pPr>
      <w:r w:rsidRPr="00B71177">
        <w:rPr>
          <w:rFonts w:eastAsia="Times New Roman"/>
        </w:rPr>
        <w:t xml:space="preserve">The </w:t>
      </w:r>
      <w:r w:rsidR="00665357" w:rsidRPr="00B71177">
        <w:rPr>
          <w:rFonts w:eastAsia="Times New Roman"/>
        </w:rPr>
        <w:t>o</w:t>
      </w:r>
      <w:r w:rsidRPr="00B71177">
        <w:rPr>
          <w:rFonts w:eastAsia="Times New Roman"/>
        </w:rPr>
        <w:t>rganisation</w:t>
      </w:r>
    </w:p>
    <w:p w14:paraId="764726F0" w14:textId="77777777" w:rsidR="004308DE" w:rsidRPr="00B71177" w:rsidRDefault="004308DE" w:rsidP="00266398">
      <w:pPr>
        <w:pStyle w:val="NoSpacing"/>
        <w:rPr>
          <w:rFonts w:ascii="Helvetica" w:hAnsi="Helvetica" w:cs="Arial"/>
          <w:shd w:val="clear" w:color="auto" w:fill="FFFFFF"/>
        </w:rPr>
      </w:pPr>
      <w:r w:rsidRPr="00B71177">
        <w:rPr>
          <w:rFonts w:ascii="Helvetica" w:hAnsi="Helvetica" w:cs="Arial"/>
        </w:rPr>
        <w:t>People Know How is an Edinburgh based social innovation charity (</w:t>
      </w:r>
      <w:r w:rsidRPr="00B71177">
        <w:rPr>
          <w:rFonts w:ascii="Helvetica" w:hAnsi="Helvetica" w:cs="Arial"/>
          <w:shd w:val="clear" w:color="auto" w:fill="FFFFFF"/>
        </w:rPr>
        <w:t>SCIO)</w:t>
      </w:r>
      <w:r w:rsidRPr="00B71177">
        <w:rPr>
          <w:rFonts w:ascii="Helvetica" w:hAnsi="Helvetica" w:cs="Arial"/>
        </w:rPr>
        <w:t xml:space="preserve">, operating since 2013. </w:t>
      </w:r>
      <w:r w:rsidRPr="00B71177">
        <w:rPr>
          <w:rFonts w:ascii="Helvetica" w:hAnsi="Helvetica" w:cs="Arial"/>
          <w:shd w:val="clear" w:color="auto" w:fill="FFFFFF"/>
        </w:rPr>
        <w:t xml:space="preserve">We combine an international reach, receiving volunteers and interns from all around the world; with a focus on engaging with local people and local issues. </w:t>
      </w:r>
    </w:p>
    <w:p w14:paraId="30F936BA" w14:textId="7B373F59" w:rsidR="009F0D18" w:rsidRPr="00B71177" w:rsidRDefault="005C1537" w:rsidP="009F0D18">
      <w:r w:rsidRPr="00B71177">
        <w:t>W</w:t>
      </w:r>
      <w:r w:rsidR="009F0D18" w:rsidRPr="00B71177">
        <w:t xml:space="preserve">e are committed to addressing marginalisation and have an ethos driven to make a positive difference. We have developed innovative methods to engage and empower people to improve their lives. We believe that together we can create and deliver the most productive and impactful differences for communities. </w:t>
      </w:r>
    </w:p>
    <w:p w14:paraId="7BDCA6E8" w14:textId="135F71DB" w:rsidR="00FF51E5" w:rsidRPr="00B71177" w:rsidRDefault="00FF51E5" w:rsidP="00D008C7">
      <w:pPr>
        <w:pStyle w:val="Heading3"/>
      </w:pPr>
      <w:r w:rsidRPr="00B71177">
        <w:t xml:space="preserve">Our </w:t>
      </w:r>
      <w:r w:rsidR="00665357" w:rsidRPr="00B71177">
        <w:t>m</w:t>
      </w:r>
      <w:r w:rsidRPr="00B71177">
        <w:t>ission</w:t>
      </w:r>
    </w:p>
    <w:p w14:paraId="74244AEA" w14:textId="6BA3BE3E" w:rsidR="00FF51E5" w:rsidRPr="00B71177" w:rsidRDefault="00FF51E5" w:rsidP="00FF51E5">
      <w:r w:rsidRPr="00B71177">
        <w:t>To empower individuals to be socially innovative in their communities, by helping them transform their ideas into action. We do this by providing the skills, tools, resources and framework they need to deliver positive social change.</w:t>
      </w:r>
    </w:p>
    <w:p w14:paraId="2751BE39" w14:textId="388F8AFC" w:rsidR="005B53B8" w:rsidRPr="00B71177" w:rsidRDefault="005B53B8" w:rsidP="00D008C7">
      <w:pPr>
        <w:pStyle w:val="Heading3"/>
      </w:pPr>
      <w:r w:rsidRPr="00B71177">
        <w:t xml:space="preserve">Our </w:t>
      </w:r>
      <w:r w:rsidR="00665357" w:rsidRPr="00B71177">
        <w:t>v</w:t>
      </w:r>
      <w:r w:rsidRPr="00B71177">
        <w:t>ision</w:t>
      </w:r>
    </w:p>
    <w:p w14:paraId="04E12E3F" w14:textId="674A05F5" w:rsidR="00516C60" w:rsidRPr="00B71177" w:rsidRDefault="005B53B8" w:rsidP="00516C60">
      <w:r w:rsidRPr="00B71177">
        <w:t xml:space="preserve">Communities where people have the opportunity to reach their full potential using their strengths and assets. </w:t>
      </w:r>
    </w:p>
    <w:p w14:paraId="2E90ED35" w14:textId="55FEA691" w:rsidR="005B53B8" w:rsidRPr="00B71177" w:rsidRDefault="005B53B8" w:rsidP="00D008C7">
      <w:pPr>
        <w:pStyle w:val="Heading3"/>
      </w:pPr>
      <w:r w:rsidRPr="00B71177">
        <w:t xml:space="preserve">Our </w:t>
      </w:r>
      <w:r w:rsidR="00266398" w:rsidRPr="00B71177">
        <w:t>v</w:t>
      </w:r>
      <w:r w:rsidRPr="00B71177">
        <w:t>alues</w:t>
      </w:r>
    </w:p>
    <w:p w14:paraId="08E8C9F2" w14:textId="77777777" w:rsidR="005B53B8" w:rsidRPr="00B71177" w:rsidRDefault="005B53B8" w:rsidP="005B53B8">
      <w:pPr>
        <w:pStyle w:val="ListParagraph"/>
        <w:rPr>
          <w:sz w:val="23"/>
          <w:szCs w:val="23"/>
        </w:rPr>
      </w:pPr>
      <w:r w:rsidRPr="00B71177">
        <w:rPr>
          <w:sz w:val="23"/>
          <w:szCs w:val="23"/>
        </w:rPr>
        <w:t>We value people’s potential;</w:t>
      </w:r>
    </w:p>
    <w:p w14:paraId="65980B86" w14:textId="77777777" w:rsidR="005B53B8" w:rsidRPr="00B71177" w:rsidRDefault="005B53B8" w:rsidP="005B53B8">
      <w:pPr>
        <w:pStyle w:val="ListParagraph"/>
        <w:rPr>
          <w:sz w:val="23"/>
          <w:szCs w:val="23"/>
        </w:rPr>
      </w:pPr>
      <w:r w:rsidRPr="00B71177">
        <w:rPr>
          <w:sz w:val="23"/>
          <w:szCs w:val="23"/>
        </w:rPr>
        <w:lastRenderedPageBreak/>
        <w:t>​We invest in creative and dynamic processes;</w:t>
      </w:r>
    </w:p>
    <w:p w14:paraId="14FEFFE1" w14:textId="77777777" w:rsidR="005B53B8" w:rsidRPr="00B71177" w:rsidRDefault="005B53B8" w:rsidP="005B53B8">
      <w:pPr>
        <w:pStyle w:val="ListParagraph"/>
        <w:rPr>
          <w:sz w:val="23"/>
          <w:szCs w:val="23"/>
        </w:rPr>
      </w:pPr>
      <w:r w:rsidRPr="00B71177">
        <w:rPr>
          <w:sz w:val="23"/>
          <w:szCs w:val="23"/>
        </w:rPr>
        <w:t>​We commit to meaningful action;</w:t>
      </w:r>
    </w:p>
    <w:p w14:paraId="15AB194E" w14:textId="77777777" w:rsidR="005B53B8" w:rsidRPr="00B71177" w:rsidRDefault="005B53B8" w:rsidP="005B53B8">
      <w:pPr>
        <w:pStyle w:val="ListParagraph"/>
        <w:rPr>
          <w:bCs/>
          <w:sz w:val="23"/>
          <w:szCs w:val="23"/>
        </w:rPr>
      </w:pPr>
      <w:r w:rsidRPr="00B71177">
        <w:rPr>
          <w:sz w:val="23"/>
          <w:szCs w:val="23"/>
        </w:rPr>
        <w:t>​We strive for innovative solutions;</w:t>
      </w:r>
    </w:p>
    <w:p w14:paraId="115F88E1" w14:textId="7A309EB0" w:rsidR="005B53B8" w:rsidRPr="00B71177" w:rsidRDefault="005B53B8" w:rsidP="00DB382B">
      <w:pPr>
        <w:pStyle w:val="ListParagraph"/>
        <w:rPr>
          <w:sz w:val="23"/>
          <w:szCs w:val="23"/>
        </w:rPr>
      </w:pPr>
      <w:r w:rsidRPr="00B71177">
        <w:rPr>
          <w:sz w:val="23"/>
          <w:szCs w:val="23"/>
        </w:rPr>
        <w:t>We collaborate with purpose.</w:t>
      </w:r>
    </w:p>
    <w:p w14:paraId="030F8D37" w14:textId="797FA41A" w:rsidR="005B53B8" w:rsidRPr="00B71177" w:rsidRDefault="005B53B8" w:rsidP="00D008C7">
      <w:pPr>
        <w:pStyle w:val="Heading3"/>
      </w:pPr>
      <w:r w:rsidRPr="00B71177">
        <w:t xml:space="preserve">Our </w:t>
      </w:r>
      <w:r w:rsidR="00266398" w:rsidRPr="00B71177">
        <w:t>p</w:t>
      </w:r>
      <w:r w:rsidRPr="00B71177">
        <w:t>rocess</w:t>
      </w:r>
    </w:p>
    <w:p w14:paraId="06A93014" w14:textId="48FD2460" w:rsidR="005B53B8" w:rsidRPr="00B71177" w:rsidRDefault="005B53B8" w:rsidP="00DB382B">
      <w:r w:rsidRPr="00B71177">
        <w:t>We are people-led, placing huge value on people’s lived experiences, whilst also developing evidence-based approaches through reviewing best practice and research. We call this process ‘social innovation’ and every project we run is rooted in this approach. We have developed a model which we have used to deliver on a number of successful projects. Each of our projects moves through a cycle of 4 key phases:</w:t>
      </w:r>
    </w:p>
    <w:p w14:paraId="32695237" w14:textId="58896437" w:rsidR="00D5518A" w:rsidRPr="00B71177" w:rsidRDefault="00D5518A" w:rsidP="00DB382B"/>
    <w:p w14:paraId="6D19AFD0" w14:textId="29D67988" w:rsidR="00D5518A" w:rsidRPr="00B71177" w:rsidRDefault="00182516" w:rsidP="00D5518A">
      <w:pPr>
        <w:pStyle w:val="ListParagraph"/>
        <w:numPr>
          <w:ilvl w:val="0"/>
          <w:numId w:val="22"/>
        </w:numPr>
        <w:rPr>
          <w:rFonts w:cstheme="majorHAnsi"/>
          <w:b/>
          <w:bCs/>
          <w:color w:val="FFC302" w:themeColor="accent1"/>
        </w:rPr>
      </w:pPr>
      <w:r w:rsidRPr="00B71177">
        <w:rPr>
          <w:rFonts w:cstheme="majorHAnsi"/>
          <w:b/>
          <w:bCs/>
          <w:noProof/>
          <w:color w:val="FFC302" w:themeColor="accent1"/>
        </w:rPr>
        <w:drawing>
          <wp:anchor distT="0" distB="0" distL="114300" distR="114300" simplePos="0" relativeHeight="251660288" behindDoc="0" locked="0" layoutInCell="1" allowOverlap="1" wp14:anchorId="7FAFDB05" wp14:editId="37B784B1">
            <wp:simplePos x="0" y="0"/>
            <wp:positionH relativeFrom="column">
              <wp:posOffset>4203700</wp:posOffset>
            </wp:positionH>
            <wp:positionV relativeFrom="paragraph">
              <wp:posOffset>100445</wp:posOffset>
            </wp:positionV>
            <wp:extent cx="1952368" cy="1959708"/>
            <wp:effectExtent l="0" t="0" r="3810"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k-Research-Do-Share - small.png"/>
                    <pic:cNvPicPr/>
                  </pic:nvPicPr>
                  <pic:blipFill>
                    <a:blip r:embed="rId9">
                      <a:extLst>
                        <a:ext uri="{28A0092B-C50C-407E-A947-70E740481C1C}">
                          <a14:useLocalDpi xmlns:a14="http://schemas.microsoft.com/office/drawing/2010/main" val="0"/>
                        </a:ext>
                      </a:extLst>
                    </a:blip>
                    <a:stretch>
                      <a:fillRect/>
                    </a:stretch>
                  </pic:blipFill>
                  <pic:spPr>
                    <a:xfrm>
                      <a:off x="0" y="0"/>
                      <a:ext cx="1952368" cy="1959708"/>
                    </a:xfrm>
                    <a:prstGeom prst="rect">
                      <a:avLst/>
                    </a:prstGeom>
                  </pic:spPr>
                </pic:pic>
              </a:graphicData>
            </a:graphic>
            <wp14:sizeRelH relativeFrom="page">
              <wp14:pctWidth>0</wp14:pctWidth>
            </wp14:sizeRelH>
            <wp14:sizeRelV relativeFrom="page">
              <wp14:pctHeight>0</wp14:pctHeight>
            </wp14:sizeRelV>
          </wp:anchor>
        </w:drawing>
      </w:r>
      <w:r w:rsidR="00D5518A" w:rsidRPr="00B71177">
        <w:rPr>
          <w:rFonts w:cstheme="majorHAnsi"/>
          <w:b/>
          <w:bCs/>
          <w:color w:val="FFC302" w:themeColor="accent1"/>
        </w:rPr>
        <w:t>Ask</w:t>
      </w:r>
    </w:p>
    <w:p w14:paraId="218E33AD" w14:textId="74AD2C19" w:rsidR="00D5518A" w:rsidRPr="00B71177" w:rsidRDefault="00D5518A" w:rsidP="00D5518A">
      <w:pPr>
        <w:ind w:left="360"/>
      </w:pPr>
      <w:r w:rsidRPr="00B71177">
        <w:t xml:space="preserve">We begin every project by asking people to share their ideas, needs, strengths and assets. We believe “People Know How” to identify their needs and the solutions that will help them fulfil their potential and solve social issues. </w:t>
      </w:r>
    </w:p>
    <w:p w14:paraId="68CBCC29" w14:textId="4151A917" w:rsidR="00D5518A" w:rsidRPr="00B71177" w:rsidRDefault="00182516" w:rsidP="004B7B4E">
      <w:pPr>
        <w:pStyle w:val="ListParagraph"/>
        <w:numPr>
          <w:ilvl w:val="0"/>
          <w:numId w:val="22"/>
        </w:numPr>
        <w:spacing w:before="240"/>
        <w:rPr>
          <w:color w:val="FFC302" w:themeColor="accent1"/>
        </w:rPr>
      </w:pPr>
      <w:r w:rsidRPr="00B71177">
        <w:rPr>
          <w:rFonts w:cstheme="majorHAnsi"/>
          <w:b/>
          <w:bCs/>
          <w:color w:val="FFC302" w:themeColor="accent1"/>
        </w:rPr>
        <w:t>Research</w:t>
      </w:r>
      <w:r w:rsidR="00D5518A" w:rsidRPr="00B71177">
        <w:rPr>
          <w:b/>
          <w:color w:val="FFC302" w:themeColor="accent1"/>
        </w:rPr>
        <w:t xml:space="preserve"> </w:t>
      </w:r>
    </w:p>
    <w:p w14:paraId="3A91571A" w14:textId="77777777" w:rsidR="00D5518A" w:rsidRPr="00B71177" w:rsidRDefault="00D5518A" w:rsidP="00D5518A">
      <w:pPr>
        <w:ind w:left="360"/>
        <w:rPr>
          <w:b/>
        </w:rPr>
      </w:pPr>
      <w:r w:rsidRPr="00B71177">
        <w:t>We review literature and best practice guidance to inform people’s ideas and ensure there is an evidence base before proceeding with a project.</w:t>
      </w:r>
    </w:p>
    <w:p w14:paraId="00047146" w14:textId="29AD426B" w:rsidR="00D5518A" w:rsidRPr="00B71177" w:rsidRDefault="00182516" w:rsidP="004B7B4E">
      <w:pPr>
        <w:pStyle w:val="ListParagraph"/>
        <w:numPr>
          <w:ilvl w:val="0"/>
          <w:numId w:val="22"/>
        </w:numPr>
        <w:spacing w:before="240"/>
        <w:rPr>
          <w:b/>
          <w:color w:val="FFC302" w:themeColor="accent1"/>
        </w:rPr>
      </w:pPr>
      <w:r w:rsidRPr="00B71177">
        <w:rPr>
          <w:rFonts w:cstheme="majorHAnsi"/>
          <w:b/>
          <w:bCs/>
          <w:color w:val="FFC302" w:themeColor="accent1"/>
        </w:rPr>
        <w:t>Do</w:t>
      </w:r>
    </w:p>
    <w:p w14:paraId="7D6961AB" w14:textId="670055AB" w:rsidR="00D5518A" w:rsidRPr="00B71177" w:rsidRDefault="00D5518A" w:rsidP="00D5518A">
      <w:pPr>
        <w:ind w:left="360"/>
      </w:pPr>
      <w:r w:rsidRPr="00B71177">
        <w:t>We run projects and deliver activities, putting ideas into practice. We have developed a number of monitoring and evaluation tools which are built into our activities so that we are constantly gathering data to assess our progress and performance.</w:t>
      </w:r>
    </w:p>
    <w:p w14:paraId="4ED4CE30" w14:textId="5240436A" w:rsidR="00D5518A" w:rsidRPr="00B71177" w:rsidRDefault="00182516" w:rsidP="004B7B4E">
      <w:pPr>
        <w:pStyle w:val="ListParagraph"/>
        <w:numPr>
          <w:ilvl w:val="0"/>
          <w:numId w:val="22"/>
        </w:numPr>
        <w:spacing w:before="240"/>
        <w:rPr>
          <w:b/>
          <w:color w:val="FFC302" w:themeColor="accent1"/>
        </w:rPr>
      </w:pPr>
      <w:r w:rsidRPr="00B71177">
        <w:rPr>
          <w:rFonts w:cstheme="majorHAnsi"/>
          <w:b/>
          <w:bCs/>
          <w:color w:val="FFC302" w:themeColor="accent1"/>
        </w:rPr>
        <w:t>Share</w:t>
      </w:r>
    </w:p>
    <w:p w14:paraId="1EBCEC00" w14:textId="2EF9B431" w:rsidR="00D5518A" w:rsidRPr="00B71177" w:rsidRDefault="00D5518A" w:rsidP="00217660">
      <w:pPr>
        <w:ind w:left="360"/>
      </w:pPr>
      <w:r w:rsidRPr="00B71177">
        <w:t xml:space="preserve">We share the approaches and impact of our work to recognise and celebrate the positive outcomes, whilst identifying where improvements can be made. We then ask for feedback on what we have shared, creating a cycle </w:t>
      </w:r>
      <w:r w:rsidR="00935A56" w:rsidRPr="00B71177">
        <w:t>driving</w:t>
      </w:r>
      <w:r w:rsidRPr="00B71177">
        <w:t xml:space="preserve"> continuous improvement. </w:t>
      </w:r>
    </w:p>
    <w:p w14:paraId="1BEB7950" w14:textId="77777777" w:rsidR="00217660" w:rsidRPr="00B71177" w:rsidRDefault="00217660" w:rsidP="00217660">
      <w:pPr>
        <w:ind w:left="360"/>
      </w:pPr>
    </w:p>
    <w:p w14:paraId="056BC421" w14:textId="498046AC" w:rsidR="00D5518A" w:rsidRPr="00B71177" w:rsidRDefault="00D5518A" w:rsidP="00217660">
      <w:pPr>
        <w:pStyle w:val="Heading2"/>
      </w:pPr>
      <w:r w:rsidRPr="00B71177">
        <w:t xml:space="preserve">Our </w:t>
      </w:r>
      <w:r w:rsidR="00266398" w:rsidRPr="00B71177">
        <w:t>k</w:t>
      </w:r>
      <w:r w:rsidRPr="00B71177">
        <w:t xml:space="preserve">ey </w:t>
      </w:r>
      <w:r w:rsidR="00266398" w:rsidRPr="00B71177">
        <w:t>p</w:t>
      </w:r>
      <w:r w:rsidRPr="00B71177">
        <w:t>rojects:</w:t>
      </w:r>
    </w:p>
    <w:p w14:paraId="4D65C901" w14:textId="44E0D801" w:rsidR="00343DE5" w:rsidRPr="00B71177" w:rsidRDefault="00D5518A" w:rsidP="00343DE5">
      <w:pPr>
        <w:pStyle w:val="Heading3"/>
      </w:pPr>
      <w:r w:rsidRPr="00B71177">
        <w:t>Social Innovation Programme</w:t>
      </w:r>
    </w:p>
    <w:p w14:paraId="01162F69" w14:textId="791261FB" w:rsidR="00343DE5" w:rsidRPr="00B71177" w:rsidRDefault="00343DE5" w:rsidP="00343DE5">
      <w:r w:rsidRPr="00B71177">
        <w:t>I</w:t>
      </w:r>
      <w:r w:rsidR="00D5518A" w:rsidRPr="00B71177">
        <w:t xml:space="preserve">n line with our new Strategic Plan to 2025 the programme aims to support and empower communities including people, community groups, new/established charities and to engage in systems change with the public, third, business and academic sectors. </w:t>
      </w:r>
    </w:p>
    <w:p w14:paraId="22CCE701" w14:textId="4B406958" w:rsidR="00343DE5" w:rsidRPr="00B71177" w:rsidRDefault="00D5518A" w:rsidP="00343DE5">
      <w:pPr>
        <w:pStyle w:val="Heading3"/>
      </w:pPr>
      <w:r w:rsidRPr="00B71177">
        <w:lastRenderedPageBreak/>
        <w:t>Positive Transitions</w:t>
      </w:r>
    </w:p>
    <w:p w14:paraId="34418F09" w14:textId="49A7DCD7" w:rsidR="00343DE5" w:rsidRPr="00B71177" w:rsidRDefault="00343DE5" w:rsidP="00343DE5">
      <w:r w:rsidRPr="00B71177">
        <w:t>E</w:t>
      </w:r>
      <w:r w:rsidR="00D5518A" w:rsidRPr="00B71177">
        <w:t>stablished in 2015 to support disadvantaged and vulnerable children, young</w:t>
      </w:r>
      <w:r w:rsidR="00665357" w:rsidRPr="00B71177">
        <w:t xml:space="preserve"> </w:t>
      </w:r>
      <w:r w:rsidR="00D5518A" w:rsidRPr="00B71177">
        <w:t>people and families. The overarching aim is that children and young</w:t>
      </w:r>
      <w:r w:rsidR="007871A9" w:rsidRPr="00B71177">
        <w:t xml:space="preserve"> </w:t>
      </w:r>
      <w:r w:rsidR="00D5518A" w:rsidRPr="00B71177">
        <w:t>people grow up to be healthy, confident and resilient so they can fulfil their potential.</w:t>
      </w:r>
    </w:p>
    <w:p w14:paraId="05896F3F" w14:textId="21FF01A6" w:rsidR="00343DE5" w:rsidRPr="00B71177" w:rsidRDefault="00D5518A" w:rsidP="00343DE5">
      <w:pPr>
        <w:pStyle w:val="Heading3"/>
      </w:pPr>
      <w:r w:rsidRPr="00B71177">
        <w:t>Re</w:t>
      </w:r>
      <w:r w:rsidR="007871A9" w:rsidRPr="00B71177">
        <w:t>c</w:t>
      </w:r>
      <w:r w:rsidRPr="00B71177">
        <w:t>onnect</w:t>
      </w:r>
    </w:p>
    <w:p w14:paraId="33A76C1E" w14:textId="22A6A1AA" w:rsidR="00D5518A" w:rsidRPr="00B71177" w:rsidRDefault="00B57E68" w:rsidP="00343DE5">
      <w:r w:rsidRPr="00B71177">
        <w:t>Reconnect was established</w:t>
      </w:r>
      <w:r w:rsidR="00D5518A" w:rsidRPr="00B71177">
        <w:t xml:space="preserve"> in 2017</w:t>
      </w:r>
      <w:r w:rsidR="00B93701" w:rsidRPr="00B71177">
        <w:t xml:space="preserve"> </w:t>
      </w:r>
      <w:r w:rsidRPr="00B71177">
        <w:t>to help people use digital skills to make better social connections and improve wellbeing</w:t>
      </w:r>
      <w:r w:rsidR="0019304B" w:rsidRPr="00B71177">
        <w:t>. It has since grown into a</w:t>
      </w:r>
      <w:r w:rsidR="00665357" w:rsidRPr="00B71177">
        <w:t xml:space="preserve"> </w:t>
      </w:r>
      <w:proofErr w:type="gramStart"/>
      <w:r w:rsidR="00665357" w:rsidRPr="00B71177">
        <w:t>full</w:t>
      </w:r>
      <w:r w:rsidR="0019304B" w:rsidRPr="00B71177">
        <w:t xml:space="preserve"> service</w:t>
      </w:r>
      <w:proofErr w:type="gramEnd"/>
      <w:r w:rsidR="0019304B" w:rsidRPr="00B71177">
        <w:t xml:space="preserve"> supporting </w:t>
      </w:r>
      <w:r w:rsidR="00B93701" w:rsidRPr="00B71177">
        <w:t xml:space="preserve">adults across Edinburgh, </w:t>
      </w:r>
      <w:r w:rsidR="00D5518A" w:rsidRPr="00B71177">
        <w:t>promot</w:t>
      </w:r>
      <w:r w:rsidR="00B93701" w:rsidRPr="00B71177">
        <w:t xml:space="preserve">ing </w:t>
      </w:r>
      <w:r w:rsidR="00D5518A" w:rsidRPr="00B71177">
        <w:t>social inclusion</w:t>
      </w:r>
      <w:r w:rsidR="00B93701" w:rsidRPr="00B71177">
        <w:t xml:space="preserve"> and wellbeing</w:t>
      </w:r>
      <w:r w:rsidR="00D5518A" w:rsidRPr="00B71177">
        <w:t xml:space="preserve">. </w:t>
      </w:r>
    </w:p>
    <w:p w14:paraId="2DF982ED" w14:textId="77777777" w:rsidR="00E602DA" w:rsidRPr="00B71177" w:rsidRDefault="00E602DA" w:rsidP="003A6ACA">
      <w:pPr>
        <w:pStyle w:val="Heading2"/>
      </w:pPr>
    </w:p>
    <w:p w14:paraId="4DD5631F" w14:textId="0CF4FF79" w:rsidR="003A6ACA" w:rsidRPr="00B71177" w:rsidRDefault="00EA28D6" w:rsidP="003A6ACA">
      <w:pPr>
        <w:pStyle w:val="Heading2"/>
      </w:pPr>
      <w:r w:rsidRPr="00B71177">
        <w:t xml:space="preserve">The </w:t>
      </w:r>
      <w:r w:rsidR="00266398" w:rsidRPr="00B71177">
        <w:t>r</w:t>
      </w:r>
      <w:r w:rsidRPr="00B71177">
        <w:t>ole</w:t>
      </w:r>
    </w:p>
    <w:p w14:paraId="292259F7" w14:textId="3E7FBAFC" w:rsidR="00C263E9" w:rsidRDefault="00FE222E" w:rsidP="00FE222E">
      <w:pPr>
        <w:rPr>
          <w:rFonts w:eastAsia="Calibri"/>
        </w:rPr>
      </w:pPr>
      <w:r w:rsidRPr="00FE222E">
        <w:rPr>
          <w:rFonts w:eastAsia="Calibri"/>
        </w:rPr>
        <w:t xml:space="preserve">We have a unique opportunity for an </w:t>
      </w:r>
      <w:r w:rsidRPr="00FE222E">
        <w:rPr>
          <w:rFonts w:eastAsia="Calibri"/>
          <w:b/>
          <w:bCs/>
        </w:rPr>
        <w:t>Operations Officer</w:t>
      </w:r>
      <w:r w:rsidRPr="00FE222E">
        <w:rPr>
          <w:rFonts w:eastAsia="Calibri"/>
        </w:rPr>
        <w:t xml:space="preserve"> to join our team, during an exciting period of growth. The postholder will be lined managed by the Operations Manager and have responsibility for supporting and line-managing a team of social work and arts therapies students; who will in turn develop their practice with children, young people families and adults. You will have extensive experience in providing support services to children, young people, families and adults.</w:t>
      </w:r>
    </w:p>
    <w:p w14:paraId="45352AD1" w14:textId="77777777" w:rsidR="00FE222E" w:rsidRPr="00B71177" w:rsidRDefault="00FE222E" w:rsidP="00FE222E">
      <w:pPr>
        <w:rPr>
          <w:rFonts w:eastAsia="Calibri"/>
        </w:rPr>
      </w:pPr>
    </w:p>
    <w:p w14:paraId="5DCC74D0" w14:textId="51961193" w:rsidR="00C263E9" w:rsidRPr="00B71177" w:rsidRDefault="00C263E9" w:rsidP="00C263E9">
      <w:pPr>
        <w:pStyle w:val="Heading2"/>
      </w:pPr>
      <w:r w:rsidRPr="00B71177">
        <w:t>Key tasks</w:t>
      </w:r>
    </w:p>
    <w:p w14:paraId="653676DC" w14:textId="77777777" w:rsidR="00E85627" w:rsidRPr="00E85627" w:rsidRDefault="00E85627" w:rsidP="00E85627">
      <w:pPr>
        <w:numPr>
          <w:ilvl w:val="0"/>
          <w:numId w:val="23"/>
        </w:numPr>
        <w:rPr>
          <w:rFonts w:eastAsia="Calibri"/>
          <w:b/>
        </w:rPr>
      </w:pPr>
      <w:r w:rsidRPr="00E85627">
        <w:rPr>
          <w:rFonts w:eastAsia="Calibri"/>
        </w:rPr>
        <w:t>To line-manage, support and develop a team of social work students as link tutor working with a Practice Educator;</w:t>
      </w:r>
    </w:p>
    <w:p w14:paraId="757ACE41" w14:textId="77777777" w:rsidR="00E85627" w:rsidRPr="00E85627" w:rsidRDefault="00E85627" w:rsidP="00E85627">
      <w:pPr>
        <w:numPr>
          <w:ilvl w:val="0"/>
          <w:numId w:val="23"/>
        </w:numPr>
        <w:rPr>
          <w:rFonts w:eastAsia="Calibri"/>
          <w:b/>
        </w:rPr>
      </w:pPr>
      <w:r w:rsidRPr="00E85627">
        <w:rPr>
          <w:rFonts w:eastAsia="Calibri"/>
        </w:rPr>
        <w:t xml:space="preserve">To line-manage, support and develop a team of art therapies (art / music / drama) students; </w:t>
      </w:r>
    </w:p>
    <w:p w14:paraId="034788E1" w14:textId="77777777" w:rsidR="00E85627" w:rsidRPr="00E85627" w:rsidRDefault="00E85627" w:rsidP="00E85627">
      <w:pPr>
        <w:numPr>
          <w:ilvl w:val="0"/>
          <w:numId w:val="23"/>
        </w:numPr>
        <w:rPr>
          <w:rFonts w:eastAsia="Calibri"/>
          <w:b/>
        </w:rPr>
      </w:pPr>
      <w:r w:rsidRPr="00E85627">
        <w:rPr>
          <w:rFonts w:eastAsia="Calibri"/>
        </w:rPr>
        <w:t>To line-manage, VIPs (volunteers, interns and placement students) as required.</w:t>
      </w:r>
    </w:p>
    <w:p w14:paraId="6A5ADD8D" w14:textId="77777777" w:rsidR="00E85627" w:rsidRPr="00E85627" w:rsidRDefault="00E85627" w:rsidP="00E85627">
      <w:pPr>
        <w:numPr>
          <w:ilvl w:val="0"/>
          <w:numId w:val="23"/>
        </w:numPr>
        <w:rPr>
          <w:rFonts w:eastAsia="Calibri"/>
          <w:b/>
        </w:rPr>
      </w:pPr>
      <w:r w:rsidRPr="00E85627">
        <w:rPr>
          <w:rFonts w:eastAsia="Calibri"/>
        </w:rPr>
        <w:t>To work as part of the team to ensure services are delivered effectively; and to work in partnership with service users, relevant professionals and other stakeholders to ensure the services / projects remits are carried out with regard to statutory commitments and best practice;</w:t>
      </w:r>
    </w:p>
    <w:p w14:paraId="3AF264CF" w14:textId="77777777" w:rsidR="00E85627" w:rsidRPr="00E85627" w:rsidRDefault="00E85627" w:rsidP="00B46A68">
      <w:pPr>
        <w:ind w:left="1440"/>
        <w:rPr>
          <w:rFonts w:eastAsia="Calibri"/>
        </w:rPr>
      </w:pPr>
      <w:r w:rsidRPr="00E85627">
        <w:rPr>
          <w:rFonts w:eastAsia="Calibri"/>
        </w:rPr>
        <w:t>This may include:</w:t>
      </w:r>
    </w:p>
    <w:p w14:paraId="001229FA" w14:textId="77777777" w:rsidR="00E85627" w:rsidRPr="00E85627" w:rsidRDefault="00E85627" w:rsidP="00B46A68">
      <w:pPr>
        <w:numPr>
          <w:ilvl w:val="1"/>
          <w:numId w:val="23"/>
        </w:numPr>
        <w:rPr>
          <w:rFonts w:eastAsia="Calibri"/>
        </w:rPr>
      </w:pPr>
      <w:r w:rsidRPr="00E85627">
        <w:rPr>
          <w:rFonts w:eastAsia="Calibri"/>
        </w:rPr>
        <w:t xml:space="preserve">Designing, organising and facilitating group activities including Science Club, Outdoor Journeys and social outings; </w:t>
      </w:r>
    </w:p>
    <w:p w14:paraId="53E107F4" w14:textId="77777777" w:rsidR="00E85627" w:rsidRPr="00E85627" w:rsidRDefault="00E85627" w:rsidP="00B46A68">
      <w:pPr>
        <w:numPr>
          <w:ilvl w:val="1"/>
          <w:numId w:val="23"/>
        </w:numPr>
        <w:rPr>
          <w:rFonts w:eastAsia="Calibri"/>
        </w:rPr>
      </w:pPr>
      <w:r w:rsidRPr="00E85627">
        <w:rPr>
          <w:rFonts w:eastAsia="Calibri"/>
        </w:rPr>
        <w:t xml:space="preserve">Engaging with children and young people and empowering them to share their ideas and work together to shape group activities; </w:t>
      </w:r>
    </w:p>
    <w:p w14:paraId="7AFAF4F4" w14:textId="77777777" w:rsidR="00E85627" w:rsidRPr="00E85627" w:rsidRDefault="00E85627" w:rsidP="00E85627">
      <w:pPr>
        <w:numPr>
          <w:ilvl w:val="0"/>
          <w:numId w:val="23"/>
        </w:numPr>
        <w:rPr>
          <w:rFonts w:eastAsia="Calibri"/>
        </w:rPr>
      </w:pPr>
      <w:r w:rsidRPr="00E85627">
        <w:rPr>
          <w:rFonts w:eastAsia="Calibri"/>
        </w:rPr>
        <w:t>To support the development of work in line with policies, procedures and management systems;</w:t>
      </w:r>
    </w:p>
    <w:p w14:paraId="08942FE7" w14:textId="77777777" w:rsidR="00E85627" w:rsidRPr="00E85627" w:rsidRDefault="00E85627" w:rsidP="00E85627">
      <w:pPr>
        <w:numPr>
          <w:ilvl w:val="0"/>
          <w:numId w:val="23"/>
        </w:numPr>
        <w:rPr>
          <w:rFonts w:eastAsia="Calibri"/>
        </w:rPr>
      </w:pPr>
      <w:r w:rsidRPr="00E85627">
        <w:rPr>
          <w:rFonts w:eastAsia="Calibri"/>
        </w:rPr>
        <w:t>To fulfil agency requirements in relation to receiving training and practice development, and to develop individual and team skills;</w:t>
      </w:r>
    </w:p>
    <w:p w14:paraId="37FE5CC0" w14:textId="77777777" w:rsidR="00E85627" w:rsidRPr="00E85627" w:rsidRDefault="00E85627" w:rsidP="00E85627">
      <w:pPr>
        <w:numPr>
          <w:ilvl w:val="0"/>
          <w:numId w:val="23"/>
        </w:numPr>
        <w:rPr>
          <w:rFonts w:eastAsia="Calibri"/>
        </w:rPr>
      </w:pPr>
      <w:r w:rsidRPr="00E85627">
        <w:rPr>
          <w:rFonts w:eastAsia="Calibri"/>
        </w:rPr>
        <w:t>Support the delivery of the Strategic Plan and its ambitious objectives</w:t>
      </w:r>
    </w:p>
    <w:p w14:paraId="3439158E" w14:textId="77777777" w:rsidR="00E85627" w:rsidRPr="00E85627" w:rsidRDefault="00E85627" w:rsidP="00E85627">
      <w:pPr>
        <w:numPr>
          <w:ilvl w:val="0"/>
          <w:numId w:val="23"/>
        </w:numPr>
        <w:rPr>
          <w:rFonts w:eastAsia="Calibri"/>
        </w:rPr>
      </w:pPr>
      <w:r w:rsidRPr="00E85627">
        <w:rPr>
          <w:rFonts w:eastAsia="Calibri"/>
        </w:rPr>
        <w:lastRenderedPageBreak/>
        <w:t xml:space="preserve">Support the developing of relationships and networks based on shared values; </w:t>
      </w:r>
    </w:p>
    <w:p w14:paraId="0CFCC055" w14:textId="77777777" w:rsidR="00E85627" w:rsidRPr="00E85627" w:rsidRDefault="00E85627" w:rsidP="00E85627">
      <w:pPr>
        <w:numPr>
          <w:ilvl w:val="0"/>
          <w:numId w:val="23"/>
        </w:numPr>
        <w:rPr>
          <w:rFonts w:eastAsia="Calibri"/>
        </w:rPr>
      </w:pPr>
      <w:r w:rsidRPr="00E85627">
        <w:rPr>
          <w:rFonts w:eastAsia="Calibri"/>
        </w:rPr>
        <w:t xml:space="preserve">Collaborating with the team supporting the design and refining delivery models for new and existing work; </w:t>
      </w:r>
    </w:p>
    <w:p w14:paraId="576B24E4" w14:textId="77777777" w:rsidR="00E85627" w:rsidRPr="00E85627" w:rsidRDefault="00E85627" w:rsidP="00E85627">
      <w:pPr>
        <w:numPr>
          <w:ilvl w:val="0"/>
          <w:numId w:val="23"/>
        </w:numPr>
        <w:rPr>
          <w:rFonts w:eastAsia="Calibri"/>
        </w:rPr>
      </w:pPr>
      <w:r w:rsidRPr="00E85627">
        <w:rPr>
          <w:rFonts w:eastAsia="Calibri"/>
        </w:rPr>
        <w:t xml:space="preserve">Collaborating with the team supporting the design and refining monitoring and evaluation frameworks and tools which gather evidence of outcomes; </w:t>
      </w:r>
    </w:p>
    <w:p w14:paraId="44731884" w14:textId="77777777" w:rsidR="00E85627" w:rsidRPr="00E85627" w:rsidRDefault="00E85627" w:rsidP="00E85627">
      <w:pPr>
        <w:numPr>
          <w:ilvl w:val="0"/>
          <w:numId w:val="23"/>
        </w:numPr>
        <w:rPr>
          <w:rFonts w:eastAsia="Calibri"/>
        </w:rPr>
      </w:pPr>
      <w:r w:rsidRPr="00E85627">
        <w:rPr>
          <w:rFonts w:eastAsia="Calibri"/>
        </w:rPr>
        <w:t xml:space="preserve">Support the collection of monitoring and evaluation data;  </w:t>
      </w:r>
    </w:p>
    <w:p w14:paraId="153A6B7B" w14:textId="4270CB06" w:rsidR="00775B3C" w:rsidRPr="00B71177" w:rsidRDefault="00E85627" w:rsidP="00AB11ED">
      <w:pPr>
        <w:numPr>
          <w:ilvl w:val="0"/>
          <w:numId w:val="23"/>
        </w:numPr>
        <w:rPr>
          <w:rFonts w:eastAsia="Calibri"/>
        </w:rPr>
      </w:pPr>
      <w:r w:rsidRPr="00E85627">
        <w:rPr>
          <w:rFonts w:eastAsia="Calibri"/>
        </w:rPr>
        <w:t xml:space="preserve">Carry out any other duties as required. </w:t>
      </w:r>
      <w:r w:rsidR="001F4ACF" w:rsidRPr="00B71177">
        <w:rPr>
          <w:rFonts w:eastAsia="Calibri"/>
        </w:rPr>
        <w:t xml:space="preserve"> </w:t>
      </w:r>
    </w:p>
    <w:p w14:paraId="60667AC9" w14:textId="77777777" w:rsidR="001F4ACF" w:rsidRPr="00B71177" w:rsidRDefault="001F4ACF" w:rsidP="001F4ACF">
      <w:pPr>
        <w:rPr>
          <w:rStyle w:val="eop"/>
          <w:rFonts w:eastAsia="Calibri"/>
        </w:rPr>
      </w:pPr>
    </w:p>
    <w:p w14:paraId="001CE287" w14:textId="7D33A272" w:rsidR="00390A47" w:rsidRPr="00B71177" w:rsidRDefault="00DF2051" w:rsidP="00390A47">
      <w:pPr>
        <w:pStyle w:val="Heading2"/>
      </w:pPr>
      <w:r w:rsidRPr="00B71177">
        <w:t xml:space="preserve">Person </w:t>
      </w:r>
      <w:r w:rsidR="00266398" w:rsidRPr="00B71177">
        <w:t>s</w:t>
      </w:r>
      <w:r w:rsidRPr="00B71177">
        <w:t xml:space="preserve">pecification: </w:t>
      </w:r>
      <w:r w:rsidR="00266398" w:rsidRPr="00B71177">
        <w:t>e</w:t>
      </w:r>
      <w:r w:rsidR="005B2287" w:rsidRPr="00B71177">
        <w:t>ssential</w:t>
      </w:r>
    </w:p>
    <w:p w14:paraId="73A89D45" w14:textId="7F252AB5" w:rsidR="00FE222E" w:rsidRDefault="00FE222E" w:rsidP="00B71177">
      <w:pPr>
        <w:numPr>
          <w:ilvl w:val="0"/>
          <w:numId w:val="24"/>
        </w:numPr>
      </w:pPr>
      <w:r>
        <w:t>Extensive experience in providing support services to children, young people, families and adults;</w:t>
      </w:r>
    </w:p>
    <w:p w14:paraId="330903A1" w14:textId="23B86287" w:rsidR="00B71177" w:rsidRPr="00B71177" w:rsidRDefault="00B71177" w:rsidP="00B71177">
      <w:pPr>
        <w:numPr>
          <w:ilvl w:val="0"/>
          <w:numId w:val="24"/>
        </w:numPr>
      </w:pPr>
      <w:r w:rsidRPr="00B71177">
        <w:t>Excellent link worker, support and supervision skills</w:t>
      </w:r>
    </w:p>
    <w:p w14:paraId="7BDD14EC" w14:textId="77777777" w:rsidR="00B71177" w:rsidRPr="00B71177" w:rsidRDefault="00B71177" w:rsidP="00B71177">
      <w:pPr>
        <w:numPr>
          <w:ilvl w:val="0"/>
          <w:numId w:val="24"/>
        </w:numPr>
      </w:pPr>
      <w:r w:rsidRPr="00B71177">
        <w:t xml:space="preserve">Excellent communication skills (written and verbal) </w:t>
      </w:r>
    </w:p>
    <w:p w14:paraId="6B788EFA" w14:textId="77777777" w:rsidR="00B71177" w:rsidRPr="00B71177" w:rsidRDefault="00B71177" w:rsidP="00B71177">
      <w:pPr>
        <w:numPr>
          <w:ilvl w:val="0"/>
          <w:numId w:val="24"/>
        </w:numPr>
      </w:pPr>
      <w:r w:rsidRPr="00B71177">
        <w:t xml:space="preserve">Skilled in using Microsoft Office applications; </w:t>
      </w:r>
    </w:p>
    <w:p w14:paraId="0B1206BB" w14:textId="77777777" w:rsidR="00B71177" w:rsidRPr="00B71177" w:rsidRDefault="00B71177" w:rsidP="00B71177">
      <w:pPr>
        <w:numPr>
          <w:ilvl w:val="0"/>
          <w:numId w:val="24"/>
        </w:numPr>
      </w:pPr>
      <w:r w:rsidRPr="00B71177">
        <w:t xml:space="preserve">Strong planning, organisational and administrative skills with the ability to manage multiple projects with overlapping deadlines;  </w:t>
      </w:r>
    </w:p>
    <w:p w14:paraId="4D98FBCA" w14:textId="77777777" w:rsidR="00B71177" w:rsidRPr="00B71177" w:rsidRDefault="00B71177" w:rsidP="00B71177">
      <w:pPr>
        <w:numPr>
          <w:ilvl w:val="0"/>
          <w:numId w:val="24"/>
        </w:numPr>
      </w:pPr>
      <w:r w:rsidRPr="00B71177">
        <w:t>Practical experience of monitoring, evaluation and reporting;</w:t>
      </w:r>
    </w:p>
    <w:p w14:paraId="010055A5" w14:textId="77777777" w:rsidR="00B71177" w:rsidRPr="00B71177" w:rsidRDefault="00B71177" w:rsidP="00B71177">
      <w:pPr>
        <w:numPr>
          <w:ilvl w:val="0"/>
          <w:numId w:val="24"/>
        </w:numPr>
      </w:pPr>
      <w:r w:rsidRPr="00B71177">
        <w:t xml:space="preserve">Creative, with the ability to share ideas and work collaboratively; </w:t>
      </w:r>
    </w:p>
    <w:p w14:paraId="04E24594" w14:textId="77777777" w:rsidR="00B71177" w:rsidRPr="00B71177" w:rsidRDefault="00B71177" w:rsidP="00B71177">
      <w:pPr>
        <w:numPr>
          <w:ilvl w:val="0"/>
          <w:numId w:val="24"/>
        </w:numPr>
      </w:pPr>
      <w:r w:rsidRPr="00B71177">
        <w:t xml:space="preserve">Highly motivated and able to work independently; </w:t>
      </w:r>
    </w:p>
    <w:p w14:paraId="7793FFCD" w14:textId="77777777" w:rsidR="00B71177" w:rsidRPr="00B71177" w:rsidRDefault="00B71177" w:rsidP="00B71177">
      <w:pPr>
        <w:numPr>
          <w:ilvl w:val="0"/>
          <w:numId w:val="24"/>
        </w:numPr>
      </w:pPr>
      <w:r w:rsidRPr="00B71177">
        <w:t xml:space="preserve">A positive, professional ‘can do’ attitude; </w:t>
      </w:r>
    </w:p>
    <w:p w14:paraId="03C95A4A" w14:textId="77777777" w:rsidR="00B71177" w:rsidRPr="00B71177" w:rsidRDefault="00B71177" w:rsidP="00B71177">
      <w:pPr>
        <w:numPr>
          <w:ilvl w:val="0"/>
          <w:numId w:val="24"/>
        </w:numPr>
      </w:pPr>
      <w:r w:rsidRPr="00B71177">
        <w:t xml:space="preserve">Flexible and able to adapt to change to meet the needs of the organisation; </w:t>
      </w:r>
    </w:p>
    <w:p w14:paraId="5E997204" w14:textId="77777777" w:rsidR="00B71177" w:rsidRPr="00B71177" w:rsidRDefault="00B71177" w:rsidP="00B71177">
      <w:pPr>
        <w:numPr>
          <w:ilvl w:val="0"/>
          <w:numId w:val="24"/>
        </w:numPr>
      </w:pPr>
      <w:r w:rsidRPr="00B71177">
        <w:t xml:space="preserve">Ability to work well with others as part of a team; </w:t>
      </w:r>
    </w:p>
    <w:p w14:paraId="3FB7F8F1" w14:textId="77777777" w:rsidR="00B71177" w:rsidRPr="00B71177" w:rsidRDefault="00B71177" w:rsidP="00B71177">
      <w:pPr>
        <w:numPr>
          <w:ilvl w:val="0"/>
          <w:numId w:val="24"/>
        </w:numPr>
      </w:pPr>
      <w:r w:rsidRPr="00B71177">
        <w:t xml:space="preserve">Supportive, and able to encourage others to contribute/share ideas; </w:t>
      </w:r>
    </w:p>
    <w:p w14:paraId="0FD60833" w14:textId="77777777" w:rsidR="00B71177" w:rsidRPr="00B71177" w:rsidRDefault="00B71177" w:rsidP="00B71177">
      <w:pPr>
        <w:numPr>
          <w:ilvl w:val="0"/>
          <w:numId w:val="24"/>
        </w:numPr>
      </w:pPr>
      <w:r w:rsidRPr="00B71177">
        <w:t xml:space="preserve">Friendly, and able to manage relationships with partner organisations; </w:t>
      </w:r>
    </w:p>
    <w:p w14:paraId="21054D6B" w14:textId="5804F2EA" w:rsidR="00B71177" w:rsidRDefault="00B71177" w:rsidP="00B71177">
      <w:pPr>
        <w:numPr>
          <w:ilvl w:val="0"/>
          <w:numId w:val="24"/>
        </w:numPr>
      </w:pPr>
      <w:r w:rsidRPr="00B71177">
        <w:t>Driven to make a real difference with a shared vision and commitment to what we do.</w:t>
      </w:r>
    </w:p>
    <w:p w14:paraId="50E7D2C0" w14:textId="688CDE1F" w:rsidR="00501911" w:rsidRDefault="00501911" w:rsidP="00501911"/>
    <w:p w14:paraId="7F324B50" w14:textId="5821690D" w:rsidR="00501911" w:rsidRPr="00B71177" w:rsidRDefault="00501911" w:rsidP="00501911">
      <w:pPr>
        <w:pStyle w:val="Heading2"/>
      </w:pPr>
      <w:r w:rsidRPr="00B71177">
        <w:t xml:space="preserve">Person specification: </w:t>
      </w:r>
      <w:r>
        <w:t xml:space="preserve">desirable </w:t>
      </w:r>
    </w:p>
    <w:p w14:paraId="6377C0E2" w14:textId="1B5A66B4" w:rsidR="00B71177" w:rsidRPr="00B71177" w:rsidRDefault="00EF2FE3" w:rsidP="00B71177">
      <w:pPr>
        <w:numPr>
          <w:ilvl w:val="0"/>
          <w:numId w:val="24"/>
        </w:numPr>
      </w:pPr>
      <w:r>
        <w:t>A</w:t>
      </w:r>
      <w:r w:rsidR="00B71177" w:rsidRPr="00B71177">
        <w:t xml:space="preserve"> driving licence</w:t>
      </w:r>
      <w:r w:rsidR="00623151">
        <w:t xml:space="preserve"> and </w:t>
      </w:r>
      <w:r w:rsidR="00B71177" w:rsidRPr="00B71177">
        <w:t>access to a car</w:t>
      </w:r>
      <w:r>
        <w:t>.</w:t>
      </w:r>
    </w:p>
    <w:p w14:paraId="630C2FCE" w14:textId="77777777" w:rsidR="00390A47" w:rsidRPr="00B71177" w:rsidRDefault="00390A47" w:rsidP="001F4ACF"/>
    <w:sectPr w:rsidR="00390A47" w:rsidRPr="00B71177" w:rsidSect="0074420D">
      <w:footerReference w:type="default" r:id="rId10"/>
      <w:pgSz w:w="11900" w:h="16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4FD7F" w14:textId="77777777" w:rsidR="00053FD4" w:rsidRDefault="00053FD4" w:rsidP="00A20C2D">
      <w:r>
        <w:separator/>
      </w:r>
    </w:p>
  </w:endnote>
  <w:endnote w:type="continuationSeparator" w:id="0">
    <w:p w14:paraId="12B9C069" w14:textId="77777777" w:rsidR="00053FD4" w:rsidRDefault="00053FD4" w:rsidP="00A2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27FE" w14:textId="6F0A2C61" w:rsidR="006D22A5" w:rsidRDefault="006D22A5" w:rsidP="00BC229C"/>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4B444D" w:rsidRPr="00A20C2D" w14:paraId="18EBDA52" w14:textId="3C06355B" w:rsidTr="004B444D">
      <w:trPr>
        <w:trHeight w:val="540"/>
      </w:trPr>
      <w:tc>
        <w:tcPr>
          <w:tcW w:w="9737" w:type="dxa"/>
        </w:tcPr>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B63BB" w:themeFill="accent3"/>
            <w:tblLook w:val="04A0" w:firstRow="1" w:lastRow="0" w:firstColumn="1" w:lastColumn="0" w:noHBand="0" w:noVBand="1"/>
          </w:tblPr>
          <w:tblGrid>
            <w:gridCol w:w="427"/>
            <w:gridCol w:w="1830"/>
            <w:gridCol w:w="447"/>
            <w:gridCol w:w="1888"/>
            <w:gridCol w:w="447"/>
            <w:gridCol w:w="1979"/>
            <w:gridCol w:w="447"/>
            <w:gridCol w:w="2094"/>
          </w:tblGrid>
          <w:tr w:rsidR="0071096E" w:rsidRPr="004B444D" w14:paraId="3FAC5C64" w14:textId="46ACB53B" w:rsidTr="00FB307C">
            <w:trPr>
              <w:trHeight w:val="440"/>
            </w:trPr>
            <w:tc>
              <w:tcPr>
                <w:tcW w:w="428" w:type="dxa"/>
                <w:shd w:val="clear" w:color="auto" w:fill="3B63BB" w:themeFill="accent3"/>
                <w:vAlign w:val="center"/>
              </w:tcPr>
              <w:p w14:paraId="11F002E9" w14:textId="7ED55165" w:rsidR="008300D0" w:rsidRPr="00502446" w:rsidRDefault="00553B4B" w:rsidP="00012F4A">
                <w:pPr>
                  <w:pStyle w:val="Followdehyperlinkbottom"/>
                  <w:spacing w:before="40"/>
                  <w:rPr>
                    <w:rFonts w:cstheme="minorHAnsi"/>
                    <w:color w:val="FFFFFF"/>
                  </w:rPr>
                </w:pPr>
                <w:r w:rsidRPr="004B444D">
                  <w:rPr>
                    <w:rFonts w:cstheme="minorHAnsi"/>
                    <w:noProof/>
                    <w:color w:val="FFFFFF"/>
                  </w:rPr>
                  <w:drawing>
                    <wp:anchor distT="0" distB="0" distL="114300" distR="114300" simplePos="0" relativeHeight="251719680" behindDoc="0" locked="0" layoutInCell="1" allowOverlap="1" wp14:anchorId="72F0144A" wp14:editId="7D67606B">
                      <wp:simplePos x="0" y="0"/>
                      <wp:positionH relativeFrom="margin">
                        <wp:posOffset>11430</wp:posOffset>
                      </wp:positionH>
                      <wp:positionV relativeFrom="margin">
                        <wp:posOffset>7620</wp:posOffset>
                      </wp:positionV>
                      <wp:extent cx="180975" cy="180975"/>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p>
            </w:tc>
            <w:tc>
              <w:tcPr>
                <w:tcW w:w="1803" w:type="dxa"/>
                <w:shd w:val="clear" w:color="auto" w:fill="3B63BB" w:themeFill="accent3"/>
                <w:vAlign w:val="center"/>
              </w:tcPr>
              <w:p w14:paraId="069B0EF8" w14:textId="15716A42" w:rsidR="008300D0" w:rsidRPr="004B7B4E" w:rsidRDefault="00623151" w:rsidP="00266304">
                <w:pPr>
                  <w:pStyle w:val="Footer"/>
                  <w:tabs>
                    <w:tab w:val="left" w:pos="2118"/>
                    <w:tab w:val="center" w:pos="5216"/>
                  </w:tabs>
                  <w:spacing w:before="0"/>
                  <w:rPr>
                    <w:rFonts w:cstheme="minorHAnsi"/>
                    <w:noProof/>
                    <w:color w:val="FFFFFF" w:themeColor="background1"/>
                    <w:sz w:val="20"/>
                    <w:szCs w:val="20"/>
                  </w:rPr>
                </w:pPr>
                <w:hyperlink r:id="rId3" w:history="1">
                  <w:r w:rsidR="00B91ED1" w:rsidRPr="00B91ED1">
                    <w:rPr>
                      <w:rStyle w:val="Hyperlink"/>
                      <w:rFonts w:cstheme="minorHAnsi"/>
                      <w:color w:val="FFFFFF" w:themeColor="background1"/>
                      <w:u w:val="none"/>
                    </w:rPr>
                    <w:t>@</w:t>
                  </w:r>
                  <w:r w:rsidR="008300D0" w:rsidRPr="004B7B4E">
                    <w:rPr>
                      <w:rStyle w:val="Hyperlink"/>
                      <w:rFonts w:ascii="Helvetica" w:hAnsi="Helvetica" w:cstheme="minorHAnsi"/>
                      <w:color w:val="FFFFFF" w:themeColor="background1"/>
                      <w:szCs w:val="24"/>
                      <w:u w:val="none"/>
                    </w:rPr>
                    <w:t>peopleknowhow</w:t>
                  </w:r>
                </w:hyperlink>
              </w:p>
            </w:tc>
            <w:tc>
              <w:tcPr>
                <w:tcW w:w="450" w:type="dxa"/>
                <w:shd w:val="clear" w:color="auto" w:fill="3B63BB" w:themeFill="accent3"/>
                <w:vAlign w:val="bottom"/>
              </w:tcPr>
              <w:p w14:paraId="4087B3C0" w14:textId="47168E05" w:rsidR="008300D0" w:rsidRPr="008B5F0B" w:rsidRDefault="008300D0" w:rsidP="00D02648">
                <w:pPr>
                  <w:pStyle w:val="Footer"/>
                  <w:tabs>
                    <w:tab w:val="left" w:pos="2118"/>
                    <w:tab w:val="center" w:pos="5216"/>
                  </w:tabs>
                  <w:spacing w:before="40"/>
                  <w:rPr>
                    <w:rFonts w:cstheme="minorHAnsi"/>
                    <w:color w:val="FFFFFF" w:themeColor="background1"/>
                    <w:sz w:val="20"/>
                    <w:szCs w:val="20"/>
                  </w:rPr>
                </w:pPr>
                <w:r w:rsidRPr="004B444D">
                  <w:rPr>
                    <w:rFonts w:cstheme="minorHAnsi"/>
                    <w:noProof/>
                    <w:color w:val="FFFFFF" w:themeColor="background1"/>
                    <w:sz w:val="20"/>
                    <w:szCs w:val="20"/>
                  </w:rPr>
                  <w:drawing>
                    <wp:anchor distT="0" distB="0" distL="114300" distR="114300" simplePos="0" relativeHeight="251720704" behindDoc="0" locked="0" layoutInCell="1" allowOverlap="1" wp14:anchorId="3B2BD263" wp14:editId="4B28A281">
                      <wp:simplePos x="0" y="0"/>
                      <wp:positionH relativeFrom="column">
                        <wp:posOffset>-27940</wp:posOffset>
                      </wp:positionH>
                      <wp:positionV relativeFrom="paragraph">
                        <wp:posOffset>-52705</wp:posOffset>
                      </wp:positionV>
                      <wp:extent cx="219075" cy="191770"/>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rotWithShape="1">
                              <a:blip r:embed="rId5">
                                <a:extLst>
                                  <a:ext uri="{28A0092B-C50C-407E-A947-70E740481C1C}">
                                    <a14:useLocalDpi xmlns:a14="http://schemas.microsoft.com/office/drawing/2010/main" val="0"/>
                                  </a:ext>
                                </a:extLst>
                              </a:blip>
                              <a:srcRect l="12179" t="17097" r="12972" b="17393"/>
                              <a:stretch/>
                            </pic:blipFill>
                            <pic:spPr bwMode="auto">
                              <a:xfrm>
                                <a:off x="0" y="0"/>
                                <a:ext cx="219075" cy="19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90" w:type="dxa"/>
                <w:shd w:val="clear" w:color="auto" w:fill="3B63BB" w:themeFill="accent3"/>
                <w:vAlign w:val="center"/>
              </w:tcPr>
              <w:p w14:paraId="516813CF" w14:textId="702A6D2A" w:rsidR="008300D0" w:rsidRPr="004B7B4E" w:rsidRDefault="00623151" w:rsidP="00266304">
                <w:pPr>
                  <w:pStyle w:val="Footer"/>
                  <w:tabs>
                    <w:tab w:val="left" w:pos="2118"/>
                    <w:tab w:val="center" w:pos="5216"/>
                  </w:tabs>
                  <w:spacing w:before="0"/>
                  <w:rPr>
                    <w:rFonts w:cstheme="minorHAnsi"/>
                    <w:noProof/>
                    <w:color w:val="FFFFFF" w:themeColor="background1"/>
                    <w:sz w:val="20"/>
                    <w:szCs w:val="20"/>
                  </w:rPr>
                </w:pPr>
                <w:hyperlink r:id="rId6" w:history="1">
                  <w:r w:rsidR="008300D0" w:rsidRPr="004B7B4E">
                    <w:rPr>
                      <w:rStyle w:val="Hyperlink"/>
                      <w:rFonts w:ascii="Helvetica" w:hAnsi="Helvetica" w:cstheme="minorHAnsi"/>
                      <w:color w:val="FFFFFF" w:themeColor="background1"/>
                      <w:u w:val="none"/>
                    </w:rPr>
                    <w:t>@PKHinnovation</w:t>
                  </w:r>
                </w:hyperlink>
              </w:p>
            </w:tc>
            <w:tc>
              <w:tcPr>
                <w:tcW w:w="450" w:type="dxa"/>
                <w:shd w:val="clear" w:color="auto" w:fill="3B63BB" w:themeFill="accent3"/>
              </w:tcPr>
              <w:p w14:paraId="619083B4" w14:textId="1C910265" w:rsidR="008300D0" w:rsidRPr="00DC39C0" w:rsidRDefault="008300D0" w:rsidP="00D02648">
                <w:pPr>
                  <w:pStyle w:val="Footer"/>
                  <w:tabs>
                    <w:tab w:val="left" w:pos="2118"/>
                    <w:tab w:val="center" w:pos="5216"/>
                  </w:tabs>
                  <w:spacing w:before="40"/>
                  <w:rPr>
                    <w:rFonts w:cstheme="minorHAnsi"/>
                    <w:noProof/>
                    <w:color w:val="FFFFFF" w:themeColor="background1"/>
                    <w:sz w:val="20"/>
                    <w:szCs w:val="20"/>
                  </w:rPr>
                </w:pPr>
                <w:r w:rsidRPr="00DC39C0">
                  <w:rPr>
                    <w:rFonts w:cstheme="minorHAnsi"/>
                    <w:noProof/>
                    <w:color w:val="FFFFFF" w:themeColor="background1"/>
                    <w:sz w:val="20"/>
                    <w:szCs w:val="20"/>
                  </w:rPr>
                  <w:drawing>
                    <wp:anchor distT="0" distB="0" distL="114300" distR="114300" simplePos="0" relativeHeight="251721728" behindDoc="0" locked="0" layoutInCell="1" allowOverlap="1" wp14:anchorId="0215A12E" wp14:editId="4E6DD32C">
                      <wp:simplePos x="0" y="0"/>
                      <wp:positionH relativeFrom="column">
                        <wp:posOffset>7637</wp:posOffset>
                      </wp:positionH>
                      <wp:positionV relativeFrom="paragraph">
                        <wp:posOffset>52070</wp:posOffset>
                      </wp:positionV>
                      <wp:extent cx="182309" cy="182309"/>
                      <wp:effectExtent l="0" t="0" r="0" b="0"/>
                      <wp:wrapNone/>
                      <wp:docPr id="7"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82309" cy="182309"/>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shd w:val="clear" w:color="auto" w:fill="3B63BB" w:themeFill="accent3"/>
                <w:vAlign w:val="center"/>
              </w:tcPr>
              <w:p w14:paraId="40A8A478" w14:textId="0C75C19B" w:rsidR="008300D0" w:rsidRPr="004B7B4E" w:rsidRDefault="00623151" w:rsidP="0071096E">
                <w:pPr>
                  <w:pStyle w:val="Footer"/>
                  <w:tabs>
                    <w:tab w:val="left" w:pos="2118"/>
                    <w:tab w:val="center" w:pos="5216"/>
                  </w:tabs>
                  <w:spacing w:before="0"/>
                  <w:rPr>
                    <w:rFonts w:cstheme="minorHAnsi"/>
                    <w:color w:val="FFFFFF" w:themeColor="background1"/>
                    <w:sz w:val="20"/>
                    <w:szCs w:val="20"/>
                  </w:rPr>
                </w:pPr>
                <w:hyperlink r:id="rId9" w:history="1">
                  <w:r w:rsidR="008300D0" w:rsidRPr="004B7B4E">
                    <w:rPr>
                      <w:rStyle w:val="Hyperlink"/>
                      <w:rFonts w:ascii="Helvetica" w:hAnsi="Helvetica" w:cstheme="minorHAnsi"/>
                      <w:color w:val="FFFFFF" w:themeColor="background1"/>
                      <w:u w:val="none"/>
                    </w:rPr>
                    <w:t>@peopleknowhow</w:t>
                  </w:r>
                </w:hyperlink>
              </w:p>
            </w:tc>
            <w:tc>
              <w:tcPr>
                <w:tcW w:w="450" w:type="dxa"/>
                <w:shd w:val="clear" w:color="auto" w:fill="3B63BB" w:themeFill="accent3"/>
                <w:vAlign w:val="bottom"/>
              </w:tcPr>
              <w:p w14:paraId="6C8F2028" w14:textId="7455685E" w:rsidR="008300D0" w:rsidRPr="00B73F7E" w:rsidRDefault="00246B3E" w:rsidP="00D02648">
                <w:pPr>
                  <w:pStyle w:val="Footer"/>
                  <w:tabs>
                    <w:tab w:val="left" w:pos="2118"/>
                    <w:tab w:val="center" w:pos="5216"/>
                  </w:tabs>
                  <w:spacing w:before="40"/>
                  <w:rPr>
                    <w:rFonts w:cstheme="minorHAnsi"/>
                    <w:noProof/>
                    <w:color w:val="FFFFFF" w:themeColor="background1"/>
                    <w:sz w:val="20"/>
                    <w:szCs w:val="20"/>
                  </w:rPr>
                </w:pPr>
                <w:r w:rsidRPr="00B73F7E">
                  <w:rPr>
                    <w:rFonts w:cstheme="minorHAnsi"/>
                    <w:noProof/>
                    <w:color w:val="FFFFFF" w:themeColor="background1"/>
                    <w:sz w:val="20"/>
                    <w:szCs w:val="20"/>
                  </w:rPr>
                  <w:drawing>
                    <wp:anchor distT="0" distB="0" distL="114300" distR="114300" simplePos="0" relativeHeight="251718656" behindDoc="0" locked="0" layoutInCell="1" allowOverlap="1" wp14:anchorId="567BDFC3" wp14:editId="6FC53EE2">
                      <wp:simplePos x="0" y="0"/>
                      <wp:positionH relativeFrom="column">
                        <wp:posOffset>38100</wp:posOffset>
                      </wp:positionH>
                      <wp:positionV relativeFrom="page">
                        <wp:posOffset>-39370</wp:posOffset>
                      </wp:positionV>
                      <wp:extent cx="178435" cy="172720"/>
                      <wp:effectExtent l="0" t="0" r="0" b="5080"/>
                      <wp:wrapNone/>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rotWithShape="1">
                              <a:blip r:embed="rId11">
                                <a:extLst>
                                  <a:ext uri="{28A0092B-C50C-407E-A947-70E740481C1C}">
                                    <a14:useLocalDpi xmlns:a14="http://schemas.microsoft.com/office/drawing/2010/main" val="0"/>
                                  </a:ext>
                                </a:extLst>
                              </a:blip>
                              <a:srcRect r="13256"/>
                              <a:stretch/>
                            </pic:blipFill>
                            <pic:spPr bwMode="auto">
                              <a:xfrm>
                                <a:off x="0" y="0"/>
                                <a:ext cx="178435" cy="172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0D0" w:rsidRPr="00B73F7E">
                  <w:rPr>
                    <w:rFonts w:cstheme="minorHAnsi"/>
                    <w:noProof/>
                    <w:color w:val="FFFFFF" w:themeColor="background1"/>
                    <w:sz w:val="20"/>
                    <w:szCs w:val="20"/>
                  </w:rPr>
                  <w:t xml:space="preserve"> </w:t>
                </w:r>
              </w:p>
            </w:tc>
            <w:tc>
              <w:tcPr>
                <w:tcW w:w="2108" w:type="dxa"/>
                <w:shd w:val="clear" w:color="auto" w:fill="3B63BB" w:themeFill="accent3"/>
                <w:vAlign w:val="center"/>
              </w:tcPr>
              <w:p w14:paraId="6AB1629C" w14:textId="75E1C3C8" w:rsidR="008300D0" w:rsidRPr="004B7B4E" w:rsidRDefault="00623151" w:rsidP="0071096E">
                <w:pPr>
                  <w:pStyle w:val="Footer"/>
                  <w:tabs>
                    <w:tab w:val="left" w:pos="2118"/>
                    <w:tab w:val="center" w:pos="5216"/>
                  </w:tabs>
                  <w:spacing w:before="0"/>
                  <w:rPr>
                    <w:rFonts w:cstheme="minorHAnsi"/>
                    <w:noProof/>
                    <w:color w:val="FFFFFF" w:themeColor="background1"/>
                    <w:sz w:val="20"/>
                    <w:szCs w:val="20"/>
                  </w:rPr>
                </w:pPr>
                <w:hyperlink r:id="rId12" w:history="1">
                  <w:r w:rsidR="008300D0" w:rsidRPr="004B7B4E">
                    <w:rPr>
                      <w:rStyle w:val="Hyperlink"/>
                      <w:rFonts w:ascii="Helvetica" w:hAnsi="Helvetica" w:cstheme="minorHAnsi"/>
                      <w:color w:val="FFFFFF" w:themeColor="background1"/>
                      <w:u w:val="none"/>
                    </w:rPr>
                    <w:t>/people-know-how</w:t>
                  </w:r>
                </w:hyperlink>
              </w:p>
            </w:tc>
          </w:tr>
        </w:tbl>
        <w:p w14:paraId="615EAF94" w14:textId="226D9074" w:rsidR="004B444D" w:rsidRPr="00A20C2D" w:rsidRDefault="004B444D" w:rsidP="00107810">
          <w:pPr>
            <w:pStyle w:val="Footer"/>
            <w:tabs>
              <w:tab w:val="left" w:pos="2118"/>
              <w:tab w:val="center" w:pos="5216"/>
            </w:tabs>
            <w:spacing w:before="60"/>
            <w:rPr>
              <w:rFonts w:cs="Tahoma"/>
              <w:sz w:val="20"/>
              <w:szCs w:val="20"/>
            </w:rPr>
          </w:pPr>
          <w:r w:rsidRPr="00E92549">
            <w:rPr>
              <w:rFonts w:cs="Tahoma"/>
              <w:color w:val="3B63BB" w:themeColor="accent3"/>
              <w:sz w:val="20"/>
              <w:szCs w:val="20"/>
            </w:rPr>
            <w:t xml:space="preserve"> </w:t>
          </w:r>
          <w:r w:rsidRPr="00E92549">
            <w:rPr>
              <w:rFonts w:cs="Tahoma"/>
              <w:color w:val="3B63BB" w:themeColor="accent3"/>
              <w:sz w:val="13"/>
              <w:szCs w:val="13"/>
            </w:rPr>
            <w:t>Registered Scottish Charity Number SC043871</w:t>
          </w:r>
        </w:p>
      </w:tc>
    </w:tr>
  </w:tbl>
  <w:p w14:paraId="5073721C" w14:textId="59FF6DE5" w:rsidR="00A20C2D" w:rsidRPr="00A20C2D" w:rsidRDefault="00A20C2D" w:rsidP="00BC229C">
    <w:pPr>
      <w:pStyle w:val="Footer"/>
      <w:tabs>
        <w:tab w:val="left" w:pos="2118"/>
        <w:tab w:val="center" w:pos="5216"/>
      </w:tabs>
      <w:rPr>
        <w:rFonts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B5A7" w14:textId="77777777" w:rsidR="00053FD4" w:rsidRDefault="00053FD4" w:rsidP="00A20C2D">
      <w:r>
        <w:separator/>
      </w:r>
    </w:p>
  </w:footnote>
  <w:footnote w:type="continuationSeparator" w:id="0">
    <w:p w14:paraId="161A9A4F" w14:textId="77777777" w:rsidR="00053FD4" w:rsidRDefault="00053FD4" w:rsidP="00A20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1CB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2A7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0FF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18A7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8273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BE70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E6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3A95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22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D04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7254A"/>
    <w:multiLevelType w:val="hybridMultilevel"/>
    <w:tmpl w:val="77FC8B78"/>
    <w:lvl w:ilvl="0" w:tplc="60F63786">
      <w:start w:val="1"/>
      <w:numFmt w:val="bullet"/>
      <w:lvlText w:val=""/>
      <w:lvlJc w:val="left"/>
      <w:pPr>
        <w:ind w:left="720" w:hanging="360"/>
      </w:pPr>
      <w:rPr>
        <w:rFonts w:ascii="Symbol" w:hAnsi="Symbol" w:hint="default"/>
        <w:color w:val="150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804248"/>
    <w:multiLevelType w:val="hybridMultilevel"/>
    <w:tmpl w:val="053052A8"/>
    <w:lvl w:ilvl="0" w:tplc="6E9E3D6E">
      <w:start w:val="1"/>
      <w:numFmt w:val="bullet"/>
      <w:lvlText w:val=""/>
      <w:lvlJc w:val="left"/>
      <w:pPr>
        <w:ind w:left="630" w:hanging="360"/>
      </w:pPr>
      <w:rPr>
        <w:rFonts w:ascii="Symbol" w:hAnsi="Symbol" w:cs="Symbol" w:hint="default"/>
        <w:color w:val="3B63BB" w:themeColor="accent3"/>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7BE08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08751F"/>
    <w:multiLevelType w:val="multilevel"/>
    <w:tmpl w:val="E528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416D25"/>
    <w:multiLevelType w:val="hybridMultilevel"/>
    <w:tmpl w:val="CCC42D92"/>
    <w:lvl w:ilvl="0" w:tplc="6E9E3D6E">
      <w:start w:val="1"/>
      <w:numFmt w:val="bullet"/>
      <w:lvlText w:val=""/>
      <w:lvlJc w:val="left"/>
      <w:pPr>
        <w:ind w:left="630" w:hanging="360"/>
      </w:pPr>
      <w:rPr>
        <w:rFonts w:ascii="Symbol" w:hAnsi="Symbol" w:cs="Symbol" w:hint="default"/>
        <w:color w:val="3B63BB" w:themeColor="accent3"/>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26110E75"/>
    <w:multiLevelType w:val="hybridMultilevel"/>
    <w:tmpl w:val="C8C4937E"/>
    <w:lvl w:ilvl="0" w:tplc="E6AC0EBA">
      <w:start w:val="1"/>
      <w:numFmt w:val="decimal"/>
      <w:lvlText w:val="%1."/>
      <w:lvlJc w:val="left"/>
      <w:pPr>
        <w:ind w:left="720" w:hanging="360"/>
      </w:pPr>
      <w:rPr>
        <w:rFonts w:hint="default"/>
        <w:b/>
        <w:bCs/>
        <w:color w:val="FFC30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B2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C02D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FE6767"/>
    <w:multiLevelType w:val="hybridMultilevel"/>
    <w:tmpl w:val="6DA49AAA"/>
    <w:lvl w:ilvl="0" w:tplc="F8D0FA1A">
      <w:start w:val="1"/>
      <w:numFmt w:val="bullet"/>
      <w:pStyle w:val="ListParagraph"/>
      <w:lvlText w:val=""/>
      <w:lvlJc w:val="left"/>
      <w:pPr>
        <w:ind w:left="540" w:hanging="360"/>
      </w:pPr>
      <w:rPr>
        <w:rFonts w:ascii="Symbol" w:hAnsi="Symbol" w:hint="default"/>
        <w:color w:val="24428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1B0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547201"/>
    <w:multiLevelType w:val="hybridMultilevel"/>
    <w:tmpl w:val="A2E6D5D8"/>
    <w:lvl w:ilvl="0" w:tplc="60F63786">
      <w:start w:val="1"/>
      <w:numFmt w:val="bullet"/>
      <w:lvlText w:val=""/>
      <w:lvlJc w:val="left"/>
      <w:pPr>
        <w:ind w:left="644" w:hanging="360"/>
      </w:pPr>
      <w:rPr>
        <w:rFonts w:ascii="Symbol" w:hAnsi="Symbol" w:hint="default"/>
        <w:color w:val="150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22912"/>
    <w:multiLevelType w:val="multilevel"/>
    <w:tmpl w:val="7E8E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41DCD"/>
    <w:multiLevelType w:val="hybridMultilevel"/>
    <w:tmpl w:val="01EE7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DD7F8D"/>
    <w:multiLevelType w:val="hybridMultilevel"/>
    <w:tmpl w:val="28301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305814"/>
    <w:multiLevelType w:val="multilevel"/>
    <w:tmpl w:val="8ED86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823297"/>
    <w:multiLevelType w:val="hybridMultilevel"/>
    <w:tmpl w:val="08EED25E"/>
    <w:lvl w:ilvl="0" w:tplc="4470F1AA">
      <w:start w:val="1"/>
      <w:numFmt w:val="bullet"/>
      <w:lvlText w:val=""/>
      <w:lvlJc w:val="left"/>
      <w:pPr>
        <w:ind w:left="1080" w:hanging="360"/>
      </w:pPr>
      <w:rPr>
        <w:rFonts w:ascii="Symbol" w:hAnsi="Symbol" w:cs="Symbol" w:hint="default"/>
        <w:color w:val="FFC302"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6C75C5"/>
    <w:multiLevelType w:val="multilevel"/>
    <w:tmpl w:val="8EFC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FE4CAA"/>
    <w:multiLevelType w:val="multilevel"/>
    <w:tmpl w:val="9E407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C236F8"/>
    <w:multiLevelType w:val="hybridMultilevel"/>
    <w:tmpl w:val="337C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14B7C"/>
    <w:multiLevelType w:val="hybridMultilevel"/>
    <w:tmpl w:val="AD62000E"/>
    <w:lvl w:ilvl="0" w:tplc="60F63786">
      <w:start w:val="1"/>
      <w:numFmt w:val="bullet"/>
      <w:lvlText w:val=""/>
      <w:lvlJc w:val="left"/>
      <w:pPr>
        <w:ind w:left="720" w:hanging="360"/>
      </w:pPr>
      <w:rPr>
        <w:rFonts w:ascii="Symbol" w:hAnsi="Symbol" w:hint="default"/>
        <w:color w:val="150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11A82"/>
    <w:multiLevelType w:val="hybridMultilevel"/>
    <w:tmpl w:val="34FC0A18"/>
    <w:lvl w:ilvl="0" w:tplc="60F63786">
      <w:start w:val="1"/>
      <w:numFmt w:val="bullet"/>
      <w:lvlText w:val=""/>
      <w:lvlJc w:val="left"/>
      <w:pPr>
        <w:ind w:left="720" w:hanging="360"/>
      </w:pPr>
      <w:rPr>
        <w:rFonts w:ascii="Symbol" w:hAnsi="Symbol" w:hint="default"/>
        <w:color w:val="150399"/>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1" w15:restartNumberingAfterBreak="0">
    <w:nsid w:val="7A310F61"/>
    <w:multiLevelType w:val="hybridMultilevel"/>
    <w:tmpl w:val="1EF88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68292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7"/>
  </w:num>
  <w:num w:numId="12">
    <w:abstractNumId w:val="24"/>
  </w:num>
  <w:num w:numId="13">
    <w:abstractNumId w:val="13"/>
  </w:num>
  <w:num w:numId="14">
    <w:abstractNumId w:val="22"/>
  </w:num>
  <w:num w:numId="15">
    <w:abstractNumId w:val="25"/>
  </w:num>
  <w:num w:numId="16">
    <w:abstractNumId w:val="11"/>
  </w:num>
  <w:num w:numId="17">
    <w:abstractNumId w:val="14"/>
  </w:num>
  <w:num w:numId="18">
    <w:abstractNumId w:val="28"/>
  </w:num>
  <w:num w:numId="19">
    <w:abstractNumId w:val="18"/>
  </w:num>
  <w:num w:numId="20">
    <w:abstractNumId w:val="29"/>
  </w:num>
  <w:num w:numId="21">
    <w:abstractNumId w:val="31"/>
  </w:num>
  <w:num w:numId="22">
    <w:abstractNumId w:val="15"/>
  </w:num>
  <w:num w:numId="23">
    <w:abstractNumId w:val="10"/>
  </w:num>
  <w:num w:numId="24">
    <w:abstractNumId w:val="20"/>
  </w:num>
  <w:num w:numId="25">
    <w:abstractNumId w:val="17"/>
  </w:num>
  <w:num w:numId="26">
    <w:abstractNumId w:val="19"/>
  </w:num>
  <w:num w:numId="27">
    <w:abstractNumId w:val="32"/>
  </w:num>
  <w:num w:numId="28">
    <w:abstractNumId w:val="16"/>
  </w:num>
  <w:num w:numId="29">
    <w:abstractNumId w:val="12"/>
  </w:num>
  <w:num w:numId="30">
    <w:abstractNumId w:val="30"/>
  </w:num>
  <w:num w:numId="31">
    <w:abstractNumId w:val="21"/>
  </w:num>
  <w:num w:numId="32">
    <w:abstractNumId w:val="26"/>
  </w:num>
  <w:num w:numId="33">
    <w:abstractNumId w:val="1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2D"/>
    <w:rsid w:val="00012F4A"/>
    <w:rsid w:val="00035942"/>
    <w:rsid w:val="00053FD4"/>
    <w:rsid w:val="000A336E"/>
    <w:rsid w:val="000C09A0"/>
    <w:rsid w:val="000C3368"/>
    <w:rsid w:val="000F56B7"/>
    <w:rsid w:val="00107810"/>
    <w:rsid w:val="00127466"/>
    <w:rsid w:val="00154DA5"/>
    <w:rsid w:val="00157029"/>
    <w:rsid w:val="00163CD0"/>
    <w:rsid w:val="00182516"/>
    <w:rsid w:val="0019304B"/>
    <w:rsid w:val="001A14AE"/>
    <w:rsid w:val="001C2152"/>
    <w:rsid w:val="001F4ACF"/>
    <w:rsid w:val="002166AC"/>
    <w:rsid w:val="00217660"/>
    <w:rsid w:val="00245FF3"/>
    <w:rsid w:val="00246B3E"/>
    <w:rsid w:val="00266304"/>
    <w:rsid w:val="00266398"/>
    <w:rsid w:val="0029554D"/>
    <w:rsid w:val="0029562E"/>
    <w:rsid w:val="00295C9C"/>
    <w:rsid w:val="0029733F"/>
    <w:rsid w:val="002D10C4"/>
    <w:rsid w:val="003300DD"/>
    <w:rsid w:val="003340F2"/>
    <w:rsid w:val="00335D7F"/>
    <w:rsid w:val="00343DE5"/>
    <w:rsid w:val="003815D0"/>
    <w:rsid w:val="00390A47"/>
    <w:rsid w:val="003A6ACA"/>
    <w:rsid w:val="003A6BA6"/>
    <w:rsid w:val="003B4FEE"/>
    <w:rsid w:val="004308DE"/>
    <w:rsid w:val="004501CD"/>
    <w:rsid w:val="004B444D"/>
    <w:rsid w:val="004B7B4E"/>
    <w:rsid w:val="004F084F"/>
    <w:rsid w:val="00501911"/>
    <w:rsid w:val="00502446"/>
    <w:rsid w:val="00516C60"/>
    <w:rsid w:val="0053545D"/>
    <w:rsid w:val="00553B4B"/>
    <w:rsid w:val="00563799"/>
    <w:rsid w:val="005667A2"/>
    <w:rsid w:val="00584B9E"/>
    <w:rsid w:val="005B2287"/>
    <w:rsid w:val="005B53B8"/>
    <w:rsid w:val="005C1537"/>
    <w:rsid w:val="005D6C00"/>
    <w:rsid w:val="005F3D24"/>
    <w:rsid w:val="005F55E9"/>
    <w:rsid w:val="00623151"/>
    <w:rsid w:val="006622C5"/>
    <w:rsid w:val="00665357"/>
    <w:rsid w:val="0068143B"/>
    <w:rsid w:val="006827ED"/>
    <w:rsid w:val="006B1633"/>
    <w:rsid w:val="006C002C"/>
    <w:rsid w:val="006D22A5"/>
    <w:rsid w:val="006D5522"/>
    <w:rsid w:val="006E025D"/>
    <w:rsid w:val="006E2DEF"/>
    <w:rsid w:val="006F6D9B"/>
    <w:rsid w:val="0071096E"/>
    <w:rsid w:val="0071524F"/>
    <w:rsid w:val="007160B4"/>
    <w:rsid w:val="0073328A"/>
    <w:rsid w:val="0074420D"/>
    <w:rsid w:val="007536D9"/>
    <w:rsid w:val="00775B3C"/>
    <w:rsid w:val="007857C7"/>
    <w:rsid w:val="007871A9"/>
    <w:rsid w:val="007A2612"/>
    <w:rsid w:val="008054D5"/>
    <w:rsid w:val="00813B59"/>
    <w:rsid w:val="00823661"/>
    <w:rsid w:val="008268C6"/>
    <w:rsid w:val="008300D0"/>
    <w:rsid w:val="008B2121"/>
    <w:rsid w:val="008B3D72"/>
    <w:rsid w:val="008B5F0B"/>
    <w:rsid w:val="008E5D12"/>
    <w:rsid w:val="00925FA5"/>
    <w:rsid w:val="00933A62"/>
    <w:rsid w:val="00935A56"/>
    <w:rsid w:val="00973679"/>
    <w:rsid w:val="00973C12"/>
    <w:rsid w:val="009A4354"/>
    <w:rsid w:val="009E42FE"/>
    <w:rsid w:val="009F0D18"/>
    <w:rsid w:val="009F114F"/>
    <w:rsid w:val="00A20C2D"/>
    <w:rsid w:val="00A37A8B"/>
    <w:rsid w:val="00A76834"/>
    <w:rsid w:val="00AA0888"/>
    <w:rsid w:val="00AB11ED"/>
    <w:rsid w:val="00B02E25"/>
    <w:rsid w:val="00B21457"/>
    <w:rsid w:val="00B3194A"/>
    <w:rsid w:val="00B46A68"/>
    <w:rsid w:val="00B57D92"/>
    <w:rsid w:val="00B57E68"/>
    <w:rsid w:val="00B71177"/>
    <w:rsid w:val="00B73F7E"/>
    <w:rsid w:val="00B85B37"/>
    <w:rsid w:val="00B873B1"/>
    <w:rsid w:val="00B91ED1"/>
    <w:rsid w:val="00B93701"/>
    <w:rsid w:val="00B94BFC"/>
    <w:rsid w:val="00BB55CF"/>
    <w:rsid w:val="00BB6D3C"/>
    <w:rsid w:val="00BC079B"/>
    <w:rsid w:val="00BC229C"/>
    <w:rsid w:val="00BD474F"/>
    <w:rsid w:val="00BE3576"/>
    <w:rsid w:val="00BF3C8E"/>
    <w:rsid w:val="00C263E9"/>
    <w:rsid w:val="00C922DA"/>
    <w:rsid w:val="00CD0D76"/>
    <w:rsid w:val="00CE328D"/>
    <w:rsid w:val="00CE3D92"/>
    <w:rsid w:val="00D008C7"/>
    <w:rsid w:val="00D02648"/>
    <w:rsid w:val="00D30B53"/>
    <w:rsid w:val="00D3155C"/>
    <w:rsid w:val="00D4010C"/>
    <w:rsid w:val="00D5518A"/>
    <w:rsid w:val="00DA21FC"/>
    <w:rsid w:val="00DB382B"/>
    <w:rsid w:val="00DC39C0"/>
    <w:rsid w:val="00DC7F7B"/>
    <w:rsid w:val="00DE41D8"/>
    <w:rsid w:val="00DF2051"/>
    <w:rsid w:val="00DF3CA0"/>
    <w:rsid w:val="00E0018A"/>
    <w:rsid w:val="00E52094"/>
    <w:rsid w:val="00E602DA"/>
    <w:rsid w:val="00E66189"/>
    <w:rsid w:val="00E85627"/>
    <w:rsid w:val="00E92549"/>
    <w:rsid w:val="00EA28D6"/>
    <w:rsid w:val="00EE4376"/>
    <w:rsid w:val="00EF2FE3"/>
    <w:rsid w:val="00F2509B"/>
    <w:rsid w:val="00F55969"/>
    <w:rsid w:val="00F824BF"/>
    <w:rsid w:val="00F9025D"/>
    <w:rsid w:val="00F96F41"/>
    <w:rsid w:val="00FB268F"/>
    <w:rsid w:val="00FB307C"/>
    <w:rsid w:val="00FB537F"/>
    <w:rsid w:val="00FE222E"/>
    <w:rsid w:val="00FF1367"/>
    <w:rsid w:val="00FF51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4D0112"/>
  <w14:defaultImageDpi w14:val="32767"/>
  <w15:chartTrackingRefBased/>
  <w15:docId w15:val="{DABC3DAA-9DF7-DF41-ADC5-B2907117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RBS Normal"/>
    <w:qFormat/>
    <w:rsid w:val="004B7B4E"/>
    <w:pPr>
      <w:spacing w:before="120"/>
    </w:pPr>
    <w:rPr>
      <w:rFonts w:ascii="Helvetica" w:eastAsia="Times New Roman" w:hAnsi="Helvetica" w:cs="Arial"/>
      <w:lang w:eastAsia="en-GB"/>
    </w:rPr>
  </w:style>
  <w:style w:type="paragraph" w:styleId="Heading1">
    <w:name w:val="heading 1"/>
    <w:basedOn w:val="Normal"/>
    <w:next w:val="Normal"/>
    <w:link w:val="Heading1Char"/>
    <w:uiPriority w:val="9"/>
    <w:qFormat/>
    <w:rsid w:val="004B7B4E"/>
    <w:pPr>
      <w:keepNext/>
      <w:keepLines/>
      <w:spacing w:before="240" w:after="240"/>
      <w:outlineLvl w:val="0"/>
    </w:pPr>
    <w:rPr>
      <w:rFonts w:eastAsiaTheme="majorEastAsia" w:cstheme="majorBidi"/>
      <w:b/>
      <w:color w:val="24428A"/>
      <w:sz w:val="32"/>
      <w:szCs w:val="32"/>
    </w:rPr>
  </w:style>
  <w:style w:type="paragraph" w:styleId="Heading2">
    <w:name w:val="heading 2"/>
    <w:basedOn w:val="Normal"/>
    <w:next w:val="Normal"/>
    <w:link w:val="Heading2Char"/>
    <w:uiPriority w:val="9"/>
    <w:unhideWhenUsed/>
    <w:qFormat/>
    <w:rsid w:val="004B7B4E"/>
    <w:pPr>
      <w:keepNext/>
      <w:keepLines/>
      <w:spacing w:before="240" w:after="120"/>
      <w:outlineLvl w:val="1"/>
    </w:pPr>
    <w:rPr>
      <w:rFonts w:eastAsiaTheme="majorEastAsia" w:cstheme="majorBidi"/>
      <w:b/>
      <w:color w:val="24428A"/>
      <w:sz w:val="26"/>
      <w:szCs w:val="26"/>
    </w:rPr>
  </w:style>
  <w:style w:type="paragraph" w:styleId="Heading3">
    <w:name w:val="heading 3"/>
    <w:basedOn w:val="Normal"/>
    <w:next w:val="Normal"/>
    <w:link w:val="Heading3Char"/>
    <w:uiPriority w:val="9"/>
    <w:unhideWhenUsed/>
    <w:qFormat/>
    <w:rsid w:val="004B7B4E"/>
    <w:pPr>
      <w:keepNext/>
      <w:keepLines/>
      <w:spacing w:before="240"/>
      <w:outlineLvl w:val="2"/>
    </w:pPr>
    <w:rPr>
      <w:rFonts w:eastAsiaTheme="majorEastAsia" w:cstheme="majorBidi"/>
      <w:b/>
      <w:color w:val="FFC302"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7A2"/>
    <w:pPr>
      <w:tabs>
        <w:tab w:val="center" w:pos="4513"/>
        <w:tab w:val="right" w:pos="9026"/>
      </w:tabs>
      <w:jc w:val="right"/>
    </w:pPr>
  </w:style>
  <w:style w:type="character" w:customStyle="1" w:styleId="HeaderChar">
    <w:name w:val="Header Char"/>
    <w:basedOn w:val="DefaultParagraphFont"/>
    <w:link w:val="Header"/>
    <w:uiPriority w:val="99"/>
    <w:rsid w:val="005667A2"/>
    <w:rPr>
      <w:rFonts w:ascii="Arial" w:eastAsia="Times New Roman" w:hAnsi="Arial" w:cs="Arial"/>
      <w:lang w:eastAsia="en-GB"/>
    </w:rPr>
  </w:style>
  <w:style w:type="paragraph" w:styleId="Footer">
    <w:name w:val="footer"/>
    <w:basedOn w:val="Normal"/>
    <w:link w:val="FooterChar"/>
    <w:uiPriority w:val="99"/>
    <w:unhideWhenUsed/>
    <w:rsid w:val="00A20C2D"/>
    <w:pPr>
      <w:tabs>
        <w:tab w:val="center" w:pos="4513"/>
        <w:tab w:val="right" w:pos="9026"/>
      </w:tabs>
    </w:pPr>
  </w:style>
  <w:style w:type="character" w:customStyle="1" w:styleId="FooterChar">
    <w:name w:val="Footer Char"/>
    <w:basedOn w:val="DefaultParagraphFont"/>
    <w:link w:val="Footer"/>
    <w:uiPriority w:val="99"/>
    <w:rsid w:val="00A20C2D"/>
  </w:style>
  <w:style w:type="character" w:customStyle="1" w:styleId="Heading1Char">
    <w:name w:val="Heading 1 Char"/>
    <w:basedOn w:val="DefaultParagraphFont"/>
    <w:link w:val="Heading1"/>
    <w:uiPriority w:val="9"/>
    <w:rsid w:val="004B7B4E"/>
    <w:rPr>
      <w:rFonts w:ascii="Helvetica" w:eastAsiaTheme="majorEastAsia" w:hAnsi="Helvetica" w:cstheme="majorBidi"/>
      <w:b/>
      <w:color w:val="24428A"/>
      <w:sz w:val="32"/>
      <w:szCs w:val="32"/>
      <w:lang w:eastAsia="en-GB"/>
    </w:rPr>
  </w:style>
  <w:style w:type="character" w:styleId="Hyperlink">
    <w:name w:val="Hyperlink"/>
    <w:uiPriority w:val="99"/>
    <w:semiHidden/>
    <w:rsid w:val="005667A2"/>
    <w:rPr>
      <w:rFonts w:asciiTheme="minorHAnsi" w:hAnsiTheme="minorHAnsi" w:cs="Tahoma"/>
      <w:color w:val="204694"/>
      <w:sz w:val="20"/>
      <w:szCs w:val="20"/>
      <w:u w:val="single"/>
    </w:rPr>
  </w:style>
  <w:style w:type="table" w:styleId="TableGrid">
    <w:name w:val="Table Grid"/>
    <w:basedOn w:val="TableNormal"/>
    <w:uiPriority w:val="39"/>
    <w:rsid w:val="00A2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667A2"/>
    <w:rPr>
      <w:color w:val="605E5C"/>
      <w:shd w:val="clear" w:color="auto" w:fill="E1DFDD"/>
    </w:rPr>
  </w:style>
  <w:style w:type="character" w:styleId="FollowedHyperlink">
    <w:name w:val="FollowedHyperlink"/>
    <w:basedOn w:val="DefaultParagraphFont"/>
    <w:uiPriority w:val="99"/>
    <w:semiHidden/>
    <w:unhideWhenUsed/>
    <w:rsid w:val="006D22A5"/>
    <w:rPr>
      <w:color w:val="000000" w:themeColor="followedHyperlink"/>
      <w:u w:val="single"/>
    </w:rPr>
  </w:style>
  <w:style w:type="paragraph" w:customStyle="1" w:styleId="Followdehyperlinkbottom">
    <w:name w:val="Followde hyperlink bottom"/>
    <w:basedOn w:val="Footer"/>
    <w:qFormat/>
    <w:rsid w:val="004B444D"/>
    <w:pPr>
      <w:tabs>
        <w:tab w:val="left" w:pos="2118"/>
        <w:tab w:val="center" w:pos="5216"/>
      </w:tabs>
      <w:spacing w:before="60"/>
    </w:pPr>
    <w:rPr>
      <w:color w:val="FFFFFF" w:themeColor="background1"/>
      <w:sz w:val="20"/>
    </w:rPr>
  </w:style>
  <w:style w:type="character" w:customStyle="1" w:styleId="Heading2Char">
    <w:name w:val="Heading 2 Char"/>
    <w:basedOn w:val="DefaultParagraphFont"/>
    <w:link w:val="Heading2"/>
    <w:uiPriority w:val="9"/>
    <w:rsid w:val="004B7B4E"/>
    <w:rPr>
      <w:rFonts w:ascii="Helvetica" w:eastAsiaTheme="majorEastAsia" w:hAnsi="Helvetica" w:cstheme="majorBidi"/>
      <w:b/>
      <w:color w:val="24428A"/>
      <w:sz w:val="26"/>
      <w:szCs w:val="26"/>
      <w:lang w:eastAsia="en-GB"/>
    </w:rPr>
  </w:style>
  <w:style w:type="paragraph" w:styleId="ListParagraph">
    <w:name w:val="List Paragraph"/>
    <w:basedOn w:val="Normal"/>
    <w:uiPriority w:val="34"/>
    <w:qFormat/>
    <w:rsid w:val="00665357"/>
    <w:pPr>
      <w:numPr>
        <w:numId w:val="19"/>
      </w:numPr>
      <w:contextualSpacing/>
    </w:pPr>
  </w:style>
  <w:style w:type="paragraph" w:styleId="BalloonText">
    <w:name w:val="Balloon Text"/>
    <w:basedOn w:val="Normal"/>
    <w:link w:val="BalloonTextChar"/>
    <w:uiPriority w:val="99"/>
    <w:semiHidden/>
    <w:unhideWhenUsed/>
    <w:rsid w:val="005D6C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6C00"/>
    <w:rPr>
      <w:rFonts w:ascii="Times New Roman" w:eastAsia="Times New Roman" w:hAnsi="Times New Roman" w:cs="Times New Roman"/>
      <w:sz w:val="18"/>
      <w:szCs w:val="18"/>
      <w:lang w:eastAsia="en-GB"/>
    </w:rPr>
  </w:style>
  <w:style w:type="character" w:customStyle="1" w:styleId="Heading3Char">
    <w:name w:val="Heading 3 Char"/>
    <w:basedOn w:val="DefaultParagraphFont"/>
    <w:link w:val="Heading3"/>
    <w:uiPriority w:val="9"/>
    <w:rsid w:val="004B7B4E"/>
    <w:rPr>
      <w:rFonts w:ascii="Helvetica" w:eastAsiaTheme="majorEastAsia" w:hAnsi="Helvetica" w:cstheme="majorBidi"/>
      <w:b/>
      <w:color w:val="FFC302" w:themeColor="accent1"/>
      <w:lang w:eastAsia="en-GB"/>
    </w:rPr>
  </w:style>
  <w:style w:type="paragraph" w:styleId="NoSpacing">
    <w:name w:val="No Spacing"/>
    <w:uiPriority w:val="1"/>
    <w:qFormat/>
    <w:rsid w:val="00D5518A"/>
    <w:rPr>
      <w:rFonts w:ascii="Times New Roman" w:eastAsia="Times New Roman" w:hAnsi="Times New Roman" w:cs="Times New Roman"/>
      <w:lang w:eastAsia="en-GB"/>
    </w:rPr>
  </w:style>
  <w:style w:type="paragraph" w:styleId="BodyTextIndent2">
    <w:name w:val="Body Text Indent 2"/>
    <w:basedOn w:val="Normal"/>
    <w:link w:val="BodyTextIndent2Char"/>
    <w:semiHidden/>
    <w:rsid w:val="00B21457"/>
    <w:pPr>
      <w:spacing w:before="0" w:after="12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semiHidden/>
    <w:rsid w:val="00B21457"/>
    <w:rPr>
      <w:rFonts w:ascii="Times New Roman" w:eastAsia="Times New Roman" w:hAnsi="Times New Roman" w:cs="Times New Roman"/>
      <w:lang w:eastAsia="en-GB"/>
    </w:rPr>
  </w:style>
  <w:style w:type="paragraph" w:customStyle="1" w:styleId="paragraph">
    <w:name w:val="paragraph"/>
    <w:basedOn w:val="Normal"/>
    <w:rsid w:val="003815D0"/>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815D0"/>
  </w:style>
  <w:style w:type="character" w:customStyle="1" w:styleId="eop">
    <w:name w:val="eop"/>
    <w:basedOn w:val="DefaultParagraphFont"/>
    <w:rsid w:val="003815D0"/>
  </w:style>
  <w:style w:type="character" w:customStyle="1" w:styleId="wbzude">
    <w:name w:val="wbzude"/>
    <w:basedOn w:val="DefaultParagraphFont"/>
    <w:rsid w:val="00FF1367"/>
  </w:style>
  <w:style w:type="paragraph" w:styleId="NormalWeb">
    <w:name w:val="Normal (Web)"/>
    <w:basedOn w:val="Normal"/>
    <w:uiPriority w:val="99"/>
    <w:semiHidden/>
    <w:unhideWhenUsed/>
    <w:rsid w:val="009F114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000776">
      <w:bodyDiv w:val="1"/>
      <w:marLeft w:val="0"/>
      <w:marRight w:val="0"/>
      <w:marTop w:val="0"/>
      <w:marBottom w:val="0"/>
      <w:divBdr>
        <w:top w:val="none" w:sz="0" w:space="0" w:color="auto"/>
        <w:left w:val="none" w:sz="0" w:space="0" w:color="auto"/>
        <w:bottom w:val="none" w:sz="0" w:space="0" w:color="auto"/>
        <w:right w:val="none" w:sz="0" w:space="0" w:color="auto"/>
      </w:divBdr>
    </w:div>
    <w:div w:id="450247816">
      <w:bodyDiv w:val="1"/>
      <w:marLeft w:val="0"/>
      <w:marRight w:val="0"/>
      <w:marTop w:val="0"/>
      <w:marBottom w:val="0"/>
      <w:divBdr>
        <w:top w:val="none" w:sz="0" w:space="0" w:color="auto"/>
        <w:left w:val="none" w:sz="0" w:space="0" w:color="auto"/>
        <w:bottom w:val="none" w:sz="0" w:space="0" w:color="auto"/>
        <w:right w:val="none" w:sz="0" w:space="0" w:color="auto"/>
      </w:divBdr>
    </w:div>
    <w:div w:id="648706377">
      <w:bodyDiv w:val="1"/>
      <w:marLeft w:val="0"/>
      <w:marRight w:val="0"/>
      <w:marTop w:val="0"/>
      <w:marBottom w:val="0"/>
      <w:divBdr>
        <w:top w:val="none" w:sz="0" w:space="0" w:color="auto"/>
        <w:left w:val="none" w:sz="0" w:space="0" w:color="auto"/>
        <w:bottom w:val="none" w:sz="0" w:space="0" w:color="auto"/>
        <w:right w:val="none" w:sz="0" w:space="0" w:color="auto"/>
      </w:divBdr>
    </w:div>
    <w:div w:id="663701590">
      <w:bodyDiv w:val="1"/>
      <w:marLeft w:val="0"/>
      <w:marRight w:val="0"/>
      <w:marTop w:val="0"/>
      <w:marBottom w:val="0"/>
      <w:divBdr>
        <w:top w:val="none" w:sz="0" w:space="0" w:color="auto"/>
        <w:left w:val="none" w:sz="0" w:space="0" w:color="auto"/>
        <w:bottom w:val="none" w:sz="0" w:space="0" w:color="auto"/>
        <w:right w:val="none" w:sz="0" w:space="0" w:color="auto"/>
      </w:divBdr>
    </w:div>
    <w:div w:id="1615597357">
      <w:bodyDiv w:val="1"/>
      <w:marLeft w:val="0"/>
      <w:marRight w:val="0"/>
      <w:marTop w:val="0"/>
      <w:marBottom w:val="0"/>
      <w:divBdr>
        <w:top w:val="none" w:sz="0" w:space="0" w:color="auto"/>
        <w:left w:val="none" w:sz="0" w:space="0" w:color="auto"/>
        <w:bottom w:val="none" w:sz="0" w:space="0" w:color="auto"/>
        <w:right w:val="none" w:sz="0" w:space="0" w:color="auto"/>
      </w:divBdr>
    </w:div>
    <w:div w:id="1975863454">
      <w:bodyDiv w:val="1"/>
      <w:marLeft w:val="0"/>
      <w:marRight w:val="0"/>
      <w:marTop w:val="0"/>
      <w:marBottom w:val="0"/>
      <w:divBdr>
        <w:top w:val="none" w:sz="0" w:space="0" w:color="auto"/>
        <w:left w:val="none" w:sz="0" w:space="0" w:color="auto"/>
        <w:bottom w:val="none" w:sz="0" w:space="0" w:color="auto"/>
        <w:right w:val="none" w:sz="0" w:space="0" w:color="auto"/>
      </w:divBdr>
    </w:div>
    <w:div w:id="20450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knowhow.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peopleknowhow/" TargetMode="External"/><Relationship Id="rId7" Type="http://schemas.openxmlformats.org/officeDocument/2006/relationships/hyperlink" Target="https://www.instagram.com/peopleknowhow/" TargetMode="External"/><Relationship Id="rId12" Type="http://schemas.openxmlformats.org/officeDocument/2006/relationships/hyperlink" Target="https://www.linkedin.com/company/people-know-how/" TargetMode="External"/><Relationship Id="rId2" Type="http://schemas.openxmlformats.org/officeDocument/2006/relationships/image" Target="media/image3.png"/><Relationship Id="rId1" Type="http://schemas.openxmlformats.org/officeDocument/2006/relationships/hyperlink" Target="https://www.facebook.com/peopleknowhow/" TargetMode="External"/><Relationship Id="rId6" Type="http://schemas.openxmlformats.org/officeDocument/2006/relationships/hyperlink" Target="https://twitter.com/PKHinnovation" TargetMode="External"/><Relationship Id="rId11" Type="http://schemas.openxmlformats.org/officeDocument/2006/relationships/image" Target="media/image6.emf"/><Relationship Id="rId5" Type="http://schemas.openxmlformats.org/officeDocument/2006/relationships/image" Target="media/image4.png"/><Relationship Id="rId10" Type="http://schemas.openxmlformats.org/officeDocument/2006/relationships/hyperlink" Target="https://www.linkedin.com/company/people-know-how/" TargetMode="External"/><Relationship Id="rId4" Type="http://schemas.openxmlformats.org/officeDocument/2006/relationships/hyperlink" Target="https://twitter.com/PKHinnovation" TargetMode="External"/><Relationship Id="rId9" Type="http://schemas.openxmlformats.org/officeDocument/2006/relationships/hyperlink" Target="https://www.instagram.com/peopleknowhow/" TargetMode="External"/></Relationships>
</file>

<file path=word/theme/theme1.xml><?xml version="1.0" encoding="utf-8"?>
<a:theme xmlns:a="http://schemas.openxmlformats.org/drawingml/2006/main" name="Office Theme">
  <a:themeElements>
    <a:clrScheme name="Mastercard">
      <a:dk1>
        <a:srgbClr val="CACCCC"/>
      </a:dk1>
      <a:lt1>
        <a:srgbClr val="FFFFFF"/>
      </a:lt1>
      <a:dk2>
        <a:srgbClr val="000000"/>
      </a:dk2>
      <a:lt2>
        <a:srgbClr val="5B6970"/>
      </a:lt2>
      <a:accent1>
        <a:srgbClr val="FFC302"/>
      </a:accent1>
      <a:accent2>
        <a:srgbClr val="F4E9B4"/>
      </a:accent2>
      <a:accent3>
        <a:srgbClr val="3B63BB"/>
      </a:accent3>
      <a:accent4>
        <a:srgbClr val="52B0F3"/>
      </a:accent4>
      <a:accent5>
        <a:srgbClr val="F71550"/>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Baldacchino</cp:lastModifiedBy>
  <cp:revision>20</cp:revision>
  <dcterms:created xsi:type="dcterms:W3CDTF">2020-05-03T19:24:00Z</dcterms:created>
  <dcterms:modified xsi:type="dcterms:W3CDTF">2020-06-22T08:38:00Z</dcterms:modified>
</cp:coreProperties>
</file>