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E684" w14:textId="4440DD37" w:rsidR="00DB7BF9" w:rsidRDefault="00B9126D" w:rsidP="00102C5C">
      <w:pPr>
        <w:rPr>
          <w:rFonts w:eastAsia="Times New Roman" w:cs="Segoe UI"/>
          <w:b/>
          <w:bCs/>
          <w:sz w:val="32"/>
          <w:szCs w:val="30"/>
          <w:bdr w:val="none" w:sz="0" w:space="0" w:color="auto" w:frame="1"/>
          <w:lang w:eastAsia="en-GB"/>
        </w:rPr>
      </w:pPr>
      <w:r w:rsidRPr="00E13BB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99C804" wp14:editId="4A7E0098">
            <wp:simplePos x="0" y="0"/>
            <wp:positionH relativeFrom="column">
              <wp:posOffset>4083113</wp:posOffset>
            </wp:positionH>
            <wp:positionV relativeFrom="page">
              <wp:posOffset>337725</wp:posOffset>
            </wp:positionV>
            <wp:extent cx="2111298" cy="933193"/>
            <wp:effectExtent l="0" t="0" r="0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298" cy="93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BF9">
        <w:rPr>
          <w:rFonts w:eastAsia="Times New Roman" w:cs="Segoe UI"/>
          <w:b/>
          <w:bCs/>
          <w:sz w:val="32"/>
          <w:szCs w:val="30"/>
          <w:bdr w:val="none" w:sz="0" w:space="0" w:color="auto" w:frame="1"/>
          <w:lang w:eastAsia="en-GB"/>
        </w:rPr>
        <w:t>Scottish Geology Trust</w:t>
      </w:r>
    </w:p>
    <w:p w14:paraId="406F3CE4" w14:textId="77777777" w:rsidR="00DB7BF9" w:rsidRDefault="00DB7BF9" w:rsidP="00DB7BF9">
      <w:p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</w:p>
    <w:p w14:paraId="02E7A617" w14:textId="0A53E54C" w:rsidR="00DB7BF9" w:rsidRPr="00DB7BF9" w:rsidRDefault="00DB7BF9" w:rsidP="00DB7BF9">
      <w:p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The Scottish Geology Trust is a new charity which has been established to inspire people everywhere to understand, love and care for Scotland’s geological heritage and its role in creating a sustainable future.</w:t>
      </w: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</w:t>
      </w: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The Trust is a Scottish Charitable Incorporated Organisation (SC049775</w:t>
      </w:r>
      <w:r w:rsid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)</w:t>
      </w: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</w:t>
      </w:r>
    </w:p>
    <w:p w14:paraId="0BDB60F4" w14:textId="77777777" w:rsidR="00DB7BF9" w:rsidRPr="00DB7BF9" w:rsidRDefault="00DB7BF9" w:rsidP="00DB7BF9">
      <w:p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</w:p>
    <w:p w14:paraId="7A2324A4" w14:textId="391DBB1A" w:rsidR="00DB7BF9" w:rsidRPr="00DB7BF9" w:rsidRDefault="00DB7BF9" w:rsidP="00DB7BF9">
      <w:p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The Trust is</w:t>
      </w: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appointing a freelance </w:t>
      </w: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Fundraising and Development </w:t>
      </w: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Manager to support the start-up phase of the </w:t>
      </w:r>
      <w:r w:rsidR="009B5C51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charity</w:t>
      </w: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, working with a small Board of volunteers to promote the new organisation</w:t>
      </w:r>
      <w:r w:rsidR="009B5C51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 The Fundraising and Development Manager will focus on</w:t>
      </w: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rais</w:t>
      </w:r>
      <w:r w:rsidR="009B5C51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ing</w:t>
      </w:r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funds through a </w:t>
      </w:r>
      <w:proofErr w:type="spellStart"/>
      <w:r w:rsidR="009B5C51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crowdfunder</w:t>
      </w:r>
      <w:proofErr w:type="spellEnd"/>
      <w:r w:rsidRP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appeal</w:t>
      </w:r>
      <w:r w:rsidR="009B5C51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and secure funds through application to grant making bodies. Occasional individual prospect management may be required.</w:t>
      </w:r>
    </w:p>
    <w:p w14:paraId="6F7F54DD" w14:textId="77777777" w:rsidR="00DB7BF9" w:rsidRPr="00DB7BF9" w:rsidRDefault="00DB7BF9" w:rsidP="00DB7BF9">
      <w:p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</w:p>
    <w:p w14:paraId="7344D930" w14:textId="77777777" w:rsidR="00DB7BF9" w:rsidRPr="00DB7BF9" w:rsidRDefault="00DB7BF9" w:rsidP="00102C5C">
      <w:pPr>
        <w:rPr>
          <w:rFonts w:eastAsia="Times New Roman" w:cs="Segoe UI"/>
          <w:b/>
          <w:bCs/>
          <w:sz w:val="32"/>
          <w:szCs w:val="30"/>
          <w:bdr w:val="none" w:sz="0" w:space="0" w:color="auto" w:frame="1"/>
          <w:lang w:eastAsia="en-GB"/>
        </w:rPr>
      </w:pPr>
    </w:p>
    <w:p w14:paraId="74499965" w14:textId="6E632C1A" w:rsidR="006A29F6" w:rsidRDefault="006A29F6" w:rsidP="00102C5C">
      <w:pPr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</w:pPr>
      <w:r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>Fundraising and Development Manager</w:t>
      </w:r>
    </w:p>
    <w:p w14:paraId="6D6FDB95" w14:textId="77777777" w:rsidR="00DB7BF9" w:rsidRDefault="00DB7BF9" w:rsidP="00102C5C">
      <w:pPr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</w:pPr>
    </w:p>
    <w:p w14:paraId="6C87DA0E" w14:textId="77777777" w:rsidR="00102C5C" w:rsidRPr="00102C5C" w:rsidRDefault="00102C5C" w:rsidP="00102C5C">
      <w:pPr>
        <w:rPr>
          <w:rFonts w:eastAsia="Times New Roman" w:cs="Segoe UI"/>
          <w:sz w:val="28"/>
          <w:szCs w:val="28"/>
          <w:u w:val="single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>Job Purpose </w:t>
      </w:r>
      <w:r w:rsidRPr="00102C5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br/>
      </w:r>
    </w:p>
    <w:p w14:paraId="32C54944" w14:textId="7DC5361B" w:rsidR="00102C5C" w:rsidRPr="002D7C37" w:rsidRDefault="00102C5C" w:rsidP="002D7C37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Fundraising: bid writing; delivery of fundraising campaigns; securing funds from organisations and </w:t>
      </w:r>
      <w:r w:rsidR="009B5C51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eventually </w:t>
      </w:r>
      <w:r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individuals </w:t>
      </w:r>
    </w:p>
    <w:p w14:paraId="55988B0C" w14:textId="77777777" w:rsidR="00102C5C" w:rsidRPr="002D7C37" w:rsidRDefault="00102C5C" w:rsidP="002D7C37">
      <w:pPr>
        <w:pStyle w:val="ListParagraph"/>
        <w:numPr>
          <w:ilvl w:val="0"/>
          <w:numId w:val="8"/>
        </w:numPr>
        <w:textAlignment w:val="baseline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To be responsible for delivering an agreed income target and to maintain and grow Scottish Geology Trust income</w:t>
      </w:r>
      <w:r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</w:p>
    <w:p w14:paraId="581B20ED" w14:textId="19DE5CCC" w:rsidR="00102C5C" w:rsidRPr="00102C5C" w:rsidRDefault="00102C5C" w:rsidP="00102C5C">
      <w:p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>Key Responsibilities</w:t>
      </w:r>
      <w:r w:rsidRPr="00102C5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br/>
      </w:r>
    </w:p>
    <w:p w14:paraId="001EDC68" w14:textId="77777777" w:rsidR="008C5282" w:rsidRPr="00102C5C" w:rsidRDefault="008C5282" w:rsidP="008C5282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Develop innovative approaches to raising funds including crowdfunding.</w:t>
      </w:r>
    </w:p>
    <w:p w14:paraId="3FFAD526" w14:textId="7BEA053A" w:rsidR="00102C5C" w:rsidRPr="00102C5C" w:rsidRDefault="00102C5C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Identify </w:t>
      </w:r>
      <w:r w:rsidR="00DF533E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funding streams,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develop and lead applications.</w:t>
      </w:r>
    </w:p>
    <w:p w14:paraId="2A182457" w14:textId="77777777" w:rsidR="00B418D8" w:rsidRDefault="00B418D8" w:rsidP="00B418D8">
      <w:pPr>
        <w:pStyle w:val="ListParagraph"/>
        <w:numPr>
          <w:ilvl w:val="1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Manage the preparation, writing and submission of bids to funders</w:t>
      </w:r>
    </w:p>
    <w:p w14:paraId="71B9D9CA" w14:textId="560F7F72" w:rsidR="008C5282" w:rsidRPr="00102C5C" w:rsidRDefault="008C5282" w:rsidP="008C5282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Support the Trust to d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evelop and implement a fundraising strategy to maximise income</w:t>
      </w: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</w:t>
      </w:r>
    </w:p>
    <w:p w14:paraId="7AB3F38D" w14:textId="029AACCB" w:rsidR="00102C5C" w:rsidRDefault="00102C5C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Supervise volunteers</w:t>
      </w:r>
      <w:r w:rsidR="00B418D8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involved in fundraising activities.</w:t>
      </w:r>
    </w:p>
    <w:p w14:paraId="02E3A172" w14:textId="04E1C096" w:rsidR="002D7C37" w:rsidRDefault="002D7C37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Manage fundraising marketing and communications, including messaging on social media.</w:t>
      </w:r>
    </w:p>
    <w:p w14:paraId="6D8C0705" w14:textId="449F9CE7" w:rsidR="0032291C" w:rsidRDefault="00102C5C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Preparation of </w:t>
      </w:r>
      <w:r w:rsidR="00B418D8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supporting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</w:t>
      </w:r>
      <w:r w:rsidR="00B418D8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documents when 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liaising with partners and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organisations</w:t>
      </w:r>
      <w:r w:rsidR="00B418D8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for fundraising purposes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</w:t>
      </w:r>
    </w:p>
    <w:p w14:paraId="3A531632" w14:textId="64FA6956" w:rsidR="009B5C51" w:rsidRDefault="009B5C51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lastRenderedPageBreak/>
        <w:t>Record keeping and documentation of all fundraising activity with organisations and individuals; ensuring donor relationships are recorded and tracked on the database.</w:t>
      </w:r>
    </w:p>
    <w:p w14:paraId="2FF63F7C" w14:textId="3AC03821" w:rsidR="0032291C" w:rsidRDefault="00102C5C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Develop and maintain relationships with funders, </w:t>
      </w:r>
      <w:r w:rsidR="00B418D8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organisations 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and members.</w:t>
      </w:r>
    </w:p>
    <w:p w14:paraId="14EE3B69" w14:textId="77777777" w:rsidR="0032291C" w:rsidRDefault="00102C5C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Ensure all grant and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rust administration, reports and record keeping are </w:t>
      </w:r>
      <w:proofErr w:type="gramStart"/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maintained .</w:t>
      </w:r>
      <w:proofErr w:type="gramEnd"/>
    </w:p>
    <w:p w14:paraId="1269E9F0" w14:textId="77777777" w:rsidR="0032291C" w:rsidRDefault="00102C5C" w:rsidP="00102C5C">
      <w:pPr>
        <w:pStyle w:val="ListParagraph"/>
        <w:numPr>
          <w:ilvl w:val="0"/>
          <w:numId w:val="5"/>
        </w:num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Be flexible and willing to help with a wide range of organisational tasks to make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Scottish Geology Trust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 successful organisation.</w:t>
      </w:r>
    </w:p>
    <w:p w14:paraId="044057E9" w14:textId="77777777" w:rsidR="0032291C" w:rsidRDefault="0032291C" w:rsidP="0032291C">
      <w:pPr>
        <w:pStyle w:val="ListParagraph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</w:p>
    <w:p w14:paraId="33793034" w14:textId="77777777" w:rsidR="0032291C" w:rsidRDefault="0032291C" w:rsidP="0032291C">
      <w:pPr>
        <w:pStyle w:val="ListParagraph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</w:p>
    <w:p w14:paraId="4B3B1B53" w14:textId="10288DEB" w:rsidR="00102C5C" w:rsidRPr="0032291C" w:rsidRDefault="00102C5C" w:rsidP="009B5C51">
      <w:pPr>
        <w:ind w:left="360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32291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>What kind of person are we looking for?</w:t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br/>
        <w:t>Fundraising expertise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you will have significant experience of developing and implementing fundraising strategies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, organising and delivering fundraising campaigns (events and digital)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and securing a high level of funds from a range of sources including grant funders.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t>Communications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you will need to demonstrate examples of excellent written skills, good IT and social media skills and good administration generally.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t>Partnership development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good interpersonal skills and experience of working with diverse range of complex partnerships, consortia and/ or membership arrangements are key.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t>Project management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you will have great organisational skills and have experience of managing projects from inception to evaluation and working under your own steam.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You will work with the current Project Manager.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t>Creativity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– you will be full of ideas, thinking outside of the box and can contribute your creative thinking into the successful development of the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Trust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t>Mucking in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working in a small team with tight resources you will not be shy about helping out with getting things done but in return you will get flexible working arrangements, fun and independence.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lastRenderedPageBreak/>
        <w:t>Positive and solution-focussed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you will be a problem solver, able to find practical and constructive solutions to challenges that arise in the course of your work.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t>The cause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you will be passionate about our vision and be aware of the issues affecting small charities.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bdr w:val="none" w:sz="0" w:space="0" w:color="auto" w:frame="1"/>
          <w:lang w:eastAsia="en-GB"/>
        </w:rPr>
        <w:t>Flexibility 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– you will be able to work effectively from home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and attend virtual meetings with the Board and volunteers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>Scope And Limits Of Authority</w:t>
      </w:r>
      <w:r w:rsidRPr="0032291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The Fundraising and Development Manager reports to the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Chairman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and works closely with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the Project Manager,</w:t>
      </w:r>
      <w:r w:rsid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and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other Trustees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</w:t>
      </w:r>
      <w:r w:rsid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You will support our fundraising volunteers, especially with the </w:t>
      </w:r>
      <w:proofErr w:type="spellStart"/>
      <w:r w:rsid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crowdfunder</w:t>
      </w:r>
      <w:proofErr w:type="spellEnd"/>
      <w:r w:rsidR="00DB7BF9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.</w:t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32291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t>The Post Holder Will</w:t>
      </w:r>
      <w:r w:rsidRPr="0032291C">
        <w:rPr>
          <w:rFonts w:eastAsia="Times New Roman" w:cs="Segoe UI"/>
          <w:b/>
          <w:bCs/>
          <w:sz w:val="28"/>
          <w:szCs w:val="28"/>
          <w:u w:val="single"/>
          <w:bdr w:val="none" w:sz="0" w:space="0" w:color="auto" w:frame="1"/>
          <w:lang w:eastAsia="en-GB"/>
        </w:rPr>
        <w:br/>
      </w:r>
    </w:p>
    <w:p w14:paraId="138012AF" w14:textId="36553E11" w:rsidR="002D7C37" w:rsidRPr="002D7C37" w:rsidRDefault="002D7C37" w:rsidP="002D7C37">
      <w:pPr>
        <w:pStyle w:val="ListParagraph"/>
        <w:numPr>
          <w:ilvl w:val="0"/>
          <w:numId w:val="11"/>
        </w:numPr>
        <w:textAlignment w:val="baseline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B</w:t>
      </w:r>
      <w:r w:rsidR="00102C5C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e responsible for delivering challenging and increasing income targets and as such play a key part in the overall fundraising effort </w:t>
      </w:r>
    </w:p>
    <w:p w14:paraId="0C3F4914" w14:textId="138E3AD8" w:rsidR="00102C5C" w:rsidRPr="002D7C37" w:rsidRDefault="002D7C37" w:rsidP="002D7C37">
      <w:pPr>
        <w:pStyle w:val="ListParagraph"/>
        <w:numPr>
          <w:ilvl w:val="0"/>
          <w:numId w:val="10"/>
        </w:numPr>
        <w:textAlignment w:val="baseline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B</w:t>
      </w:r>
      <w:r w:rsidR="00102C5C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e expected to manage their own priorities and to pro-actively deliver </w:t>
      </w:r>
      <w:r w:rsidR="009B321A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Scottish Geology Trust</w:t>
      </w:r>
      <w:r w:rsidR="00102C5C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income generation </w:t>
      </w:r>
    </w:p>
    <w:p w14:paraId="72E34D18" w14:textId="72E14D1D" w:rsidR="00102C5C" w:rsidRPr="002D7C37" w:rsidRDefault="002D7C37" w:rsidP="002D7C37">
      <w:pPr>
        <w:pStyle w:val="ListParagraph"/>
        <w:numPr>
          <w:ilvl w:val="0"/>
          <w:numId w:val="9"/>
        </w:numPr>
        <w:textAlignment w:val="baseline"/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B</w:t>
      </w:r>
      <w:r w:rsidR="00102C5C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e expected to travel on occasion. Some evening and weekend work </w:t>
      </w:r>
      <w:r w:rsidR="00DB7BF9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may</w:t>
      </w:r>
      <w:r w:rsidR="00102C5C" w:rsidRPr="002D7C37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be expected. </w:t>
      </w:r>
    </w:p>
    <w:p w14:paraId="151180D7" w14:textId="77777777" w:rsidR="00102C5C" w:rsidRDefault="00102C5C" w:rsidP="00102C5C">
      <w:pPr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</w:pP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The post holder must operate at all times in accordance with the approved policies and procedures of </w:t>
      </w:r>
      <w:r w:rsidR="009B321A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Scottish Geology Trust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and act in accordance with the values and ethos of the organisation. </w:t>
      </w:r>
      <w:r w:rsidR="006A29F6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You will be </w:t>
      </w:r>
      <w:proofErr w:type="gramStart"/>
      <w:r w:rsidR="006A29F6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self-employed, but</w:t>
      </w:r>
      <w:proofErr w:type="gramEnd"/>
      <w:r w:rsidR="006A29F6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asked to report regularly to the Board.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br/>
        <w:t xml:space="preserve">The responsibilities of this role will normally include all duties described in this Job Description and any additional or different duties, which the </w:t>
      </w:r>
      <w:r w:rsidR="006A29F6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>Trust</w:t>
      </w:r>
      <w:r w:rsidRPr="00102C5C">
        <w:rPr>
          <w:rFonts w:eastAsia="Times New Roman" w:cs="Segoe UI"/>
          <w:sz w:val="28"/>
          <w:szCs w:val="28"/>
          <w:bdr w:val="none" w:sz="0" w:space="0" w:color="auto" w:frame="1"/>
          <w:lang w:eastAsia="en-GB"/>
        </w:rPr>
        <w:t xml:space="preserve"> may require from time to time.</w:t>
      </w:r>
    </w:p>
    <w:p w14:paraId="5B8879F7" w14:textId="77777777" w:rsidR="006A29F6" w:rsidRPr="00102C5C" w:rsidRDefault="006A29F6" w:rsidP="00102C5C">
      <w:pPr>
        <w:rPr>
          <w:rFonts w:eastAsia="Times New Roman" w:cs="Times New Roman"/>
          <w:sz w:val="28"/>
          <w:szCs w:val="28"/>
          <w:lang w:eastAsia="en-GB"/>
        </w:rPr>
      </w:pPr>
    </w:p>
    <w:p w14:paraId="1DBBEBF9" w14:textId="77777777" w:rsidR="00102C5C" w:rsidRPr="00102C5C" w:rsidRDefault="00102C5C" w:rsidP="00102C5C">
      <w:pPr>
        <w:textAlignment w:val="baseline"/>
        <w:outlineLvl w:val="2"/>
        <w:rPr>
          <w:rFonts w:eastAsia="Times New Roman" w:cs="Segoe UI"/>
          <w:b/>
          <w:bCs/>
          <w:sz w:val="28"/>
          <w:szCs w:val="28"/>
          <w:lang w:eastAsia="en-GB"/>
        </w:rPr>
      </w:pPr>
      <w:r w:rsidRPr="00102C5C">
        <w:rPr>
          <w:rFonts w:eastAsia="Times New Roman" w:cs="Segoe UI"/>
          <w:b/>
          <w:bCs/>
          <w:sz w:val="28"/>
          <w:szCs w:val="28"/>
          <w:lang w:eastAsia="en-GB"/>
        </w:rPr>
        <w:t>Seniority Level</w:t>
      </w:r>
    </w:p>
    <w:p w14:paraId="4D5870DE" w14:textId="77777777" w:rsidR="00102C5C" w:rsidRPr="00102C5C" w:rsidRDefault="00102C5C" w:rsidP="00102C5C">
      <w:pPr>
        <w:spacing w:after="100" w:afterAutospacing="1"/>
        <w:textAlignment w:val="baseline"/>
        <w:rPr>
          <w:rFonts w:eastAsia="Times New Roman" w:cs="Segoe UI"/>
          <w:sz w:val="28"/>
          <w:szCs w:val="28"/>
          <w:lang w:eastAsia="en-GB"/>
        </w:rPr>
      </w:pPr>
      <w:r w:rsidRPr="00102C5C">
        <w:rPr>
          <w:rFonts w:eastAsia="Times New Roman" w:cs="Segoe UI"/>
          <w:sz w:val="28"/>
          <w:szCs w:val="28"/>
          <w:lang w:eastAsia="en-GB"/>
        </w:rPr>
        <w:t>Associate</w:t>
      </w:r>
    </w:p>
    <w:p w14:paraId="54EEE471" w14:textId="77777777" w:rsidR="00102C5C" w:rsidRPr="00102C5C" w:rsidRDefault="00102C5C" w:rsidP="00102C5C">
      <w:pPr>
        <w:textAlignment w:val="baseline"/>
        <w:outlineLvl w:val="2"/>
        <w:rPr>
          <w:rFonts w:eastAsia="Times New Roman" w:cs="Segoe UI"/>
          <w:b/>
          <w:bCs/>
          <w:sz w:val="28"/>
          <w:szCs w:val="28"/>
          <w:lang w:eastAsia="en-GB"/>
        </w:rPr>
      </w:pPr>
      <w:r w:rsidRPr="00102C5C">
        <w:rPr>
          <w:rFonts w:eastAsia="Times New Roman" w:cs="Segoe UI"/>
          <w:b/>
          <w:bCs/>
          <w:sz w:val="28"/>
          <w:szCs w:val="28"/>
          <w:lang w:eastAsia="en-GB"/>
        </w:rPr>
        <w:t>Industry</w:t>
      </w:r>
    </w:p>
    <w:p w14:paraId="6BBE9D30" w14:textId="77777777" w:rsidR="00102C5C" w:rsidRPr="00102C5C" w:rsidRDefault="00102C5C" w:rsidP="00102C5C">
      <w:pPr>
        <w:numPr>
          <w:ilvl w:val="0"/>
          <w:numId w:val="3"/>
        </w:numPr>
        <w:ind w:left="0"/>
        <w:textAlignment w:val="baseline"/>
        <w:rPr>
          <w:rFonts w:eastAsia="Times New Roman" w:cs="Segoe UI"/>
          <w:sz w:val="28"/>
          <w:szCs w:val="28"/>
          <w:lang w:eastAsia="en-GB"/>
        </w:rPr>
      </w:pPr>
      <w:r w:rsidRPr="00102C5C">
        <w:rPr>
          <w:rFonts w:eastAsia="Times New Roman" w:cs="Segoe UI"/>
          <w:sz w:val="28"/>
          <w:szCs w:val="28"/>
          <w:lang w:eastAsia="en-GB"/>
        </w:rPr>
        <w:t>Non-profit Organization Management </w:t>
      </w:r>
    </w:p>
    <w:p w14:paraId="0AA127FC" w14:textId="77777777" w:rsidR="00102C5C" w:rsidRPr="00102C5C" w:rsidRDefault="00102C5C" w:rsidP="00102C5C">
      <w:pPr>
        <w:numPr>
          <w:ilvl w:val="0"/>
          <w:numId w:val="3"/>
        </w:numPr>
        <w:ind w:left="0"/>
        <w:textAlignment w:val="baseline"/>
        <w:rPr>
          <w:rFonts w:eastAsia="Times New Roman" w:cs="Segoe UI"/>
          <w:sz w:val="28"/>
          <w:szCs w:val="28"/>
          <w:lang w:eastAsia="en-GB"/>
        </w:rPr>
      </w:pPr>
      <w:r w:rsidRPr="00102C5C">
        <w:rPr>
          <w:rFonts w:eastAsia="Times New Roman" w:cs="Segoe UI"/>
          <w:sz w:val="28"/>
          <w:szCs w:val="28"/>
          <w:lang w:eastAsia="en-GB"/>
        </w:rPr>
        <w:lastRenderedPageBreak/>
        <w:t>Civic &amp; Social Organization </w:t>
      </w:r>
    </w:p>
    <w:p w14:paraId="6387B79A" w14:textId="77777777" w:rsidR="006A29F6" w:rsidRDefault="006A29F6" w:rsidP="00102C5C">
      <w:pPr>
        <w:textAlignment w:val="baseline"/>
        <w:outlineLvl w:val="2"/>
        <w:rPr>
          <w:rFonts w:eastAsia="Times New Roman" w:cs="Segoe UI"/>
          <w:sz w:val="28"/>
          <w:szCs w:val="28"/>
          <w:lang w:eastAsia="en-GB"/>
        </w:rPr>
      </w:pPr>
    </w:p>
    <w:p w14:paraId="689B6C9B" w14:textId="77777777" w:rsidR="006A29F6" w:rsidRDefault="006A29F6" w:rsidP="00102C5C">
      <w:pPr>
        <w:textAlignment w:val="baseline"/>
        <w:outlineLvl w:val="2"/>
        <w:rPr>
          <w:rFonts w:eastAsia="Times New Roman" w:cs="Segoe UI"/>
          <w:sz w:val="28"/>
          <w:szCs w:val="28"/>
          <w:lang w:eastAsia="en-GB"/>
        </w:rPr>
      </w:pPr>
    </w:p>
    <w:p w14:paraId="2DA25219" w14:textId="77777777" w:rsidR="00102C5C" w:rsidRPr="00102C5C" w:rsidRDefault="00102C5C" w:rsidP="00102C5C">
      <w:pPr>
        <w:textAlignment w:val="baseline"/>
        <w:outlineLvl w:val="2"/>
        <w:rPr>
          <w:rFonts w:eastAsia="Times New Roman" w:cs="Segoe UI"/>
          <w:b/>
          <w:bCs/>
          <w:sz w:val="28"/>
          <w:szCs w:val="28"/>
          <w:lang w:eastAsia="en-GB"/>
        </w:rPr>
      </w:pPr>
      <w:r w:rsidRPr="00102C5C">
        <w:rPr>
          <w:rFonts w:eastAsia="Times New Roman" w:cs="Segoe UI"/>
          <w:b/>
          <w:bCs/>
          <w:sz w:val="28"/>
          <w:szCs w:val="28"/>
          <w:lang w:eastAsia="en-GB"/>
        </w:rPr>
        <w:t>Employment Type</w:t>
      </w:r>
    </w:p>
    <w:p w14:paraId="4734501D" w14:textId="77777777" w:rsidR="00102C5C" w:rsidRDefault="006A29F6" w:rsidP="00102C5C">
      <w:pPr>
        <w:spacing w:after="100" w:afterAutospacing="1"/>
        <w:textAlignment w:val="baseline"/>
        <w:rPr>
          <w:rFonts w:eastAsia="Times New Roman" w:cs="Segoe UI"/>
          <w:sz w:val="28"/>
          <w:szCs w:val="28"/>
          <w:lang w:eastAsia="en-GB"/>
        </w:rPr>
      </w:pPr>
      <w:r>
        <w:rPr>
          <w:rFonts w:eastAsia="Times New Roman" w:cs="Segoe UI"/>
          <w:sz w:val="28"/>
          <w:szCs w:val="28"/>
          <w:lang w:eastAsia="en-GB"/>
        </w:rPr>
        <w:t>Part</w:t>
      </w:r>
      <w:r w:rsidR="00102C5C" w:rsidRPr="00102C5C">
        <w:rPr>
          <w:rFonts w:eastAsia="Times New Roman" w:cs="Segoe UI"/>
          <w:sz w:val="28"/>
          <w:szCs w:val="28"/>
          <w:lang w:eastAsia="en-GB"/>
        </w:rPr>
        <w:t>-time</w:t>
      </w:r>
    </w:p>
    <w:p w14:paraId="3CF249DE" w14:textId="77777777" w:rsidR="006A29F6" w:rsidRDefault="006A29F6" w:rsidP="00102C5C">
      <w:pPr>
        <w:spacing w:after="100" w:afterAutospacing="1"/>
        <w:textAlignment w:val="baseline"/>
        <w:rPr>
          <w:rFonts w:eastAsia="Times New Roman" w:cs="Segoe UI"/>
          <w:sz w:val="28"/>
          <w:szCs w:val="28"/>
          <w:lang w:eastAsia="en-GB"/>
        </w:rPr>
      </w:pPr>
      <w:r>
        <w:rPr>
          <w:rFonts w:eastAsia="Times New Roman" w:cs="Segoe UI"/>
          <w:sz w:val="28"/>
          <w:szCs w:val="28"/>
          <w:lang w:eastAsia="en-GB"/>
        </w:rPr>
        <w:t xml:space="preserve">2 days per week on initial </w:t>
      </w:r>
      <w:proofErr w:type="gramStart"/>
      <w:r>
        <w:rPr>
          <w:rFonts w:eastAsia="Times New Roman" w:cs="Segoe UI"/>
          <w:sz w:val="28"/>
          <w:szCs w:val="28"/>
          <w:lang w:eastAsia="en-GB"/>
        </w:rPr>
        <w:t>6 month</w:t>
      </w:r>
      <w:proofErr w:type="gramEnd"/>
      <w:r>
        <w:rPr>
          <w:rFonts w:eastAsia="Times New Roman" w:cs="Segoe UI"/>
          <w:sz w:val="28"/>
          <w:szCs w:val="28"/>
          <w:lang w:eastAsia="en-GB"/>
        </w:rPr>
        <w:t xml:space="preserve"> contract. Extension of contract likely, funding permitted.</w:t>
      </w:r>
    </w:p>
    <w:p w14:paraId="3608A19D" w14:textId="77777777" w:rsidR="006A29F6" w:rsidRDefault="006A29F6" w:rsidP="00102C5C">
      <w:pPr>
        <w:spacing w:after="100" w:afterAutospacing="1"/>
        <w:textAlignment w:val="baseline"/>
        <w:rPr>
          <w:rFonts w:eastAsia="Times New Roman" w:cs="Segoe UI"/>
          <w:sz w:val="28"/>
          <w:szCs w:val="28"/>
          <w:lang w:eastAsia="en-GB"/>
        </w:rPr>
      </w:pPr>
      <w:r>
        <w:rPr>
          <w:rFonts w:eastAsia="Times New Roman" w:cs="Segoe UI"/>
          <w:sz w:val="28"/>
          <w:szCs w:val="28"/>
          <w:lang w:eastAsia="en-GB"/>
        </w:rPr>
        <w:t>£150 per day</w:t>
      </w:r>
    </w:p>
    <w:p w14:paraId="77940A85" w14:textId="4A27F149" w:rsidR="001C0E0A" w:rsidRPr="009B5C51" w:rsidRDefault="006A29F6" w:rsidP="009B5C51">
      <w:pPr>
        <w:spacing w:after="100" w:afterAutospacing="1"/>
        <w:textAlignment w:val="baseline"/>
        <w:rPr>
          <w:rFonts w:eastAsia="Times New Roman" w:cs="Segoe UI"/>
          <w:sz w:val="28"/>
          <w:szCs w:val="28"/>
          <w:lang w:eastAsia="en-GB"/>
        </w:rPr>
      </w:pPr>
      <w:r>
        <w:rPr>
          <w:rFonts w:eastAsia="Times New Roman" w:cs="Segoe UI"/>
          <w:sz w:val="28"/>
          <w:szCs w:val="28"/>
          <w:lang w:eastAsia="en-GB"/>
        </w:rPr>
        <w:t>Freelance/Self-employed</w:t>
      </w:r>
    </w:p>
    <w:sectPr w:rsidR="001C0E0A" w:rsidRPr="009B5C51" w:rsidSect="00DB7BF9">
      <w:footerReference w:type="default" r:id="rId8"/>
      <w:pgSz w:w="11900" w:h="16840"/>
      <w:pgMar w:top="225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8BEEE" w14:textId="77777777" w:rsidR="00522F1F" w:rsidRDefault="00522F1F" w:rsidP="00DB7BF9">
      <w:r>
        <w:separator/>
      </w:r>
    </w:p>
  </w:endnote>
  <w:endnote w:type="continuationSeparator" w:id="0">
    <w:p w14:paraId="66355C8C" w14:textId="77777777" w:rsidR="00522F1F" w:rsidRDefault="00522F1F" w:rsidP="00DB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777DD" w14:textId="64F17BD0" w:rsidR="00DB7BF9" w:rsidRDefault="00DB7BF9">
    <w:pPr>
      <w:pStyle w:val="Footer"/>
    </w:pPr>
    <w:r w:rsidRPr="00DB7BF9">
      <w:t>Scottish Geology Trust - Registered Scottish Charity no. </w:t>
    </w:r>
    <w:hyperlink r:id="rId1" w:history="1">
      <w:r w:rsidRPr="00DB7BF9">
        <w:rPr>
          <w:rStyle w:val="Hyperlink"/>
        </w:rPr>
        <w:t>SC049775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3C090" w14:textId="77777777" w:rsidR="00522F1F" w:rsidRDefault="00522F1F" w:rsidP="00DB7BF9">
      <w:r>
        <w:separator/>
      </w:r>
    </w:p>
  </w:footnote>
  <w:footnote w:type="continuationSeparator" w:id="0">
    <w:p w14:paraId="544BFA69" w14:textId="77777777" w:rsidR="00522F1F" w:rsidRDefault="00522F1F" w:rsidP="00DB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F099C"/>
    <w:multiLevelType w:val="hybridMultilevel"/>
    <w:tmpl w:val="8D1C15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9"/>
    <w:multiLevelType w:val="multilevel"/>
    <w:tmpl w:val="C3B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B20C81"/>
    <w:multiLevelType w:val="hybridMultilevel"/>
    <w:tmpl w:val="DB4EF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029F"/>
    <w:multiLevelType w:val="hybridMultilevel"/>
    <w:tmpl w:val="054A3D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0B4C"/>
    <w:multiLevelType w:val="hybridMultilevel"/>
    <w:tmpl w:val="442468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30C3"/>
    <w:multiLevelType w:val="hybridMultilevel"/>
    <w:tmpl w:val="009A6A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7E1"/>
    <w:multiLevelType w:val="multilevel"/>
    <w:tmpl w:val="CE2C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B071A0"/>
    <w:multiLevelType w:val="multilevel"/>
    <w:tmpl w:val="9AB8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8C5625"/>
    <w:multiLevelType w:val="multilevel"/>
    <w:tmpl w:val="1592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A57010"/>
    <w:multiLevelType w:val="multilevel"/>
    <w:tmpl w:val="D0004F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317064"/>
    <w:multiLevelType w:val="hybridMultilevel"/>
    <w:tmpl w:val="FF306A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5C"/>
    <w:rsid w:val="00102C5C"/>
    <w:rsid w:val="001C0E0A"/>
    <w:rsid w:val="002D7C37"/>
    <w:rsid w:val="0032291C"/>
    <w:rsid w:val="003741EA"/>
    <w:rsid w:val="004477E6"/>
    <w:rsid w:val="00522F1F"/>
    <w:rsid w:val="00552C0F"/>
    <w:rsid w:val="00615F8B"/>
    <w:rsid w:val="00662A1D"/>
    <w:rsid w:val="006A29F6"/>
    <w:rsid w:val="00782883"/>
    <w:rsid w:val="00851051"/>
    <w:rsid w:val="008C5282"/>
    <w:rsid w:val="009B321A"/>
    <w:rsid w:val="009B5C51"/>
    <w:rsid w:val="009F2FF2"/>
    <w:rsid w:val="00B418D8"/>
    <w:rsid w:val="00B9126D"/>
    <w:rsid w:val="00DB7BF9"/>
    <w:rsid w:val="00D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8F8B0"/>
  <w15:chartTrackingRefBased/>
  <w15:docId w15:val="{8B28FEF1-FCD0-A44D-8127-D07BCA5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2C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2C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02C5C"/>
    <w:rPr>
      <w:b/>
      <w:bCs/>
    </w:rPr>
  </w:style>
  <w:style w:type="character" w:customStyle="1" w:styleId="apple-converted-space">
    <w:name w:val="apple-converted-space"/>
    <w:basedOn w:val="DefaultParagraphFont"/>
    <w:rsid w:val="00102C5C"/>
  </w:style>
  <w:style w:type="paragraph" w:customStyle="1" w:styleId="t-14">
    <w:name w:val="t-14"/>
    <w:basedOn w:val="Normal"/>
    <w:rsid w:val="00102C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jobs-description-detailslist-item">
    <w:name w:val="jobs-description-details__list-item"/>
    <w:basedOn w:val="Normal"/>
    <w:rsid w:val="00102C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02C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3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1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BF9"/>
  </w:style>
  <w:style w:type="paragraph" w:styleId="Footer">
    <w:name w:val="footer"/>
    <w:basedOn w:val="Normal"/>
    <w:link w:val="FooterChar"/>
    <w:uiPriority w:val="99"/>
    <w:unhideWhenUsed/>
    <w:rsid w:val="00DB7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F9"/>
  </w:style>
  <w:style w:type="character" w:styleId="Hyperlink">
    <w:name w:val="Hyperlink"/>
    <w:basedOn w:val="DefaultParagraphFont"/>
    <w:uiPriority w:val="99"/>
    <w:unhideWhenUsed/>
    <w:rsid w:val="00DB7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cr.org.uk/about-charities/search-the-register/charity-details?number=SC0497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Gould</dc:creator>
  <cp:keywords/>
  <dc:description/>
  <cp:lastModifiedBy>Melvyn Giles</cp:lastModifiedBy>
  <cp:revision>2</cp:revision>
  <dcterms:created xsi:type="dcterms:W3CDTF">2020-09-06T18:12:00Z</dcterms:created>
  <dcterms:modified xsi:type="dcterms:W3CDTF">2020-09-06T18:12:00Z</dcterms:modified>
</cp:coreProperties>
</file>