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4660" w14:textId="0CE0DCB3" w:rsidR="00A466CC" w:rsidRPr="00743C5B" w:rsidRDefault="00A466CC" w:rsidP="00A466CC">
      <w:pPr>
        <w:jc w:val="both"/>
        <w:rPr>
          <w:rFonts w:ascii="FS Me" w:hAnsi="FS Me"/>
          <w:sz w:val="22"/>
          <w:szCs w:val="22"/>
        </w:rPr>
      </w:pPr>
    </w:p>
    <w:p w14:paraId="51DAC7A6" w14:textId="77777777" w:rsidR="00BC7D19" w:rsidRDefault="00BC7D19" w:rsidP="00BC7D19">
      <w:pPr>
        <w:pStyle w:val="Heading1"/>
        <w:tabs>
          <w:tab w:val="left" w:pos="6615"/>
        </w:tabs>
        <w:spacing w:line="240" w:lineRule="auto"/>
        <w:jc w:val="both"/>
        <w:rPr>
          <w:rFonts w:ascii="Tahoma" w:eastAsia="Times New Roman" w:hAnsi="Tahoma" w:cs="Tahoma"/>
          <w:b w:val="0"/>
          <w:bCs/>
          <w:color w:val="auto"/>
          <w:sz w:val="22"/>
          <w:szCs w:val="22"/>
          <w:lang w:eastAsia="en-GB"/>
        </w:rPr>
      </w:pPr>
    </w:p>
    <w:p w14:paraId="2D35E43F" w14:textId="77777777" w:rsidR="00BC7D19" w:rsidRPr="005C78E0" w:rsidRDefault="00BC7D19" w:rsidP="00BC7D19">
      <w:pPr>
        <w:pStyle w:val="Heading1"/>
        <w:tabs>
          <w:tab w:val="left" w:pos="6615"/>
        </w:tabs>
        <w:spacing w:line="240" w:lineRule="auto"/>
        <w:jc w:val="both"/>
        <w:rPr>
          <w:rFonts w:ascii="FS Me" w:hAnsi="FS Me"/>
          <w:sz w:val="28"/>
          <w:szCs w:val="22"/>
        </w:rPr>
      </w:pPr>
      <w:r>
        <w:rPr>
          <w:rFonts w:ascii="FS Me" w:hAnsi="FS Me"/>
          <w:sz w:val="28"/>
          <w:szCs w:val="22"/>
        </w:rPr>
        <w:t>Summary</w:t>
      </w:r>
    </w:p>
    <w:p w14:paraId="117FA253" w14:textId="297F883C" w:rsidR="00A466CC" w:rsidRPr="008508E6" w:rsidRDefault="00BC7D19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9BED6" wp14:editId="78F57D4C">
                <wp:simplePos x="0" y="0"/>
                <wp:positionH relativeFrom="column">
                  <wp:posOffset>-9525</wp:posOffset>
                </wp:positionH>
                <wp:positionV relativeFrom="paragraph">
                  <wp:posOffset>167005</wp:posOffset>
                </wp:positionV>
                <wp:extent cx="5715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727D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15pt" to="4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" strokecolor="#003e82" strokeweight="3pt"/>
            </w:pict>
          </mc:Fallback>
        </mc:AlternateContent>
      </w:r>
    </w:p>
    <w:p w14:paraId="7C793B09" w14:textId="77777777" w:rsidR="00BC7D19" w:rsidRDefault="00BC7D19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06D55DCF" w14:textId="1BD3B698" w:rsidR="0047276C" w:rsidRPr="00675EEA" w:rsidRDefault="005F6E0E" w:rsidP="00675EEA">
      <w:pPr>
        <w:spacing w:line="276" w:lineRule="auto"/>
        <w:ind w:left="2160" w:hanging="2160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Job Title: </w:t>
      </w:r>
      <w:r w:rsidR="00A466CC">
        <w:rPr>
          <w:rFonts w:ascii="Tahoma" w:eastAsia="Times New Roman" w:hAnsi="Tahoma" w:cs="Tahoma"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>EU Settlement Scheme Adviser</w:t>
      </w:r>
      <w:r w:rsidR="006857C2">
        <w:rPr>
          <w:rFonts w:ascii="Tahoma" w:eastAsia="Times New Roman" w:hAnsi="Tahoma" w:cs="Tahoma"/>
          <w:b/>
          <w:bCs/>
          <w:sz w:val="22"/>
          <w:szCs w:val="22"/>
        </w:rPr>
        <w:t>(s)</w:t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B014ED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3633E4CF" w14:textId="0EDE3B6D" w:rsidR="00675EEA" w:rsidRDefault="00B70DC2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 xml:space="preserve">Location: 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Pr="00B70DC2">
        <w:rPr>
          <w:rFonts w:ascii="Tahoma" w:eastAsia="Times New Roman" w:hAnsi="Tahoma" w:cs="Tahoma"/>
          <w:b/>
          <w:bCs/>
          <w:sz w:val="22"/>
          <w:szCs w:val="22"/>
        </w:rPr>
        <w:t>Inverness Badenoch and Strathspey Citizens Advice Bureau</w:t>
      </w:r>
    </w:p>
    <w:p w14:paraId="3B4015C6" w14:textId="622DB74F" w:rsidR="005F6E0E" w:rsidRDefault="005F6E0E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Responsible to: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B70DC2" w:rsidRPr="00B70DC2">
        <w:rPr>
          <w:rFonts w:ascii="Tahoma" w:eastAsia="Times New Roman" w:hAnsi="Tahoma" w:cs="Tahoma"/>
          <w:b/>
          <w:bCs/>
          <w:sz w:val="22"/>
          <w:szCs w:val="22"/>
        </w:rPr>
        <w:t xml:space="preserve">IBS CAB </w:t>
      </w:r>
      <w:r w:rsidR="00675EEA" w:rsidRPr="00675EEA">
        <w:rPr>
          <w:rFonts w:ascii="Tahoma" w:hAnsi="Tahoma" w:cs="Tahoma"/>
          <w:b/>
          <w:sz w:val="22"/>
          <w:szCs w:val="22"/>
        </w:rPr>
        <w:t>Deputy Manager</w:t>
      </w:r>
      <w:r w:rsidR="00F46379" w:rsidRPr="00F46379">
        <w:rPr>
          <w:rFonts w:ascii="Tahoma" w:hAnsi="Tahoma" w:cs="Tahoma"/>
          <w:sz w:val="22"/>
          <w:szCs w:val="22"/>
        </w:rPr>
        <w:t xml:space="preserve"> </w:t>
      </w:r>
    </w:p>
    <w:p w14:paraId="7432B5F8" w14:textId="6D58D69E" w:rsidR="00675EEA" w:rsidRDefault="00B70DC2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Salary: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675EEA" w:rsidRPr="00675EEA">
        <w:rPr>
          <w:rFonts w:ascii="Tahoma" w:eastAsia="Times New Roman" w:hAnsi="Tahoma" w:cs="Tahoma"/>
          <w:b/>
          <w:bCs/>
          <w:sz w:val="22"/>
          <w:szCs w:val="22"/>
        </w:rPr>
        <w:t>£23,918-£26,131</w:t>
      </w:r>
    </w:p>
    <w:p w14:paraId="24901EE7" w14:textId="0FB9FE2E" w:rsidR="00B70DC2" w:rsidRPr="003D012B" w:rsidRDefault="00675EEA" w:rsidP="00B70D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color w:val="FF0000"/>
          <w:sz w:val="22"/>
          <w:szCs w:val="22"/>
        </w:rPr>
      </w:pPr>
      <w:r w:rsidRPr="00675EEA">
        <w:rPr>
          <w:rFonts w:ascii="Tahoma" w:eastAsia="Times New Roman" w:hAnsi="Tahoma" w:cs="Tahoma"/>
          <w:bCs/>
          <w:sz w:val="22"/>
          <w:szCs w:val="22"/>
        </w:rPr>
        <w:t>Grade: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I</w:t>
      </w:r>
      <w:r>
        <w:rPr>
          <w:rFonts w:ascii="Tahoma" w:eastAsia="Times New Roman" w:hAnsi="Tahoma" w:cs="Tahoma"/>
          <w:b/>
          <w:bCs/>
          <w:sz w:val="22"/>
          <w:szCs w:val="22"/>
        </w:rPr>
        <w:t>BS CAB Grade 6 (Point 22b-26) Dependent on experience</w:t>
      </w:r>
      <w:r w:rsidR="002902CE" w:rsidRPr="00524F34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47FE52D1" w14:textId="7D43E1BD" w:rsidR="003D012B" w:rsidRDefault="00B70DC2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Type of Contract: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>Fixed Term – 2</w:t>
      </w:r>
      <w:r w:rsidR="00675EEA" w:rsidRPr="00675EEA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nd</w:t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 xml:space="preserve"> November 2020 to 31</w:t>
      </w:r>
      <w:r w:rsidR="00675EEA" w:rsidRPr="00675EEA">
        <w:rPr>
          <w:rFonts w:ascii="Tahoma" w:eastAsia="Times New Roman" w:hAnsi="Tahoma" w:cs="Tahoma"/>
          <w:b/>
          <w:bCs/>
          <w:sz w:val="22"/>
          <w:szCs w:val="22"/>
          <w:vertAlign w:val="superscript"/>
        </w:rPr>
        <w:t>st</w:t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 xml:space="preserve"> March 2021</w:t>
      </w:r>
    </w:p>
    <w:p w14:paraId="02BC0009" w14:textId="13115AC3" w:rsidR="00B70DC2" w:rsidRDefault="006857C2" w:rsidP="006857C2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Hours:</w:t>
      </w:r>
      <w:r>
        <w:rPr>
          <w:rFonts w:ascii="Tahoma" w:eastAsia="Times New Roman" w:hAnsi="Tahoma" w:cs="Tahoma"/>
          <w:bCs/>
          <w:sz w:val="22"/>
          <w:szCs w:val="22"/>
        </w:rPr>
        <w:tab/>
      </w:r>
      <w:r w:rsidR="0015197F">
        <w:rPr>
          <w:rFonts w:ascii="Tahoma" w:eastAsia="Times New Roman" w:hAnsi="Tahoma" w:cs="Tahoma"/>
          <w:b/>
          <w:bCs/>
          <w:sz w:val="22"/>
          <w:szCs w:val="22"/>
        </w:rPr>
        <w:t>3</w:t>
      </w:r>
      <w:r w:rsidR="00B535F5">
        <w:rPr>
          <w:rFonts w:ascii="Tahoma" w:eastAsia="Times New Roman" w:hAnsi="Tahoma" w:cs="Tahoma"/>
          <w:b/>
          <w:bCs/>
          <w:sz w:val="22"/>
          <w:szCs w:val="22"/>
        </w:rPr>
        <w:t>5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pw</w:t>
      </w:r>
      <w:r w:rsidR="00B535F5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675EEA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(1x35FT or 2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x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17.5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hours 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PT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or 1 x 14 hours and 1 x 21 hours PT</w:t>
      </w:r>
      <w:r w:rsidR="00BE367F">
        <w:rPr>
          <w:rFonts w:ascii="Tahoma" w:eastAsia="Times New Roman" w:hAnsi="Tahoma" w:cs="Tahoma"/>
          <w:b/>
          <w:bCs/>
          <w:sz w:val="22"/>
          <w:szCs w:val="22"/>
        </w:rPr>
        <w:t>)</w:t>
      </w:r>
    </w:p>
    <w:p w14:paraId="05AF502C" w14:textId="1318D09D" w:rsidR="0047276C" w:rsidRDefault="00107B13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107B13">
        <w:rPr>
          <w:rFonts w:ascii="Tahoma" w:eastAsia="Times New Roman" w:hAnsi="Tahoma" w:cs="Tahoma"/>
          <w:bCs/>
          <w:sz w:val="22"/>
          <w:szCs w:val="22"/>
        </w:rPr>
        <w:t>Closing Date: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675EEA">
        <w:rPr>
          <w:rFonts w:ascii="Tahoma" w:eastAsia="Times New Roman" w:hAnsi="Tahoma" w:cs="Tahoma"/>
          <w:b/>
          <w:bCs/>
          <w:sz w:val="22"/>
          <w:szCs w:val="22"/>
          <w:u w:val="single"/>
        </w:rPr>
        <w:t>Thursday 2</w:t>
      </w:r>
      <w:r w:rsidR="00E254F7">
        <w:rPr>
          <w:rFonts w:ascii="Tahoma" w:eastAsia="Times New Roman" w:hAnsi="Tahoma" w:cs="Tahoma"/>
          <w:b/>
          <w:bCs/>
          <w:sz w:val="22"/>
          <w:szCs w:val="22"/>
          <w:u w:val="single"/>
        </w:rPr>
        <w:t>2</w:t>
      </w:r>
      <w:r w:rsidR="00E254F7" w:rsidRPr="00E254F7">
        <w:rPr>
          <w:rFonts w:ascii="Tahoma" w:eastAsia="Times New Roman" w:hAnsi="Tahoma" w:cs="Tahoma"/>
          <w:b/>
          <w:bCs/>
          <w:sz w:val="22"/>
          <w:szCs w:val="22"/>
          <w:u w:val="single"/>
          <w:vertAlign w:val="superscript"/>
        </w:rPr>
        <w:t>nd</w:t>
      </w:r>
      <w:r w:rsidR="00E254F7">
        <w:rPr>
          <w:rFonts w:ascii="Tahoma" w:eastAsia="Times New Roman" w:hAnsi="Tahoma" w:cs="Tahoma"/>
          <w:b/>
          <w:bCs/>
          <w:sz w:val="22"/>
          <w:szCs w:val="22"/>
          <w:u w:val="single"/>
          <w:vertAlign w:val="superscript"/>
        </w:rPr>
        <w:t xml:space="preserve"> </w:t>
      </w:r>
      <w:bookmarkStart w:id="0" w:name="_GoBack"/>
      <w:bookmarkEnd w:id="0"/>
      <w:r w:rsidR="00675EEA">
        <w:rPr>
          <w:rFonts w:ascii="Tahoma" w:eastAsia="Times New Roman" w:hAnsi="Tahoma" w:cs="Tahoma"/>
          <w:b/>
          <w:bCs/>
          <w:sz w:val="22"/>
          <w:szCs w:val="22"/>
          <w:u w:val="single"/>
        </w:rPr>
        <w:t>October</w:t>
      </w:r>
      <w:r w:rsidR="00333D1D" w:rsidRPr="00333D1D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</w:t>
      </w:r>
      <w:r w:rsidRPr="0047276C">
        <w:rPr>
          <w:rFonts w:ascii="Tahoma" w:eastAsia="Times New Roman" w:hAnsi="Tahoma" w:cs="Tahoma"/>
          <w:b/>
          <w:bCs/>
          <w:sz w:val="22"/>
          <w:szCs w:val="22"/>
          <w:u w:val="single"/>
        </w:rPr>
        <w:t>2020</w:t>
      </w:r>
      <w:r w:rsidR="00675EEA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at 12 Noon</w:t>
      </w:r>
      <w:r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</w:p>
    <w:p w14:paraId="31A35923" w14:textId="56E30860" w:rsidR="0047276C" w:rsidRDefault="0047276C" w:rsidP="00107B13">
      <w:pPr>
        <w:spacing w:line="276" w:lineRule="auto"/>
        <w:jc w:val="both"/>
        <w:rPr>
          <w:rFonts w:ascii="Tahoma" w:eastAsia="Times New Roman" w:hAnsi="Tahoma" w:cs="Tahoma"/>
          <w:b/>
          <w:bCs/>
          <w:sz w:val="22"/>
          <w:szCs w:val="22"/>
        </w:rPr>
      </w:pPr>
      <w:r w:rsidRPr="0047276C">
        <w:rPr>
          <w:rFonts w:ascii="Tahoma" w:eastAsia="Times New Roman" w:hAnsi="Tahoma" w:cs="Tahoma"/>
          <w:bCs/>
          <w:sz w:val="22"/>
          <w:szCs w:val="22"/>
        </w:rPr>
        <w:t>Interview Date:</w:t>
      </w:r>
      <w:r>
        <w:rPr>
          <w:rFonts w:ascii="Tahoma" w:eastAsia="Times New Roman" w:hAnsi="Tahoma" w:cs="Tahoma"/>
          <w:b/>
          <w:bCs/>
          <w:sz w:val="22"/>
          <w:szCs w:val="22"/>
        </w:rPr>
        <w:tab/>
      </w:r>
      <w:r w:rsidR="00675EEA">
        <w:rPr>
          <w:rFonts w:ascii="Tahoma" w:eastAsia="Times New Roman" w:hAnsi="Tahoma" w:cs="Tahoma"/>
          <w:b/>
          <w:bCs/>
          <w:sz w:val="22"/>
          <w:szCs w:val="22"/>
          <w:u w:val="single"/>
        </w:rPr>
        <w:t>Tuesday 27</w:t>
      </w:r>
      <w:r w:rsidR="00675EEA" w:rsidRPr="00675EEA">
        <w:rPr>
          <w:rFonts w:ascii="Tahoma" w:eastAsia="Times New Roman" w:hAnsi="Tahoma" w:cs="Tahoma"/>
          <w:b/>
          <w:bCs/>
          <w:sz w:val="22"/>
          <w:szCs w:val="22"/>
          <w:u w:val="single"/>
          <w:vertAlign w:val="superscript"/>
        </w:rPr>
        <w:t>th</w:t>
      </w:r>
      <w:r w:rsidR="00675EEA">
        <w:rPr>
          <w:rFonts w:ascii="Tahoma" w:eastAsia="Times New Roman" w:hAnsi="Tahoma" w:cs="Tahoma"/>
          <w:b/>
          <w:bCs/>
          <w:sz w:val="22"/>
          <w:szCs w:val="22"/>
          <w:u w:val="single"/>
        </w:rPr>
        <w:t xml:space="preserve"> October 2020</w:t>
      </w:r>
    </w:p>
    <w:p w14:paraId="629F738C" w14:textId="77777777" w:rsidR="00107B13" w:rsidRPr="00107B13" w:rsidRDefault="00107B13" w:rsidP="00107B13">
      <w:pPr>
        <w:spacing w:line="276" w:lineRule="auto"/>
        <w:ind w:left="2160" w:hanging="2160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A20A7EA" w14:textId="77777777" w:rsidR="00107B13" w:rsidRDefault="00107B13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</w:p>
    <w:p w14:paraId="71D67E9E" w14:textId="77777777" w:rsidR="005C78E0" w:rsidRPr="005C78E0" w:rsidRDefault="005C78E0" w:rsidP="00A466CC">
      <w:pPr>
        <w:pStyle w:val="Heading1"/>
        <w:spacing w:line="240" w:lineRule="auto"/>
        <w:jc w:val="both"/>
        <w:rPr>
          <w:rFonts w:ascii="FS Me" w:hAnsi="FS Me"/>
          <w:sz w:val="28"/>
          <w:szCs w:val="22"/>
        </w:rPr>
      </w:pPr>
      <w:r w:rsidRPr="005C78E0">
        <w:rPr>
          <w:rFonts w:ascii="FS Me" w:hAnsi="FS Me"/>
          <w:sz w:val="28"/>
          <w:szCs w:val="22"/>
        </w:rPr>
        <w:t>About the job</w:t>
      </w:r>
    </w:p>
    <w:p w14:paraId="4CC45F98" w14:textId="77777777" w:rsidR="005C78E0" w:rsidRPr="00743C5B" w:rsidRDefault="005C78E0" w:rsidP="00A466CC">
      <w:pPr>
        <w:jc w:val="both"/>
        <w:rPr>
          <w:rFonts w:ascii="FS Me" w:hAnsi="FS Me"/>
          <w:sz w:val="22"/>
          <w:szCs w:val="22"/>
        </w:rPr>
      </w:pPr>
      <w:r w:rsidRPr="00743C5B">
        <w:rPr>
          <w:rFonts w:ascii="FS Me" w:hAnsi="FS Me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AE8D" wp14:editId="08BF2261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282C0A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DuX+9q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24942F26" w14:textId="77777777" w:rsidR="008508E6" w:rsidRPr="008508E6" w:rsidRDefault="008508E6" w:rsidP="00A466CC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highlight w:val="yellow"/>
          <w:lang w:eastAsia="en-GB"/>
        </w:rPr>
      </w:pPr>
    </w:p>
    <w:p w14:paraId="558219A1" w14:textId="77777777" w:rsidR="00675EEA" w:rsidRDefault="00675EEA" w:rsidP="00675EEA">
      <w:pPr>
        <w:autoSpaceDE w:val="0"/>
        <w:autoSpaceDN w:val="0"/>
        <w:rPr>
          <w:rFonts w:ascii="Arial" w:eastAsia="Times New Roman" w:hAnsi="Arial" w:cs="Arial"/>
          <w:b/>
          <w:bCs/>
        </w:rPr>
      </w:pPr>
      <w:r w:rsidRPr="004F0799">
        <w:rPr>
          <w:rFonts w:ascii="Arial" w:eastAsia="Times New Roman" w:hAnsi="Arial" w:cs="Arial"/>
          <w:b/>
          <w:bCs/>
        </w:rPr>
        <w:t>Summary of main responsibilities:</w:t>
      </w:r>
    </w:p>
    <w:p w14:paraId="7B1E08BB" w14:textId="77777777" w:rsidR="00675EEA" w:rsidRPr="004F0799" w:rsidRDefault="00675EEA" w:rsidP="00675EEA">
      <w:pPr>
        <w:autoSpaceDE w:val="0"/>
        <w:autoSpaceDN w:val="0"/>
        <w:rPr>
          <w:rFonts w:ascii="Arial" w:eastAsia="Times New Roman" w:hAnsi="Arial" w:cs="Arial"/>
          <w:b/>
          <w:bCs/>
        </w:rPr>
      </w:pPr>
    </w:p>
    <w:p w14:paraId="61992E89" w14:textId="082257F6" w:rsidR="00675EEA" w:rsidRPr="00675EEA" w:rsidRDefault="00675EEA" w:rsidP="00675EEA">
      <w:pPr>
        <w:numPr>
          <w:ilvl w:val="0"/>
          <w:numId w:val="42"/>
        </w:numPr>
        <w:autoSpaceDE w:val="0"/>
        <w:autoSpaceDN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EU Settlement</w:t>
      </w:r>
      <w:r w:rsidRPr="004F0799">
        <w:rPr>
          <w:rFonts w:ascii="Arial" w:eastAsia="Times New Roman" w:hAnsi="Arial" w:cs="Arial"/>
        </w:rPr>
        <w:t xml:space="preserve"> Scheme Adviser will </w:t>
      </w:r>
      <w:r>
        <w:rPr>
          <w:rFonts w:ascii="Arial" w:eastAsia="Times New Roman" w:hAnsi="Arial" w:cs="Arial"/>
        </w:rPr>
        <w:t xml:space="preserve">undertake and </w:t>
      </w:r>
      <w:r w:rsidRPr="004F0799">
        <w:rPr>
          <w:rFonts w:ascii="Arial" w:eastAsia="Times New Roman" w:hAnsi="Arial" w:cs="Arial"/>
        </w:rPr>
        <w:t>be responsible for the provision of advice</w:t>
      </w:r>
      <w:r>
        <w:rPr>
          <w:rFonts w:ascii="Arial" w:eastAsia="Times New Roman" w:hAnsi="Arial" w:cs="Arial"/>
        </w:rPr>
        <w:t xml:space="preserve">, information </w:t>
      </w:r>
      <w:r w:rsidRPr="004F0799">
        <w:rPr>
          <w:rFonts w:ascii="Arial" w:eastAsia="Times New Roman" w:hAnsi="Arial" w:cs="Arial"/>
        </w:rPr>
        <w:t xml:space="preserve">and </w:t>
      </w:r>
      <w:r>
        <w:rPr>
          <w:rFonts w:ascii="Arial" w:eastAsia="Times New Roman" w:hAnsi="Arial" w:cs="Arial"/>
        </w:rPr>
        <w:t xml:space="preserve">practical </w:t>
      </w:r>
      <w:r w:rsidRPr="004F0799">
        <w:rPr>
          <w:rFonts w:ascii="Arial" w:eastAsia="Times New Roman" w:hAnsi="Arial" w:cs="Arial"/>
        </w:rPr>
        <w:t xml:space="preserve">support to </w:t>
      </w:r>
      <w:r>
        <w:rPr>
          <w:rFonts w:ascii="Arial" w:eastAsia="Times New Roman" w:hAnsi="Arial" w:cs="Arial"/>
        </w:rPr>
        <w:t>Clients</w:t>
      </w:r>
      <w:r w:rsidRPr="004F07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and their families who want to make an application to the EU Settlement Scheme.   </w:t>
      </w:r>
    </w:p>
    <w:p w14:paraId="4C9B1822" w14:textId="77777777" w:rsidR="00675EEA" w:rsidRPr="004F0799" w:rsidRDefault="00675EEA" w:rsidP="00675EEA">
      <w:pPr>
        <w:autoSpaceDE w:val="0"/>
        <w:autoSpaceDN w:val="0"/>
        <w:ind w:left="360"/>
        <w:rPr>
          <w:rFonts w:ascii="Arial" w:eastAsia="Times New Roman" w:hAnsi="Arial" w:cs="Arial"/>
        </w:rPr>
      </w:pPr>
    </w:p>
    <w:p w14:paraId="74F9AC6F" w14:textId="77777777" w:rsidR="00675EEA" w:rsidRDefault="00675EEA" w:rsidP="00675EEA">
      <w:pPr>
        <w:autoSpaceDE w:val="0"/>
        <w:autoSpaceDN w:val="0"/>
        <w:rPr>
          <w:rFonts w:ascii="Arial" w:eastAsia="Times New Roman" w:hAnsi="Arial" w:cs="Arial"/>
          <w:b/>
          <w:bCs/>
        </w:rPr>
      </w:pPr>
      <w:r w:rsidRPr="004F0799">
        <w:rPr>
          <w:rFonts w:ascii="Arial" w:eastAsia="Times New Roman" w:hAnsi="Arial" w:cs="Arial"/>
          <w:b/>
          <w:bCs/>
        </w:rPr>
        <w:t>General Responsibilities:</w:t>
      </w:r>
    </w:p>
    <w:p w14:paraId="29592798" w14:textId="77777777" w:rsidR="00675EEA" w:rsidRPr="004F0799" w:rsidRDefault="00675EEA" w:rsidP="00675EEA">
      <w:pPr>
        <w:autoSpaceDE w:val="0"/>
        <w:autoSpaceDN w:val="0"/>
        <w:rPr>
          <w:rFonts w:ascii="Arial" w:eastAsia="Times New Roman" w:hAnsi="Arial" w:cs="Arial"/>
        </w:rPr>
      </w:pPr>
    </w:p>
    <w:p w14:paraId="21583CA4" w14:textId="00942E8E" w:rsidR="00675EEA" w:rsidRPr="00675EEA" w:rsidRDefault="00675EEA" w:rsidP="00675EEA">
      <w:pPr>
        <w:numPr>
          <w:ilvl w:val="0"/>
          <w:numId w:val="44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4F0799">
        <w:rPr>
          <w:rFonts w:ascii="Arial" w:eastAsia="Times New Roman" w:hAnsi="Arial" w:cs="Arial"/>
        </w:rPr>
        <w:t>Provide advice</w:t>
      </w:r>
      <w:r>
        <w:rPr>
          <w:rFonts w:ascii="Arial" w:eastAsia="Times New Roman" w:hAnsi="Arial" w:cs="Arial"/>
        </w:rPr>
        <w:t>, information</w:t>
      </w:r>
      <w:r w:rsidRPr="004F0799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practical support to</w:t>
      </w:r>
      <w:r w:rsidRPr="004F0799">
        <w:rPr>
          <w:rFonts w:ascii="Arial" w:eastAsia="Times New Roman" w:hAnsi="Arial" w:cs="Arial"/>
        </w:rPr>
        <w:t xml:space="preserve"> vulnerable cl</w:t>
      </w:r>
      <w:r>
        <w:rPr>
          <w:rFonts w:ascii="Arial" w:eastAsia="Times New Roman" w:hAnsi="Arial" w:cs="Arial"/>
        </w:rPr>
        <w:t xml:space="preserve">ients who want to apply to </w:t>
      </w:r>
      <w:r w:rsidRPr="004F0799">
        <w:rPr>
          <w:rFonts w:ascii="Arial" w:eastAsia="Times New Roman" w:hAnsi="Arial" w:cs="Arial"/>
        </w:rPr>
        <w:t>the EU settlement scheme.</w:t>
      </w:r>
    </w:p>
    <w:p w14:paraId="511B34C5" w14:textId="1A811CFB" w:rsidR="00675EEA" w:rsidRPr="004F0799" w:rsidRDefault="00675EEA" w:rsidP="00675EEA">
      <w:pPr>
        <w:numPr>
          <w:ilvl w:val="0"/>
          <w:numId w:val="44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4F0799">
        <w:rPr>
          <w:rFonts w:ascii="Arial" w:eastAsia="Times New Roman" w:hAnsi="Arial" w:cs="Arial"/>
        </w:rPr>
        <w:t xml:space="preserve">Liaise with local </w:t>
      </w:r>
      <w:r>
        <w:rPr>
          <w:rFonts w:ascii="Arial" w:eastAsia="Times New Roman" w:hAnsi="Arial" w:cs="Arial"/>
        </w:rPr>
        <w:t xml:space="preserve">stakeholders, </w:t>
      </w:r>
      <w:r w:rsidRPr="004F0799">
        <w:rPr>
          <w:rFonts w:ascii="Arial" w:eastAsia="Times New Roman" w:hAnsi="Arial" w:cs="Arial"/>
        </w:rPr>
        <w:t>groups and organisations to ensure the public are aware of the scheme.</w:t>
      </w:r>
    </w:p>
    <w:p w14:paraId="1BC45790" w14:textId="77777777" w:rsidR="00675EEA" w:rsidRPr="004F0799" w:rsidRDefault="00675EEA" w:rsidP="00675EEA">
      <w:pPr>
        <w:numPr>
          <w:ilvl w:val="0"/>
          <w:numId w:val="44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4F0799">
        <w:rPr>
          <w:rFonts w:ascii="Arial" w:eastAsia="Times New Roman" w:hAnsi="Arial" w:cs="Arial"/>
        </w:rPr>
        <w:t>Maintain, strengthen and develop relationships with local statutory and voluntary organisations.</w:t>
      </w:r>
    </w:p>
    <w:p w14:paraId="712B2718" w14:textId="34BA7160" w:rsidR="00675EEA" w:rsidRPr="00675EEA" w:rsidRDefault="00675EEA" w:rsidP="00675EEA">
      <w:pPr>
        <w:numPr>
          <w:ilvl w:val="0"/>
          <w:numId w:val="44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4F0799">
        <w:rPr>
          <w:rFonts w:ascii="Arial" w:eastAsia="Times New Roman" w:hAnsi="Arial" w:cs="Arial"/>
        </w:rPr>
        <w:t>Maintain expertise in relevant legislation and guidance.</w:t>
      </w:r>
    </w:p>
    <w:p w14:paraId="43B5078B" w14:textId="77777777" w:rsidR="00675EEA" w:rsidRDefault="00675EEA" w:rsidP="00675EEA">
      <w:pPr>
        <w:numPr>
          <w:ilvl w:val="0"/>
          <w:numId w:val="45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675EEA">
        <w:rPr>
          <w:rFonts w:ascii="Arial" w:eastAsia="Times New Roman" w:hAnsi="Arial" w:cs="Arial"/>
        </w:rPr>
        <w:t xml:space="preserve">Produce reports </w:t>
      </w:r>
      <w:r>
        <w:rPr>
          <w:rFonts w:ascii="Arial" w:eastAsia="Times New Roman" w:hAnsi="Arial" w:cs="Arial"/>
        </w:rPr>
        <w:t xml:space="preserve">and collate all operational and statistical information as may be required </w:t>
      </w:r>
      <w:r w:rsidRPr="00675EEA">
        <w:rPr>
          <w:rFonts w:ascii="Arial" w:eastAsia="Times New Roman" w:hAnsi="Arial" w:cs="Arial"/>
        </w:rPr>
        <w:t xml:space="preserve">for the purposes of monitoring and reviewing the objectives of the service.  </w:t>
      </w:r>
    </w:p>
    <w:p w14:paraId="7D48D424" w14:textId="77777777" w:rsidR="00675EEA" w:rsidRDefault="00675EEA" w:rsidP="00675EEA">
      <w:pPr>
        <w:numPr>
          <w:ilvl w:val="0"/>
          <w:numId w:val="45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675EEA">
        <w:rPr>
          <w:rFonts w:ascii="Arial" w:eastAsia="Times New Roman" w:hAnsi="Arial" w:cs="Arial"/>
        </w:rPr>
        <w:t xml:space="preserve">Provide support for volunteers and staff in bureaux on </w:t>
      </w:r>
      <w:r>
        <w:rPr>
          <w:rFonts w:ascii="Arial" w:eastAsia="Times New Roman" w:hAnsi="Arial" w:cs="Arial"/>
        </w:rPr>
        <w:t>EUSS</w:t>
      </w:r>
      <w:r w:rsidRPr="00675EEA">
        <w:rPr>
          <w:rFonts w:ascii="Arial" w:eastAsia="Times New Roman" w:hAnsi="Arial" w:cs="Arial"/>
        </w:rPr>
        <w:t xml:space="preserve"> issues. </w:t>
      </w:r>
    </w:p>
    <w:p w14:paraId="54C06241" w14:textId="3296D8E5" w:rsidR="00675EEA" w:rsidRPr="00675EEA" w:rsidRDefault="00675EEA" w:rsidP="00675EEA">
      <w:pPr>
        <w:numPr>
          <w:ilvl w:val="0"/>
          <w:numId w:val="45"/>
        </w:numPr>
        <w:autoSpaceDE w:val="0"/>
        <w:autoSpaceDN w:val="0"/>
        <w:jc w:val="both"/>
        <w:rPr>
          <w:rFonts w:ascii="Arial" w:eastAsia="Times New Roman" w:hAnsi="Arial" w:cs="Arial"/>
        </w:rPr>
      </w:pPr>
      <w:r w:rsidRPr="00675EEA">
        <w:rPr>
          <w:rFonts w:ascii="Arial" w:eastAsia="Times New Roman" w:hAnsi="Arial" w:cs="Arial"/>
        </w:rPr>
        <w:t xml:space="preserve">To record, update and maintain information on a case management system for the purpose of continuity of casework, information retrieval, statistical monitoring and report preparation to ensure that all work meets </w:t>
      </w:r>
      <w:r w:rsidRPr="00675EEA">
        <w:rPr>
          <w:rFonts w:ascii="Arial" w:eastAsia="Times New Roman" w:hAnsi="Arial" w:cs="Arial"/>
        </w:rPr>
        <w:lastRenderedPageBreak/>
        <w:t xml:space="preserve">quality standards and the requirements of the funder. Carry out other duties as specified by the </w:t>
      </w:r>
      <w:r>
        <w:rPr>
          <w:rFonts w:ascii="Arial" w:eastAsia="Times New Roman" w:hAnsi="Arial" w:cs="Arial"/>
        </w:rPr>
        <w:t xml:space="preserve">Deputy </w:t>
      </w:r>
      <w:r w:rsidRPr="00675EEA">
        <w:rPr>
          <w:rFonts w:ascii="Arial" w:eastAsia="Times New Roman" w:hAnsi="Arial" w:cs="Arial"/>
        </w:rPr>
        <w:t>Manager and required by the exigencies of the post</w:t>
      </w:r>
    </w:p>
    <w:p w14:paraId="73862A68" w14:textId="77777777" w:rsidR="00675EEA" w:rsidRPr="004F0799" w:rsidRDefault="00675EEA" w:rsidP="00675EEA">
      <w:pPr>
        <w:autoSpaceDE w:val="0"/>
        <w:autoSpaceDN w:val="0"/>
        <w:rPr>
          <w:rFonts w:ascii="Tahoma" w:eastAsia="Times New Roman" w:hAnsi="Tahoma" w:cs="Tahoma"/>
        </w:rPr>
      </w:pPr>
    </w:p>
    <w:p w14:paraId="7D15CCF7" w14:textId="77777777" w:rsidR="00675EEA" w:rsidRDefault="00675EEA" w:rsidP="00675EEA">
      <w:pPr>
        <w:autoSpaceDE w:val="0"/>
        <w:autoSpaceDN w:val="0"/>
        <w:rPr>
          <w:rFonts w:ascii="Arial" w:eastAsia="Times New Roman" w:hAnsi="Arial" w:cs="Arial"/>
        </w:rPr>
      </w:pPr>
    </w:p>
    <w:p w14:paraId="4865233B" w14:textId="77777777" w:rsidR="00675EEA" w:rsidRPr="004F0799" w:rsidRDefault="00675EEA" w:rsidP="00675EEA">
      <w:pPr>
        <w:autoSpaceDE w:val="0"/>
        <w:autoSpaceDN w:val="0"/>
        <w:ind w:hanging="284"/>
        <w:jc w:val="center"/>
        <w:rPr>
          <w:rFonts w:ascii="Arial" w:eastAsia="Times New Roman" w:hAnsi="Arial" w:cs="Arial"/>
          <w:b/>
          <w:bCs/>
          <w:strike/>
        </w:rPr>
      </w:pPr>
      <w:r w:rsidRPr="004F0799">
        <w:rPr>
          <w:rFonts w:ascii="Arial" w:eastAsia="Times New Roman" w:hAnsi="Arial" w:cs="Arial"/>
          <w:b/>
          <w:bCs/>
        </w:rPr>
        <w:t>EU SUPPORT SCHEME SPECIALIST ADVISER - PERSON SPECIFICATION</w:t>
      </w:r>
    </w:p>
    <w:p w14:paraId="6B055FE1" w14:textId="77777777" w:rsidR="00675EEA" w:rsidRPr="004F0799" w:rsidRDefault="00675EEA" w:rsidP="00675EEA">
      <w:pPr>
        <w:autoSpaceDE w:val="0"/>
        <w:autoSpaceDN w:val="0"/>
        <w:rPr>
          <w:rFonts w:ascii="Arial" w:eastAsia="Times New Roman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6984"/>
      </w:tblGrid>
      <w:tr w:rsidR="00675EEA" w:rsidRPr="004F0799" w14:paraId="6F139DFF" w14:textId="77777777" w:rsidTr="00675EEA">
        <w:trPr>
          <w:trHeight w:val="274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596" w14:textId="77777777" w:rsidR="00675EEA" w:rsidRPr="004F0799" w:rsidRDefault="00675EEA" w:rsidP="00AB6E72">
            <w:pPr>
              <w:keepNext/>
              <w:autoSpaceDE w:val="0"/>
              <w:autoSpaceDN w:val="0"/>
              <w:spacing w:before="40" w:after="4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SPECIALIST ADVISER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63B" w14:textId="77777777" w:rsidR="00675EEA" w:rsidRPr="004F0799" w:rsidRDefault="00675EEA" w:rsidP="00AB6E72">
            <w:pPr>
              <w:keepNext/>
              <w:autoSpaceDE w:val="0"/>
              <w:autoSpaceDN w:val="0"/>
              <w:spacing w:before="40" w:after="40"/>
              <w:jc w:val="center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COMPETENCIES</w:t>
            </w:r>
          </w:p>
        </w:tc>
      </w:tr>
      <w:tr w:rsidR="00675EEA" w:rsidRPr="004F0799" w14:paraId="2CA19464" w14:textId="77777777" w:rsidTr="00675EEA">
        <w:trPr>
          <w:trHeight w:val="64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44C" w14:textId="77777777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QUALIFICATIONS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0C4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Good standard of general education.</w:t>
            </w:r>
          </w:p>
        </w:tc>
      </w:tr>
      <w:tr w:rsidR="00675EEA" w:rsidRPr="004F0799" w14:paraId="63FFD08C" w14:textId="77777777" w:rsidTr="00675EEA">
        <w:trPr>
          <w:trHeight w:val="253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D77" w14:textId="77777777" w:rsidR="00675EEA" w:rsidRPr="004F0799" w:rsidRDefault="00675EEA" w:rsidP="00AB6E72">
            <w:pPr>
              <w:keepNext/>
              <w:autoSpaceDE w:val="0"/>
              <w:autoSpaceDN w:val="0"/>
              <w:spacing w:before="40" w:after="40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EXPERIENCE</w:t>
            </w:r>
          </w:p>
          <w:p w14:paraId="5793AF9A" w14:textId="77777777" w:rsidR="00675EEA" w:rsidRPr="004F0799" w:rsidRDefault="00675EEA" w:rsidP="00AB6E72">
            <w:pPr>
              <w:keepNext/>
              <w:autoSpaceDE w:val="0"/>
              <w:autoSpaceDN w:val="0"/>
              <w:spacing w:before="40" w:after="40"/>
              <w:outlineLvl w:val="3"/>
              <w:rPr>
                <w:rFonts w:ascii="Arial" w:eastAsia="Times New Roman" w:hAnsi="Arial" w:cs="Arial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AD3" w14:textId="7C95FA63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 xml:space="preserve">Work </w:t>
            </w:r>
            <w:r w:rsidR="00B535F5">
              <w:rPr>
                <w:rFonts w:ascii="Arial" w:eastAsia="Times New Roman" w:hAnsi="Arial" w:cs="Arial"/>
              </w:rPr>
              <w:t xml:space="preserve">or volunteering experience in the advice/third </w:t>
            </w:r>
            <w:r w:rsidRPr="004F0799">
              <w:rPr>
                <w:rFonts w:ascii="Arial" w:eastAsia="Times New Roman" w:hAnsi="Arial" w:cs="Arial"/>
              </w:rPr>
              <w:t>sector</w:t>
            </w:r>
          </w:p>
          <w:p w14:paraId="0E047D0B" w14:textId="4CAD68DE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Experience in project management</w:t>
            </w:r>
            <w:r w:rsidR="00B535F5">
              <w:rPr>
                <w:rFonts w:ascii="Arial" w:eastAsia="Times New Roman" w:hAnsi="Arial" w:cs="Arial"/>
              </w:rPr>
              <w:t xml:space="preserve"> and meeting KPI’s</w:t>
            </w:r>
          </w:p>
          <w:p w14:paraId="2946112F" w14:textId="77777777" w:rsidR="00675EEA" w:rsidRDefault="00675EEA" w:rsidP="00B535F5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 xml:space="preserve">Experience of preparing reports, plans and </w:t>
            </w:r>
            <w:r>
              <w:rPr>
                <w:rFonts w:ascii="Arial" w:eastAsia="Times New Roman" w:hAnsi="Arial" w:cs="Arial"/>
              </w:rPr>
              <w:t>analysing data</w:t>
            </w:r>
          </w:p>
          <w:p w14:paraId="25630D3E" w14:textId="3229E48E" w:rsidR="00B535F5" w:rsidRPr="00B535F5" w:rsidRDefault="00B535F5" w:rsidP="00B535F5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(Desirable) experience of advising and completing EU Settlement Scheme applications</w:t>
            </w:r>
          </w:p>
        </w:tc>
      </w:tr>
      <w:tr w:rsidR="00675EEA" w:rsidRPr="004F0799" w14:paraId="5EB0B9CD" w14:textId="77777777" w:rsidTr="00675EEA">
        <w:trPr>
          <w:trHeight w:val="2739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8092" w14:textId="19B516AF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SKILLS AND</w:t>
            </w:r>
          </w:p>
          <w:p w14:paraId="10814898" w14:textId="77777777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ATTRIBUTES</w:t>
            </w:r>
          </w:p>
          <w:p w14:paraId="4ACAA3BE" w14:textId="77777777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686" w14:textId="48040017" w:rsidR="00675EEA" w:rsidRPr="004F0799" w:rsidRDefault="00B535F5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</w:t>
            </w:r>
            <w:r w:rsidR="00675EEA" w:rsidRPr="004F0799">
              <w:rPr>
                <w:rFonts w:ascii="Arial" w:eastAsia="Times New Roman" w:hAnsi="Arial" w:cs="Arial"/>
              </w:rPr>
              <w:t>proficient</w:t>
            </w:r>
          </w:p>
          <w:p w14:paraId="0DB37F1B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Excellent written and oral communication skills</w:t>
            </w:r>
          </w:p>
          <w:p w14:paraId="3A1FDBEB" w14:textId="6D3F038F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plan work</w:t>
            </w:r>
            <w:r w:rsidR="00B535F5">
              <w:rPr>
                <w:rFonts w:ascii="Arial" w:eastAsia="Times New Roman" w:hAnsi="Arial" w:cs="Arial"/>
              </w:rPr>
              <w:t xml:space="preserve"> </w:t>
            </w:r>
          </w:p>
          <w:p w14:paraId="7344872E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develop new ideas through to operation</w:t>
            </w:r>
          </w:p>
          <w:p w14:paraId="2702F47C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Attention to detail and problem solving skills</w:t>
            </w:r>
          </w:p>
          <w:p w14:paraId="376A0DCB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adapt to new situations</w:t>
            </w:r>
          </w:p>
          <w:p w14:paraId="7A9FE8ED" w14:textId="1796C929" w:rsidR="00675EEA" w:rsidRPr="004F0799" w:rsidRDefault="00B535F5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Skilled in report writing</w:t>
            </w:r>
          </w:p>
          <w:p w14:paraId="63B7D78A" w14:textId="77777777" w:rsidR="00675EEA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work without close supervision, prioritise own work and meet deadlines</w:t>
            </w:r>
          </w:p>
          <w:p w14:paraId="0EAFF846" w14:textId="77777777" w:rsidR="00B535F5" w:rsidRDefault="00B535F5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implement remedial action where project key objectives are not being achieved</w:t>
            </w:r>
          </w:p>
          <w:p w14:paraId="6EE747B9" w14:textId="69A967F5" w:rsidR="00B535F5" w:rsidRDefault="00B535F5" w:rsidP="00B535F5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organise work and multi-task</w:t>
            </w:r>
          </w:p>
          <w:p w14:paraId="0C31EAA4" w14:textId="24CE119C" w:rsidR="00B535F5" w:rsidRPr="00B535F5" w:rsidRDefault="00B535F5" w:rsidP="00B535F5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Ability to work with diverse groups of Clients and overcome any barriers or challenges to enable applications to be lodged within any COVID-19 restrictions </w:t>
            </w:r>
          </w:p>
          <w:p w14:paraId="1ED4A453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work hours flexibly as required by the needs of the service.</w:t>
            </w:r>
          </w:p>
        </w:tc>
      </w:tr>
      <w:tr w:rsidR="00675EEA" w:rsidRPr="004F0799" w14:paraId="24468B73" w14:textId="77777777" w:rsidTr="00675EEA">
        <w:trPr>
          <w:trHeight w:val="142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C969" w14:textId="5DF7FE36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 xml:space="preserve">VALUES AND </w:t>
            </w:r>
          </w:p>
          <w:p w14:paraId="4A3F961D" w14:textId="77777777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ATTITUDES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AFA1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Commitment to team working</w:t>
            </w:r>
          </w:p>
          <w:p w14:paraId="255465D8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Commitment to the aims, principles and policies of the CAB.</w:t>
            </w:r>
          </w:p>
          <w:p w14:paraId="31D3C558" w14:textId="3D77DBA2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Commitment to the dev</w:t>
            </w:r>
            <w:r w:rsidR="00B535F5">
              <w:rPr>
                <w:rFonts w:ascii="Arial" w:eastAsia="Times New Roman" w:hAnsi="Arial" w:cs="Arial"/>
              </w:rPr>
              <w:t>elopment of equal opportunities</w:t>
            </w:r>
          </w:p>
        </w:tc>
      </w:tr>
      <w:tr w:rsidR="00675EEA" w:rsidRPr="004F0799" w14:paraId="00D5840E" w14:textId="77777777" w:rsidTr="00675EEA">
        <w:trPr>
          <w:trHeight w:val="1093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08362" w14:textId="77777777" w:rsidR="00675EEA" w:rsidRPr="004F0799" w:rsidRDefault="00675EEA" w:rsidP="00AB6E72">
            <w:pPr>
              <w:autoSpaceDE w:val="0"/>
              <w:autoSpaceDN w:val="0"/>
              <w:spacing w:before="40" w:after="40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t>KNOWLEDGE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D20D1" w14:textId="77777777" w:rsidR="00675EEA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Understanding of the EU Settlement Scheme</w:t>
            </w:r>
          </w:p>
          <w:p w14:paraId="5B2B8BEA" w14:textId="5AB13F7E" w:rsidR="00B535F5" w:rsidRPr="00B535F5" w:rsidRDefault="00B535F5" w:rsidP="00B535F5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Understanding of the wider rights of EU citizens; non-EEA family members; pre-settled and naturalisation applications </w:t>
            </w:r>
          </w:p>
          <w:p w14:paraId="5D00C013" w14:textId="77777777" w:rsidR="00675EEA" w:rsidRPr="004F0799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Working knowledge of Microsoft software and related packages.</w:t>
            </w:r>
          </w:p>
        </w:tc>
      </w:tr>
      <w:tr w:rsidR="00675EEA" w:rsidRPr="004F0799" w14:paraId="107353A8" w14:textId="77777777" w:rsidTr="00675EEA">
        <w:trPr>
          <w:trHeight w:val="105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6D3" w14:textId="77777777" w:rsidR="00675EEA" w:rsidRPr="004F0799" w:rsidRDefault="00675EEA" w:rsidP="00AB6E72">
            <w:pPr>
              <w:keepNext/>
              <w:autoSpaceDE w:val="0"/>
              <w:autoSpaceDN w:val="0"/>
              <w:spacing w:before="40" w:after="40"/>
              <w:outlineLvl w:val="3"/>
              <w:rPr>
                <w:rFonts w:ascii="Arial" w:eastAsia="Times New Roman" w:hAnsi="Arial" w:cs="Arial"/>
                <w:b/>
                <w:bCs/>
              </w:rPr>
            </w:pPr>
            <w:r w:rsidRPr="004F0799">
              <w:rPr>
                <w:rFonts w:ascii="Arial" w:eastAsia="Times New Roman" w:hAnsi="Arial" w:cs="Arial"/>
                <w:b/>
                <w:bCs/>
              </w:rPr>
              <w:lastRenderedPageBreak/>
              <w:t>OTHER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01" w14:textId="77777777" w:rsidR="00675EEA" w:rsidRDefault="00675EEA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 w:rsidRPr="004F0799">
              <w:rPr>
                <w:rFonts w:ascii="Arial" w:eastAsia="Times New Roman" w:hAnsi="Arial" w:cs="Arial"/>
              </w:rPr>
              <w:t>Ability to travel within the local CAB area and elsewhere, as required</w:t>
            </w:r>
            <w:r w:rsidR="00B535F5">
              <w:rPr>
                <w:rFonts w:ascii="Arial" w:eastAsia="Times New Roman" w:hAnsi="Arial" w:cs="Arial"/>
              </w:rPr>
              <w:t xml:space="preserve"> (dependent on COVID-19 restrictions)</w:t>
            </w:r>
            <w:r w:rsidRPr="004F0799">
              <w:rPr>
                <w:rFonts w:ascii="Arial" w:eastAsia="Times New Roman" w:hAnsi="Arial" w:cs="Arial"/>
              </w:rPr>
              <w:t>.</w:t>
            </w:r>
          </w:p>
          <w:p w14:paraId="666D76CC" w14:textId="7DBF107B" w:rsidR="00B535F5" w:rsidRPr="004F0799" w:rsidRDefault="00B535F5" w:rsidP="00675EEA">
            <w:pPr>
              <w:numPr>
                <w:ilvl w:val="0"/>
                <w:numId w:val="43"/>
              </w:numPr>
              <w:autoSpaceDE w:val="0"/>
              <w:autoSpaceDN w:val="0"/>
              <w:spacing w:before="40" w:after="40"/>
              <w:ind w:left="714" w:hanging="3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Commitment to undertake any training as may be required.</w:t>
            </w:r>
          </w:p>
        </w:tc>
      </w:tr>
    </w:tbl>
    <w:p w14:paraId="335D003D" w14:textId="77777777" w:rsidR="00675EEA" w:rsidRPr="004F0799" w:rsidRDefault="00675EEA" w:rsidP="00675EEA">
      <w:pPr>
        <w:autoSpaceDE w:val="0"/>
        <w:autoSpaceDN w:val="0"/>
        <w:rPr>
          <w:rFonts w:ascii="Arial" w:eastAsia="Times New Roman" w:hAnsi="Arial" w:cs="Arial"/>
        </w:rPr>
      </w:pPr>
    </w:p>
    <w:p w14:paraId="11DF0472" w14:textId="77777777" w:rsidR="00675EEA" w:rsidRPr="004F0799" w:rsidRDefault="00675EEA" w:rsidP="00675EEA">
      <w:pPr>
        <w:autoSpaceDE w:val="0"/>
        <w:autoSpaceDN w:val="0"/>
        <w:rPr>
          <w:rFonts w:ascii="Arial" w:eastAsia="Times New Roman" w:hAnsi="Arial" w:cs="Arial"/>
        </w:rPr>
      </w:pPr>
    </w:p>
    <w:p w14:paraId="33BA4C8D" w14:textId="77777777" w:rsidR="00675EEA" w:rsidRDefault="00675EEA" w:rsidP="00675EEA"/>
    <w:p w14:paraId="58F3B498" w14:textId="5D845725" w:rsidR="005E4AFE" w:rsidRDefault="005E4AFE" w:rsidP="005E4AFE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  <w:r w:rsidRPr="00107B13">
        <w:rPr>
          <w:rFonts w:ascii="Tahoma" w:hAnsi="Tahoma" w:cs="Tahoma"/>
          <w:b/>
          <w:u w:val="single"/>
        </w:rPr>
        <w:t>How to apply:</w:t>
      </w:r>
    </w:p>
    <w:p w14:paraId="186414CC" w14:textId="77777777" w:rsidR="005E4AFE" w:rsidRDefault="005E4AFE" w:rsidP="005E4AFE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</w:p>
    <w:p w14:paraId="527E86F6" w14:textId="14980BD0" w:rsidR="005E4AFE" w:rsidRDefault="005E4AFE" w:rsidP="005E4AFE">
      <w:pPr>
        <w:pStyle w:val="NoSpacing"/>
        <w:ind w:left="426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Application packs </w:t>
      </w:r>
      <w:r w:rsidR="00C96E3B">
        <w:rPr>
          <w:rFonts w:ascii="Tahoma" w:eastAsia="Times New Roman" w:hAnsi="Tahoma" w:cs="Tahoma"/>
          <w:bCs/>
        </w:rPr>
        <w:t xml:space="preserve">below or </w:t>
      </w:r>
      <w:r>
        <w:rPr>
          <w:rFonts w:ascii="Tahoma" w:eastAsia="Times New Roman" w:hAnsi="Tahoma" w:cs="Tahoma"/>
          <w:bCs/>
        </w:rPr>
        <w:t xml:space="preserve">can be requested by e-mail via:  </w:t>
      </w:r>
      <w:hyperlink r:id="rId8" w:history="1">
        <w:r w:rsidRPr="004E26D9">
          <w:rPr>
            <w:rStyle w:val="Hyperlink"/>
            <w:rFonts w:ascii="Tahoma" w:eastAsia="Times New Roman" w:hAnsi="Tahoma" w:cs="Tahoma"/>
            <w:bCs/>
          </w:rPr>
          <w:t>admin@invernesscab.casonline.org.uk</w:t>
        </w:r>
      </w:hyperlink>
      <w:r>
        <w:rPr>
          <w:rFonts w:ascii="Tahoma" w:eastAsia="Times New Roman" w:hAnsi="Tahoma" w:cs="Tahoma"/>
          <w:bCs/>
        </w:rPr>
        <w:t xml:space="preserve"> </w:t>
      </w:r>
    </w:p>
    <w:p w14:paraId="5B0C75B0" w14:textId="77777777" w:rsidR="005E4AFE" w:rsidRDefault="005E4AFE" w:rsidP="005E4AFE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</w:p>
    <w:p w14:paraId="080BD77A" w14:textId="79F6FC14" w:rsidR="005E4AFE" w:rsidRPr="00C96E3B" w:rsidRDefault="005E4AFE" w:rsidP="005E4AFE">
      <w:pPr>
        <w:pStyle w:val="NoSpacing"/>
        <w:ind w:left="426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Cs/>
        </w:rPr>
        <w:t xml:space="preserve">Please </w:t>
      </w:r>
      <w:r w:rsidR="00C96E3B">
        <w:rPr>
          <w:rFonts w:ascii="Tahoma" w:eastAsia="Times New Roman" w:hAnsi="Tahoma" w:cs="Tahoma"/>
          <w:bCs/>
        </w:rPr>
        <w:t xml:space="preserve">return your application form by: </w:t>
      </w:r>
      <w:r w:rsidR="00C96E3B">
        <w:rPr>
          <w:rFonts w:ascii="Tahoma" w:eastAsia="Times New Roman" w:hAnsi="Tahoma" w:cs="Tahoma"/>
          <w:b/>
          <w:bCs/>
        </w:rPr>
        <w:t>Thursday 22</w:t>
      </w:r>
      <w:r w:rsidR="00C96E3B" w:rsidRPr="00C96E3B">
        <w:rPr>
          <w:rFonts w:ascii="Tahoma" w:eastAsia="Times New Roman" w:hAnsi="Tahoma" w:cs="Tahoma"/>
          <w:b/>
          <w:bCs/>
          <w:vertAlign w:val="superscript"/>
        </w:rPr>
        <w:t>nd</w:t>
      </w:r>
      <w:r w:rsidR="00C96E3B">
        <w:rPr>
          <w:rFonts w:ascii="Tahoma" w:eastAsia="Times New Roman" w:hAnsi="Tahoma" w:cs="Tahoma"/>
          <w:b/>
          <w:bCs/>
        </w:rPr>
        <w:t xml:space="preserve"> October at 12 Noon</w:t>
      </w:r>
    </w:p>
    <w:p w14:paraId="4956246F" w14:textId="77777777" w:rsidR="005E4AFE" w:rsidRDefault="005E4AFE" w:rsidP="005E4AFE">
      <w:pPr>
        <w:pStyle w:val="NoSpacing"/>
        <w:ind w:left="426"/>
        <w:jc w:val="both"/>
        <w:rPr>
          <w:rFonts w:ascii="Tahoma" w:eastAsia="Times New Roman" w:hAnsi="Tahoma" w:cs="Tahoma"/>
          <w:bCs/>
        </w:rPr>
      </w:pPr>
    </w:p>
    <w:p w14:paraId="08C08A3F" w14:textId="6E7DCA39" w:rsidR="005E4AFE" w:rsidRPr="00826EC7" w:rsidRDefault="005E4AFE" w:rsidP="005E4AFE">
      <w:pPr>
        <w:pStyle w:val="NoSpacing"/>
        <w:ind w:left="426"/>
        <w:jc w:val="both"/>
        <w:rPr>
          <w:rFonts w:ascii="Tahoma" w:hAnsi="Tahoma" w:cs="Tahoma"/>
          <w:b/>
          <w:u w:val="single"/>
        </w:rPr>
      </w:pPr>
      <w:r>
        <w:rPr>
          <w:rFonts w:ascii="Tahoma" w:eastAsia="Times New Roman" w:hAnsi="Tahoma" w:cs="Tahoma"/>
          <w:bCs/>
        </w:rPr>
        <w:t xml:space="preserve">Interviews to take place on: </w:t>
      </w:r>
      <w:r w:rsidR="00C96E3B">
        <w:rPr>
          <w:rFonts w:ascii="Tahoma" w:eastAsia="Times New Roman" w:hAnsi="Tahoma" w:cs="Tahoma"/>
          <w:b/>
          <w:bCs/>
          <w:u w:val="single"/>
        </w:rPr>
        <w:t>Tuesday 27</w:t>
      </w:r>
      <w:r w:rsidR="00C96E3B" w:rsidRPr="00C96E3B">
        <w:rPr>
          <w:rFonts w:ascii="Tahoma" w:eastAsia="Times New Roman" w:hAnsi="Tahoma" w:cs="Tahoma"/>
          <w:b/>
          <w:bCs/>
          <w:u w:val="single"/>
          <w:vertAlign w:val="superscript"/>
        </w:rPr>
        <w:t>th</w:t>
      </w:r>
      <w:r w:rsidR="00C96E3B">
        <w:rPr>
          <w:rFonts w:ascii="Tahoma" w:eastAsia="Times New Roman" w:hAnsi="Tahoma" w:cs="Tahoma"/>
          <w:b/>
          <w:bCs/>
          <w:u w:val="single"/>
        </w:rPr>
        <w:t xml:space="preserve"> October</w:t>
      </w:r>
      <w:r w:rsidRPr="00826EC7">
        <w:rPr>
          <w:rFonts w:ascii="Tahoma" w:eastAsia="Times New Roman" w:hAnsi="Tahoma" w:cs="Tahoma"/>
          <w:bCs/>
        </w:rPr>
        <w:t xml:space="preserve">  </w:t>
      </w:r>
    </w:p>
    <w:p w14:paraId="1E011184" w14:textId="781840FD" w:rsidR="00107B13" w:rsidRPr="00826EC7" w:rsidRDefault="00107B13" w:rsidP="00675EEA">
      <w:pPr>
        <w:pStyle w:val="NoSpacing"/>
        <w:jc w:val="both"/>
        <w:rPr>
          <w:rFonts w:ascii="Tahoma" w:hAnsi="Tahoma" w:cs="Tahoma"/>
          <w:b/>
          <w:u w:val="single"/>
        </w:rPr>
      </w:pPr>
    </w:p>
    <w:sectPr w:rsidR="00107B13" w:rsidRPr="00826EC7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198DE" w14:textId="77777777" w:rsidR="0075149C" w:rsidRDefault="0075149C" w:rsidP="00295282">
      <w:r>
        <w:separator/>
      </w:r>
    </w:p>
  </w:endnote>
  <w:endnote w:type="continuationSeparator" w:id="0">
    <w:p w14:paraId="2BDC2332" w14:textId="77777777" w:rsidR="0075149C" w:rsidRDefault="0075149C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A99B" w14:textId="77777777" w:rsidR="0083272B" w:rsidRDefault="0083272B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E254F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E254F7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0F444005" w14:textId="6BA6B6E5" w:rsidR="00295282" w:rsidRPr="00896AC3" w:rsidRDefault="00295282" w:rsidP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359D" w14:textId="77777777" w:rsidR="001A5495" w:rsidRDefault="001A549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E254F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E254F7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31354838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0653D" w14:textId="77777777" w:rsidR="0075149C" w:rsidRDefault="0075149C" w:rsidP="00295282">
      <w:r>
        <w:separator/>
      </w:r>
    </w:p>
  </w:footnote>
  <w:footnote w:type="continuationSeparator" w:id="0">
    <w:p w14:paraId="17842ED2" w14:textId="77777777" w:rsidR="0075149C" w:rsidRDefault="0075149C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102F" w14:textId="77777777" w:rsidR="00295282" w:rsidRDefault="00E254F7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6E5C94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CBC" w14:textId="77777777" w:rsidR="00033746" w:rsidRPr="008508E6" w:rsidRDefault="00033746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</w:p>
  <w:p w14:paraId="423A3537" w14:textId="0A766054" w:rsidR="00295282" w:rsidRPr="008508E6" w:rsidRDefault="00DE164D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 w:rsidRPr="008508E6">
      <w:rPr>
        <w:rFonts w:ascii="Tahoma" w:hAnsi="Tahoma" w:cs="Tahoma"/>
        <w:color w:val="000000" w:themeColor="text1"/>
        <w:sz w:val="20"/>
        <w:szCs w:val="18"/>
      </w:rPr>
      <w:tab/>
    </w:r>
    <w:r w:rsidR="00836B95" w:rsidRPr="008508E6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  <w:r w:rsidR="00703342" w:rsidRPr="008508E6">
      <w:rPr>
        <w:rFonts w:ascii="Tahoma" w:hAnsi="Tahoma" w:cs="Tahoma"/>
        <w:color w:val="000000" w:themeColor="text1"/>
        <w:sz w:val="20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D186" w14:textId="5A0E9FBB" w:rsidR="008C1B14" w:rsidRPr="008508E6" w:rsidRDefault="004D1676" w:rsidP="004D1676">
    <w:pPr>
      <w:pStyle w:val="Header"/>
      <w:tabs>
        <w:tab w:val="clear" w:pos="4320"/>
        <w:tab w:val="clear" w:pos="8640"/>
        <w:tab w:val="right" w:pos="9350"/>
      </w:tabs>
      <w:ind w:right="-569"/>
      <w:rPr>
        <w:rFonts w:ascii="Tahoma" w:hAnsi="Tahoma" w:cs="Tahoma"/>
        <w:b/>
        <w:color w:val="005AB6"/>
      </w:rPr>
    </w:pPr>
    <w:r w:rsidRPr="004D1676">
      <w:rPr>
        <w:rFonts w:ascii="Tahoma" w:hAnsi="Tahoma" w:cs="Tahoma"/>
        <w:b/>
        <w:noProof/>
        <w:color w:val="005AB6"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758CD2C" wp14:editId="64C3E0C8">
              <wp:simplePos x="0" y="0"/>
              <wp:positionH relativeFrom="margin">
                <wp:posOffset>-357505</wp:posOffset>
              </wp:positionH>
              <wp:positionV relativeFrom="paragraph">
                <wp:posOffset>21590</wp:posOffset>
              </wp:positionV>
              <wp:extent cx="4829175" cy="1666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318E07" w14:textId="77777777"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0"/>
                              <w:szCs w:val="20"/>
                              <w:u w:val="single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060"/>
                              <w:sz w:val="44"/>
                              <w:szCs w:val="44"/>
                              <w:u w:val="single"/>
                              <w:lang w:val="fr-FR"/>
                            </w:rPr>
                            <w:t>POST AVAILABLE</w:t>
                          </w:r>
                        </w:p>
                        <w:p w14:paraId="51229B7A" w14:textId="77777777" w:rsidR="004D1676" w:rsidRPr="004D1676" w:rsidRDefault="004D1676" w:rsidP="004D1676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7B003871" w14:textId="0805C618" w:rsidR="004D1676" w:rsidRPr="004D1676" w:rsidRDefault="00675EEA" w:rsidP="000D0427">
                          <w:pPr>
                            <w:pStyle w:val="Heading1"/>
                            <w:jc w:val="center"/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EU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Settlement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Scheme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002060"/>
                              <w:sz w:val="40"/>
                              <w:szCs w:val="40"/>
                              <w:lang w:val="fr-FR"/>
                            </w:rPr>
                            <w:t>Adviser</w:t>
                          </w:r>
                          <w:proofErr w:type="spellEnd"/>
                        </w:p>
                        <w:p w14:paraId="52823DA9" w14:textId="77777777" w:rsidR="004D1676" w:rsidRDefault="004D16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8CD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15pt;margin-top:1.7pt;width:380.25pt;height:13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" strokecolor="white [3212]">
              <v:textbox>
                <w:txbxContent>
                  <w:p w14:paraId="5D318E07" w14:textId="77777777"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0"/>
                        <w:szCs w:val="20"/>
                        <w:u w:val="single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2060"/>
                        <w:sz w:val="44"/>
                        <w:szCs w:val="44"/>
                        <w:u w:val="single"/>
                        <w:lang w:val="fr-FR"/>
                      </w:rPr>
                      <w:t>POST AVAILABLE</w:t>
                    </w:r>
                  </w:p>
                  <w:p w14:paraId="51229B7A" w14:textId="77777777" w:rsidR="004D1676" w:rsidRPr="004D1676" w:rsidRDefault="004D1676" w:rsidP="004D1676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22"/>
                        <w:szCs w:val="22"/>
                        <w:lang w:val="fr-FR"/>
                      </w:rPr>
                    </w:pPr>
                  </w:p>
                  <w:p w14:paraId="7B003871" w14:textId="0805C618" w:rsidR="004D1676" w:rsidRPr="004D1676" w:rsidRDefault="00675EEA" w:rsidP="000D0427">
                    <w:pPr>
                      <w:pStyle w:val="Heading1"/>
                      <w:jc w:val="center"/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EU </w:t>
                    </w:r>
                    <w:proofErr w:type="spellStart"/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Settlement</w:t>
                    </w:r>
                    <w:proofErr w:type="spellEnd"/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Scheme</w:t>
                    </w:r>
                    <w:proofErr w:type="spellEnd"/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002060"/>
                        <w:sz w:val="40"/>
                        <w:szCs w:val="40"/>
                        <w:lang w:val="fr-FR"/>
                      </w:rPr>
                      <w:t>Adviser</w:t>
                    </w:r>
                    <w:proofErr w:type="spellEnd"/>
                  </w:p>
                  <w:p w14:paraId="52823DA9" w14:textId="77777777" w:rsidR="004D1676" w:rsidRDefault="004D1676"/>
                </w:txbxContent>
              </v:textbox>
              <w10:wrap type="square" anchorx="margin"/>
            </v:shape>
          </w:pict>
        </mc:Fallback>
      </mc:AlternateContent>
    </w:r>
    <w:r w:rsidR="008C1B14" w:rsidRPr="008508E6">
      <w:rPr>
        <w:rFonts w:ascii="Tahoma" w:hAnsi="Tahoma" w:cs="Tahoma"/>
        <w:b/>
        <w:color w:val="005AB6"/>
      </w:rPr>
      <w:t xml:space="preserve"> </w:t>
    </w:r>
    <w:r w:rsidR="00896AC3" w:rsidRPr="008508E6">
      <w:rPr>
        <w:rFonts w:ascii="Tahoma" w:hAnsi="Tahoma" w:cs="Tahoma"/>
        <w:b/>
        <w:color w:val="005AB6"/>
      </w:rPr>
      <w:tab/>
    </w:r>
    <w:r w:rsidR="00BC7D19">
      <w:rPr>
        <w:rFonts w:ascii="Tahoma" w:hAnsi="Tahoma" w:cs="Tahoma"/>
        <w:b/>
        <w:noProof/>
        <w:color w:val="005AB6"/>
        <w:lang w:eastAsia="en-GB"/>
      </w:rPr>
      <w:drawing>
        <wp:inline distT="0" distB="0" distL="0" distR="0" wp14:anchorId="7E12AFA8" wp14:editId="27CE6504">
          <wp:extent cx="1144270" cy="1144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 logo High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60" cy="114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26C20C" w14:textId="77777777" w:rsidR="008C1B14" w:rsidRPr="00A466CC" w:rsidRDefault="008C1B14" w:rsidP="005F6E0E">
    <w:pPr>
      <w:pStyle w:val="Heading1"/>
      <w:jc w:val="both"/>
      <w:rPr>
        <w:rFonts w:ascii="Tahoma" w:hAnsi="Tahoma" w:cs="Tahoma"/>
        <w:color w:val="002060"/>
        <w:sz w:val="22"/>
        <w:szCs w:val="22"/>
        <w:lang w:val="fr-FR"/>
      </w:rPr>
    </w:pPr>
  </w:p>
  <w:p w14:paraId="46EEFAF5" w14:textId="77777777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  <w:r w:rsidRPr="008508E6">
      <w:rPr>
        <w:rFonts w:ascii="Tahoma" w:hAnsi="Tahoma" w:cs="Tahoma"/>
        <w:b/>
        <w:color w:val="005AB6"/>
      </w:rPr>
      <w:ptab w:relativeTo="margin" w:alignment="center" w:leader="none"/>
    </w:r>
    <w:r w:rsidRPr="008508E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34"/>
      </v:shape>
    </w:pict>
  </w:numPicBullet>
  <w:abstractNum w:abstractNumId="0">
    <w:nsid w:val="00805E23"/>
    <w:multiLevelType w:val="hybridMultilevel"/>
    <w:tmpl w:val="67407484"/>
    <w:lvl w:ilvl="0" w:tplc="08090007">
      <w:start w:val="1"/>
      <w:numFmt w:val="bullet"/>
      <w:lvlText w:val=""/>
      <w:lvlPicBulletId w:val="0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1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647A3"/>
    <w:multiLevelType w:val="multilevel"/>
    <w:tmpl w:val="077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A3E81"/>
    <w:multiLevelType w:val="hybridMultilevel"/>
    <w:tmpl w:val="83A005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E63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49734CD"/>
    <w:multiLevelType w:val="hybridMultilevel"/>
    <w:tmpl w:val="38B025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C047C"/>
    <w:multiLevelType w:val="hybridMultilevel"/>
    <w:tmpl w:val="62FE10EC"/>
    <w:lvl w:ilvl="0" w:tplc="9A6824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46E914F6"/>
    <w:multiLevelType w:val="hybridMultilevel"/>
    <w:tmpl w:val="89D2A18E"/>
    <w:lvl w:ilvl="0" w:tplc="8FC0367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ADE7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D05D29"/>
    <w:multiLevelType w:val="hybridMultilevel"/>
    <w:tmpl w:val="C0FC38BA"/>
    <w:lvl w:ilvl="0" w:tplc="B63A6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50E6"/>
    <w:multiLevelType w:val="hybridMultilevel"/>
    <w:tmpl w:val="796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D5E86"/>
    <w:multiLevelType w:val="multilevel"/>
    <w:tmpl w:val="EC3E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A24FB"/>
    <w:multiLevelType w:val="hybridMultilevel"/>
    <w:tmpl w:val="9C388AD6"/>
    <w:lvl w:ilvl="0" w:tplc="BA20D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B3997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02C3F49"/>
    <w:multiLevelType w:val="hybridMultilevel"/>
    <w:tmpl w:val="0D20E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F6A30"/>
    <w:multiLevelType w:val="hybridMultilevel"/>
    <w:tmpl w:val="04D2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6AC441EB"/>
    <w:multiLevelType w:val="hybridMultilevel"/>
    <w:tmpl w:val="3CF4B29E"/>
    <w:lvl w:ilvl="0" w:tplc="4D9A78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>
    <w:nsid w:val="6D8437C0"/>
    <w:multiLevelType w:val="hybridMultilevel"/>
    <w:tmpl w:val="5500692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F7C6A"/>
    <w:multiLevelType w:val="hybridMultilevel"/>
    <w:tmpl w:val="977E65E6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A44F0"/>
    <w:multiLevelType w:val="hybridMultilevel"/>
    <w:tmpl w:val="8744E5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>
    <w:nsid w:val="78BA564D"/>
    <w:multiLevelType w:val="hybridMultilevel"/>
    <w:tmpl w:val="FB70AF94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E1DE0"/>
    <w:multiLevelType w:val="hybridMultilevel"/>
    <w:tmpl w:val="815415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6A677A"/>
    <w:multiLevelType w:val="hybridMultilevel"/>
    <w:tmpl w:val="B8BA3510"/>
    <w:lvl w:ilvl="0" w:tplc="4C1AFE7E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8"/>
  </w:num>
  <w:num w:numId="6">
    <w:abstractNumId w:val="11"/>
  </w:num>
  <w:num w:numId="7">
    <w:abstractNumId w:val="35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34"/>
  </w:num>
  <w:num w:numId="13">
    <w:abstractNumId w:val="9"/>
  </w:num>
  <w:num w:numId="14">
    <w:abstractNumId w:val="24"/>
  </w:num>
  <w:num w:numId="15">
    <w:abstractNumId w:val="12"/>
  </w:num>
  <w:num w:numId="16">
    <w:abstractNumId w:val="6"/>
  </w:num>
  <w:num w:numId="17">
    <w:abstractNumId w:val="42"/>
  </w:num>
  <w:num w:numId="18">
    <w:abstractNumId w:val="22"/>
  </w:num>
  <w:num w:numId="19">
    <w:abstractNumId w:val="20"/>
  </w:num>
  <w:num w:numId="20">
    <w:abstractNumId w:val="31"/>
  </w:num>
  <w:num w:numId="21">
    <w:abstractNumId w:val="7"/>
  </w:num>
  <w:num w:numId="22">
    <w:abstractNumId w:val="23"/>
  </w:num>
  <w:num w:numId="23">
    <w:abstractNumId w:val="39"/>
  </w:num>
  <w:num w:numId="24">
    <w:abstractNumId w:val="0"/>
  </w:num>
  <w:num w:numId="25">
    <w:abstractNumId w:val="29"/>
  </w:num>
  <w:num w:numId="26">
    <w:abstractNumId w:val="13"/>
  </w:num>
  <w:num w:numId="27">
    <w:abstractNumId w:val="41"/>
  </w:num>
  <w:num w:numId="28">
    <w:abstractNumId w:val="15"/>
  </w:num>
  <w:num w:numId="29">
    <w:abstractNumId w:val="26"/>
  </w:num>
  <w:num w:numId="30">
    <w:abstractNumId w:val="38"/>
  </w:num>
  <w:num w:numId="31">
    <w:abstractNumId w:val="43"/>
  </w:num>
  <w:num w:numId="32">
    <w:abstractNumId w:val="28"/>
  </w:num>
  <w:num w:numId="33">
    <w:abstractNumId w:val="19"/>
  </w:num>
  <w:num w:numId="34">
    <w:abstractNumId w:val="36"/>
  </w:num>
  <w:num w:numId="35">
    <w:abstractNumId w:val="45"/>
  </w:num>
  <w:num w:numId="36">
    <w:abstractNumId w:val="16"/>
  </w:num>
  <w:num w:numId="37">
    <w:abstractNumId w:val="33"/>
  </w:num>
  <w:num w:numId="38">
    <w:abstractNumId w:val="44"/>
  </w:num>
  <w:num w:numId="39">
    <w:abstractNumId w:val="27"/>
  </w:num>
  <w:num w:numId="40">
    <w:abstractNumId w:val="5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17"/>
  </w:num>
  <w:num w:numId="46">
    <w:abstractNumId w:val="2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1B"/>
    <w:rsid w:val="0000186D"/>
    <w:rsid w:val="00033746"/>
    <w:rsid w:val="00036AC3"/>
    <w:rsid w:val="000503DA"/>
    <w:rsid w:val="00053281"/>
    <w:rsid w:val="00086309"/>
    <w:rsid w:val="000B4790"/>
    <w:rsid w:val="000C6649"/>
    <w:rsid w:val="000D0427"/>
    <w:rsid w:val="000D7715"/>
    <w:rsid w:val="000E6E7F"/>
    <w:rsid w:val="00104BDB"/>
    <w:rsid w:val="00107B13"/>
    <w:rsid w:val="001136A3"/>
    <w:rsid w:val="0015197F"/>
    <w:rsid w:val="001832A7"/>
    <w:rsid w:val="001A5495"/>
    <w:rsid w:val="001A5DB5"/>
    <w:rsid w:val="001D60E3"/>
    <w:rsid w:val="001F18A4"/>
    <w:rsid w:val="002223EE"/>
    <w:rsid w:val="002338A0"/>
    <w:rsid w:val="0023701E"/>
    <w:rsid w:val="00241AA0"/>
    <w:rsid w:val="00247B23"/>
    <w:rsid w:val="00252F6F"/>
    <w:rsid w:val="00267509"/>
    <w:rsid w:val="00284D5A"/>
    <w:rsid w:val="002902CE"/>
    <w:rsid w:val="00295282"/>
    <w:rsid w:val="002E56D2"/>
    <w:rsid w:val="0032236E"/>
    <w:rsid w:val="00333D1D"/>
    <w:rsid w:val="00336F8C"/>
    <w:rsid w:val="00366304"/>
    <w:rsid w:val="0037766A"/>
    <w:rsid w:val="003A7648"/>
    <w:rsid w:val="003B3F1B"/>
    <w:rsid w:val="003D012B"/>
    <w:rsid w:val="003E4ED0"/>
    <w:rsid w:val="003E65C7"/>
    <w:rsid w:val="003F3087"/>
    <w:rsid w:val="003F46BF"/>
    <w:rsid w:val="00403CAA"/>
    <w:rsid w:val="00425B72"/>
    <w:rsid w:val="00435DAC"/>
    <w:rsid w:val="00442196"/>
    <w:rsid w:val="00457864"/>
    <w:rsid w:val="00460025"/>
    <w:rsid w:val="0047276C"/>
    <w:rsid w:val="0047335E"/>
    <w:rsid w:val="00497CCB"/>
    <w:rsid w:val="004A555E"/>
    <w:rsid w:val="004D006F"/>
    <w:rsid w:val="004D1676"/>
    <w:rsid w:val="00524A9A"/>
    <w:rsid w:val="00524F34"/>
    <w:rsid w:val="00535775"/>
    <w:rsid w:val="0058367F"/>
    <w:rsid w:val="005860A9"/>
    <w:rsid w:val="005A02FD"/>
    <w:rsid w:val="005A41BE"/>
    <w:rsid w:val="005B120C"/>
    <w:rsid w:val="005B33B9"/>
    <w:rsid w:val="005C78E0"/>
    <w:rsid w:val="005E3E20"/>
    <w:rsid w:val="005E43F1"/>
    <w:rsid w:val="005E4AFE"/>
    <w:rsid w:val="005E6BAF"/>
    <w:rsid w:val="005F0D75"/>
    <w:rsid w:val="005F6E0E"/>
    <w:rsid w:val="006030FB"/>
    <w:rsid w:val="0061513E"/>
    <w:rsid w:val="006231FD"/>
    <w:rsid w:val="0063290B"/>
    <w:rsid w:val="0064551B"/>
    <w:rsid w:val="0067012B"/>
    <w:rsid w:val="00675EEA"/>
    <w:rsid w:val="006833CD"/>
    <w:rsid w:val="00683A7F"/>
    <w:rsid w:val="006857C2"/>
    <w:rsid w:val="00697F62"/>
    <w:rsid w:val="006A012E"/>
    <w:rsid w:val="006B1EB3"/>
    <w:rsid w:val="006B206B"/>
    <w:rsid w:val="006C1F5F"/>
    <w:rsid w:val="006D5C97"/>
    <w:rsid w:val="00703342"/>
    <w:rsid w:val="00713FB6"/>
    <w:rsid w:val="0072100E"/>
    <w:rsid w:val="0075149C"/>
    <w:rsid w:val="007C0D71"/>
    <w:rsid w:val="007C1365"/>
    <w:rsid w:val="008065D3"/>
    <w:rsid w:val="008172C2"/>
    <w:rsid w:val="00826EC7"/>
    <w:rsid w:val="0083272B"/>
    <w:rsid w:val="00836B95"/>
    <w:rsid w:val="008508E6"/>
    <w:rsid w:val="00850D69"/>
    <w:rsid w:val="0086481E"/>
    <w:rsid w:val="00872347"/>
    <w:rsid w:val="00873E45"/>
    <w:rsid w:val="008816F3"/>
    <w:rsid w:val="00885CDD"/>
    <w:rsid w:val="00896AC3"/>
    <w:rsid w:val="008A0A62"/>
    <w:rsid w:val="008B3174"/>
    <w:rsid w:val="008C1B14"/>
    <w:rsid w:val="008D3023"/>
    <w:rsid w:val="008E1403"/>
    <w:rsid w:val="008E227B"/>
    <w:rsid w:val="008E63C2"/>
    <w:rsid w:val="008F6776"/>
    <w:rsid w:val="009150C6"/>
    <w:rsid w:val="009342E9"/>
    <w:rsid w:val="00996A14"/>
    <w:rsid w:val="009A244A"/>
    <w:rsid w:val="009C00BF"/>
    <w:rsid w:val="009D2814"/>
    <w:rsid w:val="009E0C88"/>
    <w:rsid w:val="009E1B77"/>
    <w:rsid w:val="00A07C8E"/>
    <w:rsid w:val="00A466CC"/>
    <w:rsid w:val="00A55D0D"/>
    <w:rsid w:val="00AC02BF"/>
    <w:rsid w:val="00AD6E5B"/>
    <w:rsid w:val="00B014ED"/>
    <w:rsid w:val="00B04BED"/>
    <w:rsid w:val="00B118DD"/>
    <w:rsid w:val="00B150C7"/>
    <w:rsid w:val="00B535F5"/>
    <w:rsid w:val="00B5453F"/>
    <w:rsid w:val="00B70DC2"/>
    <w:rsid w:val="00B72628"/>
    <w:rsid w:val="00BA2AF4"/>
    <w:rsid w:val="00BC3ECB"/>
    <w:rsid w:val="00BC7D19"/>
    <w:rsid w:val="00BD1DFA"/>
    <w:rsid w:val="00BE367F"/>
    <w:rsid w:val="00C26BEB"/>
    <w:rsid w:val="00C371BB"/>
    <w:rsid w:val="00C373BE"/>
    <w:rsid w:val="00C46398"/>
    <w:rsid w:val="00C61580"/>
    <w:rsid w:val="00C82FE6"/>
    <w:rsid w:val="00C96E3B"/>
    <w:rsid w:val="00CA11B7"/>
    <w:rsid w:val="00CB6B2D"/>
    <w:rsid w:val="00CC7C1E"/>
    <w:rsid w:val="00CD28D7"/>
    <w:rsid w:val="00D175A4"/>
    <w:rsid w:val="00D35927"/>
    <w:rsid w:val="00D473CA"/>
    <w:rsid w:val="00D6571E"/>
    <w:rsid w:val="00D72180"/>
    <w:rsid w:val="00D7412C"/>
    <w:rsid w:val="00DA4839"/>
    <w:rsid w:val="00DB091B"/>
    <w:rsid w:val="00DE164D"/>
    <w:rsid w:val="00DE7609"/>
    <w:rsid w:val="00E03251"/>
    <w:rsid w:val="00E11E28"/>
    <w:rsid w:val="00E1503F"/>
    <w:rsid w:val="00E21417"/>
    <w:rsid w:val="00E254F7"/>
    <w:rsid w:val="00E4198D"/>
    <w:rsid w:val="00E453D8"/>
    <w:rsid w:val="00E46AC2"/>
    <w:rsid w:val="00E7038D"/>
    <w:rsid w:val="00E830C1"/>
    <w:rsid w:val="00E92C06"/>
    <w:rsid w:val="00E95681"/>
    <w:rsid w:val="00EA595D"/>
    <w:rsid w:val="00EB154E"/>
    <w:rsid w:val="00EE2546"/>
    <w:rsid w:val="00EE6184"/>
    <w:rsid w:val="00F0304B"/>
    <w:rsid w:val="00F33CF9"/>
    <w:rsid w:val="00F46379"/>
    <w:rsid w:val="00F532CA"/>
    <w:rsid w:val="00F841B4"/>
    <w:rsid w:val="00F845DC"/>
    <w:rsid w:val="00F846B3"/>
    <w:rsid w:val="00F86188"/>
    <w:rsid w:val="00F86349"/>
    <w:rsid w:val="00FA6B6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47317"/>
  <w14:defaultImageDpi w14:val="300"/>
  <w15:docId w15:val="{E99F76DA-ABCE-4928-BEE0-505B10A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C1365"/>
    <w:rPr>
      <w:rFonts w:ascii="Arial" w:eastAsia="Calibri" w:hAnsi="Arial" w:cs="Times New Roman"/>
    </w:rPr>
  </w:style>
  <w:style w:type="character" w:styleId="Strong">
    <w:name w:val="Strong"/>
    <w:basedOn w:val="DefaultParagraphFont"/>
    <w:uiPriority w:val="22"/>
    <w:qFormat/>
    <w:rsid w:val="003D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6C8F4-4B54-4178-9323-D0B5E1F9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Ridley</dc:creator>
  <cp:lastModifiedBy>Alison Morton</cp:lastModifiedBy>
  <cp:revision>2</cp:revision>
  <cp:lastPrinted>2020-07-15T11:42:00Z</cp:lastPrinted>
  <dcterms:created xsi:type="dcterms:W3CDTF">2020-10-14T10:01:00Z</dcterms:created>
  <dcterms:modified xsi:type="dcterms:W3CDTF">2020-10-14T10:01:00Z</dcterms:modified>
</cp:coreProperties>
</file>