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8143" w14:textId="0AC83B1E" w:rsidR="00106FEA" w:rsidRDefault="00A9723A" w:rsidP="00106FE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90AC64" wp14:editId="73AEB006">
            <wp:simplePos x="0" y="0"/>
            <wp:positionH relativeFrom="margin">
              <wp:align>center</wp:align>
            </wp:positionH>
            <wp:positionV relativeFrom="paragraph">
              <wp:posOffset>-563880</wp:posOffset>
            </wp:positionV>
            <wp:extent cx="2977515" cy="979805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CC6A7" w14:textId="5C48748F" w:rsidR="00106FEA" w:rsidRDefault="00106FEA" w:rsidP="00106FEA">
      <w:pPr>
        <w:pStyle w:val="Heading1"/>
      </w:pPr>
    </w:p>
    <w:p w14:paraId="17C6A8FE" w14:textId="77777777" w:rsidR="001115B8" w:rsidRDefault="001115B8" w:rsidP="00A9723A">
      <w:pPr>
        <w:jc w:val="center"/>
        <w:rPr>
          <w:rFonts w:ascii="Arial" w:hAnsi="Arial" w:cs="Arial"/>
          <w:b/>
          <w:bCs/>
          <w:sz w:val="40"/>
          <w:szCs w:val="32"/>
        </w:rPr>
      </w:pPr>
    </w:p>
    <w:p w14:paraId="62AC80FE" w14:textId="0FA3BE42" w:rsidR="00A9723A" w:rsidRPr="00A9723A" w:rsidRDefault="00A9723A" w:rsidP="00A9723A">
      <w:pPr>
        <w:jc w:val="center"/>
        <w:rPr>
          <w:rFonts w:ascii="Arial" w:hAnsi="Arial" w:cs="Arial"/>
          <w:b/>
          <w:bCs/>
          <w:sz w:val="40"/>
          <w:szCs w:val="32"/>
        </w:rPr>
      </w:pPr>
      <w:r w:rsidRPr="00A9723A">
        <w:rPr>
          <w:rFonts w:ascii="Arial" w:hAnsi="Arial" w:cs="Arial"/>
          <w:b/>
          <w:bCs/>
          <w:sz w:val="40"/>
          <w:szCs w:val="32"/>
        </w:rPr>
        <w:t>JOB DESCRIPTION</w:t>
      </w:r>
    </w:p>
    <w:p w14:paraId="5DBDA9F1" w14:textId="77777777" w:rsidR="00106FEA" w:rsidRPr="00F2167F" w:rsidRDefault="00106FEA" w:rsidP="00106FEA">
      <w:pPr>
        <w:rPr>
          <w:rFonts w:ascii="Arial" w:hAnsi="Arial" w:cs="Arial"/>
          <w:color w:val="000000" w:themeColor="text1"/>
          <w:szCs w:val="24"/>
        </w:rPr>
      </w:pPr>
    </w:p>
    <w:tbl>
      <w:tblPr>
        <w:tblW w:w="92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5"/>
        <w:gridCol w:w="4589"/>
      </w:tblGrid>
      <w:tr w:rsidR="001115B8" w:rsidRPr="00F2167F" w14:paraId="08A1037D" w14:textId="77777777" w:rsidTr="001115B8">
        <w:tc>
          <w:tcPr>
            <w:tcW w:w="4655" w:type="dxa"/>
          </w:tcPr>
          <w:p w14:paraId="502D6202" w14:textId="77777777" w:rsidR="001115B8" w:rsidRPr="00F2167F" w:rsidRDefault="001115B8" w:rsidP="0073088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color w:val="000000" w:themeColor="text1"/>
                <w:szCs w:val="24"/>
              </w:rPr>
              <w:t>JOB TITLE</w:t>
            </w:r>
            <w:r w:rsidRPr="00F2167F">
              <w:rPr>
                <w:rFonts w:ascii="Arial" w:hAnsi="Arial" w:cs="Arial"/>
                <w:b/>
                <w:color w:val="000000" w:themeColor="text1"/>
                <w:szCs w:val="24"/>
              </w:rPr>
              <w:br/>
            </w:r>
          </w:p>
          <w:p w14:paraId="77E4F130" w14:textId="4F3064ED" w:rsidR="001115B8" w:rsidRPr="00F2167F" w:rsidRDefault="001115B8" w:rsidP="0073088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Digital Inclusion </w:t>
            </w:r>
            <w:r w:rsidR="006A7E6D">
              <w:rPr>
                <w:rFonts w:ascii="Arial" w:hAnsi="Arial" w:cs="Arial"/>
                <w:b/>
                <w:color w:val="000000" w:themeColor="text1"/>
                <w:szCs w:val="24"/>
              </w:rPr>
              <w:t>Worker</w:t>
            </w:r>
          </w:p>
        </w:tc>
        <w:tc>
          <w:tcPr>
            <w:tcW w:w="4589" w:type="dxa"/>
          </w:tcPr>
          <w:p w14:paraId="2505A8C3" w14:textId="7AD29483" w:rsidR="001115B8" w:rsidRPr="00F2167F" w:rsidRDefault="001115B8" w:rsidP="0073088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color w:val="000000" w:themeColor="text1"/>
                <w:szCs w:val="24"/>
              </w:rPr>
              <w:t>Contract:</w:t>
            </w:r>
          </w:p>
          <w:p w14:paraId="65281116" w14:textId="77777777" w:rsidR="001115B8" w:rsidRPr="00F2167F" w:rsidRDefault="001115B8" w:rsidP="0073088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4D246770" w14:textId="765481D8" w:rsidR="001115B8" w:rsidRPr="00F2167F" w:rsidRDefault="001115B8" w:rsidP="0073088B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 year (ext. subject to funding)</w:t>
            </w:r>
          </w:p>
        </w:tc>
      </w:tr>
      <w:tr w:rsidR="001115B8" w:rsidRPr="00F2167F" w14:paraId="0B0CE56C" w14:textId="77777777" w:rsidTr="001115B8">
        <w:trPr>
          <w:trHeight w:val="785"/>
        </w:trPr>
        <w:tc>
          <w:tcPr>
            <w:tcW w:w="4655" w:type="dxa"/>
          </w:tcPr>
          <w:p w14:paraId="240F970C" w14:textId="77777777" w:rsidR="001115B8" w:rsidRPr="00F2167F" w:rsidRDefault="001115B8" w:rsidP="0073088B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05226986" w14:textId="77777777" w:rsidR="001115B8" w:rsidRPr="00F2167F" w:rsidRDefault="001115B8" w:rsidP="0073088B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color w:val="000000" w:themeColor="text1"/>
                <w:szCs w:val="24"/>
              </w:rPr>
              <w:t>WAGE</w:t>
            </w:r>
          </w:p>
          <w:p w14:paraId="1C70EF78" w14:textId="76C31A0D" w:rsidR="001115B8" w:rsidRPr="00F2167F" w:rsidRDefault="001115B8" w:rsidP="00A9723A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color w:val="000000" w:themeColor="text1"/>
                <w:szCs w:val="24"/>
              </w:rPr>
              <w:t>£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18,000</w:t>
            </w:r>
          </w:p>
        </w:tc>
        <w:tc>
          <w:tcPr>
            <w:tcW w:w="4589" w:type="dxa"/>
          </w:tcPr>
          <w:p w14:paraId="7A10287B" w14:textId="1EB72364" w:rsidR="001115B8" w:rsidRDefault="001115B8" w:rsidP="0073088B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0CD175BC" w14:textId="7A99D1BD" w:rsidR="001115B8" w:rsidRPr="00F2167F" w:rsidRDefault="001115B8" w:rsidP="0073088B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color w:val="000000" w:themeColor="text1"/>
                <w:szCs w:val="24"/>
              </w:rPr>
              <w:t>HOURS:</w:t>
            </w:r>
          </w:p>
          <w:p w14:paraId="5A9E6EC8" w14:textId="00C862F8" w:rsidR="001115B8" w:rsidRPr="00F2167F" w:rsidRDefault="001115B8" w:rsidP="0073088B">
            <w:pPr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>35 hrs</w:t>
            </w:r>
          </w:p>
        </w:tc>
      </w:tr>
    </w:tbl>
    <w:p w14:paraId="08CA0FE4" w14:textId="23046160" w:rsidR="00106FEA" w:rsidRPr="00F2167F" w:rsidRDefault="00106FEA" w:rsidP="00106FEA">
      <w:pPr>
        <w:contextualSpacing/>
        <w:rPr>
          <w:rFonts w:ascii="Arial" w:hAnsi="Arial" w:cs="Arial"/>
          <w:b/>
          <w:color w:val="000000" w:themeColor="text1"/>
          <w:szCs w:val="24"/>
        </w:rPr>
      </w:pPr>
      <w:r w:rsidRPr="00F2167F">
        <w:rPr>
          <w:rFonts w:ascii="Arial" w:hAnsi="Arial" w:cs="Arial"/>
          <w:color w:val="000000" w:themeColor="text1"/>
          <w:szCs w:val="24"/>
        </w:rPr>
        <w:br/>
      </w:r>
      <w:r w:rsidRPr="00F2167F">
        <w:rPr>
          <w:rFonts w:ascii="Arial" w:hAnsi="Arial" w:cs="Arial"/>
          <w:b/>
          <w:color w:val="000000" w:themeColor="text1"/>
          <w:szCs w:val="24"/>
        </w:rPr>
        <w:t>Responsible to:</w:t>
      </w:r>
      <w:r w:rsidRPr="00F2167F">
        <w:rPr>
          <w:rFonts w:ascii="Arial" w:hAnsi="Arial" w:cs="Arial"/>
          <w:b/>
          <w:color w:val="000000" w:themeColor="text1"/>
          <w:szCs w:val="24"/>
        </w:rPr>
        <w:tab/>
      </w:r>
      <w:r w:rsidR="00A75DB4">
        <w:rPr>
          <w:rFonts w:ascii="Arial" w:hAnsi="Arial" w:cs="Arial"/>
          <w:b/>
          <w:color w:val="000000" w:themeColor="text1"/>
          <w:szCs w:val="24"/>
        </w:rPr>
        <w:t>Learning and Development Co-ordinator</w:t>
      </w:r>
    </w:p>
    <w:p w14:paraId="37CE4C59" w14:textId="17212E43" w:rsidR="00106FEA" w:rsidRPr="00F2167F" w:rsidRDefault="00106FEA" w:rsidP="00106FEA">
      <w:pPr>
        <w:contextualSpacing/>
        <w:rPr>
          <w:rFonts w:ascii="Arial" w:hAnsi="Arial" w:cs="Arial"/>
          <w:b/>
          <w:color w:val="000000" w:themeColor="text1"/>
          <w:szCs w:val="24"/>
        </w:rPr>
      </w:pPr>
      <w:r w:rsidRPr="00F2167F">
        <w:rPr>
          <w:rFonts w:ascii="Arial" w:hAnsi="Arial" w:cs="Arial"/>
          <w:b/>
          <w:color w:val="000000" w:themeColor="text1"/>
          <w:szCs w:val="24"/>
        </w:rPr>
        <w:t>Base:</w:t>
      </w:r>
      <w:r w:rsidRPr="00F2167F">
        <w:rPr>
          <w:rFonts w:ascii="Arial" w:hAnsi="Arial" w:cs="Arial"/>
          <w:b/>
          <w:color w:val="000000" w:themeColor="text1"/>
          <w:szCs w:val="24"/>
        </w:rPr>
        <w:tab/>
      </w:r>
      <w:r w:rsidRPr="00F2167F">
        <w:rPr>
          <w:rFonts w:ascii="Arial" w:hAnsi="Arial" w:cs="Arial"/>
          <w:b/>
          <w:color w:val="000000" w:themeColor="text1"/>
          <w:szCs w:val="24"/>
        </w:rPr>
        <w:tab/>
      </w:r>
      <w:r w:rsidRPr="00F2167F">
        <w:rPr>
          <w:rFonts w:ascii="Arial" w:hAnsi="Arial" w:cs="Arial"/>
          <w:b/>
          <w:color w:val="000000" w:themeColor="text1"/>
          <w:szCs w:val="24"/>
        </w:rPr>
        <w:tab/>
        <w:t>Various</w:t>
      </w:r>
    </w:p>
    <w:p w14:paraId="2AF1B877" w14:textId="51B186DD" w:rsidR="00106FEA" w:rsidRPr="00F2167F" w:rsidRDefault="00106FEA" w:rsidP="00106FEA">
      <w:pPr>
        <w:contextualSpacing/>
        <w:rPr>
          <w:rFonts w:ascii="Arial" w:hAnsi="Arial" w:cs="Arial"/>
          <w:b/>
          <w:color w:val="000000" w:themeColor="text1"/>
          <w:szCs w:val="24"/>
        </w:rPr>
      </w:pPr>
      <w:r w:rsidRPr="00F2167F">
        <w:rPr>
          <w:rFonts w:ascii="Arial" w:hAnsi="Arial" w:cs="Arial"/>
          <w:b/>
          <w:color w:val="000000" w:themeColor="text1"/>
          <w:szCs w:val="24"/>
        </w:rPr>
        <w:t>Hours:</w:t>
      </w:r>
      <w:r w:rsidRPr="00F2167F">
        <w:rPr>
          <w:rFonts w:ascii="Arial" w:hAnsi="Arial" w:cs="Arial"/>
          <w:b/>
          <w:color w:val="000000" w:themeColor="text1"/>
          <w:szCs w:val="24"/>
        </w:rPr>
        <w:tab/>
      </w:r>
      <w:r w:rsidRPr="00F2167F">
        <w:rPr>
          <w:rFonts w:ascii="Arial" w:hAnsi="Arial" w:cs="Arial"/>
          <w:b/>
          <w:color w:val="000000" w:themeColor="text1"/>
          <w:szCs w:val="24"/>
        </w:rPr>
        <w:tab/>
      </w:r>
      <w:r w:rsidR="004073B9">
        <w:rPr>
          <w:rFonts w:ascii="Arial" w:hAnsi="Arial" w:cs="Arial"/>
          <w:b/>
          <w:color w:val="000000" w:themeColor="text1"/>
          <w:szCs w:val="24"/>
        </w:rPr>
        <w:t>35 hrs (</w:t>
      </w:r>
      <w:r w:rsidRPr="00F2167F">
        <w:rPr>
          <w:rFonts w:ascii="Arial" w:hAnsi="Arial" w:cs="Arial"/>
          <w:b/>
          <w:color w:val="000000" w:themeColor="text1"/>
          <w:szCs w:val="24"/>
        </w:rPr>
        <w:t>Flexible work as directed by Manager/Board</w:t>
      </w:r>
      <w:r w:rsidR="004073B9">
        <w:rPr>
          <w:rFonts w:ascii="Arial" w:hAnsi="Arial" w:cs="Arial"/>
          <w:b/>
          <w:color w:val="000000" w:themeColor="text1"/>
          <w:szCs w:val="24"/>
        </w:rPr>
        <w:t>)</w:t>
      </w:r>
    </w:p>
    <w:p w14:paraId="163E8846" w14:textId="77777777" w:rsidR="00106FEA" w:rsidRPr="00F2167F" w:rsidRDefault="00106FEA" w:rsidP="00106FEA">
      <w:pPr>
        <w:rPr>
          <w:rFonts w:ascii="Arial" w:hAnsi="Arial" w:cs="Arial"/>
          <w:color w:val="000000" w:themeColor="text1"/>
          <w:szCs w:val="24"/>
        </w:rPr>
      </w:pPr>
    </w:p>
    <w:p w14:paraId="77FE9B86" w14:textId="6B79412D" w:rsidR="00106FEA" w:rsidRPr="00F2167F" w:rsidRDefault="00106FEA" w:rsidP="00106FEA">
      <w:pPr>
        <w:rPr>
          <w:rFonts w:ascii="Arial" w:hAnsi="Arial" w:cs="Arial"/>
          <w:color w:val="000000" w:themeColor="text1"/>
          <w:szCs w:val="24"/>
        </w:rPr>
      </w:pPr>
      <w:r w:rsidRPr="00F2167F">
        <w:rPr>
          <w:rFonts w:ascii="Arial" w:hAnsi="Arial" w:cs="Arial"/>
          <w:b/>
          <w:color w:val="000000" w:themeColor="text1"/>
          <w:szCs w:val="24"/>
        </w:rPr>
        <w:t>Job Summary</w:t>
      </w:r>
      <w:r w:rsidRPr="00F2167F">
        <w:rPr>
          <w:rFonts w:ascii="Arial" w:hAnsi="Arial" w:cs="Arial"/>
          <w:b/>
          <w:color w:val="000000" w:themeColor="text1"/>
          <w:szCs w:val="24"/>
        </w:rPr>
        <w:br/>
      </w:r>
      <w:r w:rsidRPr="00F2167F">
        <w:rPr>
          <w:rFonts w:ascii="Arial" w:hAnsi="Arial" w:cs="Arial"/>
          <w:b/>
          <w:color w:val="000000" w:themeColor="text1"/>
          <w:szCs w:val="24"/>
        </w:rPr>
        <w:br/>
      </w:r>
      <w:r w:rsidR="001C770E" w:rsidRPr="00F2167F">
        <w:rPr>
          <w:rFonts w:ascii="Arial" w:hAnsi="Arial" w:cs="Arial"/>
          <w:color w:val="000000" w:themeColor="text1"/>
          <w:szCs w:val="24"/>
        </w:rPr>
        <w:t>This newly</w:t>
      </w:r>
      <w:r w:rsidRPr="00F2167F">
        <w:rPr>
          <w:rFonts w:ascii="Arial" w:hAnsi="Arial" w:cs="Arial"/>
          <w:color w:val="000000" w:themeColor="text1"/>
          <w:szCs w:val="24"/>
        </w:rPr>
        <w:t xml:space="preserve"> created post will be responsible for the development </w:t>
      </w:r>
      <w:r w:rsidR="00A85C79" w:rsidRPr="00F2167F">
        <w:rPr>
          <w:rFonts w:ascii="Arial" w:hAnsi="Arial" w:cs="Arial"/>
          <w:color w:val="000000" w:themeColor="text1"/>
          <w:szCs w:val="24"/>
        </w:rPr>
        <w:t>of digital inclusion activity throughout Connect Community Trusts services.</w:t>
      </w:r>
    </w:p>
    <w:p w14:paraId="7DA1696C" w14:textId="0E6FF0F4" w:rsidR="00106FEA" w:rsidRPr="00F2167F" w:rsidRDefault="00106FEA" w:rsidP="00106FEA">
      <w:pPr>
        <w:rPr>
          <w:rFonts w:ascii="Arial" w:hAnsi="Arial" w:cs="Arial"/>
          <w:color w:val="000000" w:themeColor="text1"/>
          <w:szCs w:val="24"/>
        </w:rPr>
      </w:pPr>
    </w:p>
    <w:p w14:paraId="1FF43955" w14:textId="77777777" w:rsidR="00F2167F" w:rsidRPr="00F2167F" w:rsidRDefault="00F2167F" w:rsidP="00F2167F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1.                  </w:t>
      </w:r>
      <w:r w:rsidRPr="00F2167F">
        <w:rPr>
          <w:rStyle w:val="apple-converted-space"/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  <w:r w:rsidRPr="00F2167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Key Purpose</w:t>
      </w:r>
      <w:r w:rsidRPr="00F2167F">
        <w:rPr>
          <w:rStyle w:val="apple-converted-space"/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14:paraId="7748268D" w14:textId="77777777" w:rsidR="00F2167F" w:rsidRPr="00F2167F" w:rsidRDefault="00F2167F" w:rsidP="00F2167F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14:paraId="68A9A773" w14:textId="04A6BDA4" w:rsidR="00F2167F" w:rsidRDefault="00F2167F" w:rsidP="00F2167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 xml:space="preserve">The key purpose of the role is to support local people to gain access to digital technologies and support them to use digital </w:t>
      </w:r>
      <w:r w:rsidR="00A75DB4">
        <w:rPr>
          <w:rFonts w:ascii="Arial" w:hAnsi="Arial" w:cs="Arial"/>
          <w:color w:val="000000" w:themeColor="text1"/>
          <w:bdr w:val="none" w:sz="0" w:space="0" w:color="auto" w:frame="1"/>
        </w:rPr>
        <w:t xml:space="preserve">devices that </w:t>
      </w:r>
      <w:r w:rsidR="00A9723A">
        <w:rPr>
          <w:rFonts w:ascii="Arial" w:hAnsi="Arial" w:cs="Arial"/>
          <w:color w:val="000000" w:themeColor="text1"/>
          <w:bdr w:val="none" w:sz="0" w:space="0" w:color="auto" w:frame="1"/>
        </w:rPr>
        <w:t xml:space="preserve">will </w:t>
      </w:r>
      <w:r w:rsidR="00A75DB4">
        <w:rPr>
          <w:rFonts w:ascii="Arial" w:hAnsi="Arial" w:cs="Arial"/>
          <w:color w:val="000000" w:themeColor="text1"/>
          <w:bdr w:val="none" w:sz="0" w:space="0" w:color="auto" w:frame="1"/>
        </w:rPr>
        <w:t>assist all ages to</w:t>
      </w: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 xml:space="preserve"> participat</w:t>
      </w:r>
      <w:r w:rsidR="00A75DB4">
        <w:rPr>
          <w:rFonts w:ascii="Arial" w:hAnsi="Arial" w:cs="Arial"/>
          <w:color w:val="000000" w:themeColor="text1"/>
          <w:bdr w:val="none" w:sz="0" w:space="0" w:color="auto" w:frame="1"/>
        </w:rPr>
        <w:t>e</w:t>
      </w: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 xml:space="preserve"> in social, economic and civic life.</w:t>
      </w:r>
    </w:p>
    <w:p w14:paraId="07318829" w14:textId="1241301D" w:rsidR="00EF2133" w:rsidRDefault="00EF2133" w:rsidP="00F2167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69DF8A3F" w14:textId="77DC193D" w:rsidR="00EF2133" w:rsidRDefault="00EF2133" w:rsidP="00F2167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As with all Connect roles, this post will empower local people to progress on their personal journey by providing the support to learn new or develop existing skills/knowledge.</w:t>
      </w:r>
    </w:p>
    <w:p w14:paraId="51C12E0C" w14:textId="7B1069FB" w:rsidR="001115B8" w:rsidRDefault="001115B8" w:rsidP="00F2167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bdr w:val="none" w:sz="0" w:space="0" w:color="auto" w:frame="1"/>
        </w:rPr>
      </w:pPr>
    </w:p>
    <w:p w14:paraId="3FBECA67" w14:textId="3C3C5BB5" w:rsidR="001115B8" w:rsidRPr="00F2167F" w:rsidRDefault="001115B8" w:rsidP="00F2167F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  <w:bdr w:val="none" w:sz="0" w:space="0" w:color="auto" w:frame="1"/>
        </w:rPr>
        <w:t>Supporting the Connecting Scotland and Connect’s digital inclusion strategy, this post will develop and support our Digital Champions throughout the organisation and within the community.</w:t>
      </w:r>
    </w:p>
    <w:p w14:paraId="788BBB8F" w14:textId="77777777" w:rsidR="00F2167F" w:rsidRPr="00F2167F" w:rsidRDefault="00F2167F" w:rsidP="00F2167F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color w:val="000000" w:themeColor="text1"/>
        </w:rPr>
      </w:pPr>
    </w:p>
    <w:p w14:paraId="1B328B8F" w14:textId="65A7A35D" w:rsidR="00A9723A" w:rsidRDefault="00A9723A">
      <w:pPr>
        <w:rPr>
          <w:rFonts w:ascii="Arial" w:hAnsi="Arial" w:cs="Arial"/>
          <w:b/>
          <w:bCs/>
          <w:color w:val="000000" w:themeColor="text1"/>
          <w:szCs w:val="24"/>
          <w:lang w:eastAsia="en-GB"/>
        </w:rPr>
      </w:pPr>
    </w:p>
    <w:p w14:paraId="1997C39B" w14:textId="5DD3A374" w:rsidR="00106FEA" w:rsidRPr="00F2167F" w:rsidRDefault="00F2167F" w:rsidP="00A9723A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b/>
          <w:bCs/>
          <w:color w:val="000000" w:themeColor="text1"/>
        </w:rPr>
        <w:t>2</w:t>
      </w:r>
      <w:r w:rsidR="00106FEA" w:rsidRPr="00F2167F">
        <w:rPr>
          <w:rFonts w:ascii="Arial" w:hAnsi="Arial" w:cs="Arial"/>
          <w:b/>
          <w:bCs/>
          <w:color w:val="000000" w:themeColor="text1"/>
        </w:rPr>
        <w:t>.</w:t>
      </w:r>
      <w:r w:rsidR="00106FEA" w:rsidRPr="00F2167F">
        <w:rPr>
          <w:rFonts w:ascii="Arial" w:hAnsi="Arial" w:cs="Arial"/>
          <w:color w:val="000000" w:themeColor="text1"/>
        </w:rPr>
        <w:tab/>
      </w:r>
      <w:r w:rsidR="00106FEA" w:rsidRPr="00F2167F">
        <w:rPr>
          <w:rFonts w:ascii="Arial" w:hAnsi="Arial" w:cs="Arial"/>
          <w:b/>
          <w:color w:val="000000" w:themeColor="text1"/>
        </w:rPr>
        <w:t>KEY RESPONSIBILITIES</w:t>
      </w:r>
    </w:p>
    <w:p w14:paraId="6E37E3E1" w14:textId="77777777" w:rsidR="00106FEA" w:rsidRPr="00F2167F" w:rsidRDefault="00106FEA" w:rsidP="00106FEA">
      <w:pPr>
        <w:rPr>
          <w:rFonts w:ascii="Arial" w:hAnsi="Arial" w:cs="Arial"/>
          <w:color w:val="000000" w:themeColor="text1"/>
          <w:szCs w:val="24"/>
        </w:rPr>
      </w:pPr>
    </w:p>
    <w:p w14:paraId="47F03BE4" w14:textId="572C4152" w:rsidR="00F2167F" w:rsidRPr="00F2167F" w:rsidRDefault="00F2167F" w:rsidP="00A75DB4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</w:p>
    <w:p w14:paraId="66367A55" w14:textId="6B331A8C" w:rsidR="00F2167F" w:rsidRPr="00F2167F" w:rsidRDefault="00F2167F" w:rsidP="00F2167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•         </w:t>
      </w:r>
      <w:r w:rsidR="005C61A0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 xml:space="preserve">Recruit, train and manage local Digital Champion </w:t>
      </w:r>
      <w:r w:rsidR="00A75DB4">
        <w:rPr>
          <w:rFonts w:ascii="Arial" w:hAnsi="Arial" w:cs="Arial"/>
          <w:color w:val="000000" w:themeColor="text1"/>
          <w:bdr w:val="none" w:sz="0" w:space="0" w:color="auto" w:frame="1"/>
        </w:rPr>
        <w:t xml:space="preserve">volunteers </w:t>
      </w: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to provide informal support for people to use digital devices to participate in social, economic and civic life;</w:t>
      </w:r>
    </w:p>
    <w:p w14:paraId="53000D48" w14:textId="228E5F0D" w:rsidR="00F2167F" w:rsidRPr="00F2167F" w:rsidRDefault="00F2167F" w:rsidP="00F2167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•         </w:t>
      </w:r>
      <w:r w:rsidR="005C61A0">
        <w:rPr>
          <w:rFonts w:ascii="Arial" w:hAnsi="Arial" w:cs="Arial"/>
          <w:color w:val="000000" w:themeColor="text1"/>
          <w:bdr w:val="none" w:sz="0" w:space="0" w:color="auto" w:frame="1"/>
        </w:rPr>
        <w:t xml:space="preserve"> </w:t>
      </w: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Support the Trust’s Connecting Scotland and other digital inclusion and participation work including setup</w:t>
      </w:r>
      <w:r w:rsidR="005C61A0">
        <w:rPr>
          <w:rFonts w:ascii="Arial" w:hAnsi="Arial" w:cs="Arial"/>
          <w:color w:val="000000" w:themeColor="text1"/>
          <w:bdr w:val="none" w:sz="0" w:space="0" w:color="auto" w:frame="1"/>
        </w:rPr>
        <w:t>,</w:t>
      </w: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 xml:space="preserve"> distribution and support for the use of digital devices;</w:t>
      </w:r>
    </w:p>
    <w:p w14:paraId="440A6D68" w14:textId="5104E351" w:rsidR="00F2167F" w:rsidRPr="00F2167F" w:rsidRDefault="00F2167F" w:rsidP="00F2167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lastRenderedPageBreak/>
        <w:t>•          Manage referrals from partners for digital support for local people to Connect Community Trust;</w:t>
      </w:r>
    </w:p>
    <w:p w14:paraId="5F13F7FC" w14:textId="4E8DE4E3" w:rsidR="00F2167F" w:rsidRPr="00F2167F" w:rsidRDefault="00F2167F" w:rsidP="00F2167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•          Develop and deliver training courses reflecting the need of local people, community groups and organisations;</w:t>
      </w:r>
    </w:p>
    <w:p w14:paraId="1C1D6A25" w14:textId="7592216A" w:rsidR="00F2167F" w:rsidRPr="00F2167F" w:rsidRDefault="00F2167F" w:rsidP="00F2167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•          Liaise with other</w:t>
      </w:r>
      <w:r w:rsidR="005C61A0">
        <w:rPr>
          <w:rFonts w:ascii="Arial" w:hAnsi="Arial" w:cs="Arial"/>
          <w:color w:val="000000" w:themeColor="text1"/>
          <w:bdr w:val="none" w:sz="0" w:space="0" w:color="auto" w:frame="1"/>
        </w:rPr>
        <w:t xml:space="preserve"> Trust</w:t>
      </w: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 xml:space="preserve"> staff to provide opportunities with digital support and to identify and resolve common IT issues;</w:t>
      </w:r>
    </w:p>
    <w:p w14:paraId="2F7DE0FD" w14:textId="214E1E0E" w:rsidR="00F2167F" w:rsidRPr="00F2167F" w:rsidRDefault="00F2167F" w:rsidP="00F2167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•          Liaise with Glasgow Kelvin College to support access to its online courses;</w:t>
      </w:r>
    </w:p>
    <w:p w14:paraId="0B2D11B2" w14:textId="45F663D5" w:rsidR="00F2167F" w:rsidRPr="00F2167F" w:rsidRDefault="00F2167F" w:rsidP="00F2167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•          Promote and represent the organisation to internal and external stakeholders using traditional and digital channels;</w:t>
      </w:r>
    </w:p>
    <w:p w14:paraId="5B0C8D97" w14:textId="2AA6FD18" w:rsidR="00F2167F" w:rsidRPr="00F2167F" w:rsidRDefault="00F2167F" w:rsidP="00F2167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•          Promote and represent the Trust and its digital inclusion services to internal and external stakeholders using traditional and digital channels; and</w:t>
      </w:r>
    </w:p>
    <w:p w14:paraId="0BA0AEFA" w14:textId="06F1EDA4" w:rsidR="00F2167F" w:rsidRPr="00F2167F" w:rsidRDefault="00F2167F" w:rsidP="00F2167F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color w:val="000000" w:themeColor="text1"/>
        </w:rPr>
      </w:pPr>
      <w:r w:rsidRPr="00F2167F">
        <w:rPr>
          <w:rFonts w:ascii="Arial" w:hAnsi="Arial" w:cs="Arial"/>
          <w:color w:val="000000" w:themeColor="text1"/>
          <w:bdr w:val="none" w:sz="0" w:space="0" w:color="auto" w:frame="1"/>
        </w:rPr>
        <w:t>•          Undertake any other reasonable duties as delegate by the Chief Executive.</w:t>
      </w:r>
    </w:p>
    <w:p w14:paraId="1FC38323" w14:textId="77777777" w:rsidR="00106FEA" w:rsidRPr="00F2167F" w:rsidRDefault="00106FEA" w:rsidP="00106FEA">
      <w:pPr>
        <w:rPr>
          <w:rFonts w:ascii="Arial" w:hAnsi="Arial" w:cs="Arial"/>
          <w:b/>
          <w:color w:val="000000" w:themeColor="text1"/>
          <w:szCs w:val="24"/>
        </w:rPr>
      </w:pPr>
    </w:p>
    <w:p w14:paraId="21F15520" w14:textId="77777777" w:rsidR="00106FEA" w:rsidRPr="00F2167F" w:rsidRDefault="00106FEA" w:rsidP="00106FEA">
      <w:pPr>
        <w:rPr>
          <w:rFonts w:ascii="Arial" w:hAnsi="Arial" w:cs="Arial"/>
          <w:b/>
          <w:color w:val="000000" w:themeColor="text1"/>
          <w:szCs w:val="24"/>
        </w:rPr>
      </w:pPr>
    </w:p>
    <w:p w14:paraId="4BE0994D" w14:textId="77777777" w:rsidR="00106FEA" w:rsidRPr="00F2167F" w:rsidRDefault="00106FEA" w:rsidP="00106FEA">
      <w:pPr>
        <w:rPr>
          <w:rFonts w:ascii="Arial" w:hAnsi="Arial" w:cs="Arial"/>
          <w:b/>
          <w:color w:val="000000" w:themeColor="text1"/>
          <w:szCs w:val="24"/>
        </w:rPr>
      </w:pPr>
    </w:p>
    <w:p w14:paraId="5BAA80B3" w14:textId="5AA7BD0C" w:rsidR="00106FEA" w:rsidRPr="00F2167F" w:rsidRDefault="00F2167F" w:rsidP="00106FEA">
      <w:pPr>
        <w:rPr>
          <w:rFonts w:ascii="Arial" w:hAnsi="Arial" w:cs="Arial"/>
          <w:b/>
          <w:bCs/>
          <w:color w:val="000000" w:themeColor="text1"/>
          <w:szCs w:val="24"/>
        </w:rPr>
      </w:pPr>
      <w:r w:rsidRPr="00F2167F">
        <w:rPr>
          <w:rFonts w:ascii="Arial" w:hAnsi="Arial" w:cs="Arial"/>
          <w:b/>
          <w:color w:val="000000" w:themeColor="text1"/>
          <w:szCs w:val="24"/>
        </w:rPr>
        <w:t>3</w:t>
      </w:r>
      <w:r w:rsidR="00106FEA" w:rsidRPr="00F2167F">
        <w:rPr>
          <w:rFonts w:ascii="Arial" w:hAnsi="Arial" w:cs="Arial"/>
          <w:b/>
          <w:color w:val="000000" w:themeColor="text1"/>
          <w:szCs w:val="24"/>
        </w:rPr>
        <w:t xml:space="preserve">. </w:t>
      </w:r>
      <w:r w:rsidR="00106FEA" w:rsidRPr="00F2167F">
        <w:rPr>
          <w:rFonts w:ascii="Arial" w:hAnsi="Arial" w:cs="Arial"/>
          <w:b/>
          <w:color w:val="000000" w:themeColor="text1"/>
          <w:szCs w:val="24"/>
        </w:rPr>
        <w:tab/>
      </w:r>
      <w:r w:rsidR="00106FEA" w:rsidRPr="00F2167F">
        <w:rPr>
          <w:rFonts w:ascii="Arial" w:hAnsi="Arial" w:cs="Arial"/>
          <w:b/>
          <w:bCs/>
          <w:color w:val="000000" w:themeColor="text1"/>
          <w:szCs w:val="24"/>
        </w:rPr>
        <w:t xml:space="preserve">PERSON SPECIFICATION </w:t>
      </w:r>
    </w:p>
    <w:p w14:paraId="3718484A" w14:textId="77777777" w:rsidR="00106FEA" w:rsidRPr="00F2167F" w:rsidRDefault="00106FEA" w:rsidP="00106FEA">
      <w:pPr>
        <w:tabs>
          <w:tab w:val="left" w:pos="7580"/>
        </w:tabs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8"/>
        <w:gridCol w:w="1850"/>
      </w:tblGrid>
      <w:tr w:rsidR="00F2167F" w:rsidRPr="00F2167F" w14:paraId="7EC82E48" w14:textId="77777777" w:rsidTr="0073088B">
        <w:tc>
          <w:tcPr>
            <w:tcW w:w="6948" w:type="dxa"/>
          </w:tcPr>
          <w:p w14:paraId="399A22FD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Personal Attributes required on the basis of the Job Description</w:t>
            </w:r>
          </w:p>
        </w:tc>
        <w:tc>
          <w:tcPr>
            <w:tcW w:w="1850" w:type="dxa"/>
          </w:tcPr>
          <w:p w14:paraId="693D1129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Essential (E)</w:t>
            </w:r>
          </w:p>
          <w:p w14:paraId="66C83626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or</w:t>
            </w:r>
          </w:p>
          <w:p w14:paraId="29D22AFE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Desirable (D)</w:t>
            </w:r>
          </w:p>
        </w:tc>
      </w:tr>
      <w:tr w:rsidR="00F2167F" w:rsidRPr="00F2167F" w14:paraId="4A1BB5EB" w14:textId="77777777" w:rsidTr="0073088B">
        <w:tc>
          <w:tcPr>
            <w:tcW w:w="6948" w:type="dxa"/>
          </w:tcPr>
          <w:p w14:paraId="60A48274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50" w:type="dxa"/>
          </w:tcPr>
          <w:p w14:paraId="222D978D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</w:tr>
      <w:tr w:rsidR="00F2167F" w:rsidRPr="00F2167F" w14:paraId="5A9AAEF8" w14:textId="77777777" w:rsidTr="0073088B">
        <w:tc>
          <w:tcPr>
            <w:tcW w:w="6948" w:type="dxa"/>
          </w:tcPr>
          <w:p w14:paraId="241ECCF8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Qualifications:</w:t>
            </w:r>
          </w:p>
          <w:p w14:paraId="14064270" w14:textId="4E40BB15" w:rsidR="00F2167F" w:rsidRPr="00F2167F" w:rsidRDefault="00106FEA" w:rsidP="00F2167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</w:rPr>
              <w:t>Educated to GCSE, Standard Grade or equivalent</w:t>
            </w:r>
          </w:p>
          <w:p w14:paraId="2455E614" w14:textId="535E5F91" w:rsidR="00F2167F" w:rsidRPr="00F2167F" w:rsidRDefault="00F2167F" w:rsidP="00F2167F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HNC Working with Communities or equivalent knowledge and experience</w:t>
            </w:r>
          </w:p>
          <w:p w14:paraId="45DF448A" w14:textId="77777777" w:rsidR="00A85C79" w:rsidRPr="00F2167F" w:rsidRDefault="00A85C79" w:rsidP="00A85C79">
            <w:pPr>
              <w:ind w:left="1080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02A59877" w14:textId="77777777" w:rsidR="00106FEA" w:rsidRPr="00F2167F" w:rsidRDefault="00106FEA" w:rsidP="0073088B">
            <w:pPr>
              <w:ind w:left="360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50" w:type="dxa"/>
          </w:tcPr>
          <w:p w14:paraId="25D6C2F5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3B01ED8D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5402FBB6" w14:textId="52788462" w:rsidR="00106FEA" w:rsidRPr="00F2167F" w:rsidRDefault="00EF2133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D</w:t>
            </w:r>
          </w:p>
          <w:p w14:paraId="117F4585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</w:tr>
      <w:tr w:rsidR="00F2167F" w:rsidRPr="00F2167F" w14:paraId="54819D14" w14:textId="77777777" w:rsidTr="0073088B">
        <w:tc>
          <w:tcPr>
            <w:tcW w:w="6948" w:type="dxa"/>
          </w:tcPr>
          <w:p w14:paraId="7B374E03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Experience:</w:t>
            </w:r>
          </w:p>
          <w:p w14:paraId="2FFE5760" w14:textId="42E6AE6F" w:rsidR="00106FEA" w:rsidRPr="00F2167F" w:rsidRDefault="00EF2133" w:rsidP="00671E7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E</w:t>
            </w:r>
            <w:r w:rsidR="00106FEA"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xperience of working </w:t>
            </w:r>
            <w:r w:rsidR="00871ACF"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within a community setting with a digital inclusion role</w:t>
            </w:r>
          </w:p>
          <w:p w14:paraId="5B080E7D" w14:textId="62C53E01" w:rsidR="00106FEA" w:rsidRPr="00F2167F" w:rsidRDefault="00CE6939" w:rsidP="00671E7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Experience of p</w:t>
            </w:r>
            <w:r w:rsidR="00106FEA"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lanning and delivering training </w:t>
            </w: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programs</w:t>
            </w:r>
          </w:p>
          <w:p w14:paraId="6A75DD03" w14:textId="41862655" w:rsidR="00106FEA" w:rsidRPr="00F2167F" w:rsidRDefault="00671E75" w:rsidP="00671E7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</w:rPr>
              <w:t xml:space="preserve">Experience </w:t>
            </w:r>
            <w:r w:rsidR="00F2167F">
              <w:rPr>
                <w:rFonts w:ascii="Arial" w:hAnsi="Arial" w:cs="Arial"/>
                <w:color w:val="000000" w:themeColor="text1"/>
                <w:szCs w:val="24"/>
              </w:rPr>
              <w:t xml:space="preserve">of </w:t>
            </w:r>
            <w:r w:rsidRPr="00F2167F">
              <w:rPr>
                <w:rFonts w:ascii="Arial" w:hAnsi="Arial" w:cs="Arial"/>
                <w:color w:val="000000" w:themeColor="text1"/>
                <w:szCs w:val="24"/>
              </w:rPr>
              <w:t>monitoring and reporting</w:t>
            </w:r>
          </w:p>
          <w:p w14:paraId="655BB269" w14:textId="3030B90A" w:rsidR="00671E75" w:rsidRPr="00F2167F" w:rsidRDefault="00A85C79" w:rsidP="00671E7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  <w:lang w:eastAsia="en-GB"/>
              </w:rPr>
              <w:t xml:space="preserve">Previous </w:t>
            </w:r>
            <w:r w:rsidR="00F2167F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  <w:lang w:eastAsia="en-GB"/>
              </w:rPr>
              <w:t>leadership or m</w:t>
            </w:r>
            <w:r w:rsidR="00671E75" w:rsidRPr="00F2167F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  <w:lang w:eastAsia="en-GB"/>
              </w:rPr>
              <w:t>anagement of a team of staff/volunteers</w:t>
            </w:r>
          </w:p>
          <w:p w14:paraId="6FA50AEC" w14:textId="4E3426AA" w:rsidR="00671E75" w:rsidRPr="00F2167F" w:rsidRDefault="00A85C79" w:rsidP="00671E7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  <w:lang w:eastAsia="en-GB"/>
              </w:rPr>
              <w:t xml:space="preserve">Experience </w:t>
            </w:r>
            <w:r w:rsidR="00671E75" w:rsidRPr="00F2167F">
              <w:rPr>
                <w:rFonts w:ascii="Arial" w:hAnsi="Arial" w:cs="Arial"/>
                <w:color w:val="000000" w:themeColor="text1"/>
                <w:szCs w:val="24"/>
                <w:shd w:val="clear" w:color="auto" w:fill="FFFFFF"/>
                <w:lang w:eastAsia="en-GB"/>
              </w:rPr>
              <w:t>delivering certificated qualifications</w:t>
            </w:r>
          </w:p>
          <w:p w14:paraId="1128EDDD" w14:textId="6C7144B9" w:rsidR="00671E75" w:rsidRPr="00F2167F" w:rsidRDefault="00671E75" w:rsidP="00A85C7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Cs w:val="24"/>
                <w:lang w:eastAsia="en-GB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  <w:lang w:eastAsia="en-GB"/>
              </w:rPr>
              <w:t xml:space="preserve">Working with partners and </w:t>
            </w:r>
            <w:r w:rsidR="00A85C79" w:rsidRPr="00F2167F">
              <w:rPr>
                <w:rFonts w:ascii="Arial" w:hAnsi="Arial" w:cs="Arial"/>
                <w:color w:val="000000" w:themeColor="text1"/>
                <w:szCs w:val="24"/>
                <w:lang w:eastAsia="en-GB"/>
              </w:rPr>
              <w:t xml:space="preserve">external </w:t>
            </w:r>
            <w:r w:rsidRPr="00F2167F">
              <w:rPr>
                <w:rFonts w:ascii="Arial" w:hAnsi="Arial" w:cs="Arial"/>
                <w:color w:val="000000" w:themeColor="text1"/>
                <w:szCs w:val="24"/>
                <w:lang w:eastAsia="en-GB"/>
              </w:rPr>
              <w:t>agencies </w:t>
            </w:r>
          </w:p>
        </w:tc>
        <w:tc>
          <w:tcPr>
            <w:tcW w:w="1850" w:type="dxa"/>
          </w:tcPr>
          <w:p w14:paraId="6A39EFA1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4BAAE41B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75FDB9DF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21D08697" w14:textId="08A24C08" w:rsidR="00106FEA" w:rsidRPr="00F2167F" w:rsidRDefault="00CE6939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57C81BF5" w14:textId="7A8DA3AD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32E55C53" w14:textId="64B644AE" w:rsidR="00106FEA" w:rsidRPr="00F2167F" w:rsidRDefault="00F2167F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24139939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1EE9D49C" w14:textId="4E5F5D4C" w:rsidR="00106FEA" w:rsidRPr="00F2167F" w:rsidRDefault="00CE6939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0B8E214B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669FEBB2" w14:textId="3F75A09A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2022075F" w14:textId="1E9F192D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</w:tr>
      <w:tr w:rsidR="00F2167F" w:rsidRPr="00F2167F" w14:paraId="3847497D" w14:textId="77777777" w:rsidTr="0073088B">
        <w:tc>
          <w:tcPr>
            <w:tcW w:w="6948" w:type="dxa"/>
            <w:shd w:val="clear" w:color="auto" w:fill="auto"/>
          </w:tcPr>
          <w:p w14:paraId="0B73F2BE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Skills and abilities:</w:t>
            </w:r>
          </w:p>
          <w:p w14:paraId="471C9E4D" w14:textId="0B0A6C74" w:rsidR="00A85C79" w:rsidRPr="00F2167F" w:rsidRDefault="00A85C79" w:rsidP="00A85C7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Cs w:val="24"/>
                <w:lang w:eastAsia="en-GB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  <w:lang w:eastAsia="en-GB"/>
              </w:rPr>
              <w:t>IT literate with high level of competency in the use of digital technology</w:t>
            </w:r>
          </w:p>
          <w:p w14:paraId="3BFC2D25" w14:textId="02DF2F0C" w:rsidR="00671E75" w:rsidRPr="00F2167F" w:rsidRDefault="00671E75" w:rsidP="00A85C79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Cs w:val="24"/>
                <w:lang w:eastAsia="en-GB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  <w:lang w:eastAsia="en-GB"/>
              </w:rPr>
              <w:t>Ability to develop online learning experiences </w:t>
            </w:r>
          </w:p>
          <w:p w14:paraId="2467071A" w14:textId="77777777" w:rsidR="00CE6939" w:rsidRPr="00F2167F" w:rsidRDefault="00106FEA" w:rsidP="00CE693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</w:rPr>
              <w:lastRenderedPageBreak/>
              <w:t>Excellent communication skills – written and verbal</w:t>
            </w:r>
            <w:r w:rsidR="00CE6939" w:rsidRPr="00F2167F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F2167F">
              <w:rPr>
                <w:rFonts w:ascii="Arial" w:hAnsi="Arial" w:cs="Arial"/>
                <w:color w:val="000000" w:themeColor="text1"/>
                <w:szCs w:val="24"/>
              </w:rPr>
              <w:t>Approachable manner</w:t>
            </w:r>
          </w:p>
          <w:p w14:paraId="32466788" w14:textId="3B180AE7" w:rsidR="00106FEA" w:rsidRPr="00F2167F" w:rsidRDefault="00A85C79" w:rsidP="00CE693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  <w:lang w:eastAsia="en-GB"/>
              </w:rPr>
              <w:t>Ability to communicate effectively to all ages and abilities to create a positive learning experience</w:t>
            </w:r>
          </w:p>
          <w:p w14:paraId="51FE8B1F" w14:textId="77777777" w:rsidR="00106FEA" w:rsidRPr="00F2167F" w:rsidRDefault="00106FEA" w:rsidP="00A85C7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Excellent organisational skills</w:t>
            </w:r>
          </w:p>
          <w:p w14:paraId="2D2BFF60" w14:textId="77777777" w:rsidR="00106FEA" w:rsidRPr="00F2167F" w:rsidRDefault="00106FEA" w:rsidP="00A85C7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Ability to inspire and motivate people</w:t>
            </w:r>
          </w:p>
          <w:p w14:paraId="0BF0DAEC" w14:textId="2BD7BF80" w:rsidR="00106FEA" w:rsidRPr="00F2167F" w:rsidRDefault="00106FEA" w:rsidP="00A85C7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Knowledge of community based organisations</w:t>
            </w:r>
          </w:p>
          <w:p w14:paraId="0EDA4C8C" w14:textId="19EAEC45" w:rsidR="00671E75" w:rsidRPr="00F2167F" w:rsidRDefault="00671E75" w:rsidP="00A85C7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Ability to manage varied workload and prioritise tasks</w:t>
            </w:r>
          </w:p>
          <w:p w14:paraId="6476CD6F" w14:textId="2E3B6B2B" w:rsidR="00D439D4" w:rsidRPr="00F2167F" w:rsidRDefault="00D439D4" w:rsidP="00A85C79">
            <w:pPr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Experience of Microsoft teams</w:t>
            </w:r>
          </w:p>
          <w:p w14:paraId="320B496E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850" w:type="dxa"/>
          </w:tcPr>
          <w:p w14:paraId="760CD58D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65698532" w14:textId="58959608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1C27BC7D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3B76BB69" w14:textId="35FC49E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5500873B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1050C558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lastRenderedPageBreak/>
              <w:t>E</w:t>
            </w:r>
          </w:p>
          <w:p w14:paraId="05AF6B75" w14:textId="480D016B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35BA1A9B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3F9B8181" w14:textId="2AABE934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0D889236" w14:textId="77777777" w:rsidR="00106FEA" w:rsidRPr="00F2167F" w:rsidRDefault="00D439D4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1493BC4F" w14:textId="77777777" w:rsidR="00D439D4" w:rsidRPr="00F2167F" w:rsidRDefault="00D439D4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7FB02824" w14:textId="77777777" w:rsidR="00D439D4" w:rsidRPr="00F2167F" w:rsidRDefault="00D439D4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25319E20" w14:textId="77777777" w:rsidR="00D439D4" w:rsidRPr="00F2167F" w:rsidRDefault="00D439D4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43DD85B7" w14:textId="1818F678" w:rsidR="00D439D4" w:rsidRPr="00F2167F" w:rsidRDefault="00D439D4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049E5B0C" w14:textId="77777777" w:rsidR="00D439D4" w:rsidRPr="00F2167F" w:rsidRDefault="00D439D4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4BC3F97F" w14:textId="4A179714" w:rsidR="00D439D4" w:rsidRPr="00F2167F" w:rsidRDefault="00D439D4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D</w:t>
            </w:r>
          </w:p>
        </w:tc>
      </w:tr>
      <w:tr w:rsidR="00F2167F" w:rsidRPr="00F2167F" w14:paraId="3B9BDFC1" w14:textId="77777777" w:rsidTr="0073088B">
        <w:tc>
          <w:tcPr>
            <w:tcW w:w="6948" w:type="dxa"/>
          </w:tcPr>
          <w:p w14:paraId="21DB1DC6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lastRenderedPageBreak/>
              <w:t>Understanding and Knowledge</w:t>
            </w:r>
          </w:p>
          <w:p w14:paraId="6E11F4D7" w14:textId="6B796719" w:rsidR="00106FEA" w:rsidRPr="00F2167F" w:rsidRDefault="00106FEA" w:rsidP="00106FE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Extensive Knowledge </w:t>
            </w:r>
            <w:r w:rsidR="00671E75"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of current </w:t>
            </w:r>
            <w:r w:rsidR="00F2167F">
              <w:rPr>
                <w:rFonts w:ascii="Arial" w:hAnsi="Arial" w:cs="Arial"/>
                <w:bCs/>
                <w:color w:val="000000" w:themeColor="text1"/>
                <w:szCs w:val="24"/>
              </w:rPr>
              <w:t>devices</w:t>
            </w:r>
            <w:r w:rsidR="00671E75"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(Microsoft,</w:t>
            </w:r>
            <w:r w:rsidR="00C23D00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  <w:r w:rsidR="00671E75"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Apple &amp; Android)</w:t>
            </w:r>
          </w:p>
          <w:p w14:paraId="24028859" w14:textId="05069BB0" w:rsidR="00671E75" w:rsidRPr="00F2167F" w:rsidRDefault="00671E75" w:rsidP="00106FEA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Willingness to learn and continually develop with new technology</w:t>
            </w:r>
          </w:p>
          <w:p w14:paraId="69B97861" w14:textId="71B0E6C5" w:rsidR="00106FEA" w:rsidRPr="00F2167F" w:rsidRDefault="00106FEA" w:rsidP="00E44974">
            <w:pPr>
              <w:ind w:left="108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850" w:type="dxa"/>
          </w:tcPr>
          <w:p w14:paraId="0B4C074B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154D8697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6ED81DFB" w14:textId="77777777" w:rsidR="00671E75" w:rsidRPr="00F2167F" w:rsidRDefault="00671E75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7EC08ADB" w14:textId="74031A2B" w:rsidR="00671E75" w:rsidRPr="00F2167F" w:rsidRDefault="00671E75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</w:tc>
      </w:tr>
      <w:tr w:rsidR="00F2167F" w:rsidRPr="00F2167F" w14:paraId="5834C5A6" w14:textId="77777777" w:rsidTr="0073088B">
        <w:tc>
          <w:tcPr>
            <w:tcW w:w="6948" w:type="dxa"/>
          </w:tcPr>
          <w:p w14:paraId="01144E00" w14:textId="0300F972" w:rsidR="00671E75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Values and Attitudes</w:t>
            </w:r>
          </w:p>
          <w:p w14:paraId="03B0FE62" w14:textId="08BF3300" w:rsidR="00F2167F" w:rsidRDefault="00F2167F" w:rsidP="00671E75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Commitment to social justice</w:t>
            </w:r>
            <w:r w:rsidR="00C05EAB">
              <w:rPr>
                <w:rFonts w:ascii="Arial" w:hAnsi="Arial" w:cs="Arial"/>
                <w:bCs/>
                <w:color w:val="000000" w:themeColor="text1"/>
                <w:szCs w:val="24"/>
              </w:rPr>
              <w:t>s</w:t>
            </w:r>
          </w:p>
          <w:p w14:paraId="53FE4DDF" w14:textId="11EE72A6" w:rsidR="00671E75" w:rsidRPr="00F2167F" w:rsidRDefault="00671E75" w:rsidP="00671E75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Committed/flexible approach</w:t>
            </w:r>
          </w:p>
          <w:p w14:paraId="42B8BD11" w14:textId="10EC705B" w:rsidR="00671E75" w:rsidRPr="00F2167F" w:rsidRDefault="00671E75" w:rsidP="00671E75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A drive for creating digital inclusion activities and services</w:t>
            </w:r>
          </w:p>
          <w:p w14:paraId="73CAB044" w14:textId="77777777" w:rsidR="00106FEA" w:rsidRPr="00F2167F" w:rsidRDefault="00106FEA" w:rsidP="00106FEA">
            <w:pPr>
              <w:numPr>
                <w:ilvl w:val="0"/>
                <w:numId w:val="5"/>
              </w:numPr>
              <w:tabs>
                <w:tab w:val="clear" w:pos="720"/>
                <w:tab w:val="num" w:pos="110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High degree of initiative</w:t>
            </w:r>
          </w:p>
          <w:p w14:paraId="41D92673" w14:textId="77777777" w:rsidR="00106FEA" w:rsidRPr="00F2167F" w:rsidRDefault="00106FEA" w:rsidP="00106FEA">
            <w:pPr>
              <w:numPr>
                <w:ilvl w:val="0"/>
                <w:numId w:val="5"/>
              </w:numPr>
              <w:tabs>
                <w:tab w:val="clear" w:pos="720"/>
                <w:tab w:val="num" w:pos="110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Attention to detail</w:t>
            </w:r>
          </w:p>
          <w:p w14:paraId="42A4EC75" w14:textId="77777777" w:rsidR="00106FEA" w:rsidRPr="00F2167F" w:rsidRDefault="00106FEA" w:rsidP="00106FEA">
            <w:pPr>
              <w:numPr>
                <w:ilvl w:val="0"/>
                <w:numId w:val="5"/>
              </w:numPr>
              <w:tabs>
                <w:tab w:val="clear" w:pos="720"/>
                <w:tab w:val="num" w:pos="1100"/>
              </w:tabs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Cs/>
                <w:color w:val="000000" w:themeColor="text1"/>
                <w:szCs w:val="24"/>
              </w:rPr>
              <w:t>Team Player</w:t>
            </w:r>
          </w:p>
        </w:tc>
        <w:tc>
          <w:tcPr>
            <w:tcW w:w="1850" w:type="dxa"/>
          </w:tcPr>
          <w:p w14:paraId="4C1026CF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22ADB907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7DA0159C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0169FA3C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59B18D50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</w:t>
            </w:r>
          </w:p>
          <w:p w14:paraId="0B8714C7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</w:tr>
      <w:tr w:rsidR="00F2167F" w:rsidRPr="00F2167F" w14:paraId="46D00840" w14:textId="77777777" w:rsidTr="0073088B">
        <w:tc>
          <w:tcPr>
            <w:tcW w:w="6948" w:type="dxa"/>
          </w:tcPr>
          <w:p w14:paraId="7B8F4359" w14:textId="77777777" w:rsidR="00106FEA" w:rsidRPr="00F2167F" w:rsidRDefault="00106FEA" w:rsidP="0073088B">
            <w:pP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Other Requirements:</w:t>
            </w:r>
          </w:p>
          <w:p w14:paraId="20D0D973" w14:textId="77777777" w:rsidR="00106FEA" w:rsidRPr="00F2167F" w:rsidRDefault="00106FEA" w:rsidP="00106FEA">
            <w:pPr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Cs w:val="24"/>
              </w:rPr>
            </w:pPr>
            <w:r w:rsidRPr="00F2167F">
              <w:rPr>
                <w:rFonts w:ascii="Arial" w:hAnsi="Arial" w:cs="Arial"/>
                <w:color w:val="000000" w:themeColor="text1"/>
                <w:szCs w:val="24"/>
              </w:rPr>
              <w:t>Full Driving Licence</w:t>
            </w:r>
          </w:p>
          <w:p w14:paraId="0732C5FB" w14:textId="77777777" w:rsidR="00106FEA" w:rsidRPr="00F2167F" w:rsidRDefault="00106FEA" w:rsidP="0073088B">
            <w:pPr>
              <w:ind w:left="1080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850" w:type="dxa"/>
          </w:tcPr>
          <w:p w14:paraId="41E1E050" w14:textId="77777777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  <w:p w14:paraId="11672466" w14:textId="7EA2F175" w:rsidR="00106FEA" w:rsidRPr="00F2167F" w:rsidRDefault="00EF2133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D</w:t>
            </w:r>
          </w:p>
          <w:p w14:paraId="3CEC0D89" w14:textId="1F88395A" w:rsidR="00106FEA" w:rsidRPr="00F2167F" w:rsidRDefault="00106FEA" w:rsidP="007308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</w:p>
        </w:tc>
      </w:tr>
    </w:tbl>
    <w:p w14:paraId="3C17DF94" w14:textId="0A365BB6" w:rsidR="00106FEA" w:rsidRDefault="00106FEA">
      <w:pPr>
        <w:rPr>
          <w:rFonts w:ascii="Arial" w:hAnsi="Arial" w:cs="Arial"/>
          <w:color w:val="000000" w:themeColor="text1"/>
          <w:szCs w:val="24"/>
        </w:rPr>
      </w:pPr>
    </w:p>
    <w:p w14:paraId="62691242" w14:textId="73EE5034" w:rsidR="001115B8" w:rsidRDefault="001115B8">
      <w:pPr>
        <w:rPr>
          <w:rFonts w:ascii="Arial" w:hAnsi="Arial" w:cs="Arial"/>
          <w:color w:val="000000" w:themeColor="text1"/>
          <w:szCs w:val="24"/>
        </w:rPr>
      </w:pPr>
    </w:p>
    <w:p w14:paraId="1887E01E" w14:textId="77777777" w:rsidR="001115B8" w:rsidRDefault="001115B8" w:rsidP="001115B8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Closing Date for Applications:   Monday, 30</w:t>
      </w:r>
      <w:r w:rsidRPr="001115B8">
        <w:rPr>
          <w:rFonts w:ascii="Arial" w:hAnsi="Arial" w:cs="Arial"/>
          <w:b/>
          <w:bCs/>
          <w:color w:val="000000" w:themeColor="text1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November 2020</w:t>
      </w:r>
    </w:p>
    <w:p w14:paraId="70C4F5AE" w14:textId="4F11FB76" w:rsidR="001115B8" w:rsidRDefault="001115B8" w:rsidP="001115B8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7FE8C364" w14:textId="42846193" w:rsidR="001115B8" w:rsidRDefault="001115B8" w:rsidP="001115B8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CV and Covering Letter to be sent to </w:t>
      </w:r>
      <w:hyperlink r:id="rId9" w:history="1">
        <w:r w:rsidR="002B0DA6">
          <w:rPr>
            <w:rStyle w:val="Hyperlink"/>
            <w:rFonts w:ascii="Arial" w:hAnsi="Arial" w:cs="Arial"/>
            <w:b/>
            <w:bCs/>
            <w:szCs w:val="24"/>
          </w:rPr>
          <w:t>jobs</w:t>
        </w:r>
        <w:r w:rsidRPr="006E7AFF">
          <w:rPr>
            <w:rStyle w:val="Hyperlink"/>
            <w:rFonts w:ascii="Arial" w:hAnsi="Arial" w:cs="Arial"/>
            <w:b/>
            <w:bCs/>
            <w:szCs w:val="24"/>
          </w:rPr>
          <w:t>@connect-ct.org.uk</w:t>
        </w:r>
      </w:hyperlink>
    </w:p>
    <w:p w14:paraId="55609CC0" w14:textId="2B752C4F" w:rsidR="001115B8" w:rsidRDefault="001115B8" w:rsidP="001115B8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p w14:paraId="4894D9F9" w14:textId="77777777" w:rsidR="00C23D00" w:rsidRDefault="00C23D00" w:rsidP="00C23D00">
      <w:pPr>
        <w:pStyle w:val="Footer"/>
        <w:jc w:val="center"/>
        <w:rPr>
          <w:rFonts w:ascii="Arial" w:hAnsi="Arial" w:cs="Arial"/>
          <w:b/>
          <w:bCs/>
        </w:rPr>
      </w:pPr>
    </w:p>
    <w:p w14:paraId="4CF77B0A" w14:textId="117B0CF0" w:rsidR="00C23D00" w:rsidRPr="00C23D00" w:rsidRDefault="00C23D00" w:rsidP="00C23D00">
      <w:pPr>
        <w:pStyle w:val="Footer"/>
        <w:jc w:val="center"/>
        <w:rPr>
          <w:rFonts w:ascii="Arial" w:hAnsi="Arial" w:cs="Arial"/>
          <w:b/>
          <w:bCs/>
        </w:rPr>
      </w:pPr>
      <w:r w:rsidRPr="00C23D00">
        <w:rPr>
          <w:rFonts w:ascii="Arial" w:hAnsi="Arial" w:cs="Arial"/>
          <w:b/>
          <w:bCs/>
        </w:rPr>
        <w:t>Registered Charity:  SC035061</w:t>
      </w:r>
    </w:p>
    <w:p w14:paraId="4D3808D9" w14:textId="3457CBC6" w:rsidR="00C23D00" w:rsidRPr="00C23D00" w:rsidRDefault="00C23D00" w:rsidP="00C23D00">
      <w:pPr>
        <w:tabs>
          <w:tab w:val="left" w:pos="3288"/>
          <w:tab w:val="center" w:pos="4680"/>
        </w:tabs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C23D00">
        <w:rPr>
          <w:rFonts w:ascii="Arial" w:hAnsi="Arial" w:cs="Arial"/>
          <w:b/>
          <w:bCs/>
          <w:color w:val="000000" w:themeColor="text1"/>
          <w:szCs w:val="24"/>
        </w:rPr>
        <w:t>Registered Offices:</w:t>
      </w:r>
    </w:p>
    <w:p w14:paraId="79B83AFB" w14:textId="484F6CE7" w:rsidR="00C23D00" w:rsidRPr="00C23D00" w:rsidRDefault="00C23D00" w:rsidP="00C23D00">
      <w:pPr>
        <w:jc w:val="center"/>
        <w:rPr>
          <w:rFonts w:ascii="Arial" w:hAnsi="Arial" w:cs="Arial"/>
          <w:color w:val="000000" w:themeColor="text1"/>
          <w:szCs w:val="24"/>
        </w:rPr>
      </w:pPr>
      <w:r w:rsidRPr="00C23D00">
        <w:rPr>
          <w:rFonts w:ascii="Arial" w:hAnsi="Arial" w:cs="Arial"/>
          <w:color w:val="000000" w:themeColor="text1"/>
          <w:szCs w:val="24"/>
        </w:rPr>
        <w:t>Connect Centre, 39 Wellhouse Crescent, GLASGOW, G33 4HG</w:t>
      </w:r>
    </w:p>
    <w:p w14:paraId="2BBB9A55" w14:textId="038052C8" w:rsidR="00C23D00" w:rsidRPr="00C23D00" w:rsidRDefault="00C23D00" w:rsidP="00C23D00">
      <w:pPr>
        <w:jc w:val="center"/>
        <w:rPr>
          <w:rFonts w:ascii="Arial" w:hAnsi="Arial" w:cs="Arial"/>
          <w:color w:val="000000" w:themeColor="text1"/>
          <w:szCs w:val="24"/>
        </w:rPr>
      </w:pPr>
      <w:r w:rsidRPr="00C23D00">
        <w:rPr>
          <w:rFonts w:ascii="Arial" w:hAnsi="Arial" w:cs="Arial"/>
          <w:color w:val="000000" w:themeColor="text1"/>
          <w:szCs w:val="24"/>
        </w:rPr>
        <w:t>The Connie, 39-41 Conisborough Road, GLASGOW, G34 9QN</w:t>
      </w:r>
    </w:p>
    <w:p w14:paraId="090A17E1" w14:textId="0F383D13" w:rsidR="00C23D00" w:rsidRDefault="00C23D00" w:rsidP="001115B8">
      <w:pPr>
        <w:jc w:val="center"/>
        <w:rPr>
          <w:rFonts w:ascii="Arial" w:hAnsi="Arial" w:cs="Arial"/>
          <w:color w:val="000000" w:themeColor="text1"/>
          <w:szCs w:val="24"/>
        </w:rPr>
      </w:pPr>
      <w:r w:rsidRPr="00C23D00">
        <w:rPr>
          <w:rFonts w:ascii="Arial" w:hAnsi="Arial" w:cs="Arial"/>
          <w:color w:val="000000" w:themeColor="text1"/>
          <w:szCs w:val="24"/>
        </w:rPr>
        <w:t>ReConnect Glasgow, 90 Camlachie St, GLASGOW, G31 4AD</w:t>
      </w:r>
    </w:p>
    <w:p w14:paraId="7B8BBE37" w14:textId="3B0D4CA6" w:rsidR="004073B9" w:rsidRDefault="004073B9" w:rsidP="001115B8">
      <w:pPr>
        <w:jc w:val="center"/>
        <w:rPr>
          <w:rFonts w:ascii="Arial" w:hAnsi="Arial" w:cs="Arial"/>
          <w:color w:val="000000" w:themeColor="text1"/>
          <w:szCs w:val="24"/>
        </w:rPr>
      </w:pPr>
    </w:p>
    <w:p w14:paraId="08426223" w14:textId="0C7AC93F" w:rsidR="004073B9" w:rsidRDefault="004073B9" w:rsidP="001115B8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Twitter:  @TrustConnect</w:t>
      </w:r>
    </w:p>
    <w:p w14:paraId="5D8733B3" w14:textId="2BCD31FE" w:rsidR="004073B9" w:rsidRDefault="004073B9" w:rsidP="001115B8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Facebook:  @connectcommunitytrust</w:t>
      </w:r>
    </w:p>
    <w:p w14:paraId="7A03B157" w14:textId="61B68AC4" w:rsidR="004073B9" w:rsidRDefault="004073B9" w:rsidP="001115B8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Website:  www.connect-ct.org.uk</w:t>
      </w:r>
    </w:p>
    <w:p w14:paraId="738CD04F" w14:textId="77777777" w:rsidR="004073B9" w:rsidRPr="004073B9" w:rsidRDefault="004073B9" w:rsidP="001115B8">
      <w:pPr>
        <w:jc w:val="center"/>
        <w:rPr>
          <w:rFonts w:ascii="Arial" w:hAnsi="Arial" w:cs="Arial"/>
          <w:b/>
          <w:bCs/>
          <w:color w:val="000000" w:themeColor="text1"/>
          <w:szCs w:val="24"/>
        </w:rPr>
      </w:pPr>
    </w:p>
    <w:sectPr w:rsidR="004073B9" w:rsidRPr="004073B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8AF91" w14:textId="77777777" w:rsidR="00A85E7A" w:rsidRDefault="00A85E7A" w:rsidP="00C23D00">
      <w:r>
        <w:separator/>
      </w:r>
    </w:p>
  </w:endnote>
  <w:endnote w:type="continuationSeparator" w:id="0">
    <w:p w14:paraId="1CD6465E" w14:textId="77777777" w:rsidR="00A85E7A" w:rsidRDefault="00A85E7A" w:rsidP="00C2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2FFD7" w14:textId="64FE6512" w:rsidR="00C23D00" w:rsidRDefault="00C23D00">
    <w:pPr>
      <w:pStyle w:val="Footer"/>
    </w:pPr>
    <w:r>
      <w:tab/>
    </w:r>
  </w:p>
  <w:p w14:paraId="2BA47FF4" w14:textId="77777777" w:rsidR="00C23D00" w:rsidRDefault="00C23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89AC3" w14:textId="77777777" w:rsidR="00A85E7A" w:rsidRDefault="00A85E7A" w:rsidP="00C23D00">
      <w:r>
        <w:separator/>
      </w:r>
    </w:p>
  </w:footnote>
  <w:footnote w:type="continuationSeparator" w:id="0">
    <w:p w14:paraId="211090DE" w14:textId="77777777" w:rsidR="00A85E7A" w:rsidRDefault="00A85E7A" w:rsidP="00C2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63261"/>
    <w:multiLevelType w:val="hybridMultilevel"/>
    <w:tmpl w:val="C0147254"/>
    <w:lvl w:ilvl="0" w:tplc="390CFCE6">
      <w:start w:val="16"/>
      <w:numFmt w:val="bullet"/>
      <w:lvlText w:val="-"/>
      <w:lvlJc w:val="left"/>
      <w:pPr>
        <w:tabs>
          <w:tab w:val="num" w:pos="737"/>
        </w:tabs>
        <w:ind w:left="794" w:hanging="43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22E8"/>
    <w:multiLevelType w:val="hybridMultilevel"/>
    <w:tmpl w:val="CA20B400"/>
    <w:lvl w:ilvl="0" w:tplc="D49AC34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1470D"/>
    <w:multiLevelType w:val="hybridMultilevel"/>
    <w:tmpl w:val="E0AE1EFA"/>
    <w:lvl w:ilvl="0" w:tplc="D49AC34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23163"/>
    <w:multiLevelType w:val="multilevel"/>
    <w:tmpl w:val="A35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77A71"/>
    <w:multiLevelType w:val="hybridMultilevel"/>
    <w:tmpl w:val="76A4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253F4"/>
    <w:multiLevelType w:val="hybridMultilevel"/>
    <w:tmpl w:val="EF540800"/>
    <w:lvl w:ilvl="0" w:tplc="D49AC34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383D"/>
    <w:multiLevelType w:val="hybridMultilevel"/>
    <w:tmpl w:val="97CE4376"/>
    <w:lvl w:ilvl="0" w:tplc="D49AC34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EA"/>
    <w:rsid w:val="000F5BDE"/>
    <w:rsid w:val="00106FEA"/>
    <w:rsid w:val="001115B8"/>
    <w:rsid w:val="001C770E"/>
    <w:rsid w:val="002B0DA6"/>
    <w:rsid w:val="002D51F3"/>
    <w:rsid w:val="00303EB3"/>
    <w:rsid w:val="003470A6"/>
    <w:rsid w:val="004073B9"/>
    <w:rsid w:val="005C61A0"/>
    <w:rsid w:val="00671E75"/>
    <w:rsid w:val="006A7E6D"/>
    <w:rsid w:val="00783A92"/>
    <w:rsid w:val="00871ACF"/>
    <w:rsid w:val="008E540E"/>
    <w:rsid w:val="00936D40"/>
    <w:rsid w:val="00A75DB4"/>
    <w:rsid w:val="00A85C79"/>
    <w:rsid w:val="00A85E7A"/>
    <w:rsid w:val="00A9723A"/>
    <w:rsid w:val="00AF174E"/>
    <w:rsid w:val="00C05EAB"/>
    <w:rsid w:val="00C23D00"/>
    <w:rsid w:val="00CE6939"/>
    <w:rsid w:val="00D439D4"/>
    <w:rsid w:val="00E44974"/>
    <w:rsid w:val="00EF2133"/>
    <w:rsid w:val="00F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B327"/>
  <w15:chartTrackingRefBased/>
  <w15:docId w15:val="{B3DDA536-45A0-1245-AFDD-A769344E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FEA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106FEA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6FEA"/>
    <w:rPr>
      <w:rFonts w:ascii="Arial" w:eastAsia="Times New Roman" w:hAnsi="Arial" w:cs="Arial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106FEA"/>
    <w:pPr>
      <w:ind w:left="720"/>
    </w:pPr>
  </w:style>
  <w:style w:type="paragraph" w:styleId="NormalWeb">
    <w:name w:val="Normal (Web)"/>
    <w:basedOn w:val="Normal"/>
    <w:uiPriority w:val="99"/>
    <w:unhideWhenUsed/>
    <w:rsid w:val="00F2167F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2167F"/>
  </w:style>
  <w:style w:type="character" w:styleId="Hyperlink">
    <w:name w:val="Hyperlink"/>
    <w:basedOn w:val="DefaultParagraphFont"/>
    <w:uiPriority w:val="99"/>
    <w:unhideWhenUsed/>
    <w:rsid w:val="00111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5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3D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D0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3D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D0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douglas@connect-c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085F4-F21E-4052-8B00-76BB33F9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 Douglas</dc:creator>
  <cp:keywords/>
  <dc:description/>
  <cp:lastModifiedBy>Pauline Smith</cp:lastModifiedBy>
  <cp:revision>5</cp:revision>
  <dcterms:created xsi:type="dcterms:W3CDTF">2020-11-04T14:22:00Z</dcterms:created>
  <dcterms:modified xsi:type="dcterms:W3CDTF">2020-11-05T14:20:00Z</dcterms:modified>
</cp:coreProperties>
</file>