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DE5E5" w14:textId="77777777" w:rsidR="00232A1F" w:rsidRDefault="00232A1F" w:rsidP="00232A1F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Description</w:t>
      </w:r>
      <w:r w:rsidRPr="002A7E8D">
        <w:rPr>
          <w:rFonts w:ascii="Arial" w:hAnsi="Arial" w:cs="Arial"/>
          <w:b/>
          <w:sz w:val="24"/>
          <w:szCs w:val="24"/>
        </w:rPr>
        <w:t xml:space="preserve"> </w:t>
      </w:r>
    </w:p>
    <w:p w14:paraId="0B794F39" w14:textId="77777777" w:rsidR="00232A1F" w:rsidRDefault="00232A1F" w:rsidP="00232A1F">
      <w:pPr>
        <w:contextualSpacing/>
        <w:rPr>
          <w:rFonts w:ascii="Arial" w:hAnsi="Arial" w:cs="Arial"/>
          <w:b/>
          <w:sz w:val="24"/>
          <w:szCs w:val="24"/>
        </w:rPr>
      </w:pPr>
      <w:r w:rsidRPr="00323225">
        <w:rPr>
          <w:rFonts w:ascii="Arial" w:hAnsi="Arial" w:cs="Arial"/>
          <w:b/>
          <w:sz w:val="24"/>
          <w:szCs w:val="24"/>
        </w:rPr>
        <w:t>Early Years</w:t>
      </w:r>
      <w:r>
        <w:rPr>
          <w:rFonts w:ascii="Arial" w:hAnsi="Arial" w:cs="Arial"/>
          <w:b/>
          <w:sz w:val="24"/>
          <w:szCs w:val="24"/>
        </w:rPr>
        <w:t xml:space="preserve"> Operations Manager (maternity cover)</w:t>
      </w:r>
    </w:p>
    <w:p w14:paraId="47E0E6B1" w14:textId="77777777" w:rsidR="00232A1F" w:rsidRDefault="00232A1F" w:rsidP="00232A1F">
      <w:pPr>
        <w:contextualSpacing/>
        <w:rPr>
          <w:rFonts w:ascii="Arial" w:hAnsi="Arial" w:cs="Arial"/>
          <w:b/>
          <w:sz w:val="24"/>
          <w:szCs w:val="24"/>
        </w:rPr>
      </w:pPr>
    </w:p>
    <w:p w14:paraId="19FEFBDB" w14:textId="77777777" w:rsidR="00232A1F" w:rsidRPr="00631C4B" w:rsidRDefault="00232A1F" w:rsidP="00232A1F">
      <w:pPr>
        <w:contextualSpacing/>
        <w:rPr>
          <w:rFonts w:ascii="Arial" w:hAnsi="Arial" w:cs="Arial"/>
          <w:sz w:val="24"/>
          <w:szCs w:val="24"/>
        </w:rPr>
      </w:pPr>
      <w:r w:rsidRPr="00CC2988">
        <w:rPr>
          <w:rFonts w:ascii="Arial" w:hAnsi="Arial" w:cs="Arial"/>
          <w:b/>
          <w:sz w:val="24"/>
          <w:szCs w:val="24"/>
        </w:rPr>
        <w:t xml:space="preserve">Salary: </w:t>
      </w:r>
      <w:r w:rsidRPr="004A7721">
        <w:rPr>
          <w:rFonts w:ascii="Arial" w:hAnsi="Arial" w:cs="Arial"/>
          <w:sz w:val="24"/>
          <w:szCs w:val="24"/>
        </w:rPr>
        <w:t>Grade 5</w:t>
      </w:r>
      <w:r w:rsidRPr="00CC2988">
        <w:rPr>
          <w:rFonts w:ascii="Arial" w:hAnsi="Arial" w:cs="Arial"/>
          <w:b/>
          <w:sz w:val="24"/>
          <w:szCs w:val="24"/>
        </w:rPr>
        <w:t xml:space="preserve"> </w:t>
      </w:r>
      <w:r w:rsidRPr="00631C4B">
        <w:rPr>
          <w:rFonts w:ascii="Arial" w:hAnsi="Arial" w:cs="Arial"/>
          <w:sz w:val="24"/>
          <w:szCs w:val="24"/>
        </w:rPr>
        <w:t>£2</w:t>
      </w:r>
      <w:r>
        <w:rPr>
          <w:rFonts w:ascii="Arial" w:hAnsi="Arial" w:cs="Arial"/>
          <w:sz w:val="24"/>
          <w:szCs w:val="24"/>
        </w:rPr>
        <w:t>8</w:t>
      </w:r>
      <w:r w:rsidRPr="00631C4B">
        <w:rPr>
          <w:rFonts w:ascii="Arial" w:hAnsi="Arial" w:cs="Arial"/>
          <w:sz w:val="24"/>
          <w:szCs w:val="24"/>
        </w:rPr>
        <w:t>,000</w:t>
      </w:r>
      <w:r>
        <w:rPr>
          <w:rFonts w:ascii="Arial" w:hAnsi="Arial" w:cs="Arial"/>
          <w:sz w:val="24"/>
          <w:szCs w:val="24"/>
        </w:rPr>
        <w:t xml:space="preserve"> - £34,000</w:t>
      </w:r>
      <w:r w:rsidRPr="00631C4B">
        <w:rPr>
          <w:rFonts w:ascii="Arial" w:hAnsi="Arial" w:cs="Arial"/>
          <w:sz w:val="24"/>
          <w:szCs w:val="24"/>
        </w:rPr>
        <w:t xml:space="preserve"> p.a. full-time</w:t>
      </w:r>
    </w:p>
    <w:p w14:paraId="6610B515" w14:textId="77777777" w:rsidR="00232A1F" w:rsidRDefault="00232A1F" w:rsidP="00232A1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Reporting to: </w:t>
      </w:r>
      <w:r>
        <w:rPr>
          <w:rFonts w:ascii="Arial" w:hAnsi="Arial" w:cs="Arial"/>
          <w:sz w:val="24"/>
          <w:szCs w:val="24"/>
        </w:rPr>
        <w:t>Head of Early Years</w:t>
      </w:r>
    </w:p>
    <w:p w14:paraId="29FFCD22" w14:textId="77777777" w:rsidR="00232A1F" w:rsidRPr="004A7721" w:rsidRDefault="00232A1F" w:rsidP="00232A1F">
      <w:pPr>
        <w:contextualSpacing/>
        <w:rPr>
          <w:rFonts w:ascii="Arial" w:hAnsi="Arial" w:cs="Arial"/>
          <w:sz w:val="24"/>
          <w:szCs w:val="24"/>
        </w:rPr>
      </w:pPr>
    </w:p>
    <w:p w14:paraId="556D5769" w14:textId="77777777" w:rsidR="00232A1F" w:rsidRPr="007E230E" w:rsidRDefault="00232A1F" w:rsidP="00232A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Summary</w:t>
      </w:r>
    </w:p>
    <w:p w14:paraId="5EBF2A9D" w14:textId="11FD952E" w:rsidR="00232A1F" w:rsidRPr="00763904" w:rsidRDefault="00232A1F" w:rsidP="00232A1F">
      <w:pPr>
        <w:rPr>
          <w:rFonts w:ascii="Arial" w:hAnsi="Arial" w:cs="Arial"/>
          <w:b/>
          <w:sz w:val="24"/>
          <w:szCs w:val="24"/>
        </w:rPr>
      </w:pPr>
      <w:r w:rsidRPr="002A7E8D">
        <w:rPr>
          <w:rFonts w:ascii="Arial" w:hAnsi="Arial" w:cs="Arial"/>
          <w:sz w:val="24"/>
          <w:szCs w:val="24"/>
        </w:rPr>
        <w:t xml:space="preserve">Scottish Book Trust’s Early Years programme delivers Bookbug, Scotland’s national book gifting programme, funded primarily by the Scottish Government </w:t>
      </w:r>
      <w:r w:rsidRPr="007E230E">
        <w:rPr>
          <w:rFonts w:ascii="Arial" w:hAnsi="Arial" w:cs="Arial"/>
          <w:sz w:val="24"/>
          <w:szCs w:val="24"/>
        </w:rPr>
        <w:t>contributing to the overall aim of the programme of promoting early book</w:t>
      </w:r>
      <w:r w:rsidR="00AA37E2">
        <w:rPr>
          <w:rFonts w:ascii="Arial" w:hAnsi="Arial" w:cs="Arial"/>
          <w:sz w:val="24"/>
          <w:szCs w:val="24"/>
        </w:rPr>
        <w:t>-</w:t>
      </w:r>
      <w:r w:rsidRPr="007E230E">
        <w:rPr>
          <w:rFonts w:ascii="Arial" w:hAnsi="Arial" w:cs="Arial"/>
          <w:sz w:val="24"/>
          <w:szCs w:val="24"/>
        </w:rPr>
        <w:t xml:space="preserve">sharing to help </w:t>
      </w:r>
      <w:r>
        <w:rPr>
          <w:rFonts w:ascii="Arial" w:hAnsi="Arial" w:cs="Arial"/>
          <w:sz w:val="24"/>
          <w:szCs w:val="24"/>
        </w:rPr>
        <w:t xml:space="preserve">all </w:t>
      </w:r>
      <w:r w:rsidRPr="007E230E">
        <w:rPr>
          <w:rFonts w:ascii="Arial" w:hAnsi="Arial" w:cs="Arial"/>
          <w:sz w:val="24"/>
          <w:szCs w:val="24"/>
        </w:rPr>
        <w:t>children in Scotland lead happier, healthier and safer lives</w:t>
      </w:r>
      <w:r w:rsidRPr="002A7E8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Early Years Operations Manager is responsible for overseeing the operational</w:t>
      </w:r>
      <w:r w:rsidRPr="007E23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elements</w:t>
      </w:r>
      <w:r w:rsidRPr="007E230E">
        <w:rPr>
          <w:rFonts w:ascii="Arial" w:hAnsi="Arial" w:cs="Arial"/>
          <w:sz w:val="24"/>
          <w:szCs w:val="24"/>
        </w:rPr>
        <w:t xml:space="preserve"> of the </w:t>
      </w:r>
      <w:r>
        <w:rPr>
          <w:rFonts w:ascii="Arial" w:hAnsi="Arial" w:cs="Arial"/>
          <w:sz w:val="24"/>
          <w:szCs w:val="24"/>
        </w:rPr>
        <w:t>Early Years (Bookbug)</w:t>
      </w:r>
      <w:r w:rsidRPr="007E230E">
        <w:rPr>
          <w:rFonts w:ascii="Arial" w:hAnsi="Arial" w:cs="Arial"/>
          <w:sz w:val="24"/>
          <w:szCs w:val="24"/>
        </w:rPr>
        <w:t xml:space="preserve"> programme</w:t>
      </w:r>
      <w:r>
        <w:rPr>
          <w:rFonts w:ascii="Arial" w:hAnsi="Arial" w:cs="Arial"/>
          <w:sz w:val="24"/>
          <w:szCs w:val="24"/>
        </w:rPr>
        <w:t>, primarily related to the Bookbug bags which are given to all babies, toddlers, 3 year olds and Primary 1 children in Scotland</w:t>
      </w:r>
      <w:r w:rsidRPr="007E230E">
        <w:rPr>
          <w:rFonts w:ascii="Arial" w:hAnsi="Arial" w:cs="Arial"/>
          <w:sz w:val="24"/>
          <w:szCs w:val="24"/>
        </w:rPr>
        <w:t xml:space="preserve">. The role includes </w:t>
      </w:r>
      <w:r w:rsidRPr="00763904">
        <w:rPr>
          <w:rFonts w:ascii="Arial" w:eastAsia="Calibri" w:hAnsi="Arial" w:cs="Arial"/>
          <w:sz w:val="24"/>
          <w:szCs w:val="24"/>
        </w:rPr>
        <w:t xml:space="preserve">overseeing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Pr="00763904">
        <w:rPr>
          <w:rFonts w:ascii="Arial" w:eastAsia="Calibri" w:hAnsi="Arial" w:cs="Arial"/>
          <w:sz w:val="24"/>
          <w:szCs w:val="24"/>
        </w:rPr>
        <w:t>day-to-day Early Years programme schedule, ensuring key deadlines are met</w:t>
      </w:r>
      <w:r>
        <w:rPr>
          <w:rFonts w:ascii="Arial" w:hAnsi="Arial" w:cs="Arial"/>
          <w:sz w:val="24"/>
          <w:szCs w:val="24"/>
        </w:rPr>
        <w:t xml:space="preserve">, </w:t>
      </w:r>
      <w:r w:rsidRPr="00763904">
        <w:rPr>
          <w:rFonts w:ascii="Arial" w:eastAsia="Calibri" w:hAnsi="Arial" w:cs="Arial"/>
          <w:sz w:val="24"/>
          <w:szCs w:val="24"/>
        </w:rPr>
        <w:t xml:space="preserve">contributing to </w:t>
      </w:r>
      <w:r>
        <w:rPr>
          <w:rFonts w:ascii="Arial" w:eastAsia="Calibri" w:hAnsi="Arial" w:cs="Arial"/>
          <w:sz w:val="24"/>
          <w:szCs w:val="24"/>
        </w:rPr>
        <w:t>the bag</w:t>
      </w:r>
      <w:r w:rsidRPr="00763904">
        <w:rPr>
          <w:rFonts w:ascii="Arial" w:eastAsia="Calibri" w:hAnsi="Arial" w:cs="Arial"/>
          <w:sz w:val="24"/>
          <w:szCs w:val="24"/>
        </w:rPr>
        <w:t xml:space="preserve"> development process and leading on </w:t>
      </w:r>
      <w:r>
        <w:rPr>
          <w:rFonts w:ascii="Arial" w:eastAsia="Calibri" w:hAnsi="Arial" w:cs="Arial"/>
          <w:sz w:val="24"/>
          <w:szCs w:val="24"/>
        </w:rPr>
        <w:t>bag</w:t>
      </w:r>
      <w:r w:rsidRPr="00763904">
        <w:rPr>
          <w:rFonts w:ascii="Arial" w:eastAsia="Calibri" w:hAnsi="Arial" w:cs="Arial"/>
          <w:sz w:val="24"/>
          <w:szCs w:val="24"/>
        </w:rPr>
        <w:t xml:space="preserve"> promotion and all </w:t>
      </w:r>
      <w:r>
        <w:rPr>
          <w:rFonts w:ascii="Arial" w:eastAsia="Calibri" w:hAnsi="Arial" w:cs="Arial"/>
          <w:sz w:val="24"/>
          <w:szCs w:val="24"/>
        </w:rPr>
        <w:t>bag</w:t>
      </w:r>
      <w:r w:rsidRPr="00763904">
        <w:rPr>
          <w:rFonts w:ascii="Arial" w:eastAsia="Calibri" w:hAnsi="Arial" w:cs="Arial"/>
          <w:sz w:val="24"/>
          <w:szCs w:val="24"/>
        </w:rPr>
        <w:t xml:space="preserve"> logistics</w:t>
      </w:r>
      <w:r>
        <w:rPr>
          <w:rFonts w:ascii="Arial" w:hAnsi="Arial" w:cs="Arial"/>
          <w:sz w:val="24"/>
          <w:szCs w:val="24"/>
        </w:rPr>
        <w:t xml:space="preserve">, </w:t>
      </w:r>
      <w:r w:rsidRPr="00763904">
        <w:rPr>
          <w:rFonts w:ascii="Arial" w:eastAsia="Calibri" w:hAnsi="Arial" w:cs="Arial"/>
          <w:sz w:val="24"/>
          <w:szCs w:val="24"/>
        </w:rPr>
        <w:t xml:space="preserve">contributing to the development of </w:t>
      </w:r>
      <w:r>
        <w:rPr>
          <w:rFonts w:ascii="Arial" w:eastAsia="Calibri" w:hAnsi="Arial" w:cs="Arial"/>
          <w:sz w:val="24"/>
          <w:szCs w:val="24"/>
        </w:rPr>
        <w:t>L</w:t>
      </w:r>
      <w:r w:rsidRPr="00763904">
        <w:rPr>
          <w:rFonts w:ascii="Arial" w:eastAsia="Calibri" w:hAnsi="Arial" w:cs="Arial"/>
          <w:sz w:val="24"/>
          <w:szCs w:val="24"/>
        </w:rPr>
        <w:t xml:space="preserve">ocal </w:t>
      </w:r>
      <w:r>
        <w:rPr>
          <w:rFonts w:ascii="Arial" w:eastAsia="Calibri" w:hAnsi="Arial" w:cs="Arial"/>
          <w:sz w:val="24"/>
          <w:szCs w:val="24"/>
        </w:rPr>
        <w:t>A</w:t>
      </w:r>
      <w:r w:rsidRPr="00763904">
        <w:rPr>
          <w:rFonts w:ascii="Arial" w:eastAsia="Calibri" w:hAnsi="Arial" w:cs="Arial"/>
          <w:sz w:val="24"/>
          <w:szCs w:val="24"/>
        </w:rPr>
        <w:t>uthority partnership relationships</w:t>
      </w:r>
      <w:r>
        <w:rPr>
          <w:rFonts w:ascii="Arial" w:hAnsi="Arial" w:cs="Arial"/>
          <w:sz w:val="24"/>
          <w:szCs w:val="24"/>
        </w:rPr>
        <w:t xml:space="preserve">, managing a budget of c£750k and </w:t>
      </w:r>
      <w:r w:rsidRPr="00763904">
        <w:rPr>
          <w:rFonts w:ascii="Arial" w:eastAsia="Calibri" w:hAnsi="Arial" w:cs="Arial"/>
          <w:sz w:val="24"/>
          <w:szCs w:val="24"/>
        </w:rPr>
        <w:t xml:space="preserve">line-managing </w:t>
      </w:r>
      <w:r>
        <w:rPr>
          <w:rFonts w:ascii="Arial" w:hAnsi="Arial" w:cs="Arial"/>
          <w:sz w:val="24"/>
          <w:szCs w:val="24"/>
        </w:rPr>
        <w:t>three</w:t>
      </w:r>
      <w:r w:rsidRPr="007E230E">
        <w:rPr>
          <w:rFonts w:ascii="Arial" w:hAnsi="Arial" w:cs="Arial"/>
          <w:sz w:val="24"/>
          <w:szCs w:val="24"/>
        </w:rPr>
        <w:t xml:space="preserve"> in-house staff</w:t>
      </w:r>
      <w:r>
        <w:rPr>
          <w:rFonts w:ascii="Arial" w:hAnsi="Arial" w:cs="Arial"/>
          <w:sz w:val="24"/>
          <w:szCs w:val="24"/>
        </w:rPr>
        <w:t>.</w:t>
      </w:r>
    </w:p>
    <w:p w14:paraId="395731CA" w14:textId="77777777" w:rsidR="000E0D35" w:rsidRDefault="00FD2395" w:rsidP="000E0D3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Key responsibilities</w:t>
      </w:r>
    </w:p>
    <w:p w14:paraId="611DEBFF" w14:textId="3EEC7046" w:rsidR="003140D8" w:rsidRPr="003140D8" w:rsidRDefault="003140D8" w:rsidP="003140D8">
      <w:pPr>
        <w:numPr>
          <w:ilvl w:val="0"/>
          <w:numId w:val="6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 w:rsidRPr="003140D8">
        <w:rPr>
          <w:rFonts w:ascii="Arial" w:eastAsia="Calibri" w:hAnsi="Arial" w:cs="Arial"/>
          <w:sz w:val="24"/>
          <w:szCs w:val="24"/>
        </w:rPr>
        <w:t>Oversee</w:t>
      </w:r>
      <w:r>
        <w:rPr>
          <w:rFonts w:ascii="Arial" w:hAnsi="Arial" w:cs="Arial"/>
          <w:sz w:val="24"/>
          <w:szCs w:val="24"/>
        </w:rPr>
        <w:t>ing</w:t>
      </w:r>
      <w:r w:rsidRPr="003140D8">
        <w:rPr>
          <w:rFonts w:ascii="Arial" w:eastAsia="Calibri" w:hAnsi="Arial" w:cs="Arial"/>
          <w:sz w:val="24"/>
          <w:szCs w:val="24"/>
        </w:rPr>
        <w:t xml:space="preserve"> programme schedule</w:t>
      </w:r>
      <w:r w:rsidR="006474E9">
        <w:rPr>
          <w:rFonts w:ascii="Arial" w:eastAsia="Calibri" w:hAnsi="Arial" w:cs="Arial"/>
          <w:sz w:val="24"/>
          <w:szCs w:val="24"/>
        </w:rPr>
        <w:t xml:space="preserve"> and </w:t>
      </w:r>
      <w:r w:rsidRPr="003140D8">
        <w:rPr>
          <w:rFonts w:ascii="Arial" w:eastAsia="Calibri" w:hAnsi="Arial" w:cs="Arial"/>
          <w:sz w:val="24"/>
          <w:szCs w:val="24"/>
        </w:rPr>
        <w:t xml:space="preserve">working </w:t>
      </w:r>
      <w:r w:rsidR="00C01766">
        <w:rPr>
          <w:rFonts w:ascii="Arial" w:eastAsia="Calibri" w:hAnsi="Arial" w:cs="Arial"/>
          <w:sz w:val="24"/>
          <w:szCs w:val="24"/>
        </w:rPr>
        <w:t xml:space="preserve">with the </w:t>
      </w:r>
      <w:r w:rsidR="0096460E">
        <w:rPr>
          <w:rFonts w:ascii="Arial" w:eastAsia="Calibri" w:hAnsi="Arial" w:cs="Arial"/>
          <w:sz w:val="24"/>
          <w:szCs w:val="24"/>
        </w:rPr>
        <w:t>team</w:t>
      </w:r>
      <w:r w:rsidRPr="003140D8">
        <w:rPr>
          <w:rFonts w:ascii="Arial" w:eastAsia="Calibri" w:hAnsi="Arial" w:cs="Arial"/>
          <w:sz w:val="24"/>
          <w:szCs w:val="24"/>
        </w:rPr>
        <w:t xml:space="preserve"> to ensure key deadlines are met</w:t>
      </w:r>
    </w:p>
    <w:p w14:paraId="53F378C4" w14:textId="77777777" w:rsidR="003140D8" w:rsidRPr="003140D8" w:rsidRDefault="003140D8" w:rsidP="003140D8">
      <w:pPr>
        <w:numPr>
          <w:ilvl w:val="0"/>
          <w:numId w:val="6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 w:rsidRPr="003140D8">
        <w:rPr>
          <w:rFonts w:ascii="Arial" w:eastAsia="Calibri" w:hAnsi="Arial" w:cs="Arial"/>
          <w:sz w:val="24"/>
          <w:szCs w:val="24"/>
        </w:rPr>
        <w:t xml:space="preserve">Contributing </w:t>
      </w:r>
      <w:r>
        <w:rPr>
          <w:rFonts w:ascii="Arial" w:hAnsi="Arial" w:cs="Arial"/>
          <w:sz w:val="24"/>
          <w:szCs w:val="24"/>
        </w:rPr>
        <w:t xml:space="preserve">to </w:t>
      </w:r>
      <w:r w:rsidR="008E35AA">
        <w:rPr>
          <w:rFonts w:ascii="Arial" w:eastAsia="Calibri" w:hAnsi="Arial" w:cs="Arial"/>
          <w:sz w:val="24"/>
          <w:szCs w:val="24"/>
        </w:rPr>
        <w:t>bag</w:t>
      </w:r>
      <w:r w:rsidRPr="003140D8">
        <w:rPr>
          <w:rFonts w:ascii="Arial" w:eastAsia="Calibri" w:hAnsi="Arial" w:cs="Arial"/>
          <w:sz w:val="24"/>
          <w:szCs w:val="24"/>
        </w:rPr>
        <w:t xml:space="preserve"> development process and lead</w:t>
      </w:r>
      <w:r>
        <w:rPr>
          <w:rFonts w:ascii="Arial" w:hAnsi="Arial" w:cs="Arial"/>
          <w:sz w:val="24"/>
          <w:szCs w:val="24"/>
        </w:rPr>
        <w:t>ing</w:t>
      </w:r>
      <w:r w:rsidRPr="003140D8">
        <w:rPr>
          <w:rFonts w:ascii="Arial" w:eastAsia="Calibri" w:hAnsi="Arial" w:cs="Arial"/>
          <w:sz w:val="24"/>
          <w:szCs w:val="24"/>
        </w:rPr>
        <w:t xml:space="preserve"> on </w:t>
      </w:r>
      <w:r w:rsidR="008E35AA">
        <w:rPr>
          <w:rFonts w:ascii="Arial" w:eastAsia="Calibri" w:hAnsi="Arial" w:cs="Arial"/>
          <w:sz w:val="24"/>
          <w:szCs w:val="24"/>
        </w:rPr>
        <w:t>bag</w:t>
      </w:r>
      <w:r w:rsidRPr="003140D8">
        <w:rPr>
          <w:rFonts w:ascii="Arial" w:eastAsia="Calibri" w:hAnsi="Arial" w:cs="Arial"/>
          <w:sz w:val="24"/>
          <w:szCs w:val="24"/>
        </w:rPr>
        <w:t xml:space="preserve"> promotion and all related logistics:</w:t>
      </w:r>
    </w:p>
    <w:p w14:paraId="3E6CDCF5" w14:textId="0F9BF25E" w:rsidR="003140D8" w:rsidRPr="003140D8" w:rsidRDefault="003140D8" w:rsidP="003140D8">
      <w:pPr>
        <w:numPr>
          <w:ilvl w:val="1"/>
          <w:numId w:val="9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b/>
          <w:sz w:val="24"/>
          <w:szCs w:val="24"/>
        </w:rPr>
      </w:pPr>
      <w:r w:rsidRPr="003140D8">
        <w:rPr>
          <w:rFonts w:ascii="Arial" w:eastAsia="Calibri" w:hAnsi="Arial" w:cs="Arial"/>
          <w:sz w:val="24"/>
          <w:szCs w:val="24"/>
        </w:rPr>
        <w:t>lead</w:t>
      </w:r>
      <w:r>
        <w:rPr>
          <w:rFonts w:ascii="Arial" w:hAnsi="Arial" w:cs="Arial"/>
          <w:sz w:val="24"/>
          <w:szCs w:val="24"/>
        </w:rPr>
        <w:t>ing</w:t>
      </w:r>
      <w:r w:rsidRPr="003140D8">
        <w:rPr>
          <w:rFonts w:ascii="Arial" w:eastAsia="Calibri" w:hAnsi="Arial" w:cs="Arial"/>
          <w:sz w:val="24"/>
          <w:szCs w:val="24"/>
        </w:rPr>
        <w:t xml:space="preserve"> on book selection process </w:t>
      </w:r>
      <w:r w:rsidR="00671341">
        <w:rPr>
          <w:rFonts w:ascii="Arial" w:eastAsia="Calibri" w:hAnsi="Arial" w:cs="Arial"/>
          <w:sz w:val="24"/>
          <w:szCs w:val="24"/>
        </w:rPr>
        <w:t>and managing development of other Bookbug bag contents</w:t>
      </w:r>
    </w:p>
    <w:p w14:paraId="7165701A" w14:textId="03801296" w:rsidR="003140D8" w:rsidRDefault="003140D8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hAnsi="Arial" w:cs="Arial"/>
          <w:sz w:val="24"/>
          <w:szCs w:val="24"/>
        </w:rPr>
      </w:pPr>
      <w:r w:rsidRPr="003140D8">
        <w:rPr>
          <w:rFonts w:ascii="Arial" w:eastAsia="Calibri" w:hAnsi="Arial" w:cs="Arial"/>
          <w:sz w:val="24"/>
          <w:szCs w:val="24"/>
        </w:rPr>
        <w:t>work</w:t>
      </w:r>
      <w:r w:rsidRPr="003140D8">
        <w:rPr>
          <w:rFonts w:ascii="Arial" w:hAnsi="Arial" w:cs="Arial"/>
          <w:sz w:val="24"/>
          <w:szCs w:val="24"/>
        </w:rPr>
        <w:t>ing</w:t>
      </w:r>
      <w:r w:rsidRPr="003140D8">
        <w:rPr>
          <w:rFonts w:ascii="Arial" w:eastAsia="Calibri" w:hAnsi="Arial" w:cs="Arial"/>
          <w:sz w:val="24"/>
          <w:szCs w:val="24"/>
        </w:rPr>
        <w:t xml:space="preserve"> with </w:t>
      </w:r>
      <w:r w:rsidRPr="003140D8">
        <w:rPr>
          <w:rFonts w:ascii="Arial" w:hAnsi="Arial" w:cs="Arial"/>
          <w:sz w:val="24"/>
          <w:szCs w:val="24"/>
        </w:rPr>
        <w:t xml:space="preserve">Head of Early Years </w:t>
      </w:r>
      <w:r w:rsidRPr="003140D8">
        <w:rPr>
          <w:rFonts w:ascii="Arial" w:eastAsia="Calibri" w:hAnsi="Arial" w:cs="Arial"/>
          <w:sz w:val="24"/>
          <w:szCs w:val="24"/>
        </w:rPr>
        <w:t xml:space="preserve">and </w:t>
      </w:r>
      <w:r w:rsidRPr="003140D8">
        <w:rPr>
          <w:rFonts w:ascii="Arial" w:hAnsi="Arial" w:cs="Arial"/>
          <w:sz w:val="24"/>
          <w:szCs w:val="24"/>
        </w:rPr>
        <w:t xml:space="preserve">Early Years </w:t>
      </w:r>
      <w:r w:rsidR="0028283B">
        <w:rPr>
          <w:rFonts w:ascii="Arial" w:hAnsi="Arial" w:cs="Arial"/>
          <w:sz w:val="24"/>
          <w:szCs w:val="24"/>
        </w:rPr>
        <w:t>Marketing and Events</w:t>
      </w:r>
      <w:r w:rsidRPr="003140D8">
        <w:rPr>
          <w:rFonts w:ascii="Arial" w:hAnsi="Arial" w:cs="Arial"/>
          <w:sz w:val="24"/>
          <w:szCs w:val="24"/>
        </w:rPr>
        <w:t xml:space="preserve"> Manager</w:t>
      </w:r>
      <w:r w:rsidRPr="003140D8">
        <w:rPr>
          <w:rFonts w:ascii="Arial" w:eastAsia="Calibri" w:hAnsi="Arial" w:cs="Arial"/>
          <w:sz w:val="24"/>
          <w:szCs w:val="24"/>
        </w:rPr>
        <w:t xml:space="preserve"> to agree, develop and implement changes to </w:t>
      </w:r>
      <w:r w:rsidR="008E35AA">
        <w:rPr>
          <w:rFonts w:ascii="Arial" w:eastAsia="Calibri" w:hAnsi="Arial" w:cs="Arial"/>
          <w:sz w:val="24"/>
          <w:szCs w:val="24"/>
        </w:rPr>
        <w:t>bag</w:t>
      </w:r>
      <w:r w:rsidRPr="003140D8">
        <w:rPr>
          <w:rFonts w:ascii="Arial" w:eastAsia="Calibri" w:hAnsi="Arial" w:cs="Arial"/>
          <w:sz w:val="24"/>
          <w:szCs w:val="24"/>
        </w:rPr>
        <w:t xml:space="preserve"> contents </w:t>
      </w:r>
      <w:r>
        <w:rPr>
          <w:rFonts w:ascii="Arial" w:hAnsi="Arial" w:cs="Arial"/>
          <w:sz w:val="24"/>
          <w:szCs w:val="24"/>
        </w:rPr>
        <w:t>and promotional materials</w:t>
      </w:r>
    </w:p>
    <w:p w14:paraId="5B8A9220" w14:textId="77777777" w:rsidR="003140D8" w:rsidRPr="003140D8" w:rsidRDefault="003140D8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 w:rsidRPr="003140D8">
        <w:rPr>
          <w:rFonts w:ascii="Arial" w:eastAsia="Calibri" w:hAnsi="Arial" w:cs="Arial"/>
          <w:sz w:val="24"/>
          <w:szCs w:val="24"/>
        </w:rPr>
        <w:lastRenderedPageBreak/>
        <w:t>oversee</w:t>
      </w:r>
      <w:r w:rsidRPr="003140D8">
        <w:rPr>
          <w:rFonts w:ascii="Arial" w:hAnsi="Arial" w:cs="Arial"/>
          <w:sz w:val="24"/>
          <w:szCs w:val="24"/>
        </w:rPr>
        <w:t>ing</w:t>
      </w:r>
      <w:r w:rsidRPr="003140D8">
        <w:rPr>
          <w:rFonts w:ascii="Arial" w:eastAsia="Calibri" w:hAnsi="Arial" w:cs="Arial"/>
          <w:sz w:val="24"/>
          <w:szCs w:val="24"/>
        </w:rPr>
        <w:t xml:space="preserve"> the acquisition and ordering process of high quality </w:t>
      </w:r>
      <w:r>
        <w:rPr>
          <w:rFonts w:ascii="Arial" w:hAnsi="Arial" w:cs="Arial"/>
          <w:sz w:val="24"/>
          <w:szCs w:val="24"/>
        </w:rPr>
        <w:t>componen</w:t>
      </w:r>
      <w:r w:rsidRPr="003140D8">
        <w:rPr>
          <w:rFonts w:ascii="Arial" w:eastAsia="Calibri" w:hAnsi="Arial" w:cs="Arial"/>
          <w:sz w:val="24"/>
          <w:szCs w:val="24"/>
        </w:rPr>
        <w:t xml:space="preserve">ts, at competitive prices, for bespoke book </w:t>
      </w:r>
      <w:r w:rsidR="008E35AA">
        <w:rPr>
          <w:rFonts w:ascii="Arial" w:eastAsia="Calibri" w:hAnsi="Arial" w:cs="Arial"/>
          <w:sz w:val="24"/>
          <w:szCs w:val="24"/>
        </w:rPr>
        <w:t>bag</w:t>
      </w:r>
      <w:r w:rsidRPr="003140D8">
        <w:rPr>
          <w:rFonts w:ascii="Arial" w:eastAsia="Calibri" w:hAnsi="Arial" w:cs="Arial"/>
          <w:sz w:val="24"/>
          <w:szCs w:val="24"/>
        </w:rPr>
        <w:t>s</w:t>
      </w:r>
    </w:p>
    <w:p w14:paraId="6E14B90D" w14:textId="77777777" w:rsidR="003140D8" w:rsidRPr="003140D8" w:rsidRDefault="003140D8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 w:rsidRPr="003140D8">
        <w:rPr>
          <w:rFonts w:ascii="Arial" w:eastAsia="Calibri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egotiating</w:t>
      </w:r>
      <w:r w:rsidRPr="003140D8">
        <w:rPr>
          <w:rFonts w:ascii="Arial" w:eastAsia="Calibri" w:hAnsi="Arial" w:cs="Arial"/>
          <w:sz w:val="24"/>
          <w:szCs w:val="24"/>
        </w:rPr>
        <w:t xml:space="preserve"> and finalis</w:t>
      </w:r>
      <w:r>
        <w:rPr>
          <w:rFonts w:ascii="Arial" w:hAnsi="Arial" w:cs="Arial"/>
          <w:sz w:val="24"/>
          <w:szCs w:val="24"/>
        </w:rPr>
        <w:t>ing</w:t>
      </w:r>
      <w:r w:rsidRPr="003140D8">
        <w:rPr>
          <w:rFonts w:ascii="Arial" w:eastAsia="Calibri" w:hAnsi="Arial" w:cs="Arial"/>
          <w:sz w:val="24"/>
          <w:szCs w:val="24"/>
        </w:rPr>
        <w:t xml:space="preserve"> contracts with all commissioning, procurement and logistics companies. </w:t>
      </w:r>
      <w:r>
        <w:rPr>
          <w:rFonts w:ascii="Arial" w:hAnsi="Arial" w:cs="Arial"/>
          <w:sz w:val="24"/>
          <w:szCs w:val="24"/>
        </w:rPr>
        <w:t>Managing relationship with the</w:t>
      </w:r>
      <w:r w:rsidRPr="003140D8">
        <w:rPr>
          <w:rFonts w:ascii="Arial" w:eastAsia="Calibri" w:hAnsi="Arial" w:cs="Arial"/>
          <w:sz w:val="24"/>
          <w:szCs w:val="24"/>
        </w:rPr>
        <w:t xml:space="preserve"> logistics firm that is </w:t>
      </w:r>
      <w:r w:rsidR="00333EB9">
        <w:rPr>
          <w:rFonts w:ascii="Arial" w:hAnsi="Arial" w:cs="Arial"/>
          <w:sz w:val="24"/>
          <w:szCs w:val="24"/>
        </w:rPr>
        <w:t xml:space="preserve">responsible for </w:t>
      </w:r>
      <w:r w:rsidRPr="003140D8">
        <w:rPr>
          <w:rFonts w:ascii="Arial" w:eastAsia="Calibri" w:hAnsi="Arial" w:cs="Arial"/>
          <w:sz w:val="24"/>
          <w:szCs w:val="24"/>
        </w:rPr>
        <w:t>pickin</w:t>
      </w:r>
      <w:r w:rsidR="00724F91">
        <w:rPr>
          <w:rFonts w:ascii="Arial" w:eastAsia="Calibri" w:hAnsi="Arial" w:cs="Arial"/>
          <w:sz w:val="24"/>
          <w:szCs w:val="24"/>
        </w:rPr>
        <w:t>g, packing, storing and delivering</w:t>
      </w:r>
      <w:r w:rsidRPr="003140D8">
        <w:rPr>
          <w:rFonts w:ascii="Arial" w:eastAsia="Calibri" w:hAnsi="Arial" w:cs="Arial"/>
          <w:sz w:val="24"/>
          <w:szCs w:val="24"/>
        </w:rPr>
        <w:t xml:space="preserve"> book </w:t>
      </w:r>
      <w:r w:rsidR="008E35AA">
        <w:rPr>
          <w:rFonts w:ascii="Arial" w:eastAsia="Calibri" w:hAnsi="Arial" w:cs="Arial"/>
          <w:sz w:val="24"/>
          <w:szCs w:val="24"/>
        </w:rPr>
        <w:t>bag</w:t>
      </w:r>
      <w:r w:rsidRPr="003140D8">
        <w:rPr>
          <w:rFonts w:ascii="Arial" w:eastAsia="Calibri" w:hAnsi="Arial" w:cs="Arial"/>
          <w:sz w:val="24"/>
          <w:szCs w:val="24"/>
        </w:rPr>
        <w:t>s to a high standard across Scotland, within budget and to agreed deadlines</w:t>
      </w:r>
    </w:p>
    <w:p w14:paraId="2C0C295A" w14:textId="6674633F" w:rsidR="003140D8" w:rsidRPr="003140D8" w:rsidRDefault="003140D8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 w:rsidRPr="003140D8">
        <w:rPr>
          <w:rFonts w:ascii="Arial" w:eastAsia="Calibri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anaging</w:t>
      </w:r>
      <w:r w:rsidRPr="003140D8">
        <w:rPr>
          <w:rFonts w:ascii="Arial" w:eastAsia="Calibri" w:hAnsi="Arial" w:cs="Arial"/>
          <w:sz w:val="24"/>
          <w:szCs w:val="24"/>
        </w:rPr>
        <w:t xml:space="preserve"> </w:t>
      </w:r>
      <w:r w:rsidR="00333EB9">
        <w:rPr>
          <w:rFonts w:ascii="Arial" w:hAnsi="Arial" w:cs="Arial"/>
          <w:sz w:val="24"/>
          <w:szCs w:val="24"/>
        </w:rPr>
        <w:t xml:space="preserve">specific </w:t>
      </w:r>
      <w:r w:rsidR="008E35AA">
        <w:rPr>
          <w:rFonts w:ascii="Arial" w:hAnsi="Arial" w:cs="Arial"/>
          <w:sz w:val="24"/>
          <w:szCs w:val="24"/>
        </w:rPr>
        <w:t>bag, ASN</w:t>
      </w:r>
      <w:r w:rsidR="00CE6797">
        <w:rPr>
          <w:rFonts w:ascii="Arial" w:hAnsi="Arial" w:cs="Arial"/>
          <w:sz w:val="24"/>
          <w:szCs w:val="24"/>
        </w:rPr>
        <w:t>, Baby Box, antenatal</w:t>
      </w:r>
      <w:r w:rsidR="00333EB9">
        <w:rPr>
          <w:rFonts w:ascii="Arial" w:hAnsi="Arial" w:cs="Arial"/>
          <w:sz w:val="24"/>
          <w:szCs w:val="24"/>
        </w:rPr>
        <w:t xml:space="preserve"> and </w:t>
      </w:r>
      <w:r w:rsidR="008E35AA">
        <w:rPr>
          <w:rFonts w:ascii="Arial" w:hAnsi="Arial" w:cs="Arial"/>
          <w:sz w:val="24"/>
          <w:szCs w:val="24"/>
        </w:rPr>
        <w:t>distribution</w:t>
      </w:r>
      <w:r w:rsidRPr="003140D8">
        <w:rPr>
          <w:rFonts w:ascii="Arial" w:eastAsia="Calibri" w:hAnsi="Arial" w:cs="Arial"/>
          <w:sz w:val="24"/>
          <w:szCs w:val="24"/>
        </w:rPr>
        <w:t xml:space="preserve"> budgets, including preparing cashflows. Monitor</w:t>
      </w:r>
      <w:r w:rsidR="00333EB9">
        <w:rPr>
          <w:rFonts w:ascii="Arial" w:hAnsi="Arial" w:cs="Arial"/>
          <w:sz w:val="24"/>
          <w:szCs w:val="24"/>
        </w:rPr>
        <w:t>ing</w:t>
      </w:r>
      <w:r w:rsidRPr="003140D8">
        <w:rPr>
          <w:rFonts w:ascii="Arial" w:eastAsia="Calibri" w:hAnsi="Arial" w:cs="Arial"/>
          <w:sz w:val="24"/>
          <w:szCs w:val="24"/>
        </w:rPr>
        <w:t xml:space="preserve"> budgets regularly to ensure projects are delivered within budgets agreed with </w:t>
      </w:r>
      <w:r w:rsidR="00333EB9">
        <w:rPr>
          <w:rFonts w:ascii="Arial" w:hAnsi="Arial" w:cs="Arial"/>
          <w:sz w:val="24"/>
          <w:szCs w:val="24"/>
        </w:rPr>
        <w:t>Head of Early Years</w:t>
      </w:r>
    </w:p>
    <w:p w14:paraId="699B1E76" w14:textId="62E4FF6B" w:rsidR="003140D8" w:rsidRDefault="003140D8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 w:rsidRPr="003140D8">
        <w:rPr>
          <w:rFonts w:ascii="Arial" w:eastAsia="Calibri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>ing across all 32</w:t>
      </w:r>
      <w:r w:rsidRPr="003140D8">
        <w:rPr>
          <w:rFonts w:ascii="Arial" w:eastAsia="Calibri" w:hAnsi="Arial" w:cs="Arial"/>
          <w:sz w:val="24"/>
          <w:szCs w:val="24"/>
        </w:rPr>
        <w:t xml:space="preserve"> local book gifting programmes in Scotland to identify improvements in local logistics solutions to provide a simpler, smarter and more streamlined delivery process in each area</w:t>
      </w:r>
    </w:p>
    <w:p w14:paraId="062792AD" w14:textId="45469CBD" w:rsidR="00482D7D" w:rsidRDefault="00482D7D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managing relationships with all 14 NHS Health Boards to ensure effective bag distribution</w:t>
      </w:r>
    </w:p>
    <w:p w14:paraId="7EEC7A9E" w14:textId="5F0CA733" w:rsidR="008E35AA" w:rsidRDefault="00482D7D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</w:t>
      </w:r>
      <w:r w:rsidR="008E35AA">
        <w:rPr>
          <w:rFonts w:ascii="Arial" w:eastAsia="Calibri" w:hAnsi="Arial" w:cs="Arial"/>
          <w:sz w:val="24"/>
          <w:szCs w:val="24"/>
        </w:rPr>
        <w:t>dentifying problems and solutions relating to effective bag gifting in local authorities</w:t>
      </w:r>
    </w:p>
    <w:p w14:paraId="037737C2" w14:textId="2D4D248D" w:rsidR="00BD04B3" w:rsidRPr="003140D8" w:rsidRDefault="00BD04B3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leading on evaluation of bag items and logistics processes </w:t>
      </w:r>
    </w:p>
    <w:p w14:paraId="5128F2DD" w14:textId="77777777" w:rsidR="003140D8" w:rsidRPr="003140D8" w:rsidRDefault="003140D8" w:rsidP="003140D8">
      <w:pPr>
        <w:numPr>
          <w:ilvl w:val="0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Contributing</w:t>
      </w:r>
      <w:r w:rsidRPr="003140D8">
        <w:rPr>
          <w:rFonts w:ascii="Arial" w:eastAsia="Calibri" w:hAnsi="Arial" w:cs="Arial"/>
          <w:sz w:val="24"/>
          <w:szCs w:val="24"/>
        </w:rPr>
        <w:t xml:space="preserve"> to the development of </w:t>
      </w:r>
      <w:r w:rsidR="00767C6B">
        <w:rPr>
          <w:rFonts w:ascii="Arial" w:eastAsia="Calibri" w:hAnsi="Arial" w:cs="Arial"/>
          <w:sz w:val="24"/>
          <w:szCs w:val="24"/>
        </w:rPr>
        <w:t>L</w:t>
      </w:r>
      <w:r w:rsidRPr="003140D8">
        <w:rPr>
          <w:rFonts w:ascii="Arial" w:eastAsia="Calibri" w:hAnsi="Arial" w:cs="Arial"/>
          <w:sz w:val="24"/>
          <w:szCs w:val="24"/>
        </w:rPr>
        <w:t xml:space="preserve">ocal </w:t>
      </w:r>
      <w:r w:rsidR="00767C6B">
        <w:rPr>
          <w:rFonts w:ascii="Arial" w:eastAsia="Calibri" w:hAnsi="Arial" w:cs="Arial"/>
          <w:sz w:val="24"/>
          <w:szCs w:val="24"/>
        </w:rPr>
        <w:t>A</w:t>
      </w:r>
      <w:r w:rsidRPr="003140D8">
        <w:rPr>
          <w:rFonts w:ascii="Arial" w:eastAsia="Calibri" w:hAnsi="Arial" w:cs="Arial"/>
          <w:sz w:val="24"/>
          <w:szCs w:val="24"/>
        </w:rPr>
        <w:t xml:space="preserve">uthority </w:t>
      </w:r>
      <w:r w:rsidR="00767C6B">
        <w:rPr>
          <w:rFonts w:ascii="Arial" w:eastAsia="Calibri" w:hAnsi="Arial" w:cs="Arial"/>
          <w:sz w:val="24"/>
          <w:szCs w:val="24"/>
        </w:rPr>
        <w:t xml:space="preserve">(LA) </w:t>
      </w:r>
      <w:r w:rsidRPr="003140D8">
        <w:rPr>
          <w:rFonts w:ascii="Arial" w:eastAsia="Calibri" w:hAnsi="Arial" w:cs="Arial"/>
          <w:sz w:val="24"/>
          <w:szCs w:val="24"/>
        </w:rPr>
        <w:t xml:space="preserve">partnership relationships: </w:t>
      </w:r>
    </w:p>
    <w:p w14:paraId="2AF9DEAE" w14:textId="73CB4B56" w:rsidR="003140D8" w:rsidRDefault="003140D8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 w:rsidRPr="003140D8">
        <w:rPr>
          <w:rFonts w:ascii="Arial" w:eastAsia="Calibri" w:hAnsi="Arial" w:cs="Arial"/>
          <w:sz w:val="24"/>
          <w:szCs w:val="24"/>
        </w:rPr>
        <w:t>assist</w:t>
      </w:r>
      <w:r>
        <w:rPr>
          <w:rFonts w:ascii="Arial" w:hAnsi="Arial" w:cs="Arial"/>
          <w:sz w:val="24"/>
          <w:szCs w:val="24"/>
        </w:rPr>
        <w:t>ing</w:t>
      </w:r>
      <w:r w:rsidRPr="003140D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Head of </w:t>
      </w:r>
      <w:r w:rsidRPr="003140D8">
        <w:rPr>
          <w:rFonts w:ascii="Arial" w:eastAsia="Calibri" w:hAnsi="Arial" w:cs="Arial"/>
          <w:sz w:val="24"/>
          <w:szCs w:val="24"/>
        </w:rPr>
        <w:t xml:space="preserve">Early Years in the implementation of Early Years </w:t>
      </w:r>
      <w:r w:rsidR="00767C6B">
        <w:rPr>
          <w:rFonts w:ascii="Arial" w:eastAsia="Calibri" w:hAnsi="Arial" w:cs="Arial"/>
          <w:sz w:val="24"/>
          <w:szCs w:val="24"/>
        </w:rPr>
        <w:t>L</w:t>
      </w:r>
      <w:r w:rsidRPr="003140D8">
        <w:rPr>
          <w:rFonts w:ascii="Arial" w:eastAsia="Calibri" w:hAnsi="Arial" w:cs="Arial"/>
          <w:sz w:val="24"/>
          <w:szCs w:val="24"/>
        </w:rPr>
        <w:t xml:space="preserve">ocal </w:t>
      </w:r>
      <w:r w:rsidR="00767C6B">
        <w:rPr>
          <w:rFonts w:ascii="Arial" w:eastAsia="Calibri" w:hAnsi="Arial" w:cs="Arial"/>
          <w:sz w:val="24"/>
          <w:szCs w:val="24"/>
        </w:rPr>
        <w:t>A</w:t>
      </w:r>
      <w:r w:rsidRPr="003140D8">
        <w:rPr>
          <w:rFonts w:ascii="Arial" w:eastAsia="Calibri" w:hAnsi="Arial" w:cs="Arial"/>
          <w:sz w:val="24"/>
          <w:szCs w:val="24"/>
        </w:rPr>
        <w:t>uthority relationship strategy, including managing partnership agreement process and attending and following up LA meetings as required</w:t>
      </w:r>
    </w:p>
    <w:p w14:paraId="59162717" w14:textId="44867649" w:rsidR="00CE6797" w:rsidRPr="003140D8" w:rsidRDefault="00CE6797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Along with Early Years Outreach Manager, attending/chairing local authority meetings and Steering Groups, and overseeing the organisation of these meetings by Early Years </w:t>
      </w:r>
      <w:r w:rsidR="00BD04B3">
        <w:rPr>
          <w:rFonts w:ascii="Arial" w:eastAsia="Calibri" w:hAnsi="Arial" w:cs="Arial"/>
          <w:sz w:val="24"/>
          <w:szCs w:val="24"/>
        </w:rPr>
        <w:t>Development</w:t>
      </w:r>
      <w:r>
        <w:rPr>
          <w:rFonts w:ascii="Arial" w:eastAsia="Calibri" w:hAnsi="Arial" w:cs="Arial"/>
          <w:sz w:val="24"/>
          <w:szCs w:val="24"/>
        </w:rPr>
        <w:t xml:space="preserve"> Co-ordinator.</w:t>
      </w:r>
    </w:p>
    <w:p w14:paraId="4EE07D3F" w14:textId="3C9844FE" w:rsidR="003140D8" w:rsidRPr="003140D8" w:rsidRDefault="00CE6797" w:rsidP="003140D8">
      <w:pPr>
        <w:numPr>
          <w:ilvl w:val="1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overseeing and attending Co-ordinator Advisory Group</w:t>
      </w:r>
      <w:r w:rsidR="003140D8" w:rsidRPr="003140D8">
        <w:rPr>
          <w:rFonts w:ascii="Arial" w:eastAsia="Calibri" w:hAnsi="Arial" w:cs="Arial"/>
          <w:sz w:val="24"/>
          <w:szCs w:val="24"/>
        </w:rPr>
        <w:t xml:space="preserve"> meetings</w:t>
      </w:r>
      <w:r w:rsidR="00724F91">
        <w:rPr>
          <w:rFonts w:ascii="Arial" w:eastAsia="Calibri" w:hAnsi="Arial" w:cs="Arial"/>
          <w:sz w:val="24"/>
          <w:szCs w:val="24"/>
        </w:rPr>
        <w:t xml:space="preserve"> and Co-ordinator </w:t>
      </w:r>
      <w:r w:rsidR="00BD04B3">
        <w:rPr>
          <w:rFonts w:ascii="Arial" w:eastAsia="Calibri" w:hAnsi="Arial" w:cs="Arial"/>
          <w:sz w:val="24"/>
          <w:szCs w:val="24"/>
        </w:rPr>
        <w:t>o</w:t>
      </w:r>
      <w:r>
        <w:rPr>
          <w:rFonts w:ascii="Arial" w:eastAsia="Calibri" w:hAnsi="Arial" w:cs="Arial"/>
          <w:sz w:val="24"/>
          <w:szCs w:val="24"/>
        </w:rPr>
        <w:t xml:space="preserve">nline </w:t>
      </w:r>
      <w:r w:rsidR="00724F91">
        <w:rPr>
          <w:rFonts w:ascii="Arial" w:eastAsia="Calibri" w:hAnsi="Arial" w:cs="Arial"/>
          <w:sz w:val="24"/>
          <w:szCs w:val="24"/>
        </w:rPr>
        <w:t>meetings</w:t>
      </w:r>
    </w:p>
    <w:p w14:paraId="1531B108" w14:textId="512544C4" w:rsidR="003140D8" w:rsidRPr="00724F91" w:rsidRDefault="003140D8" w:rsidP="003140D8">
      <w:pPr>
        <w:numPr>
          <w:ilvl w:val="0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Line managing</w:t>
      </w:r>
      <w:r w:rsidRPr="003140D8">
        <w:rPr>
          <w:rFonts w:ascii="Arial" w:eastAsia="Calibri" w:hAnsi="Arial" w:cs="Arial"/>
          <w:sz w:val="24"/>
          <w:szCs w:val="24"/>
        </w:rPr>
        <w:t xml:space="preserve"> </w:t>
      </w:r>
      <w:r w:rsidR="006474E9">
        <w:rPr>
          <w:rFonts w:ascii="Arial" w:eastAsia="Calibri" w:hAnsi="Arial" w:cs="Arial"/>
          <w:sz w:val="24"/>
          <w:szCs w:val="24"/>
        </w:rPr>
        <w:t>3 members of staff</w:t>
      </w:r>
      <w:r w:rsidRPr="003140D8">
        <w:rPr>
          <w:rFonts w:ascii="Arial" w:eastAsia="Calibri" w:hAnsi="Arial" w:cs="Arial"/>
          <w:sz w:val="24"/>
          <w:szCs w:val="24"/>
        </w:rPr>
        <w:t xml:space="preserve"> – regular one to one meetings, appraisals, general support and guidance, workload management</w:t>
      </w:r>
    </w:p>
    <w:p w14:paraId="211E6B5A" w14:textId="14C20F22" w:rsidR="00CE6797" w:rsidRPr="00482D7D" w:rsidRDefault="00CE6797" w:rsidP="003140D8">
      <w:pPr>
        <w:numPr>
          <w:ilvl w:val="0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Project managing the annual Bookbug Hero Awards: securing funding; overseeing nomination process; chairing panel; overseeing press and website; co-organising SBT Awards ceremony.</w:t>
      </w:r>
    </w:p>
    <w:p w14:paraId="636A17D9" w14:textId="664AF5A3" w:rsidR="009C5A4D" w:rsidRPr="003140D8" w:rsidRDefault="006474E9" w:rsidP="003140D8">
      <w:pPr>
        <w:numPr>
          <w:ilvl w:val="0"/>
          <w:numId w:val="7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Managing </w:t>
      </w:r>
      <w:r w:rsidR="009C5A4D">
        <w:rPr>
          <w:rFonts w:ascii="Arial" w:eastAsia="Calibri" w:hAnsi="Arial" w:cs="Arial"/>
          <w:sz w:val="24"/>
          <w:szCs w:val="24"/>
        </w:rPr>
        <w:t>selection and ordering process for the books included in the Scottish Government Baby Box</w:t>
      </w:r>
    </w:p>
    <w:p w14:paraId="42D99644" w14:textId="3C986DE2" w:rsidR="003140D8" w:rsidRPr="00AA37E2" w:rsidRDefault="003140D8" w:rsidP="003140D8">
      <w:pPr>
        <w:numPr>
          <w:ilvl w:val="0"/>
          <w:numId w:val="8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bookmarkStart w:id="0" w:name="_GoBack"/>
      <w:r w:rsidRPr="00AA37E2">
        <w:rPr>
          <w:rFonts w:ascii="Arial" w:eastAsia="Calibri" w:hAnsi="Arial" w:cs="Arial"/>
          <w:sz w:val="24"/>
          <w:szCs w:val="24"/>
        </w:rPr>
        <w:t>Keep</w:t>
      </w:r>
      <w:r w:rsidRPr="00AA37E2">
        <w:rPr>
          <w:rFonts w:ascii="Arial" w:hAnsi="Arial" w:cs="Arial"/>
          <w:sz w:val="24"/>
          <w:szCs w:val="24"/>
        </w:rPr>
        <w:t>ing</w:t>
      </w:r>
      <w:r w:rsidRPr="00AA37E2">
        <w:rPr>
          <w:rFonts w:ascii="Arial" w:eastAsia="Calibri" w:hAnsi="Arial" w:cs="Arial"/>
          <w:sz w:val="24"/>
          <w:szCs w:val="24"/>
        </w:rPr>
        <w:t xml:space="preserve"> abreast of developments in the logistics, material creation, publishing, education and literature sectors, particularly with regards to the early years and parenting, and related areas, including relevant government legislation</w:t>
      </w:r>
    </w:p>
    <w:p w14:paraId="59350253" w14:textId="77777777" w:rsidR="00232A1F" w:rsidRPr="00AA37E2" w:rsidRDefault="00232A1F" w:rsidP="00232A1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37E2">
        <w:rPr>
          <w:rFonts w:ascii="Arial" w:hAnsi="Arial" w:cs="Arial"/>
          <w:sz w:val="24"/>
          <w:szCs w:val="24"/>
        </w:rPr>
        <w:t>Prepare internal and external reports on programme achievements</w:t>
      </w:r>
    </w:p>
    <w:p w14:paraId="3EBC4F25" w14:textId="25EC6829" w:rsidR="00232A1F" w:rsidRPr="00AA37E2" w:rsidRDefault="00232A1F" w:rsidP="0067134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AA37E2">
        <w:rPr>
          <w:rFonts w:ascii="Arial" w:hAnsi="Arial" w:cs="Arial"/>
          <w:sz w:val="24"/>
          <w:szCs w:val="24"/>
        </w:rPr>
        <w:t>Contribute to the strategic development of the Early Years programme and assisting the Head of Early Years as required</w:t>
      </w:r>
    </w:p>
    <w:p w14:paraId="306687A5" w14:textId="77777777" w:rsidR="003140D8" w:rsidRPr="00AA37E2" w:rsidRDefault="003140D8" w:rsidP="003140D8">
      <w:pPr>
        <w:numPr>
          <w:ilvl w:val="0"/>
          <w:numId w:val="8"/>
        </w:numPr>
        <w:shd w:val="clear" w:color="auto" w:fill="FFFFFF"/>
        <w:spacing w:after="72" w:line="288" w:lineRule="atLeast"/>
        <w:outlineLvl w:val="2"/>
        <w:rPr>
          <w:rFonts w:ascii="Arial" w:eastAsia="Calibri" w:hAnsi="Arial" w:cs="Arial"/>
          <w:sz w:val="24"/>
          <w:szCs w:val="24"/>
        </w:rPr>
      </w:pPr>
      <w:r w:rsidRPr="00AA37E2">
        <w:rPr>
          <w:rFonts w:ascii="Arial" w:eastAsia="Calibri" w:hAnsi="Arial" w:cs="Arial"/>
          <w:sz w:val="24"/>
          <w:szCs w:val="24"/>
        </w:rPr>
        <w:t>Attend</w:t>
      </w:r>
      <w:r w:rsidRPr="00AA37E2">
        <w:rPr>
          <w:rFonts w:ascii="Arial" w:hAnsi="Arial" w:cs="Arial"/>
          <w:sz w:val="24"/>
          <w:szCs w:val="24"/>
        </w:rPr>
        <w:t>ing</w:t>
      </w:r>
      <w:r w:rsidRPr="00AA37E2">
        <w:rPr>
          <w:rFonts w:ascii="Arial" w:eastAsia="Calibri" w:hAnsi="Arial" w:cs="Arial"/>
          <w:sz w:val="24"/>
          <w:szCs w:val="24"/>
        </w:rPr>
        <w:t xml:space="preserve"> conferences, network meetings and events where necessary</w:t>
      </w:r>
    </w:p>
    <w:p w14:paraId="686E8FB8" w14:textId="77777777" w:rsidR="003140D8" w:rsidRPr="00AA37E2" w:rsidRDefault="003140D8" w:rsidP="00FD2395">
      <w:pPr>
        <w:shd w:val="clear" w:color="auto" w:fill="FFFFFF"/>
        <w:spacing w:after="72" w:line="288" w:lineRule="atLeast"/>
        <w:outlineLvl w:val="2"/>
        <w:rPr>
          <w:rFonts w:ascii="Arial" w:hAnsi="Arial" w:cs="Arial"/>
          <w:sz w:val="24"/>
          <w:szCs w:val="24"/>
        </w:rPr>
      </w:pPr>
    </w:p>
    <w:p w14:paraId="748C6A52" w14:textId="77777777" w:rsidR="00FD2395" w:rsidRPr="00AA37E2" w:rsidRDefault="00FD2395" w:rsidP="00FD2395">
      <w:pPr>
        <w:shd w:val="clear" w:color="auto" w:fill="FFFFFF"/>
        <w:spacing w:after="72" w:line="288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</w:pPr>
      <w:r w:rsidRPr="00AA37E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n-GB"/>
        </w:rPr>
        <w:t>Skills and Experience</w:t>
      </w:r>
    </w:p>
    <w:p w14:paraId="49D7BBE2" w14:textId="77777777" w:rsidR="00865A82" w:rsidRPr="00AA37E2" w:rsidRDefault="00865A82" w:rsidP="00865A82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AA37E2">
        <w:rPr>
          <w:rFonts w:ascii="Arial" w:eastAsia="Calibri" w:hAnsi="Arial" w:cs="Arial"/>
          <w:sz w:val="24"/>
          <w:szCs w:val="24"/>
        </w:rPr>
        <w:t>A minimum of two years’ experience working within a similar management role</w:t>
      </w:r>
    </w:p>
    <w:p w14:paraId="744F9CBF" w14:textId="77777777" w:rsidR="00865A82" w:rsidRPr="00AA37E2" w:rsidRDefault="00865A82" w:rsidP="00865A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A37E2">
        <w:rPr>
          <w:rFonts w:ascii="Arial" w:hAnsi="Arial" w:cs="Arial"/>
          <w:sz w:val="24"/>
          <w:szCs w:val="24"/>
        </w:rPr>
        <w:t>Ability to work collaboratively with managers across the EY team to deliver the programme aims</w:t>
      </w:r>
    </w:p>
    <w:p w14:paraId="2D3D4ED0" w14:textId="77777777" w:rsidR="00865A82" w:rsidRPr="00AA37E2" w:rsidRDefault="00865A82" w:rsidP="00865A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A37E2">
        <w:rPr>
          <w:rFonts w:ascii="Arial" w:hAnsi="Arial" w:cs="Arial"/>
          <w:sz w:val="24"/>
          <w:szCs w:val="24"/>
        </w:rPr>
        <w:t>Highly motivated, organised and efficient; able to manage, prioritise and delegate a large and varied workload</w:t>
      </w:r>
    </w:p>
    <w:p w14:paraId="24054C1E" w14:textId="77777777" w:rsidR="00865A82" w:rsidRPr="00AA37E2" w:rsidRDefault="00865A82" w:rsidP="00865A82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AA37E2">
        <w:rPr>
          <w:rFonts w:ascii="Arial" w:eastAsia="Calibri" w:hAnsi="Arial" w:cs="Arial"/>
          <w:sz w:val="24"/>
          <w:szCs w:val="24"/>
        </w:rPr>
        <w:t>Demonstrable acquisition, purchasing, contracts and logistics experience</w:t>
      </w:r>
    </w:p>
    <w:p w14:paraId="7A45EA78" w14:textId="77777777" w:rsidR="00865A82" w:rsidRPr="00AA37E2" w:rsidRDefault="00865A82" w:rsidP="00865A82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AA37E2">
        <w:rPr>
          <w:rFonts w:ascii="Arial" w:eastAsia="Calibri" w:hAnsi="Arial" w:cs="Arial"/>
          <w:sz w:val="24"/>
          <w:szCs w:val="24"/>
        </w:rPr>
        <w:t>Excellent project management skills</w:t>
      </w:r>
    </w:p>
    <w:p w14:paraId="6740FA0C" w14:textId="77777777" w:rsidR="00865A82" w:rsidRPr="00AA37E2" w:rsidRDefault="00865A82" w:rsidP="00865A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A37E2">
        <w:rPr>
          <w:rFonts w:ascii="Arial" w:hAnsi="Arial" w:cs="Arial"/>
          <w:sz w:val="24"/>
          <w:szCs w:val="24"/>
        </w:rPr>
        <w:t>Excellent budget management skills</w:t>
      </w:r>
    </w:p>
    <w:p w14:paraId="42C59353" w14:textId="75B030EB" w:rsidR="00865A82" w:rsidRPr="00AA37E2" w:rsidRDefault="0096460E" w:rsidP="00865A82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AA37E2">
        <w:rPr>
          <w:rFonts w:ascii="Arial" w:eastAsia="Calibri" w:hAnsi="Arial" w:cs="Arial"/>
          <w:sz w:val="24"/>
          <w:szCs w:val="24"/>
        </w:rPr>
        <w:t>Excellent k</w:t>
      </w:r>
      <w:r w:rsidR="00865A82" w:rsidRPr="00AA37E2">
        <w:rPr>
          <w:rFonts w:ascii="Arial" w:eastAsia="Calibri" w:hAnsi="Arial" w:cs="Arial"/>
          <w:sz w:val="24"/>
          <w:szCs w:val="24"/>
        </w:rPr>
        <w:t xml:space="preserve">nowledge and experience of </w:t>
      </w:r>
      <w:r w:rsidRPr="00AA37E2">
        <w:rPr>
          <w:rFonts w:ascii="Arial" w:eastAsia="Calibri" w:hAnsi="Arial" w:cs="Arial"/>
          <w:sz w:val="24"/>
          <w:szCs w:val="24"/>
        </w:rPr>
        <w:t>children</w:t>
      </w:r>
      <w:r w:rsidR="00C01766" w:rsidRPr="00AA37E2">
        <w:rPr>
          <w:rFonts w:ascii="Arial" w:eastAsia="Calibri" w:hAnsi="Arial" w:cs="Arial"/>
          <w:sz w:val="24"/>
          <w:szCs w:val="24"/>
        </w:rPr>
        <w:t>’</w:t>
      </w:r>
      <w:r w:rsidRPr="00AA37E2">
        <w:rPr>
          <w:rFonts w:ascii="Arial" w:eastAsia="Calibri" w:hAnsi="Arial" w:cs="Arial"/>
          <w:sz w:val="24"/>
          <w:szCs w:val="24"/>
        </w:rPr>
        <w:t xml:space="preserve">s books </w:t>
      </w:r>
      <w:r w:rsidR="00865A82" w:rsidRPr="00AA37E2">
        <w:rPr>
          <w:rFonts w:ascii="Arial" w:eastAsia="Calibri" w:hAnsi="Arial" w:cs="Arial"/>
          <w:sz w:val="24"/>
          <w:szCs w:val="24"/>
        </w:rPr>
        <w:t xml:space="preserve">and </w:t>
      </w:r>
      <w:r w:rsidRPr="00AA37E2">
        <w:rPr>
          <w:rFonts w:ascii="Arial" w:eastAsia="Calibri" w:hAnsi="Arial" w:cs="Arial"/>
          <w:sz w:val="24"/>
          <w:szCs w:val="24"/>
        </w:rPr>
        <w:t xml:space="preserve">the </w:t>
      </w:r>
      <w:r w:rsidR="00865A82" w:rsidRPr="00AA37E2">
        <w:rPr>
          <w:rFonts w:ascii="Arial" w:eastAsia="Calibri" w:hAnsi="Arial" w:cs="Arial"/>
          <w:sz w:val="24"/>
          <w:szCs w:val="24"/>
        </w:rPr>
        <w:t>publishing sector</w:t>
      </w:r>
    </w:p>
    <w:p w14:paraId="30B19F62" w14:textId="77777777" w:rsidR="00865A82" w:rsidRPr="00AA37E2" w:rsidRDefault="00865A82" w:rsidP="00865A82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AA37E2">
        <w:rPr>
          <w:rFonts w:ascii="Arial" w:eastAsia="Calibri" w:hAnsi="Arial" w:cs="Arial"/>
          <w:sz w:val="24"/>
          <w:szCs w:val="24"/>
        </w:rPr>
        <w:t>Excellent communication and presentation skills</w:t>
      </w:r>
    </w:p>
    <w:p w14:paraId="293C5057" w14:textId="77777777" w:rsidR="00865A82" w:rsidRPr="00AA37E2" w:rsidRDefault="00865A82" w:rsidP="00865A82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AA37E2">
        <w:rPr>
          <w:rFonts w:ascii="Arial" w:eastAsia="Calibri" w:hAnsi="Arial" w:cs="Arial"/>
          <w:sz w:val="24"/>
          <w:szCs w:val="24"/>
        </w:rPr>
        <w:t>Ability to work with minimal supervision</w:t>
      </w:r>
    </w:p>
    <w:p w14:paraId="09E2D600" w14:textId="77777777" w:rsidR="00865A82" w:rsidRPr="00AA37E2" w:rsidRDefault="00865A82" w:rsidP="00865A8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A37E2">
        <w:rPr>
          <w:rFonts w:ascii="Arial" w:hAnsi="Arial" w:cs="Arial"/>
          <w:sz w:val="24"/>
          <w:szCs w:val="24"/>
        </w:rPr>
        <w:lastRenderedPageBreak/>
        <w:t xml:space="preserve">Excellent </w:t>
      </w:r>
      <w:r w:rsidR="00767C6B" w:rsidRPr="00AA37E2">
        <w:rPr>
          <w:rFonts w:ascii="Arial" w:hAnsi="Arial" w:cs="Arial"/>
          <w:sz w:val="24"/>
          <w:szCs w:val="24"/>
        </w:rPr>
        <w:t>IT</w:t>
      </w:r>
      <w:r w:rsidRPr="00AA37E2">
        <w:rPr>
          <w:rFonts w:ascii="Arial" w:hAnsi="Arial" w:cs="Arial"/>
          <w:sz w:val="24"/>
          <w:szCs w:val="24"/>
        </w:rPr>
        <w:t xml:space="preserve"> skills, including all Microsoft Office programmes</w:t>
      </w:r>
    </w:p>
    <w:p w14:paraId="49F1319F" w14:textId="0351A21C" w:rsidR="00482D7D" w:rsidRPr="00AA37E2" w:rsidRDefault="0096460E" w:rsidP="00482D7D">
      <w:pPr>
        <w:pStyle w:val="ListParagraph"/>
        <w:numPr>
          <w:ilvl w:val="0"/>
          <w:numId w:val="4"/>
        </w:numPr>
        <w:rPr>
          <w:rFonts w:ascii="Arial" w:eastAsia="Calibri" w:hAnsi="Arial" w:cs="Arial"/>
          <w:sz w:val="24"/>
          <w:szCs w:val="24"/>
        </w:rPr>
      </w:pPr>
      <w:r w:rsidRPr="00AA37E2">
        <w:rPr>
          <w:rFonts w:ascii="Arial" w:eastAsia="Calibri" w:hAnsi="Arial" w:cs="Arial"/>
          <w:sz w:val="24"/>
          <w:szCs w:val="24"/>
        </w:rPr>
        <w:t xml:space="preserve">Strong communication and </w:t>
      </w:r>
      <w:r w:rsidR="00865A82" w:rsidRPr="00AA37E2">
        <w:rPr>
          <w:rFonts w:ascii="Arial" w:eastAsia="Calibri" w:hAnsi="Arial" w:cs="Arial"/>
          <w:sz w:val="24"/>
          <w:szCs w:val="24"/>
        </w:rPr>
        <w:t>people skills and a</w:t>
      </w:r>
      <w:r w:rsidR="00865A82" w:rsidRPr="00AA37E2">
        <w:rPr>
          <w:rFonts w:ascii="Arial" w:hAnsi="Arial" w:cs="Arial"/>
          <w:sz w:val="24"/>
          <w:szCs w:val="24"/>
        </w:rPr>
        <w:t>bility to work well with others</w:t>
      </w:r>
    </w:p>
    <w:p w14:paraId="12433065" w14:textId="77777777" w:rsidR="00AA37E2" w:rsidRPr="00AA37E2" w:rsidRDefault="00AA37E2" w:rsidP="00AA37E2">
      <w:pPr>
        <w:rPr>
          <w:rFonts w:ascii="Arial" w:hAnsi="Arial" w:cs="Arial"/>
          <w:b/>
          <w:color w:val="1F1F1F"/>
          <w:sz w:val="24"/>
          <w:szCs w:val="24"/>
        </w:rPr>
      </w:pPr>
      <w:r w:rsidRPr="00AA37E2">
        <w:rPr>
          <w:rFonts w:ascii="Arial" w:hAnsi="Arial" w:cs="Arial"/>
          <w:b/>
          <w:snapToGrid w:val="0"/>
          <w:color w:val="000000" w:themeColor="text1"/>
          <w:sz w:val="24"/>
          <w:szCs w:val="24"/>
        </w:rPr>
        <w:t>Other Information</w:t>
      </w:r>
      <w:r w:rsidRPr="00AA37E2">
        <w:rPr>
          <w:rFonts w:ascii="Arial" w:hAnsi="Arial" w:cs="Arial"/>
          <w:b/>
          <w:color w:val="1F1F1F"/>
          <w:sz w:val="24"/>
          <w:szCs w:val="24"/>
        </w:rPr>
        <w:t xml:space="preserve"> </w:t>
      </w:r>
    </w:p>
    <w:p w14:paraId="55D439B3" w14:textId="03AE2167" w:rsidR="00AA37E2" w:rsidRPr="00AA37E2" w:rsidRDefault="00AA37E2" w:rsidP="00AA37E2">
      <w:pPr>
        <w:rPr>
          <w:rFonts w:ascii="Arial" w:hAnsi="Arial" w:cs="Arial"/>
          <w:snapToGrid w:val="0"/>
          <w:color w:val="000000" w:themeColor="text1"/>
          <w:sz w:val="24"/>
          <w:szCs w:val="24"/>
        </w:rPr>
      </w:pPr>
      <w:r w:rsidRPr="00AA37E2">
        <w:rPr>
          <w:rFonts w:ascii="Arial" w:hAnsi="Arial" w:cs="Arial"/>
          <w:color w:val="1F1F1F"/>
          <w:sz w:val="24"/>
          <w:szCs w:val="24"/>
        </w:rPr>
        <w:t xml:space="preserve">Due to current government guidelines, the </w:t>
      </w:r>
      <w:r w:rsidRPr="00AA37E2">
        <w:rPr>
          <w:rFonts w:ascii="Arial" w:hAnsi="Arial" w:cs="Arial"/>
          <w:sz w:val="24"/>
          <w:szCs w:val="24"/>
        </w:rPr>
        <w:t>EY Operations</w:t>
      </w:r>
      <w:r w:rsidRPr="00AA37E2">
        <w:rPr>
          <w:rFonts w:ascii="Arial" w:hAnsi="Arial" w:cs="Arial"/>
          <w:sz w:val="24"/>
          <w:szCs w:val="24"/>
        </w:rPr>
        <w:t xml:space="preserve"> Manager</w:t>
      </w:r>
      <w:r w:rsidRPr="00AA37E2">
        <w:rPr>
          <w:rFonts w:ascii="Arial" w:hAnsi="Arial" w:cs="Arial"/>
          <w:sz w:val="24"/>
          <w:szCs w:val="24"/>
        </w:rPr>
        <w:t xml:space="preserve"> </w:t>
      </w:r>
      <w:r w:rsidRPr="00AA37E2">
        <w:rPr>
          <w:rFonts w:ascii="Arial" w:hAnsi="Arial" w:cs="Arial"/>
          <w:color w:val="1F1F1F"/>
          <w:sz w:val="24"/>
          <w:szCs w:val="24"/>
        </w:rPr>
        <w:t xml:space="preserve">will be working from home until further notice. Once normal interaction is resumed, the job holder will be based at Scottish Book Trust’s offices in central Edinburgh, </w:t>
      </w:r>
      <w:r w:rsidRPr="00AA37E2">
        <w:rPr>
          <w:rFonts w:ascii="Arial" w:hAnsi="Arial" w:cs="Arial"/>
          <w:snapToGrid w:val="0"/>
          <w:color w:val="000000" w:themeColor="text1"/>
          <w:sz w:val="24"/>
          <w:szCs w:val="24"/>
        </w:rPr>
        <w:t>however the post holder must be prepared to travel for work-related duties and out of hours working.</w:t>
      </w:r>
    </w:p>
    <w:bookmarkEnd w:id="0"/>
    <w:p w14:paraId="2D334893" w14:textId="77777777" w:rsidR="00D6338A" w:rsidRPr="006C3946" w:rsidRDefault="00D6338A">
      <w:pPr>
        <w:rPr>
          <w:sz w:val="24"/>
          <w:szCs w:val="24"/>
        </w:rPr>
      </w:pPr>
    </w:p>
    <w:sectPr w:rsidR="00D6338A" w:rsidRPr="006C3946" w:rsidSect="00D94197">
      <w:headerReference w:type="default" r:id="rId8"/>
      <w:pgSz w:w="11906" w:h="16838"/>
      <w:pgMar w:top="1440" w:right="1134" w:bottom="1440" w:left="1134" w:header="226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4EA2A" w14:textId="77777777" w:rsidR="00EB02D5" w:rsidRDefault="00EB02D5" w:rsidP="006C3946">
      <w:pPr>
        <w:spacing w:after="0" w:line="240" w:lineRule="auto"/>
      </w:pPr>
      <w:r>
        <w:separator/>
      </w:r>
    </w:p>
  </w:endnote>
  <w:endnote w:type="continuationSeparator" w:id="0">
    <w:p w14:paraId="2E6034F9" w14:textId="77777777" w:rsidR="00EB02D5" w:rsidRDefault="00EB02D5" w:rsidP="006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7652" w14:textId="77777777" w:rsidR="00EB02D5" w:rsidRDefault="00EB02D5" w:rsidP="006C3946">
      <w:pPr>
        <w:spacing w:after="0" w:line="240" w:lineRule="auto"/>
      </w:pPr>
      <w:r>
        <w:separator/>
      </w:r>
    </w:p>
  </w:footnote>
  <w:footnote w:type="continuationSeparator" w:id="0">
    <w:p w14:paraId="59423580" w14:textId="77777777" w:rsidR="00EB02D5" w:rsidRDefault="00EB02D5" w:rsidP="006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B6F8D" w14:textId="77777777" w:rsidR="002A6478" w:rsidRDefault="002A64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DFE4152" wp14:editId="2E1CD276">
          <wp:simplePos x="0" y="0"/>
          <wp:positionH relativeFrom="margin">
            <wp:posOffset>30480</wp:posOffset>
          </wp:positionH>
          <wp:positionV relativeFrom="margin">
            <wp:posOffset>-1222375</wp:posOffset>
          </wp:positionV>
          <wp:extent cx="1434465" cy="977900"/>
          <wp:effectExtent l="19050" t="0" r="0" b="0"/>
          <wp:wrapSquare wrapText="bothSides"/>
          <wp:docPr id="1" name="Picture 0" descr="SBT logo small for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T logo small for e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44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933C27" w14:textId="77777777" w:rsidR="002A6478" w:rsidRDefault="002A6478" w:rsidP="006C3946">
    <w:pPr>
      <w:pStyle w:val="Header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F1480"/>
    <w:multiLevelType w:val="hybridMultilevel"/>
    <w:tmpl w:val="71B8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5ADC"/>
    <w:multiLevelType w:val="hybridMultilevel"/>
    <w:tmpl w:val="D23AA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F26FD"/>
    <w:multiLevelType w:val="hybridMultilevel"/>
    <w:tmpl w:val="DBE2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F6296"/>
    <w:multiLevelType w:val="hybridMultilevel"/>
    <w:tmpl w:val="DBFAA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D1D55"/>
    <w:multiLevelType w:val="hybridMultilevel"/>
    <w:tmpl w:val="7A407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D04A3"/>
    <w:multiLevelType w:val="hybridMultilevel"/>
    <w:tmpl w:val="1378208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62A6"/>
    <w:multiLevelType w:val="hybridMultilevel"/>
    <w:tmpl w:val="8ACE9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56BC4"/>
    <w:multiLevelType w:val="hybridMultilevel"/>
    <w:tmpl w:val="0F0A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F69B7"/>
    <w:multiLevelType w:val="hybridMultilevel"/>
    <w:tmpl w:val="A6464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1487F"/>
    <w:multiLevelType w:val="hybridMultilevel"/>
    <w:tmpl w:val="E1BC9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4638E3"/>
    <w:multiLevelType w:val="hybridMultilevel"/>
    <w:tmpl w:val="3B1E3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9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1E"/>
    <w:rsid w:val="000C1323"/>
    <w:rsid w:val="000E0D35"/>
    <w:rsid w:val="00107E6C"/>
    <w:rsid w:val="00113CC3"/>
    <w:rsid w:val="001605EB"/>
    <w:rsid w:val="0016362A"/>
    <w:rsid w:val="001D58B4"/>
    <w:rsid w:val="00232A1F"/>
    <w:rsid w:val="002363C3"/>
    <w:rsid w:val="0028283B"/>
    <w:rsid w:val="002A6478"/>
    <w:rsid w:val="00306FBA"/>
    <w:rsid w:val="003140D8"/>
    <w:rsid w:val="00333EB9"/>
    <w:rsid w:val="0035585A"/>
    <w:rsid w:val="0037584F"/>
    <w:rsid w:val="003A6ED4"/>
    <w:rsid w:val="003F2C17"/>
    <w:rsid w:val="00405960"/>
    <w:rsid w:val="004375F5"/>
    <w:rsid w:val="00440C16"/>
    <w:rsid w:val="00482D7D"/>
    <w:rsid w:val="004A04EF"/>
    <w:rsid w:val="004C0BA0"/>
    <w:rsid w:val="004C7A95"/>
    <w:rsid w:val="005516FE"/>
    <w:rsid w:val="0058111E"/>
    <w:rsid w:val="00582DAD"/>
    <w:rsid w:val="005978CB"/>
    <w:rsid w:val="005D3248"/>
    <w:rsid w:val="00631C4B"/>
    <w:rsid w:val="006474E9"/>
    <w:rsid w:val="0067127B"/>
    <w:rsid w:val="00671341"/>
    <w:rsid w:val="006B399C"/>
    <w:rsid w:val="006C3946"/>
    <w:rsid w:val="006F0DA0"/>
    <w:rsid w:val="007013E1"/>
    <w:rsid w:val="0072182B"/>
    <w:rsid w:val="00724F91"/>
    <w:rsid w:val="00751854"/>
    <w:rsid w:val="007550B2"/>
    <w:rsid w:val="00763904"/>
    <w:rsid w:val="00766941"/>
    <w:rsid w:val="00767C6B"/>
    <w:rsid w:val="007B091C"/>
    <w:rsid w:val="007C6134"/>
    <w:rsid w:val="00865A82"/>
    <w:rsid w:val="008E35AA"/>
    <w:rsid w:val="008E37EB"/>
    <w:rsid w:val="009176CC"/>
    <w:rsid w:val="00917DE3"/>
    <w:rsid w:val="009346FA"/>
    <w:rsid w:val="009618E5"/>
    <w:rsid w:val="0096460E"/>
    <w:rsid w:val="009668DD"/>
    <w:rsid w:val="009B3CCB"/>
    <w:rsid w:val="009C312B"/>
    <w:rsid w:val="009C5A4D"/>
    <w:rsid w:val="00A01637"/>
    <w:rsid w:val="00A11821"/>
    <w:rsid w:val="00A15F51"/>
    <w:rsid w:val="00A44A88"/>
    <w:rsid w:val="00A47EDC"/>
    <w:rsid w:val="00A817F6"/>
    <w:rsid w:val="00AA37E2"/>
    <w:rsid w:val="00AB10E9"/>
    <w:rsid w:val="00B33BDF"/>
    <w:rsid w:val="00B4359E"/>
    <w:rsid w:val="00B60223"/>
    <w:rsid w:val="00BD04B3"/>
    <w:rsid w:val="00BD2411"/>
    <w:rsid w:val="00BE002E"/>
    <w:rsid w:val="00BE50CE"/>
    <w:rsid w:val="00C01766"/>
    <w:rsid w:val="00CC2988"/>
    <w:rsid w:val="00CE6797"/>
    <w:rsid w:val="00CF58AE"/>
    <w:rsid w:val="00D6338A"/>
    <w:rsid w:val="00D94197"/>
    <w:rsid w:val="00DB6C84"/>
    <w:rsid w:val="00DC260D"/>
    <w:rsid w:val="00DD43B4"/>
    <w:rsid w:val="00E016EB"/>
    <w:rsid w:val="00E06908"/>
    <w:rsid w:val="00E32DBB"/>
    <w:rsid w:val="00EA6AC2"/>
    <w:rsid w:val="00EB02D5"/>
    <w:rsid w:val="00F05541"/>
    <w:rsid w:val="00F15942"/>
    <w:rsid w:val="00FB3B0E"/>
    <w:rsid w:val="00FD2395"/>
    <w:rsid w:val="00FD448C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  <w14:docId w14:val="27341A43"/>
  <w15:docId w15:val="{D00D0CFC-8A83-4811-B43D-295B4E1D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3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FD23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semiHidden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rial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0D3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2395"/>
    <w:rPr>
      <w:rFonts w:ascii="Times New Roman" w:hAnsi="Times New Roman"/>
      <w:b/>
      <w:bCs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unhideWhenUsed/>
    <w:rsid w:val="006B3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99C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3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399C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800E9-E392-4B89-B99D-7F4BD1F25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catriona.wallace</dc:creator>
  <cp:lastModifiedBy>Meg Elphee</cp:lastModifiedBy>
  <cp:revision>3</cp:revision>
  <dcterms:created xsi:type="dcterms:W3CDTF">2020-11-13T14:29:00Z</dcterms:created>
  <dcterms:modified xsi:type="dcterms:W3CDTF">2020-11-13T14:33:00Z</dcterms:modified>
</cp:coreProperties>
</file>