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5A44F" w14:textId="77777777" w:rsidR="00600562" w:rsidRPr="005C16A3" w:rsidRDefault="005813D2" w:rsidP="005813D2">
      <w:pPr>
        <w:jc w:val="center"/>
        <w:rPr>
          <w:b/>
          <w:bCs/>
          <w:sz w:val="28"/>
          <w:szCs w:val="28"/>
        </w:rPr>
      </w:pPr>
      <w:r w:rsidRPr="005C16A3">
        <w:rPr>
          <w:b/>
          <w:bCs/>
          <w:sz w:val="28"/>
          <w:szCs w:val="28"/>
        </w:rPr>
        <w:t>Scottish Independent Advocacy Alliance</w:t>
      </w:r>
    </w:p>
    <w:p w14:paraId="7CDD4E93" w14:textId="77777777" w:rsidR="005813D2" w:rsidRPr="005C16A3" w:rsidRDefault="005813D2" w:rsidP="005813D2">
      <w:pPr>
        <w:jc w:val="center"/>
        <w:rPr>
          <w:b/>
          <w:bCs/>
          <w:sz w:val="28"/>
          <w:szCs w:val="28"/>
        </w:rPr>
      </w:pPr>
    </w:p>
    <w:p w14:paraId="511C6279" w14:textId="77777777" w:rsidR="005813D2" w:rsidRPr="005C16A3" w:rsidRDefault="005813D2" w:rsidP="005813D2">
      <w:pPr>
        <w:jc w:val="center"/>
        <w:rPr>
          <w:b/>
          <w:bCs/>
          <w:sz w:val="28"/>
          <w:szCs w:val="28"/>
        </w:rPr>
      </w:pPr>
      <w:r w:rsidRPr="005C16A3">
        <w:rPr>
          <w:b/>
          <w:bCs/>
          <w:sz w:val="28"/>
          <w:szCs w:val="28"/>
        </w:rPr>
        <w:t>Job Specification</w:t>
      </w:r>
    </w:p>
    <w:p w14:paraId="48FAAC93" w14:textId="77777777" w:rsidR="005813D2" w:rsidRPr="00554631" w:rsidRDefault="005813D2" w:rsidP="005813D2">
      <w:pPr>
        <w:jc w:val="center"/>
        <w:rPr>
          <w:b/>
          <w:szCs w:val="24"/>
        </w:rPr>
      </w:pPr>
    </w:p>
    <w:p w14:paraId="53BB5D77" w14:textId="77777777" w:rsidR="005813D2" w:rsidRPr="00554631" w:rsidRDefault="005813D2" w:rsidP="00756430">
      <w:pPr>
        <w:spacing w:after="0"/>
        <w:rPr>
          <w:szCs w:val="24"/>
        </w:rPr>
      </w:pPr>
      <w:r w:rsidRPr="00554631">
        <w:rPr>
          <w:b/>
          <w:szCs w:val="24"/>
        </w:rPr>
        <w:t>Title:</w:t>
      </w:r>
      <w:r w:rsidR="007E161F" w:rsidRPr="00554631">
        <w:rPr>
          <w:szCs w:val="24"/>
        </w:rPr>
        <w:t xml:space="preserve"> </w:t>
      </w:r>
      <w:r w:rsidR="00B166CB" w:rsidRPr="00554631">
        <w:rPr>
          <w:szCs w:val="24"/>
        </w:rPr>
        <w:t xml:space="preserve"> </w:t>
      </w:r>
      <w:r w:rsidR="00756430">
        <w:rPr>
          <w:szCs w:val="24"/>
        </w:rPr>
        <w:t xml:space="preserve">               </w:t>
      </w:r>
      <w:r w:rsidR="004D6A23">
        <w:rPr>
          <w:szCs w:val="24"/>
        </w:rPr>
        <w:t xml:space="preserve"> Development </w:t>
      </w:r>
      <w:r w:rsidRPr="00554631">
        <w:rPr>
          <w:szCs w:val="24"/>
        </w:rPr>
        <w:t>Manager</w:t>
      </w:r>
    </w:p>
    <w:p w14:paraId="55FD84CE" w14:textId="7FEFEB3C" w:rsidR="005813D2" w:rsidRPr="00554631" w:rsidRDefault="005813D2" w:rsidP="00756430">
      <w:pPr>
        <w:spacing w:after="0"/>
        <w:rPr>
          <w:szCs w:val="24"/>
        </w:rPr>
      </w:pPr>
      <w:r w:rsidRPr="00554631">
        <w:rPr>
          <w:b/>
          <w:szCs w:val="24"/>
        </w:rPr>
        <w:t>Hours:</w:t>
      </w:r>
      <w:r w:rsidRPr="00554631">
        <w:rPr>
          <w:szCs w:val="24"/>
        </w:rPr>
        <w:t xml:space="preserve"> </w:t>
      </w:r>
      <w:r w:rsidR="00756430">
        <w:rPr>
          <w:szCs w:val="24"/>
        </w:rPr>
        <w:t xml:space="preserve">              </w:t>
      </w:r>
      <w:r w:rsidR="005C16A3">
        <w:rPr>
          <w:szCs w:val="24"/>
        </w:rPr>
        <w:t>35</w:t>
      </w:r>
      <w:r w:rsidRPr="00554631">
        <w:rPr>
          <w:szCs w:val="24"/>
        </w:rPr>
        <w:t xml:space="preserve"> per week</w:t>
      </w:r>
    </w:p>
    <w:p w14:paraId="79DCC639" w14:textId="77777777" w:rsidR="005813D2" w:rsidRPr="00554631" w:rsidRDefault="005813D2" w:rsidP="00756430">
      <w:pPr>
        <w:spacing w:after="0"/>
        <w:rPr>
          <w:szCs w:val="24"/>
        </w:rPr>
      </w:pPr>
      <w:r w:rsidRPr="00554631">
        <w:rPr>
          <w:b/>
          <w:szCs w:val="24"/>
        </w:rPr>
        <w:t xml:space="preserve">Location: </w:t>
      </w:r>
      <w:r w:rsidR="00756430">
        <w:rPr>
          <w:b/>
          <w:szCs w:val="24"/>
        </w:rPr>
        <w:t xml:space="preserve">          </w:t>
      </w:r>
      <w:r w:rsidRPr="00554631">
        <w:rPr>
          <w:szCs w:val="24"/>
        </w:rPr>
        <w:t>Edinburgh</w:t>
      </w:r>
    </w:p>
    <w:p w14:paraId="25AD6E6C" w14:textId="36EC99C8" w:rsidR="005813D2" w:rsidRPr="00554631" w:rsidRDefault="00A33FB4" w:rsidP="00756430">
      <w:pPr>
        <w:spacing w:after="0"/>
        <w:rPr>
          <w:b/>
          <w:szCs w:val="24"/>
        </w:rPr>
      </w:pPr>
      <w:r>
        <w:rPr>
          <w:b/>
          <w:szCs w:val="24"/>
        </w:rPr>
        <w:t>S</w:t>
      </w:r>
      <w:r w:rsidRPr="00A33FB4">
        <w:rPr>
          <w:b/>
          <w:szCs w:val="24"/>
        </w:rPr>
        <w:t xml:space="preserve">tarting </w:t>
      </w:r>
      <w:r w:rsidR="005813D2" w:rsidRPr="00554631">
        <w:rPr>
          <w:b/>
          <w:szCs w:val="24"/>
        </w:rPr>
        <w:t>Salary:</w:t>
      </w:r>
      <w:r>
        <w:rPr>
          <w:b/>
          <w:szCs w:val="24"/>
        </w:rPr>
        <w:t xml:space="preserve"> </w:t>
      </w:r>
      <w:r w:rsidR="004D6A23">
        <w:rPr>
          <w:szCs w:val="24"/>
        </w:rPr>
        <w:t>£3</w:t>
      </w:r>
      <w:r w:rsidR="005C16A3">
        <w:rPr>
          <w:szCs w:val="24"/>
        </w:rPr>
        <w:t>1</w:t>
      </w:r>
      <w:r w:rsidR="00996FC9" w:rsidRPr="00760A54">
        <w:rPr>
          <w:szCs w:val="24"/>
        </w:rPr>
        <w:t>,</w:t>
      </w:r>
      <w:r w:rsidR="004D6A23">
        <w:rPr>
          <w:szCs w:val="24"/>
        </w:rPr>
        <w:t>000</w:t>
      </w:r>
      <w:r w:rsidR="00996FC9" w:rsidRPr="00760A54">
        <w:rPr>
          <w:szCs w:val="24"/>
        </w:rPr>
        <w:t xml:space="preserve"> </w:t>
      </w:r>
    </w:p>
    <w:p w14:paraId="0971E680" w14:textId="77777777" w:rsidR="0053755C" w:rsidRPr="00554631" w:rsidRDefault="0053755C" w:rsidP="00756430">
      <w:pPr>
        <w:spacing w:after="0"/>
        <w:rPr>
          <w:szCs w:val="24"/>
        </w:rPr>
      </w:pPr>
      <w:r w:rsidRPr="00554631">
        <w:rPr>
          <w:b/>
          <w:szCs w:val="24"/>
        </w:rPr>
        <w:t xml:space="preserve">Responsible to: </w:t>
      </w:r>
      <w:r w:rsidRPr="00554631">
        <w:rPr>
          <w:szCs w:val="24"/>
        </w:rPr>
        <w:t>The Director</w:t>
      </w:r>
    </w:p>
    <w:p w14:paraId="71A477FE" w14:textId="77777777" w:rsidR="0053755C" w:rsidRDefault="0053755C" w:rsidP="00756430">
      <w:pPr>
        <w:spacing w:after="0"/>
        <w:rPr>
          <w:szCs w:val="24"/>
        </w:rPr>
      </w:pPr>
      <w:r w:rsidRPr="00554631">
        <w:rPr>
          <w:b/>
          <w:szCs w:val="24"/>
        </w:rPr>
        <w:t xml:space="preserve">Contract: </w:t>
      </w:r>
      <w:r w:rsidR="00756430">
        <w:rPr>
          <w:b/>
          <w:szCs w:val="24"/>
        </w:rPr>
        <w:t xml:space="preserve">          </w:t>
      </w:r>
      <w:r w:rsidR="007E161F" w:rsidRPr="00554631">
        <w:rPr>
          <w:szCs w:val="24"/>
        </w:rPr>
        <w:t>P</w:t>
      </w:r>
      <w:r w:rsidR="00B166CB" w:rsidRPr="00554631">
        <w:rPr>
          <w:szCs w:val="24"/>
        </w:rPr>
        <w:t>ermanent</w:t>
      </w:r>
    </w:p>
    <w:p w14:paraId="4D9C2DA7" w14:textId="77777777" w:rsidR="00134C7D" w:rsidRDefault="00756430" w:rsidP="00756430">
      <w:pPr>
        <w:spacing w:after="0"/>
        <w:rPr>
          <w:szCs w:val="24"/>
        </w:rPr>
      </w:pPr>
      <w:r w:rsidRPr="00756430">
        <w:rPr>
          <w:b/>
          <w:szCs w:val="24"/>
        </w:rPr>
        <w:t xml:space="preserve">Annual Leave:   </w:t>
      </w:r>
      <w:r w:rsidR="00FE00E3" w:rsidRPr="00FE00E3">
        <w:rPr>
          <w:szCs w:val="24"/>
        </w:rPr>
        <w:t>up to</w:t>
      </w:r>
      <w:r w:rsidR="00FE00E3">
        <w:rPr>
          <w:b/>
          <w:szCs w:val="24"/>
        </w:rPr>
        <w:t xml:space="preserve"> </w:t>
      </w:r>
      <w:r w:rsidRPr="00756430">
        <w:rPr>
          <w:szCs w:val="24"/>
        </w:rPr>
        <w:t>28 days per annum</w:t>
      </w:r>
      <w:r w:rsidR="00134C7D">
        <w:rPr>
          <w:szCs w:val="24"/>
        </w:rPr>
        <w:t xml:space="preserve"> (dependent on length </w:t>
      </w:r>
    </w:p>
    <w:p w14:paraId="7B904C89" w14:textId="296ECEF3" w:rsidR="00756430" w:rsidRPr="00756430" w:rsidRDefault="00134C7D" w:rsidP="00756430">
      <w:pPr>
        <w:spacing w:after="0"/>
        <w:rPr>
          <w:szCs w:val="24"/>
        </w:rPr>
      </w:pPr>
      <w:r>
        <w:rPr>
          <w:szCs w:val="24"/>
        </w:rPr>
        <w:t xml:space="preserve">                         of service)</w:t>
      </w:r>
      <w:r w:rsidR="00756430" w:rsidRPr="00756430">
        <w:rPr>
          <w:szCs w:val="24"/>
        </w:rPr>
        <w:t xml:space="preserve"> plus 12 public holidays</w:t>
      </w:r>
      <w:r w:rsidR="004D6A23">
        <w:rPr>
          <w:szCs w:val="24"/>
        </w:rPr>
        <w:t xml:space="preserve"> </w:t>
      </w:r>
    </w:p>
    <w:p w14:paraId="69D5210C" w14:textId="77777777" w:rsidR="00756430" w:rsidRPr="00756430" w:rsidRDefault="00756430" w:rsidP="00756430">
      <w:pPr>
        <w:spacing w:after="0"/>
        <w:rPr>
          <w:szCs w:val="24"/>
        </w:rPr>
      </w:pPr>
      <w:r w:rsidRPr="00756430">
        <w:rPr>
          <w:b/>
          <w:szCs w:val="24"/>
        </w:rPr>
        <w:t xml:space="preserve">Pension:           </w:t>
      </w:r>
      <w:r>
        <w:rPr>
          <w:b/>
          <w:szCs w:val="24"/>
        </w:rPr>
        <w:t xml:space="preserve"> </w:t>
      </w:r>
      <w:r w:rsidRPr="00756430">
        <w:rPr>
          <w:szCs w:val="24"/>
        </w:rPr>
        <w:t>5% employer contribution</w:t>
      </w:r>
    </w:p>
    <w:p w14:paraId="3061BE2D" w14:textId="77777777" w:rsidR="00756430" w:rsidRPr="00554631" w:rsidRDefault="00756430" w:rsidP="005813D2">
      <w:pPr>
        <w:rPr>
          <w:b/>
          <w:szCs w:val="24"/>
        </w:rPr>
      </w:pPr>
    </w:p>
    <w:p w14:paraId="30C97EA5" w14:textId="77777777" w:rsidR="005813D2" w:rsidRPr="00554631" w:rsidRDefault="005813D2" w:rsidP="008447D4">
      <w:pPr>
        <w:rPr>
          <w:rFonts w:eastAsia="Times New Roman" w:cs="Arial"/>
          <w:szCs w:val="24"/>
        </w:rPr>
      </w:pPr>
      <w:r w:rsidRPr="00554631">
        <w:rPr>
          <w:b/>
          <w:szCs w:val="24"/>
        </w:rPr>
        <w:t>Guiding Values and Principles:</w:t>
      </w:r>
      <w:r w:rsidRPr="00554631">
        <w:rPr>
          <w:szCs w:val="24"/>
        </w:rPr>
        <w:t xml:space="preserve"> </w:t>
      </w:r>
      <w:r w:rsidRPr="00554631">
        <w:rPr>
          <w:rFonts w:eastAsia="Times New Roman" w:cs="Arial"/>
          <w:szCs w:val="24"/>
        </w:rPr>
        <w:t>The Scottish Independent Advocacy Alliance (SIAA) requires that every member of staff is committed to promoting the values of inclusion and equality of opportunity. The SIAA expects all members of staff to hold, central to their practice, the ethos and principles of Independent Advocacy, in all its diverse forms.</w:t>
      </w:r>
    </w:p>
    <w:p w14:paraId="3D0C3F8E" w14:textId="77777777" w:rsidR="005813D2" w:rsidRPr="00554631" w:rsidRDefault="005813D2" w:rsidP="005813D2">
      <w:pPr>
        <w:rPr>
          <w:b/>
          <w:szCs w:val="24"/>
        </w:rPr>
      </w:pPr>
      <w:r w:rsidRPr="00554631">
        <w:rPr>
          <w:b/>
          <w:szCs w:val="24"/>
        </w:rPr>
        <w:t>Job Purpose:</w:t>
      </w:r>
    </w:p>
    <w:p w14:paraId="19EF0C98" w14:textId="77777777" w:rsidR="005813D2" w:rsidRPr="00554631" w:rsidRDefault="005813D2" w:rsidP="005813D2">
      <w:pPr>
        <w:rPr>
          <w:szCs w:val="24"/>
        </w:rPr>
      </w:pPr>
      <w:r w:rsidRPr="00554631">
        <w:rPr>
          <w:szCs w:val="24"/>
        </w:rPr>
        <w:t>To support the Director and Board of Directors in the growth and development of the SIAA as the national organisation promoting, supporting and defending independent advocacy in Scotland.</w:t>
      </w:r>
    </w:p>
    <w:p w14:paraId="02C2ED2D" w14:textId="77777777" w:rsidR="0009260C" w:rsidRPr="00554631" w:rsidRDefault="0009260C" w:rsidP="005813D2">
      <w:pPr>
        <w:rPr>
          <w:szCs w:val="24"/>
        </w:rPr>
      </w:pPr>
      <w:r w:rsidRPr="00554631">
        <w:rPr>
          <w:szCs w:val="24"/>
        </w:rPr>
        <w:t>To lead on specific projects as agreed with the Director.</w:t>
      </w:r>
    </w:p>
    <w:p w14:paraId="0B11958B" w14:textId="77777777" w:rsidR="008447D4" w:rsidRDefault="0009260C" w:rsidP="008447D4">
      <w:pPr>
        <w:spacing w:after="0" w:line="240" w:lineRule="auto"/>
        <w:rPr>
          <w:b/>
          <w:szCs w:val="24"/>
        </w:rPr>
      </w:pPr>
      <w:r w:rsidRPr="00554631">
        <w:rPr>
          <w:b/>
          <w:szCs w:val="24"/>
        </w:rPr>
        <w:t>Main responsibilities:</w:t>
      </w:r>
    </w:p>
    <w:p w14:paraId="3CA29FD5" w14:textId="77777777" w:rsidR="008447D4" w:rsidRPr="008447D4" w:rsidRDefault="008447D4" w:rsidP="008447D4">
      <w:pPr>
        <w:spacing w:after="0" w:line="240" w:lineRule="auto"/>
        <w:rPr>
          <w:b/>
          <w:szCs w:val="24"/>
        </w:rPr>
      </w:pPr>
      <w:r>
        <w:rPr>
          <w:szCs w:val="24"/>
        </w:rPr>
        <w:t>The post holder will:</w:t>
      </w:r>
    </w:p>
    <w:p w14:paraId="45DA90E6" w14:textId="77777777" w:rsidR="008447D4" w:rsidRPr="008447D4" w:rsidRDefault="008447D4" w:rsidP="008447D4">
      <w:pPr>
        <w:pStyle w:val="ListParagraph"/>
        <w:ind w:left="0"/>
        <w:rPr>
          <w:szCs w:val="24"/>
        </w:rPr>
      </w:pPr>
    </w:p>
    <w:p w14:paraId="6CF5B300" w14:textId="77777777" w:rsidR="00260FDA" w:rsidRDefault="00260FDA" w:rsidP="008447D4">
      <w:pPr>
        <w:pStyle w:val="ListParagraph"/>
        <w:numPr>
          <w:ilvl w:val="0"/>
          <w:numId w:val="4"/>
        </w:numPr>
        <w:ind w:left="0"/>
        <w:rPr>
          <w:b/>
          <w:szCs w:val="24"/>
        </w:rPr>
      </w:pPr>
      <w:r w:rsidRPr="00554631">
        <w:rPr>
          <w:b/>
          <w:szCs w:val="24"/>
        </w:rPr>
        <w:t xml:space="preserve">Management </w:t>
      </w:r>
    </w:p>
    <w:p w14:paraId="28E0F2F9" w14:textId="77777777" w:rsidR="00584878" w:rsidRDefault="0005189B" w:rsidP="00584878">
      <w:pPr>
        <w:pStyle w:val="ListParagraph"/>
        <w:numPr>
          <w:ilvl w:val="0"/>
          <w:numId w:val="1"/>
        </w:numPr>
        <w:ind w:left="0"/>
        <w:rPr>
          <w:szCs w:val="24"/>
        </w:rPr>
      </w:pPr>
      <w:r>
        <w:rPr>
          <w:szCs w:val="24"/>
        </w:rPr>
        <w:t xml:space="preserve">Work closely with </w:t>
      </w:r>
      <w:r w:rsidR="0009260C" w:rsidRPr="00554631">
        <w:rPr>
          <w:szCs w:val="24"/>
        </w:rPr>
        <w:t xml:space="preserve">the Director </w:t>
      </w:r>
      <w:r>
        <w:rPr>
          <w:szCs w:val="24"/>
        </w:rPr>
        <w:t>o</w:t>
      </w:r>
      <w:r w:rsidR="0009260C" w:rsidRPr="00554631">
        <w:rPr>
          <w:szCs w:val="24"/>
        </w:rPr>
        <w:t>n agreed tasks.</w:t>
      </w:r>
    </w:p>
    <w:p w14:paraId="58D60A8E" w14:textId="77777777" w:rsidR="00584878" w:rsidRDefault="001D7755" w:rsidP="00584878">
      <w:pPr>
        <w:pStyle w:val="ListParagraph"/>
        <w:numPr>
          <w:ilvl w:val="0"/>
          <w:numId w:val="1"/>
        </w:numPr>
        <w:ind w:left="0"/>
        <w:rPr>
          <w:szCs w:val="24"/>
        </w:rPr>
      </w:pPr>
      <w:r>
        <w:rPr>
          <w:szCs w:val="24"/>
        </w:rPr>
        <w:t>Have responsibility for direct line management, objective setting and performance management of staff, providing regular structured support and supervision</w:t>
      </w:r>
      <w:r w:rsidR="00584878" w:rsidRPr="00584878">
        <w:rPr>
          <w:szCs w:val="24"/>
        </w:rPr>
        <w:t>.</w:t>
      </w:r>
    </w:p>
    <w:p w14:paraId="265FCA18" w14:textId="77777777" w:rsidR="001D7755" w:rsidRPr="00584878" w:rsidRDefault="001D7755" w:rsidP="00584878">
      <w:pPr>
        <w:pStyle w:val="ListParagraph"/>
        <w:numPr>
          <w:ilvl w:val="0"/>
          <w:numId w:val="1"/>
        </w:numPr>
        <w:ind w:left="0"/>
        <w:rPr>
          <w:szCs w:val="24"/>
        </w:rPr>
      </w:pPr>
      <w:r>
        <w:rPr>
          <w:szCs w:val="24"/>
        </w:rPr>
        <w:t>Oversee office management including office space, equipment and supplies</w:t>
      </w:r>
    </w:p>
    <w:p w14:paraId="43D8D2C2" w14:textId="77777777" w:rsidR="004D6A23" w:rsidRDefault="008447D4" w:rsidP="008447D4">
      <w:pPr>
        <w:pStyle w:val="ListParagraph"/>
        <w:numPr>
          <w:ilvl w:val="0"/>
          <w:numId w:val="1"/>
        </w:numPr>
        <w:ind w:left="0"/>
        <w:rPr>
          <w:szCs w:val="24"/>
        </w:rPr>
      </w:pPr>
      <w:r w:rsidRPr="004D6A23">
        <w:rPr>
          <w:szCs w:val="24"/>
        </w:rPr>
        <w:t>T</w:t>
      </w:r>
      <w:r w:rsidR="0009260C" w:rsidRPr="004D6A23">
        <w:rPr>
          <w:szCs w:val="24"/>
        </w:rPr>
        <w:t>ake a lead on specific projects within the organisation</w:t>
      </w:r>
      <w:r w:rsidR="004D6A23">
        <w:rPr>
          <w:szCs w:val="24"/>
        </w:rPr>
        <w:t>.</w:t>
      </w:r>
    </w:p>
    <w:p w14:paraId="701A46B9" w14:textId="77777777" w:rsidR="00B166CB" w:rsidRPr="004D6A23" w:rsidRDefault="008447D4" w:rsidP="008447D4">
      <w:pPr>
        <w:pStyle w:val="ListParagraph"/>
        <w:numPr>
          <w:ilvl w:val="0"/>
          <w:numId w:val="1"/>
        </w:numPr>
        <w:ind w:left="0"/>
        <w:rPr>
          <w:szCs w:val="24"/>
        </w:rPr>
      </w:pPr>
      <w:r w:rsidRPr="004D6A23">
        <w:rPr>
          <w:szCs w:val="24"/>
        </w:rPr>
        <w:t>Manage</w:t>
      </w:r>
      <w:r w:rsidR="00B166CB" w:rsidRPr="004D6A23">
        <w:rPr>
          <w:szCs w:val="24"/>
        </w:rPr>
        <w:t xml:space="preserve"> the core work and projects of the SIAA.</w:t>
      </w:r>
    </w:p>
    <w:p w14:paraId="3B1816C7" w14:textId="77777777" w:rsidR="00554631" w:rsidRPr="00554631" w:rsidRDefault="00554631" w:rsidP="008447D4">
      <w:pPr>
        <w:pStyle w:val="ListParagraph"/>
        <w:numPr>
          <w:ilvl w:val="0"/>
          <w:numId w:val="1"/>
        </w:numPr>
        <w:ind w:left="0"/>
        <w:rPr>
          <w:szCs w:val="24"/>
        </w:rPr>
      </w:pPr>
      <w:r w:rsidRPr="00554631">
        <w:rPr>
          <w:szCs w:val="24"/>
        </w:rPr>
        <w:lastRenderedPageBreak/>
        <w:t>Manage the production of SIAA publications.</w:t>
      </w:r>
    </w:p>
    <w:p w14:paraId="262E959B" w14:textId="77777777" w:rsidR="00305C74" w:rsidRDefault="00305C74" w:rsidP="008447D4">
      <w:pPr>
        <w:pStyle w:val="ListParagraph"/>
        <w:ind w:left="0"/>
        <w:rPr>
          <w:szCs w:val="24"/>
        </w:rPr>
      </w:pPr>
    </w:p>
    <w:p w14:paraId="642E0F75" w14:textId="77777777" w:rsidR="00260FDA" w:rsidRPr="00554631" w:rsidRDefault="00260FDA" w:rsidP="008447D4">
      <w:pPr>
        <w:pStyle w:val="ListParagraph"/>
        <w:numPr>
          <w:ilvl w:val="0"/>
          <w:numId w:val="4"/>
        </w:numPr>
        <w:ind w:left="0"/>
        <w:rPr>
          <w:b/>
          <w:szCs w:val="24"/>
        </w:rPr>
      </w:pPr>
      <w:r w:rsidRPr="00554631">
        <w:rPr>
          <w:b/>
          <w:szCs w:val="24"/>
        </w:rPr>
        <w:t xml:space="preserve">Development </w:t>
      </w:r>
    </w:p>
    <w:p w14:paraId="5613E587" w14:textId="77777777" w:rsidR="00260FDA" w:rsidRPr="00554631" w:rsidRDefault="00B66B4B" w:rsidP="008447D4">
      <w:pPr>
        <w:pStyle w:val="ListParagraph"/>
        <w:numPr>
          <w:ilvl w:val="0"/>
          <w:numId w:val="1"/>
        </w:numPr>
        <w:ind w:left="0"/>
        <w:rPr>
          <w:szCs w:val="24"/>
        </w:rPr>
      </w:pPr>
      <w:r>
        <w:rPr>
          <w:szCs w:val="24"/>
        </w:rPr>
        <w:t>Contribute to the f</w:t>
      </w:r>
      <w:r w:rsidR="00260FDA" w:rsidRPr="00554631">
        <w:rPr>
          <w:szCs w:val="24"/>
        </w:rPr>
        <w:t>urther develop</w:t>
      </w:r>
      <w:r>
        <w:rPr>
          <w:szCs w:val="24"/>
        </w:rPr>
        <w:t>ment of</w:t>
      </w:r>
      <w:r w:rsidR="00260FDA" w:rsidRPr="00554631">
        <w:rPr>
          <w:szCs w:val="24"/>
        </w:rPr>
        <w:t xml:space="preserve"> the core functions of the SIAA.</w:t>
      </w:r>
    </w:p>
    <w:p w14:paraId="545946B5" w14:textId="77777777" w:rsidR="00260FDA" w:rsidRPr="00554631" w:rsidRDefault="00B66B4B" w:rsidP="008447D4">
      <w:pPr>
        <w:pStyle w:val="ListParagraph"/>
        <w:numPr>
          <w:ilvl w:val="0"/>
          <w:numId w:val="1"/>
        </w:numPr>
        <w:ind w:left="0"/>
        <w:rPr>
          <w:szCs w:val="24"/>
        </w:rPr>
      </w:pPr>
      <w:r>
        <w:rPr>
          <w:szCs w:val="24"/>
        </w:rPr>
        <w:t>Support</w:t>
      </w:r>
      <w:r w:rsidR="008447D4">
        <w:rPr>
          <w:szCs w:val="24"/>
        </w:rPr>
        <w:t xml:space="preserve"> with t</w:t>
      </w:r>
      <w:r w:rsidR="00260FDA" w:rsidRPr="00554631">
        <w:rPr>
          <w:szCs w:val="24"/>
        </w:rPr>
        <w:t xml:space="preserve">he development </w:t>
      </w:r>
      <w:r>
        <w:rPr>
          <w:szCs w:val="24"/>
        </w:rPr>
        <w:t>and at times lead on</w:t>
      </w:r>
      <w:r w:rsidR="00260FDA" w:rsidRPr="00554631">
        <w:rPr>
          <w:szCs w:val="24"/>
        </w:rPr>
        <w:t xml:space="preserve"> new projects.</w:t>
      </w:r>
    </w:p>
    <w:p w14:paraId="7FFA5F59" w14:textId="77777777" w:rsidR="00260FDA" w:rsidRDefault="00260FDA" w:rsidP="008447D4">
      <w:pPr>
        <w:pStyle w:val="ListParagraph"/>
        <w:numPr>
          <w:ilvl w:val="0"/>
          <w:numId w:val="1"/>
        </w:numPr>
        <w:ind w:left="0"/>
        <w:rPr>
          <w:szCs w:val="24"/>
        </w:rPr>
      </w:pPr>
      <w:r w:rsidRPr="00554631">
        <w:rPr>
          <w:szCs w:val="24"/>
        </w:rPr>
        <w:t xml:space="preserve">With the Director and Board of Directors </w:t>
      </w:r>
      <w:r w:rsidR="00B66B4B">
        <w:rPr>
          <w:szCs w:val="24"/>
        </w:rPr>
        <w:t>identify</w:t>
      </w:r>
      <w:r w:rsidRPr="00554631">
        <w:rPr>
          <w:szCs w:val="24"/>
        </w:rPr>
        <w:t xml:space="preserve"> and </w:t>
      </w:r>
      <w:r w:rsidR="00B66B4B">
        <w:rPr>
          <w:szCs w:val="24"/>
        </w:rPr>
        <w:t>pursue</w:t>
      </w:r>
      <w:r w:rsidRPr="00554631">
        <w:rPr>
          <w:szCs w:val="24"/>
        </w:rPr>
        <w:t xml:space="preserve"> new sources of funding.</w:t>
      </w:r>
    </w:p>
    <w:p w14:paraId="4328D21E" w14:textId="77777777" w:rsidR="00584878" w:rsidRPr="00554631" w:rsidRDefault="00584878" w:rsidP="00584878">
      <w:pPr>
        <w:pStyle w:val="ListParagraph"/>
        <w:ind w:left="0"/>
        <w:rPr>
          <w:szCs w:val="24"/>
        </w:rPr>
      </w:pPr>
    </w:p>
    <w:p w14:paraId="10119B3F" w14:textId="77777777" w:rsidR="00260FDA" w:rsidRPr="00554631" w:rsidRDefault="00260FDA" w:rsidP="008447D4">
      <w:pPr>
        <w:pStyle w:val="ListParagraph"/>
        <w:numPr>
          <w:ilvl w:val="0"/>
          <w:numId w:val="4"/>
        </w:numPr>
        <w:ind w:left="0"/>
        <w:rPr>
          <w:b/>
          <w:szCs w:val="24"/>
        </w:rPr>
      </w:pPr>
      <w:r w:rsidRPr="00554631">
        <w:rPr>
          <w:b/>
          <w:szCs w:val="24"/>
        </w:rPr>
        <w:t>Research &amp; Quality</w:t>
      </w:r>
    </w:p>
    <w:p w14:paraId="0E7D8B45" w14:textId="77777777" w:rsidR="0090093C" w:rsidRPr="00554631" w:rsidRDefault="00B66B4B" w:rsidP="008447D4">
      <w:pPr>
        <w:pStyle w:val="ListParagraph"/>
        <w:numPr>
          <w:ilvl w:val="0"/>
          <w:numId w:val="1"/>
        </w:numPr>
        <w:ind w:left="0"/>
        <w:rPr>
          <w:szCs w:val="24"/>
        </w:rPr>
      </w:pPr>
      <w:r>
        <w:rPr>
          <w:szCs w:val="24"/>
        </w:rPr>
        <w:t>L</w:t>
      </w:r>
      <w:r w:rsidR="0090093C" w:rsidRPr="00554631">
        <w:rPr>
          <w:szCs w:val="24"/>
        </w:rPr>
        <w:t>ead in the development, planning, production of SIAA research.</w:t>
      </w:r>
    </w:p>
    <w:p w14:paraId="01547F35" w14:textId="77777777" w:rsidR="0090093C" w:rsidRPr="00554631" w:rsidRDefault="00B66B4B" w:rsidP="008447D4">
      <w:pPr>
        <w:pStyle w:val="ListParagraph"/>
        <w:numPr>
          <w:ilvl w:val="0"/>
          <w:numId w:val="1"/>
        </w:numPr>
        <w:ind w:left="0"/>
        <w:rPr>
          <w:szCs w:val="24"/>
        </w:rPr>
      </w:pPr>
      <w:r>
        <w:rPr>
          <w:szCs w:val="24"/>
        </w:rPr>
        <w:t>L</w:t>
      </w:r>
      <w:r w:rsidR="0090093C" w:rsidRPr="00554631">
        <w:rPr>
          <w:szCs w:val="24"/>
        </w:rPr>
        <w:t>ead in developing and implementing quality assurance systems and guidance for the advocacy movement.</w:t>
      </w:r>
    </w:p>
    <w:p w14:paraId="21A0BD04" w14:textId="77777777" w:rsidR="00260FDA" w:rsidRDefault="009C7D0B" w:rsidP="008447D4">
      <w:pPr>
        <w:pStyle w:val="ListParagraph"/>
        <w:numPr>
          <w:ilvl w:val="0"/>
          <w:numId w:val="1"/>
        </w:numPr>
        <w:ind w:left="0"/>
        <w:rPr>
          <w:szCs w:val="24"/>
        </w:rPr>
      </w:pPr>
      <w:r>
        <w:rPr>
          <w:szCs w:val="24"/>
        </w:rPr>
        <w:t>Work with the Director o</w:t>
      </w:r>
      <w:r w:rsidR="0090093C" w:rsidRPr="00554631">
        <w:rPr>
          <w:szCs w:val="24"/>
        </w:rPr>
        <w:t>n the promotion and awareness raising of independent advocacy, the principles of advocacy and the role of the SIAA</w:t>
      </w:r>
      <w:r w:rsidR="00305C74" w:rsidRPr="00554631">
        <w:rPr>
          <w:szCs w:val="24"/>
        </w:rPr>
        <w:t>.</w:t>
      </w:r>
    </w:p>
    <w:p w14:paraId="2E80151A" w14:textId="77777777" w:rsidR="00584878" w:rsidRPr="009F4F27" w:rsidRDefault="00584878" w:rsidP="00584878">
      <w:pPr>
        <w:pStyle w:val="ListParagraph"/>
        <w:ind w:left="0"/>
        <w:rPr>
          <w:szCs w:val="24"/>
        </w:rPr>
      </w:pPr>
    </w:p>
    <w:p w14:paraId="02B652D7" w14:textId="77777777" w:rsidR="00260FDA" w:rsidRPr="00554631" w:rsidRDefault="00260FDA" w:rsidP="008447D4">
      <w:pPr>
        <w:pStyle w:val="ListParagraph"/>
        <w:numPr>
          <w:ilvl w:val="0"/>
          <w:numId w:val="4"/>
        </w:numPr>
        <w:ind w:left="0"/>
        <w:rPr>
          <w:b/>
          <w:szCs w:val="24"/>
        </w:rPr>
      </w:pPr>
      <w:r w:rsidRPr="00554631">
        <w:rPr>
          <w:b/>
          <w:szCs w:val="24"/>
        </w:rPr>
        <w:t>Policy</w:t>
      </w:r>
    </w:p>
    <w:p w14:paraId="2794A968" w14:textId="77777777" w:rsidR="0090093C" w:rsidRDefault="0005189B" w:rsidP="008447D4">
      <w:pPr>
        <w:pStyle w:val="ListParagraph"/>
        <w:numPr>
          <w:ilvl w:val="0"/>
          <w:numId w:val="1"/>
        </w:numPr>
        <w:ind w:left="0"/>
        <w:rPr>
          <w:szCs w:val="24"/>
        </w:rPr>
      </w:pPr>
      <w:r>
        <w:rPr>
          <w:szCs w:val="24"/>
        </w:rPr>
        <w:t>Contribute</w:t>
      </w:r>
      <w:r w:rsidR="0090093C" w:rsidRPr="00554631">
        <w:rPr>
          <w:szCs w:val="24"/>
        </w:rPr>
        <w:t xml:space="preserve"> to shap</w:t>
      </w:r>
      <w:r>
        <w:rPr>
          <w:szCs w:val="24"/>
        </w:rPr>
        <w:t>ing</w:t>
      </w:r>
      <w:r w:rsidR="0090093C" w:rsidRPr="00554631">
        <w:rPr>
          <w:szCs w:val="24"/>
        </w:rPr>
        <w:t xml:space="preserve"> national policy, legislation and strategy to ensure that the role and impact of independent advocacy is acknowledged and included. </w:t>
      </w:r>
    </w:p>
    <w:p w14:paraId="0D33CBD2" w14:textId="77777777" w:rsidR="00584878" w:rsidRPr="00554631" w:rsidRDefault="00584878" w:rsidP="00584878">
      <w:pPr>
        <w:pStyle w:val="ListParagraph"/>
        <w:ind w:left="0"/>
        <w:rPr>
          <w:szCs w:val="24"/>
        </w:rPr>
      </w:pPr>
    </w:p>
    <w:p w14:paraId="171EFFA3" w14:textId="77777777" w:rsidR="00260FDA" w:rsidRPr="00554631" w:rsidRDefault="00260FDA" w:rsidP="008447D4">
      <w:pPr>
        <w:pStyle w:val="ListParagraph"/>
        <w:numPr>
          <w:ilvl w:val="0"/>
          <w:numId w:val="4"/>
        </w:numPr>
        <w:ind w:left="0"/>
        <w:rPr>
          <w:b/>
          <w:szCs w:val="24"/>
        </w:rPr>
      </w:pPr>
      <w:r w:rsidRPr="00554631">
        <w:rPr>
          <w:b/>
          <w:szCs w:val="24"/>
        </w:rPr>
        <w:t>Monitoring &amp; Evaluation</w:t>
      </w:r>
    </w:p>
    <w:p w14:paraId="1B41BEDC" w14:textId="77777777" w:rsidR="00B166CB" w:rsidRPr="00554631" w:rsidRDefault="00B166CB" w:rsidP="008447D4">
      <w:pPr>
        <w:pStyle w:val="ListParagraph"/>
        <w:numPr>
          <w:ilvl w:val="0"/>
          <w:numId w:val="1"/>
        </w:numPr>
        <w:ind w:left="0"/>
        <w:rPr>
          <w:szCs w:val="24"/>
        </w:rPr>
      </w:pPr>
      <w:r w:rsidRPr="00554631">
        <w:rPr>
          <w:szCs w:val="24"/>
        </w:rPr>
        <w:t>Further develop effective reporting systems for the SIAA.</w:t>
      </w:r>
    </w:p>
    <w:p w14:paraId="4443C750" w14:textId="77777777" w:rsidR="0026414B" w:rsidRDefault="00B166CB" w:rsidP="008447D4">
      <w:pPr>
        <w:pStyle w:val="ListParagraph"/>
        <w:numPr>
          <w:ilvl w:val="0"/>
          <w:numId w:val="1"/>
        </w:numPr>
        <w:ind w:left="0"/>
        <w:rPr>
          <w:szCs w:val="24"/>
        </w:rPr>
      </w:pPr>
      <w:r w:rsidRPr="00554631">
        <w:rPr>
          <w:szCs w:val="24"/>
        </w:rPr>
        <w:t>Monitor, evaluate and report on project activities</w:t>
      </w:r>
      <w:r w:rsidR="00584878">
        <w:rPr>
          <w:szCs w:val="24"/>
        </w:rPr>
        <w:t>.</w:t>
      </w:r>
    </w:p>
    <w:p w14:paraId="774231E5" w14:textId="77777777" w:rsidR="00584878" w:rsidRPr="009F4F27" w:rsidRDefault="00584878" w:rsidP="00584878">
      <w:pPr>
        <w:pStyle w:val="ListParagraph"/>
        <w:ind w:left="0"/>
        <w:rPr>
          <w:szCs w:val="24"/>
        </w:rPr>
      </w:pPr>
    </w:p>
    <w:p w14:paraId="41812104" w14:textId="77777777" w:rsidR="0026414B" w:rsidRDefault="0026414B" w:rsidP="008447D4">
      <w:pPr>
        <w:pStyle w:val="ListParagraph"/>
        <w:numPr>
          <w:ilvl w:val="0"/>
          <w:numId w:val="4"/>
        </w:numPr>
        <w:ind w:left="0"/>
        <w:rPr>
          <w:b/>
          <w:szCs w:val="24"/>
        </w:rPr>
      </w:pPr>
      <w:r w:rsidRPr="0026414B">
        <w:rPr>
          <w:b/>
          <w:szCs w:val="24"/>
        </w:rPr>
        <w:t>Overarching &amp; Other Responsibilities</w:t>
      </w:r>
    </w:p>
    <w:p w14:paraId="11DC75FD" w14:textId="77777777" w:rsidR="0026414B" w:rsidRDefault="0026414B" w:rsidP="008447D4">
      <w:pPr>
        <w:numPr>
          <w:ilvl w:val="0"/>
          <w:numId w:val="1"/>
        </w:numPr>
        <w:spacing w:after="0" w:line="240" w:lineRule="auto"/>
        <w:ind w:left="0"/>
      </w:pPr>
      <w:r>
        <w:t xml:space="preserve">Work as part of a team within strategic and individual work plans. </w:t>
      </w:r>
    </w:p>
    <w:p w14:paraId="51A73517" w14:textId="77777777" w:rsidR="0026414B" w:rsidRDefault="008447D4" w:rsidP="008447D4">
      <w:pPr>
        <w:numPr>
          <w:ilvl w:val="0"/>
          <w:numId w:val="1"/>
        </w:numPr>
        <w:spacing w:after="0" w:line="240" w:lineRule="auto"/>
        <w:ind w:left="0"/>
      </w:pPr>
      <w:r>
        <w:t>W</w:t>
      </w:r>
      <w:r w:rsidR="0026414B" w:rsidRPr="00BC2BB5">
        <w:t xml:space="preserve">ork </w:t>
      </w:r>
      <w:r w:rsidR="003F2D44">
        <w:t xml:space="preserve">and manage </w:t>
      </w:r>
      <w:r w:rsidR="0026414B" w:rsidRPr="00BC2BB5">
        <w:t>according to the policies and procedures of the Scottish Independent Advocacy Alliance.</w:t>
      </w:r>
    </w:p>
    <w:p w14:paraId="16AC8674" w14:textId="77777777" w:rsidR="0026414B" w:rsidRPr="0026414B" w:rsidRDefault="003F2D44" w:rsidP="008447D4">
      <w:pPr>
        <w:numPr>
          <w:ilvl w:val="0"/>
          <w:numId w:val="1"/>
        </w:numPr>
        <w:spacing w:after="0" w:line="240" w:lineRule="auto"/>
        <w:ind w:left="0"/>
      </w:pPr>
      <w:r>
        <w:rPr>
          <w:szCs w:val="24"/>
        </w:rPr>
        <w:t>Manage</w:t>
      </w:r>
      <w:r w:rsidR="0026414B" w:rsidRPr="0026414B">
        <w:rPr>
          <w:szCs w:val="24"/>
        </w:rPr>
        <w:t xml:space="preserve"> supervision, learning and appraisal activities. </w:t>
      </w:r>
    </w:p>
    <w:p w14:paraId="73AED479" w14:textId="77777777" w:rsidR="0026414B" w:rsidRPr="0026414B" w:rsidRDefault="0026414B" w:rsidP="008447D4">
      <w:pPr>
        <w:numPr>
          <w:ilvl w:val="0"/>
          <w:numId w:val="1"/>
        </w:numPr>
        <w:spacing w:after="0" w:line="240" w:lineRule="auto"/>
        <w:ind w:left="0"/>
      </w:pPr>
      <w:r w:rsidRPr="0026414B">
        <w:rPr>
          <w:szCs w:val="24"/>
        </w:rPr>
        <w:t xml:space="preserve">Contribute to the strategic direction of SIAA through team meetings, working groups, monitoring and evaluation. </w:t>
      </w:r>
    </w:p>
    <w:p w14:paraId="151A18FA" w14:textId="144C22F1" w:rsidR="0026414B" w:rsidRPr="000E037B" w:rsidRDefault="0005189B" w:rsidP="008447D4">
      <w:pPr>
        <w:numPr>
          <w:ilvl w:val="0"/>
          <w:numId w:val="1"/>
        </w:numPr>
        <w:spacing w:after="0" w:line="240" w:lineRule="auto"/>
        <w:ind w:left="0"/>
      </w:pPr>
      <w:r>
        <w:t>It is foreseeable, as this is a permanent post that the post</w:t>
      </w:r>
      <w:r w:rsidR="003F2D44">
        <w:t>-</w:t>
      </w:r>
      <w:r>
        <w:t xml:space="preserve">holder </w:t>
      </w:r>
      <w:r w:rsidR="004D3F87">
        <w:t xml:space="preserve">may </w:t>
      </w:r>
      <w:r>
        <w:t xml:space="preserve">be asked </w:t>
      </w:r>
      <w:r w:rsidR="003F2D44">
        <w:t xml:space="preserve">to carry out </w:t>
      </w:r>
      <w:r w:rsidR="0026414B" w:rsidRPr="000E037B">
        <w:t xml:space="preserve">other duties </w:t>
      </w:r>
      <w:r w:rsidR="003F2D44">
        <w:t>appropriate to their position</w:t>
      </w:r>
      <w:r w:rsidR="0026414B" w:rsidRPr="000E037B">
        <w:t xml:space="preserve"> to ensure the smooth running of the organisation</w:t>
      </w:r>
      <w:r w:rsidR="004D3F87">
        <w:t>, and in the absence of the Director</w:t>
      </w:r>
      <w:r w:rsidR="0026414B">
        <w:t>.</w:t>
      </w:r>
    </w:p>
    <w:p w14:paraId="083762CF" w14:textId="77777777" w:rsidR="00702DA7" w:rsidRDefault="00702DA7" w:rsidP="00FD1775"/>
    <w:p w14:paraId="371A489B" w14:textId="374FB74A" w:rsidR="00FD1775" w:rsidRDefault="00FD1775" w:rsidP="00FD1775">
      <w:r w:rsidRPr="00BC2BB5">
        <w:t xml:space="preserve">This job description </w:t>
      </w:r>
      <w:r>
        <w:t>forms part of your contractual agreement with SIAA. However it is a broad picture of the post at the date of employment</w:t>
      </w:r>
      <w:r>
        <w:rPr>
          <w:color w:val="FF0000"/>
        </w:rPr>
        <w:t xml:space="preserve"> </w:t>
      </w:r>
      <w:r w:rsidRPr="000E037B">
        <w:t xml:space="preserve">and we </w:t>
      </w:r>
      <w:r>
        <w:t>recognise</w:t>
      </w:r>
      <w:r w:rsidRPr="00BC2BB5">
        <w:t xml:space="preserve"> that posts change and evolve over time. </w:t>
      </w:r>
    </w:p>
    <w:p w14:paraId="38C692E6" w14:textId="77777777" w:rsidR="00702DA7" w:rsidRDefault="00702DA7" w:rsidP="009275B2">
      <w:pPr>
        <w:jc w:val="center"/>
        <w:rPr>
          <w:sz w:val="28"/>
          <w:szCs w:val="28"/>
        </w:rPr>
      </w:pPr>
    </w:p>
    <w:p w14:paraId="0660346F" w14:textId="386C9616" w:rsidR="00B462B9" w:rsidRPr="00B462B9" w:rsidRDefault="00B462B9" w:rsidP="009275B2">
      <w:pPr>
        <w:jc w:val="center"/>
        <w:rPr>
          <w:sz w:val="28"/>
          <w:szCs w:val="28"/>
        </w:rPr>
      </w:pPr>
      <w:r w:rsidRPr="00B462B9">
        <w:rPr>
          <w:sz w:val="28"/>
          <w:szCs w:val="28"/>
        </w:rPr>
        <w:lastRenderedPageBreak/>
        <w:t>Person Specification</w:t>
      </w:r>
    </w:p>
    <w:p w14:paraId="33C83CCC" w14:textId="77777777" w:rsidR="0053755C" w:rsidRPr="00B462B9" w:rsidRDefault="0053755C" w:rsidP="009275B2">
      <w:pPr>
        <w:jc w:val="center"/>
        <w:rPr>
          <w:szCs w:val="24"/>
        </w:rPr>
      </w:pPr>
      <w:r w:rsidRPr="00B462B9">
        <w:rPr>
          <w:szCs w:val="24"/>
        </w:rPr>
        <w:t xml:space="preserve"> </w:t>
      </w:r>
      <w:r w:rsidR="004D6A23">
        <w:rPr>
          <w:szCs w:val="24"/>
        </w:rPr>
        <w:t>Development</w:t>
      </w:r>
      <w:r w:rsidR="009275B2" w:rsidRPr="00B462B9">
        <w:rPr>
          <w:szCs w:val="24"/>
        </w:rPr>
        <w:t xml:space="preserve"> Manager</w:t>
      </w:r>
    </w:p>
    <w:p w14:paraId="23D139F9" w14:textId="77777777" w:rsidR="0053755C" w:rsidRPr="00554631" w:rsidRDefault="0053755C" w:rsidP="0053755C">
      <w:pPr>
        <w:rPr>
          <w:b/>
          <w:szCs w:val="24"/>
        </w:rPr>
      </w:pPr>
    </w:p>
    <w:tbl>
      <w:tblPr>
        <w:tblStyle w:val="TableGrid"/>
        <w:tblW w:w="9134" w:type="dxa"/>
        <w:tblInd w:w="108" w:type="dxa"/>
        <w:tblLook w:val="01E0" w:firstRow="1" w:lastRow="1" w:firstColumn="1" w:lastColumn="1" w:noHBand="0" w:noVBand="0"/>
      </w:tblPr>
      <w:tblGrid>
        <w:gridCol w:w="6118"/>
        <w:gridCol w:w="1528"/>
        <w:gridCol w:w="1488"/>
      </w:tblGrid>
      <w:tr w:rsidR="004D6A23" w:rsidRPr="00554631" w14:paraId="7E7C780B" w14:textId="77777777" w:rsidTr="004D6A23">
        <w:tc>
          <w:tcPr>
            <w:tcW w:w="6300" w:type="dxa"/>
            <w:tcBorders>
              <w:top w:val="nil"/>
              <w:left w:val="nil"/>
            </w:tcBorders>
          </w:tcPr>
          <w:p w14:paraId="2CA9D375" w14:textId="77777777" w:rsidR="004D6A23" w:rsidRPr="00554631" w:rsidRDefault="004D6A23" w:rsidP="0053755C">
            <w:pPr>
              <w:spacing w:after="200" w:line="276" w:lineRule="auto"/>
              <w:rPr>
                <w:rFonts w:ascii="Verdana" w:hAnsi="Verdana"/>
                <w:sz w:val="24"/>
                <w:szCs w:val="24"/>
              </w:rPr>
            </w:pPr>
          </w:p>
        </w:tc>
        <w:tc>
          <w:tcPr>
            <w:tcW w:w="1534" w:type="dxa"/>
          </w:tcPr>
          <w:p w14:paraId="0A220CB8" w14:textId="77777777" w:rsidR="004D6A23" w:rsidRPr="00554631" w:rsidRDefault="004D6A23" w:rsidP="0053755C">
            <w:pPr>
              <w:spacing w:after="200" w:line="276" w:lineRule="auto"/>
              <w:rPr>
                <w:rFonts w:ascii="Verdana" w:hAnsi="Verdana"/>
                <w:b/>
                <w:sz w:val="24"/>
                <w:szCs w:val="24"/>
              </w:rPr>
            </w:pPr>
            <w:r w:rsidRPr="00554631">
              <w:rPr>
                <w:rFonts w:ascii="Verdana" w:hAnsi="Verdana"/>
                <w:b/>
                <w:sz w:val="24"/>
                <w:szCs w:val="24"/>
              </w:rPr>
              <w:t>Essential</w:t>
            </w:r>
          </w:p>
        </w:tc>
        <w:tc>
          <w:tcPr>
            <w:tcW w:w="1300" w:type="dxa"/>
          </w:tcPr>
          <w:p w14:paraId="574EA0D2" w14:textId="77777777" w:rsidR="004D6A23" w:rsidRPr="00554631" w:rsidRDefault="004D6A23" w:rsidP="0053755C">
            <w:pPr>
              <w:rPr>
                <w:b/>
                <w:szCs w:val="24"/>
              </w:rPr>
            </w:pPr>
            <w:r w:rsidRPr="00912F89">
              <w:rPr>
                <w:rFonts w:ascii="Verdana" w:hAnsi="Verdana"/>
                <w:b/>
                <w:sz w:val="24"/>
                <w:szCs w:val="24"/>
              </w:rPr>
              <w:t>D</w:t>
            </w:r>
            <w:r w:rsidRPr="004D6A23">
              <w:rPr>
                <w:rFonts w:ascii="Verdana" w:hAnsi="Verdana"/>
                <w:b/>
                <w:sz w:val="24"/>
                <w:szCs w:val="24"/>
              </w:rPr>
              <w:t>esirable</w:t>
            </w:r>
          </w:p>
        </w:tc>
      </w:tr>
      <w:tr w:rsidR="004D6A23" w:rsidRPr="00554631" w14:paraId="5C61A2AE" w14:textId="77777777" w:rsidTr="004D6A23">
        <w:tc>
          <w:tcPr>
            <w:tcW w:w="6300" w:type="dxa"/>
          </w:tcPr>
          <w:p w14:paraId="08164372" w14:textId="77777777" w:rsidR="004D6A23" w:rsidRPr="00554631" w:rsidRDefault="004D6A23" w:rsidP="00D922FD">
            <w:pPr>
              <w:spacing w:after="200"/>
              <w:rPr>
                <w:rFonts w:ascii="Verdana" w:hAnsi="Verdana"/>
                <w:b/>
                <w:sz w:val="24"/>
                <w:szCs w:val="24"/>
              </w:rPr>
            </w:pPr>
            <w:r w:rsidRPr="00554631">
              <w:rPr>
                <w:rFonts w:ascii="Verdana" w:hAnsi="Verdana"/>
                <w:b/>
                <w:sz w:val="24"/>
                <w:szCs w:val="24"/>
              </w:rPr>
              <w:t>Knowledge of:</w:t>
            </w:r>
          </w:p>
        </w:tc>
        <w:tc>
          <w:tcPr>
            <w:tcW w:w="1534" w:type="dxa"/>
          </w:tcPr>
          <w:p w14:paraId="59263338" w14:textId="77777777" w:rsidR="004D6A23" w:rsidRPr="00554631" w:rsidRDefault="004D6A23" w:rsidP="00D922FD">
            <w:pPr>
              <w:spacing w:after="200"/>
              <w:rPr>
                <w:rFonts w:ascii="Verdana" w:hAnsi="Verdana"/>
                <w:b/>
                <w:sz w:val="24"/>
                <w:szCs w:val="24"/>
              </w:rPr>
            </w:pPr>
          </w:p>
        </w:tc>
        <w:tc>
          <w:tcPr>
            <w:tcW w:w="1300" w:type="dxa"/>
          </w:tcPr>
          <w:p w14:paraId="2987DE23" w14:textId="77777777" w:rsidR="004D6A23" w:rsidRPr="00554631" w:rsidRDefault="004D6A23" w:rsidP="00D922FD">
            <w:pPr>
              <w:rPr>
                <w:b/>
                <w:szCs w:val="24"/>
              </w:rPr>
            </w:pPr>
          </w:p>
        </w:tc>
      </w:tr>
      <w:tr w:rsidR="004D6A23" w:rsidRPr="00554631" w14:paraId="26D30D5D" w14:textId="77777777" w:rsidTr="004D6A23">
        <w:tc>
          <w:tcPr>
            <w:tcW w:w="6300" w:type="dxa"/>
          </w:tcPr>
          <w:p w14:paraId="28AACF5E" w14:textId="77777777" w:rsidR="004D6A23" w:rsidRPr="00554631" w:rsidRDefault="004D6A23" w:rsidP="00D922FD">
            <w:pPr>
              <w:numPr>
                <w:ilvl w:val="0"/>
                <w:numId w:val="2"/>
              </w:numPr>
              <w:spacing w:after="200"/>
              <w:rPr>
                <w:rFonts w:ascii="Verdana" w:hAnsi="Verdana"/>
                <w:b/>
                <w:sz w:val="24"/>
                <w:szCs w:val="24"/>
              </w:rPr>
            </w:pPr>
            <w:r w:rsidRPr="00554631">
              <w:rPr>
                <w:rFonts w:ascii="Verdana" w:hAnsi="Verdana"/>
                <w:sz w:val="24"/>
                <w:szCs w:val="24"/>
              </w:rPr>
              <w:t xml:space="preserve">The role of the SIAA and </w:t>
            </w:r>
            <w:r>
              <w:rPr>
                <w:rFonts w:ascii="Verdana" w:hAnsi="Verdana"/>
                <w:sz w:val="24"/>
                <w:szCs w:val="24"/>
              </w:rPr>
              <w:t xml:space="preserve">a </w:t>
            </w:r>
            <w:r w:rsidRPr="00554631">
              <w:rPr>
                <w:rFonts w:ascii="Verdana" w:hAnsi="Verdana"/>
                <w:sz w:val="24"/>
                <w:szCs w:val="24"/>
              </w:rPr>
              <w:t>commitment to the principles of Independent Advocacy.</w:t>
            </w:r>
          </w:p>
        </w:tc>
        <w:tc>
          <w:tcPr>
            <w:tcW w:w="1534" w:type="dxa"/>
          </w:tcPr>
          <w:p w14:paraId="3BE2210A" w14:textId="77777777" w:rsidR="004D6A23" w:rsidRPr="00554631" w:rsidRDefault="004D6A23" w:rsidP="00D922FD">
            <w:pPr>
              <w:spacing w:after="200"/>
              <w:rPr>
                <w:rFonts w:ascii="Verdana" w:hAnsi="Verdana"/>
                <w:b/>
                <w:sz w:val="24"/>
                <w:szCs w:val="24"/>
              </w:rPr>
            </w:pPr>
            <w:r w:rsidRPr="00554631">
              <w:rPr>
                <w:rFonts w:ascii="Verdana" w:hAnsi="Verdana"/>
                <w:b/>
                <w:sz w:val="24"/>
                <w:szCs w:val="24"/>
              </w:rPr>
              <w:t>x</w:t>
            </w:r>
          </w:p>
        </w:tc>
        <w:tc>
          <w:tcPr>
            <w:tcW w:w="1300" w:type="dxa"/>
          </w:tcPr>
          <w:p w14:paraId="6D1A58F1" w14:textId="77777777" w:rsidR="004D6A23" w:rsidRPr="00554631" w:rsidRDefault="004D6A23" w:rsidP="00D922FD">
            <w:pPr>
              <w:rPr>
                <w:b/>
                <w:szCs w:val="24"/>
              </w:rPr>
            </w:pPr>
          </w:p>
        </w:tc>
      </w:tr>
      <w:tr w:rsidR="004D6A23" w:rsidRPr="00554631" w14:paraId="0DF7CF25" w14:textId="77777777" w:rsidTr="004D6A23">
        <w:tc>
          <w:tcPr>
            <w:tcW w:w="6300" w:type="dxa"/>
          </w:tcPr>
          <w:p w14:paraId="09B46D59" w14:textId="77777777" w:rsidR="004D6A23" w:rsidRPr="00554631" w:rsidRDefault="004D6A23" w:rsidP="00D922FD">
            <w:pPr>
              <w:numPr>
                <w:ilvl w:val="0"/>
                <w:numId w:val="2"/>
              </w:numPr>
              <w:spacing w:after="200"/>
              <w:rPr>
                <w:rFonts w:ascii="Verdana" w:hAnsi="Verdana"/>
                <w:sz w:val="24"/>
                <w:szCs w:val="24"/>
              </w:rPr>
            </w:pPr>
            <w:r w:rsidRPr="00554631">
              <w:rPr>
                <w:rFonts w:ascii="Verdana" w:hAnsi="Verdana"/>
                <w:sz w:val="24"/>
                <w:szCs w:val="24"/>
              </w:rPr>
              <w:t>Monitoring and evaluating the outcomes of activities and services.</w:t>
            </w:r>
          </w:p>
        </w:tc>
        <w:tc>
          <w:tcPr>
            <w:tcW w:w="1534" w:type="dxa"/>
          </w:tcPr>
          <w:p w14:paraId="69D3AA86" w14:textId="77777777" w:rsidR="004D6A23" w:rsidRPr="00554631" w:rsidRDefault="004D6A23" w:rsidP="00D922FD">
            <w:pPr>
              <w:spacing w:after="200"/>
              <w:rPr>
                <w:rFonts w:ascii="Verdana" w:hAnsi="Verdana"/>
                <w:b/>
                <w:sz w:val="24"/>
                <w:szCs w:val="24"/>
              </w:rPr>
            </w:pPr>
            <w:r w:rsidRPr="00554631">
              <w:rPr>
                <w:rFonts w:ascii="Verdana" w:hAnsi="Verdana"/>
                <w:b/>
                <w:sz w:val="24"/>
                <w:szCs w:val="24"/>
              </w:rPr>
              <w:t>x</w:t>
            </w:r>
          </w:p>
        </w:tc>
        <w:tc>
          <w:tcPr>
            <w:tcW w:w="1300" w:type="dxa"/>
          </w:tcPr>
          <w:p w14:paraId="7841C38C" w14:textId="77777777" w:rsidR="004D6A23" w:rsidRPr="00554631" w:rsidRDefault="004D6A23" w:rsidP="00D922FD">
            <w:pPr>
              <w:rPr>
                <w:b/>
                <w:szCs w:val="24"/>
              </w:rPr>
            </w:pPr>
          </w:p>
        </w:tc>
      </w:tr>
      <w:tr w:rsidR="004D6A23" w:rsidRPr="00554631" w14:paraId="04B02E1E" w14:textId="77777777" w:rsidTr="004D6A23">
        <w:tc>
          <w:tcPr>
            <w:tcW w:w="6300" w:type="dxa"/>
            <w:tcBorders>
              <w:bottom w:val="single" w:sz="4" w:space="0" w:color="auto"/>
            </w:tcBorders>
          </w:tcPr>
          <w:p w14:paraId="76D26686" w14:textId="77777777" w:rsidR="004D6A23" w:rsidRPr="00554631" w:rsidRDefault="004D6A23" w:rsidP="00D922FD">
            <w:pPr>
              <w:numPr>
                <w:ilvl w:val="0"/>
                <w:numId w:val="2"/>
              </w:numPr>
              <w:spacing w:after="200"/>
              <w:rPr>
                <w:rFonts w:ascii="Verdana" w:hAnsi="Verdana"/>
                <w:sz w:val="24"/>
                <w:szCs w:val="24"/>
              </w:rPr>
            </w:pPr>
            <w:r w:rsidRPr="00554631">
              <w:rPr>
                <w:rFonts w:ascii="Verdana" w:hAnsi="Verdana"/>
                <w:sz w:val="24"/>
                <w:szCs w:val="24"/>
              </w:rPr>
              <w:t>The role and structures of the Scottish Government, Scottish Parliament, the statutory and voluntary sectors and how they operate.</w:t>
            </w:r>
          </w:p>
        </w:tc>
        <w:tc>
          <w:tcPr>
            <w:tcW w:w="1534" w:type="dxa"/>
            <w:tcBorders>
              <w:bottom w:val="single" w:sz="4" w:space="0" w:color="auto"/>
            </w:tcBorders>
          </w:tcPr>
          <w:p w14:paraId="00B429B4" w14:textId="77777777" w:rsidR="004D6A23" w:rsidRPr="00554631" w:rsidRDefault="004D6A23" w:rsidP="00D922FD">
            <w:pPr>
              <w:spacing w:after="200"/>
              <w:rPr>
                <w:rFonts w:ascii="Verdana" w:hAnsi="Verdana"/>
                <w:b/>
                <w:sz w:val="24"/>
                <w:szCs w:val="24"/>
              </w:rPr>
            </w:pPr>
            <w:r w:rsidRPr="00554631">
              <w:rPr>
                <w:rFonts w:ascii="Verdana" w:hAnsi="Verdana"/>
                <w:b/>
                <w:sz w:val="24"/>
                <w:szCs w:val="24"/>
              </w:rPr>
              <w:t>x</w:t>
            </w:r>
          </w:p>
        </w:tc>
        <w:tc>
          <w:tcPr>
            <w:tcW w:w="1300" w:type="dxa"/>
            <w:tcBorders>
              <w:bottom w:val="single" w:sz="4" w:space="0" w:color="auto"/>
            </w:tcBorders>
          </w:tcPr>
          <w:p w14:paraId="1AB09E28" w14:textId="77777777" w:rsidR="004D6A23" w:rsidRPr="00554631" w:rsidRDefault="004D6A23" w:rsidP="00D922FD">
            <w:pPr>
              <w:rPr>
                <w:b/>
                <w:szCs w:val="24"/>
              </w:rPr>
            </w:pPr>
          </w:p>
        </w:tc>
      </w:tr>
      <w:tr w:rsidR="00447AFF" w:rsidRPr="00554631" w14:paraId="5C9C6B3E" w14:textId="77777777" w:rsidTr="004D6A23">
        <w:tc>
          <w:tcPr>
            <w:tcW w:w="6300" w:type="dxa"/>
            <w:tcBorders>
              <w:bottom w:val="single" w:sz="4" w:space="0" w:color="auto"/>
            </w:tcBorders>
          </w:tcPr>
          <w:p w14:paraId="75E5DBBF" w14:textId="77777777" w:rsidR="00447AFF" w:rsidRPr="00447AFF" w:rsidRDefault="00447AFF" w:rsidP="00D922FD">
            <w:pPr>
              <w:numPr>
                <w:ilvl w:val="0"/>
                <w:numId w:val="2"/>
              </w:numPr>
              <w:rPr>
                <w:rFonts w:ascii="Verdana" w:hAnsi="Verdana"/>
                <w:sz w:val="24"/>
                <w:szCs w:val="24"/>
              </w:rPr>
            </w:pPr>
            <w:r w:rsidRPr="00447AFF">
              <w:rPr>
                <w:rFonts w:ascii="Verdana" w:hAnsi="Verdana"/>
                <w:sz w:val="24"/>
                <w:szCs w:val="24"/>
              </w:rPr>
              <w:t>Good practice in staff management</w:t>
            </w:r>
          </w:p>
        </w:tc>
        <w:tc>
          <w:tcPr>
            <w:tcW w:w="1534" w:type="dxa"/>
            <w:tcBorders>
              <w:bottom w:val="single" w:sz="4" w:space="0" w:color="auto"/>
            </w:tcBorders>
          </w:tcPr>
          <w:p w14:paraId="0E2C2257" w14:textId="77777777" w:rsidR="00447AFF" w:rsidRPr="00554631" w:rsidRDefault="00447AFF" w:rsidP="00D922FD">
            <w:pPr>
              <w:rPr>
                <w:b/>
                <w:szCs w:val="24"/>
              </w:rPr>
            </w:pPr>
            <w:r w:rsidRPr="00554631">
              <w:rPr>
                <w:rFonts w:ascii="Verdana" w:hAnsi="Verdana"/>
                <w:b/>
                <w:sz w:val="24"/>
                <w:szCs w:val="24"/>
              </w:rPr>
              <w:t>x</w:t>
            </w:r>
          </w:p>
        </w:tc>
        <w:tc>
          <w:tcPr>
            <w:tcW w:w="1300" w:type="dxa"/>
            <w:tcBorders>
              <w:bottom w:val="single" w:sz="4" w:space="0" w:color="auto"/>
            </w:tcBorders>
          </w:tcPr>
          <w:p w14:paraId="4E2E2DB6" w14:textId="77777777" w:rsidR="00447AFF" w:rsidRPr="00554631" w:rsidRDefault="00447AFF" w:rsidP="00D922FD">
            <w:pPr>
              <w:rPr>
                <w:b/>
                <w:szCs w:val="24"/>
              </w:rPr>
            </w:pPr>
          </w:p>
        </w:tc>
      </w:tr>
      <w:tr w:rsidR="004D6A23" w:rsidRPr="00554631" w14:paraId="04E96CF0" w14:textId="77777777" w:rsidTr="004D6A23">
        <w:tc>
          <w:tcPr>
            <w:tcW w:w="6300" w:type="dxa"/>
          </w:tcPr>
          <w:p w14:paraId="77CB1857" w14:textId="77777777" w:rsidR="004D6A23" w:rsidRPr="00554631" w:rsidRDefault="004D6A23" w:rsidP="00D922FD">
            <w:pPr>
              <w:spacing w:after="200"/>
              <w:rPr>
                <w:rFonts w:ascii="Verdana" w:hAnsi="Verdana"/>
                <w:b/>
                <w:sz w:val="24"/>
                <w:szCs w:val="24"/>
              </w:rPr>
            </w:pPr>
            <w:r w:rsidRPr="00554631">
              <w:rPr>
                <w:rFonts w:ascii="Verdana" w:hAnsi="Verdana"/>
                <w:b/>
                <w:sz w:val="24"/>
                <w:szCs w:val="24"/>
              </w:rPr>
              <w:t>Experience of:</w:t>
            </w:r>
          </w:p>
        </w:tc>
        <w:tc>
          <w:tcPr>
            <w:tcW w:w="1534" w:type="dxa"/>
          </w:tcPr>
          <w:p w14:paraId="4571B43F" w14:textId="77777777" w:rsidR="004D6A23" w:rsidRPr="00554631" w:rsidRDefault="004D6A23" w:rsidP="00D922FD">
            <w:pPr>
              <w:spacing w:after="200"/>
              <w:rPr>
                <w:rFonts w:ascii="Verdana" w:hAnsi="Verdana"/>
                <w:b/>
                <w:sz w:val="24"/>
                <w:szCs w:val="24"/>
              </w:rPr>
            </w:pPr>
          </w:p>
        </w:tc>
        <w:tc>
          <w:tcPr>
            <w:tcW w:w="1300" w:type="dxa"/>
          </w:tcPr>
          <w:p w14:paraId="361CAB6E" w14:textId="77777777" w:rsidR="004D6A23" w:rsidRPr="00554631" w:rsidRDefault="004D6A23" w:rsidP="00D922FD">
            <w:pPr>
              <w:rPr>
                <w:b/>
                <w:szCs w:val="24"/>
              </w:rPr>
            </w:pPr>
          </w:p>
        </w:tc>
      </w:tr>
      <w:tr w:rsidR="004D6A23" w:rsidRPr="00554631" w14:paraId="1112CF65" w14:textId="77777777" w:rsidTr="004D6A23">
        <w:tc>
          <w:tcPr>
            <w:tcW w:w="6300" w:type="dxa"/>
          </w:tcPr>
          <w:p w14:paraId="0A04DBBA" w14:textId="77777777" w:rsidR="004D6A23" w:rsidRPr="002B121F" w:rsidRDefault="004D6A23" w:rsidP="00D922FD">
            <w:pPr>
              <w:numPr>
                <w:ilvl w:val="0"/>
                <w:numId w:val="2"/>
              </w:numPr>
              <w:rPr>
                <w:rFonts w:ascii="Verdana" w:hAnsi="Verdana"/>
                <w:sz w:val="24"/>
                <w:szCs w:val="24"/>
              </w:rPr>
            </w:pPr>
            <w:r w:rsidRPr="002B121F">
              <w:rPr>
                <w:rFonts w:ascii="Verdana" w:hAnsi="Verdana"/>
                <w:sz w:val="24"/>
                <w:szCs w:val="24"/>
              </w:rPr>
              <w:t>Delivery and practice of independent advocacy</w:t>
            </w:r>
          </w:p>
        </w:tc>
        <w:tc>
          <w:tcPr>
            <w:tcW w:w="1534" w:type="dxa"/>
          </w:tcPr>
          <w:p w14:paraId="776E2C4F" w14:textId="77777777" w:rsidR="004D6A23" w:rsidRPr="002B121F" w:rsidRDefault="004D6A23" w:rsidP="00D922FD">
            <w:pPr>
              <w:rPr>
                <w:rFonts w:ascii="Verdana" w:hAnsi="Verdana"/>
                <w:b/>
                <w:sz w:val="24"/>
                <w:szCs w:val="24"/>
              </w:rPr>
            </w:pPr>
          </w:p>
        </w:tc>
        <w:tc>
          <w:tcPr>
            <w:tcW w:w="1300" w:type="dxa"/>
          </w:tcPr>
          <w:p w14:paraId="58A6C650" w14:textId="77777777" w:rsidR="004D6A23" w:rsidRDefault="00912F89" w:rsidP="00D922FD">
            <w:pPr>
              <w:rPr>
                <w:b/>
                <w:szCs w:val="24"/>
              </w:rPr>
            </w:pPr>
            <w:r>
              <w:rPr>
                <w:rFonts w:ascii="Verdana" w:hAnsi="Verdana"/>
                <w:b/>
                <w:sz w:val="24"/>
                <w:szCs w:val="24"/>
              </w:rPr>
              <w:t>x</w:t>
            </w:r>
          </w:p>
        </w:tc>
      </w:tr>
      <w:tr w:rsidR="00950F61" w:rsidRPr="00554631" w14:paraId="7635C7F2" w14:textId="77777777" w:rsidTr="004D6A23">
        <w:tc>
          <w:tcPr>
            <w:tcW w:w="6300" w:type="dxa"/>
          </w:tcPr>
          <w:p w14:paraId="19AB117D" w14:textId="77777777" w:rsidR="00950F61" w:rsidRPr="002B121F" w:rsidRDefault="003F2D44" w:rsidP="00D922FD">
            <w:pPr>
              <w:numPr>
                <w:ilvl w:val="0"/>
                <w:numId w:val="2"/>
              </w:numPr>
              <w:rPr>
                <w:szCs w:val="24"/>
              </w:rPr>
            </w:pPr>
            <w:r>
              <w:rPr>
                <w:rFonts w:ascii="Verdana" w:hAnsi="Verdana"/>
                <w:sz w:val="24"/>
                <w:szCs w:val="24"/>
              </w:rPr>
              <w:t xml:space="preserve">Equalities/human rights and/or </w:t>
            </w:r>
            <w:r w:rsidR="00950F61">
              <w:rPr>
                <w:rFonts w:ascii="Verdana" w:hAnsi="Verdana"/>
                <w:sz w:val="24"/>
                <w:szCs w:val="24"/>
              </w:rPr>
              <w:t xml:space="preserve">health </w:t>
            </w:r>
            <w:r w:rsidR="006C7370">
              <w:rPr>
                <w:rFonts w:ascii="Verdana" w:hAnsi="Verdana"/>
                <w:sz w:val="24"/>
                <w:szCs w:val="24"/>
              </w:rPr>
              <w:t>&amp; social care</w:t>
            </w:r>
            <w:r w:rsidR="00955C58">
              <w:rPr>
                <w:rFonts w:ascii="Verdana" w:hAnsi="Verdana"/>
                <w:sz w:val="24"/>
                <w:szCs w:val="24"/>
              </w:rPr>
              <w:t xml:space="preserve"> work</w:t>
            </w:r>
          </w:p>
        </w:tc>
        <w:tc>
          <w:tcPr>
            <w:tcW w:w="1534" w:type="dxa"/>
          </w:tcPr>
          <w:p w14:paraId="52CA99F0" w14:textId="77777777" w:rsidR="00950F61" w:rsidRPr="002B121F" w:rsidRDefault="00955C58" w:rsidP="00D922FD">
            <w:pPr>
              <w:rPr>
                <w:b/>
                <w:szCs w:val="24"/>
              </w:rPr>
            </w:pPr>
            <w:r w:rsidRPr="00554631">
              <w:rPr>
                <w:rFonts w:ascii="Verdana" w:hAnsi="Verdana"/>
                <w:b/>
                <w:sz w:val="24"/>
                <w:szCs w:val="24"/>
              </w:rPr>
              <w:t>x</w:t>
            </w:r>
          </w:p>
        </w:tc>
        <w:tc>
          <w:tcPr>
            <w:tcW w:w="1300" w:type="dxa"/>
          </w:tcPr>
          <w:p w14:paraId="41806880" w14:textId="77777777" w:rsidR="00950F61" w:rsidRDefault="00950F61" w:rsidP="00D922FD">
            <w:pPr>
              <w:rPr>
                <w:b/>
                <w:szCs w:val="24"/>
              </w:rPr>
            </w:pPr>
          </w:p>
        </w:tc>
      </w:tr>
      <w:tr w:rsidR="004D6A23" w:rsidRPr="00554631" w14:paraId="1DA5012E" w14:textId="77777777" w:rsidTr="004D6A23">
        <w:tc>
          <w:tcPr>
            <w:tcW w:w="6300" w:type="dxa"/>
          </w:tcPr>
          <w:p w14:paraId="084479C4" w14:textId="77777777" w:rsidR="004D6A23" w:rsidRPr="00554631" w:rsidRDefault="004D6A23" w:rsidP="00D922FD">
            <w:pPr>
              <w:numPr>
                <w:ilvl w:val="0"/>
                <w:numId w:val="2"/>
              </w:numPr>
              <w:rPr>
                <w:rFonts w:ascii="Verdana" w:hAnsi="Verdana"/>
                <w:sz w:val="24"/>
                <w:szCs w:val="24"/>
              </w:rPr>
            </w:pPr>
            <w:r w:rsidRPr="00554631">
              <w:rPr>
                <w:rFonts w:ascii="Verdana" w:hAnsi="Verdana"/>
                <w:sz w:val="24"/>
                <w:szCs w:val="24"/>
              </w:rPr>
              <w:t>Leading and managing the development and operations of a service</w:t>
            </w:r>
            <w:r>
              <w:rPr>
                <w:rFonts w:ascii="Verdana" w:hAnsi="Verdana"/>
                <w:sz w:val="24"/>
                <w:szCs w:val="24"/>
              </w:rPr>
              <w:t xml:space="preserve"> or project</w:t>
            </w:r>
            <w:r w:rsidRPr="00554631">
              <w:rPr>
                <w:rFonts w:ascii="Verdana" w:hAnsi="Verdana"/>
                <w:sz w:val="24"/>
                <w:szCs w:val="24"/>
              </w:rPr>
              <w:t xml:space="preserve">. </w:t>
            </w:r>
          </w:p>
        </w:tc>
        <w:tc>
          <w:tcPr>
            <w:tcW w:w="1534" w:type="dxa"/>
          </w:tcPr>
          <w:p w14:paraId="46000894" w14:textId="77777777" w:rsidR="004D6A23" w:rsidRPr="00554631" w:rsidRDefault="004D6A23" w:rsidP="00D922FD">
            <w:pPr>
              <w:rPr>
                <w:rFonts w:ascii="Verdana" w:hAnsi="Verdana"/>
                <w:b/>
                <w:sz w:val="24"/>
                <w:szCs w:val="24"/>
              </w:rPr>
            </w:pPr>
            <w:r w:rsidRPr="00554631">
              <w:rPr>
                <w:rFonts w:ascii="Verdana" w:hAnsi="Verdana"/>
                <w:b/>
                <w:sz w:val="24"/>
                <w:szCs w:val="24"/>
              </w:rPr>
              <w:t>x</w:t>
            </w:r>
          </w:p>
        </w:tc>
        <w:tc>
          <w:tcPr>
            <w:tcW w:w="1300" w:type="dxa"/>
          </w:tcPr>
          <w:p w14:paraId="0A55EE56" w14:textId="77777777" w:rsidR="004D6A23" w:rsidRPr="00554631" w:rsidRDefault="004D6A23" w:rsidP="00D922FD">
            <w:pPr>
              <w:rPr>
                <w:b/>
                <w:szCs w:val="24"/>
              </w:rPr>
            </w:pPr>
          </w:p>
        </w:tc>
      </w:tr>
      <w:tr w:rsidR="004D6A23" w:rsidRPr="00554631" w14:paraId="72702A17" w14:textId="77777777" w:rsidTr="004D6A23">
        <w:tc>
          <w:tcPr>
            <w:tcW w:w="6300" w:type="dxa"/>
          </w:tcPr>
          <w:p w14:paraId="5E2B146E" w14:textId="77777777" w:rsidR="004D6A23" w:rsidRPr="00554631" w:rsidRDefault="004D6A23" w:rsidP="00D922FD">
            <w:pPr>
              <w:numPr>
                <w:ilvl w:val="0"/>
                <w:numId w:val="2"/>
              </w:numPr>
              <w:rPr>
                <w:rFonts w:ascii="Verdana" w:hAnsi="Verdana"/>
                <w:szCs w:val="24"/>
              </w:rPr>
            </w:pPr>
            <w:r w:rsidRPr="00554631">
              <w:rPr>
                <w:rFonts w:ascii="Verdana" w:hAnsi="Verdana"/>
                <w:sz w:val="24"/>
                <w:szCs w:val="24"/>
              </w:rPr>
              <w:t>Managing, supporting and developing staff</w:t>
            </w:r>
            <w:r w:rsidR="009F2AA5">
              <w:rPr>
                <w:rFonts w:ascii="Verdana" w:hAnsi="Verdana"/>
                <w:sz w:val="24"/>
                <w:szCs w:val="24"/>
              </w:rPr>
              <w:t xml:space="preserve"> (minimum of 3</w:t>
            </w:r>
            <w:r w:rsidR="00447AFF">
              <w:rPr>
                <w:rFonts w:ascii="Verdana" w:hAnsi="Verdana"/>
                <w:sz w:val="24"/>
                <w:szCs w:val="24"/>
              </w:rPr>
              <w:t xml:space="preserve"> years)</w:t>
            </w:r>
          </w:p>
        </w:tc>
        <w:tc>
          <w:tcPr>
            <w:tcW w:w="1534" w:type="dxa"/>
          </w:tcPr>
          <w:p w14:paraId="35BBAE2E" w14:textId="77777777" w:rsidR="004D6A23" w:rsidRPr="00554631" w:rsidRDefault="004D6A23" w:rsidP="00D922FD">
            <w:pPr>
              <w:rPr>
                <w:rFonts w:ascii="Verdana" w:hAnsi="Verdana"/>
                <w:b/>
                <w:sz w:val="24"/>
                <w:szCs w:val="24"/>
              </w:rPr>
            </w:pPr>
            <w:r w:rsidRPr="00554631">
              <w:rPr>
                <w:rFonts w:ascii="Verdana" w:hAnsi="Verdana"/>
                <w:b/>
                <w:sz w:val="24"/>
                <w:szCs w:val="24"/>
              </w:rPr>
              <w:t>x</w:t>
            </w:r>
          </w:p>
        </w:tc>
        <w:tc>
          <w:tcPr>
            <w:tcW w:w="1300" w:type="dxa"/>
          </w:tcPr>
          <w:p w14:paraId="7C15FBF7" w14:textId="77777777" w:rsidR="004D6A23" w:rsidRPr="00554631" w:rsidRDefault="004D6A23" w:rsidP="00D922FD">
            <w:pPr>
              <w:rPr>
                <w:b/>
                <w:szCs w:val="24"/>
              </w:rPr>
            </w:pPr>
          </w:p>
        </w:tc>
      </w:tr>
      <w:tr w:rsidR="004D6A23" w:rsidRPr="00554631" w14:paraId="533B815F" w14:textId="77777777" w:rsidTr="00584878">
        <w:trPr>
          <w:trHeight w:val="542"/>
        </w:trPr>
        <w:tc>
          <w:tcPr>
            <w:tcW w:w="6300" w:type="dxa"/>
          </w:tcPr>
          <w:p w14:paraId="540B9BD5" w14:textId="77777777" w:rsidR="004D6A23" w:rsidRPr="00554631" w:rsidRDefault="004D6A23" w:rsidP="00D922FD">
            <w:pPr>
              <w:numPr>
                <w:ilvl w:val="0"/>
                <w:numId w:val="2"/>
              </w:numPr>
              <w:spacing w:after="200"/>
              <w:rPr>
                <w:rFonts w:ascii="Verdana" w:hAnsi="Verdana"/>
                <w:sz w:val="24"/>
                <w:szCs w:val="24"/>
              </w:rPr>
            </w:pPr>
            <w:r w:rsidRPr="00554631">
              <w:rPr>
                <w:rFonts w:ascii="Verdana" w:hAnsi="Verdana"/>
                <w:sz w:val="24"/>
                <w:szCs w:val="24"/>
              </w:rPr>
              <w:t xml:space="preserve"> Raising public understanding of an issue or cause.</w:t>
            </w:r>
          </w:p>
        </w:tc>
        <w:tc>
          <w:tcPr>
            <w:tcW w:w="1534" w:type="dxa"/>
          </w:tcPr>
          <w:p w14:paraId="5C660E5F" w14:textId="77777777" w:rsidR="004D6A23" w:rsidRPr="00554631" w:rsidRDefault="004D6A23" w:rsidP="00D922FD">
            <w:pPr>
              <w:spacing w:after="200"/>
              <w:rPr>
                <w:rFonts w:ascii="Verdana" w:hAnsi="Verdana"/>
                <w:b/>
                <w:sz w:val="24"/>
                <w:szCs w:val="24"/>
              </w:rPr>
            </w:pPr>
            <w:r w:rsidRPr="00554631">
              <w:rPr>
                <w:rFonts w:ascii="Verdana" w:hAnsi="Verdana"/>
                <w:b/>
                <w:sz w:val="24"/>
                <w:szCs w:val="24"/>
              </w:rPr>
              <w:t>x</w:t>
            </w:r>
          </w:p>
        </w:tc>
        <w:tc>
          <w:tcPr>
            <w:tcW w:w="1300" w:type="dxa"/>
          </w:tcPr>
          <w:p w14:paraId="5242441A" w14:textId="77777777" w:rsidR="004D6A23" w:rsidRPr="00554631" w:rsidRDefault="004D6A23" w:rsidP="00D922FD">
            <w:pPr>
              <w:rPr>
                <w:b/>
                <w:szCs w:val="24"/>
              </w:rPr>
            </w:pPr>
          </w:p>
        </w:tc>
      </w:tr>
      <w:tr w:rsidR="004D6A23" w:rsidRPr="00554631" w14:paraId="42FDF5AB" w14:textId="77777777" w:rsidTr="004D6A23">
        <w:tc>
          <w:tcPr>
            <w:tcW w:w="6300" w:type="dxa"/>
          </w:tcPr>
          <w:p w14:paraId="2CDEF0E1" w14:textId="77777777" w:rsidR="004D6A23" w:rsidRPr="00554631" w:rsidRDefault="004D6A23" w:rsidP="00D922FD">
            <w:pPr>
              <w:numPr>
                <w:ilvl w:val="0"/>
                <w:numId w:val="2"/>
              </w:numPr>
              <w:spacing w:after="200"/>
              <w:rPr>
                <w:rFonts w:ascii="Verdana" w:hAnsi="Verdana"/>
                <w:sz w:val="24"/>
                <w:szCs w:val="24"/>
              </w:rPr>
            </w:pPr>
            <w:r w:rsidRPr="00554631">
              <w:rPr>
                <w:rFonts w:ascii="Verdana" w:hAnsi="Verdana"/>
                <w:sz w:val="24"/>
                <w:szCs w:val="24"/>
              </w:rPr>
              <w:t xml:space="preserve"> Gathering, analysing and using information to produce a report or present a case.</w:t>
            </w:r>
          </w:p>
        </w:tc>
        <w:tc>
          <w:tcPr>
            <w:tcW w:w="1534" w:type="dxa"/>
          </w:tcPr>
          <w:p w14:paraId="7FCBB9A2" w14:textId="77777777" w:rsidR="004D6A23" w:rsidRPr="00554631" w:rsidRDefault="004D6A23" w:rsidP="00D922FD">
            <w:pPr>
              <w:spacing w:after="200"/>
              <w:rPr>
                <w:rFonts w:ascii="Verdana" w:hAnsi="Verdana"/>
                <w:b/>
                <w:sz w:val="24"/>
                <w:szCs w:val="24"/>
              </w:rPr>
            </w:pPr>
            <w:r w:rsidRPr="00554631">
              <w:rPr>
                <w:rFonts w:ascii="Verdana" w:hAnsi="Verdana"/>
                <w:b/>
                <w:sz w:val="24"/>
                <w:szCs w:val="24"/>
              </w:rPr>
              <w:t>x</w:t>
            </w:r>
          </w:p>
        </w:tc>
        <w:tc>
          <w:tcPr>
            <w:tcW w:w="1300" w:type="dxa"/>
          </w:tcPr>
          <w:p w14:paraId="459D6A25" w14:textId="77777777" w:rsidR="004D6A23" w:rsidRPr="00554631" w:rsidRDefault="004D6A23" w:rsidP="00D922FD">
            <w:pPr>
              <w:rPr>
                <w:b/>
                <w:szCs w:val="24"/>
              </w:rPr>
            </w:pPr>
          </w:p>
        </w:tc>
      </w:tr>
      <w:tr w:rsidR="00DB515D" w:rsidRPr="00554631" w14:paraId="3F4D9F54" w14:textId="77777777" w:rsidTr="004D6A23">
        <w:tc>
          <w:tcPr>
            <w:tcW w:w="6300" w:type="dxa"/>
          </w:tcPr>
          <w:p w14:paraId="23C66E00" w14:textId="77777777" w:rsidR="00DB515D" w:rsidRPr="00A93A81" w:rsidRDefault="00DB515D" w:rsidP="00D922FD">
            <w:pPr>
              <w:numPr>
                <w:ilvl w:val="0"/>
                <w:numId w:val="2"/>
              </w:numPr>
              <w:rPr>
                <w:rFonts w:ascii="Verdana" w:hAnsi="Verdana"/>
                <w:sz w:val="24"/>
                <w:szCs w:val="24"/>
              </w:rPr>
            </w:pPr>
            <w:r w:rsidRPr="00A93A81">
              <w:rPr>
                <w:rFonts w:ascii="Verdana" w:hAnsi="Verdana"/>
                <w:sz w:val="24"/>
                <w:szCs w:val="24"/>
              </w:rPr>
              <w:t xml:space="preserve">Developing, managing and </w:t>
            </w:r>
            <w:r w:rsidR="00A93A81" w:rsidRPr="00A93A81">
              <w:rPr>
                <w:rFonts w:ascii="Verdana" w:hAnsi="Verdana"/>
                <w:sz w:val="24"/>
                <w:szCs w:val="24"/>
              </w:rPr>
              <w:t>maintaining</w:t>
            </w:r>
            <w:r w:rsidRPr="00A93A81">
              <w:rPr>
                <w:rFonts w:ascii="Verdana" w:hAnsi="Verdana"/>
                <w:sz w:val="24"/>
                <w:szCs w:val="24"/>
              </w:rPr>
              <w:t xml:space="preserve"> monitoring and evaluation systems</w:t>
            </w:r>
          </w:p>
        </w:tc>
        <w:tc>
          <w:tcPr>
            <w:tcW w:w="1534" w:type="dxa"/>
          </w:tcPr>
          <w:p w14:paraId="0E76B76A" w14:textId="77777777" w:rsidR="00DB515D" w:rsidRPr="00554631" w:rsidRDefault="00A93A81" w:rsidP="00D922FD">
            <w:pPr>
              <w:rPr>
                <w:b/>
                <w:szCs w:val="24"/>
              </w:rPr>
            </w:pPr>
            <w:r w:rsidRPr="00554631">
              <w:rPr>
                <w:rFonts w:ascii="Verdana" w:hAnsi="Verdana"/>
                <w:b/>
                <w:sz w:val="24"/>
                <w:szCs w:val="24"/>
              </w:rPr>
              <w:t>x</w:t>
            </w:r>
          </w:p>
        </w:tc>
        <w:tc>
          <w:tcPr>
            <w:tcW w:w="1300" w:type="dxa"/>
          </w:tcPr>
          <w:p w14:paraId="7B6726EF" w14:textId="77777777" w:rsidR="00DB515D" w:rsidRPr="00554631" w:rsidRDefault="00DB515D" w:rsidP="00D922FD">
            <w:pPr>
              <w:rPr>
                <w:b/>
                <w:szCs w:val="24"/>
              </w:rPr>
            </w:pPr>
          </w:p>
        </w:tc>
      </w:tr>
      <w:tr w:rsidR="009F2AA5" w:rsidRPr="00554631" w14:paraId="33DEA218" w14:textId="77777777" w:rsidTr="004D6A23">
        <w:tc>
          <w:tcPr>
            <w:tcW w:w="6300" w:type="dxa"/>
          </w:tcPr>
          <w:p w14:paraId="1FE620C6" w14:textId="77777777" w:rsidR="009F2AA5" w:rsidRPr="009F2AA5" w:rsidRDefault="009F2AA5" w:rsidP="00D922FD">
            <w:pPr>
              <w:numPr>
                <w:ilvl w:val="0"/>
                <w:numId w:val="2"/>
              </w:numPr>
              <w:rPr>
                <w:rFonts w:ascii="Verdana" w:hAnsi="Verdana"/>
                <w:sz w:val="24"/>
                <w:szCs w:val="24"/>
              </w:rPr>
            </w:pPr>
            <w:r w:rsidRPr="009F2AA5">
              <w:rPr>
                <w:rFonts w:ascii="Verdana" w:hAnsi="Verdana"/>
                <w:sz w:val="24"/>
                <w:szCs w:val="24"/>
              </w:rPr>
              <w:t>Working in a membership organisation</w:t>
            </w:r>
          </w:p>
        </w:tc>
        <w:tc>
          <w:tcPr>
            <w:tcW w:w="1534" w:type="dxa"/>
          </w:tcPr>
          <w:p w14:paraId="5A841BCD" w14:textId="77777777" w:rsidR="009F2AA5" w:rsidRPr="00554631" w:rsidRDefault="009F2AA5" w:rsidP="00D922FD">
            <w:pPr>
              <w:rPr>
                <w:b/>
                <w:szCs w:val="24"/>
              </w:rPr>
            </w:pPr>
          </w:p>
        </w:tc>
        <w:tc>
          <w:tcPr>
            <w:tcW w:w="1300" w:type="dxa"/>
          </w:tcPr>
          <w:p w14:paraId="192B7971" w14:textId="77777777" w:rsidR="009F2AA5" w:rsidRPr="00554631" w:rsidRDefault="009F2AA5" w:rsidP="00D922FD">
            <w:pPr>
              <w:rPr>
                <w:b/>
                <w:szCs w:val="24"/>
              </w:rPr>
            </w:pPr>
            <w:r w:rsidRPr="00554631">
              <w:rPr>
                <w:rFonts w:ascii="Verdana" w:hAnsi="Verdana"/>
                <w:b/>
                <w:sz w:val="24"/>
                <w:szCs w:val="24"/>
              </w:rPr>
              <w:t>x</w:t>
            </w:r>
          </w:p>
        </w:tc>
      </w:tr>
      <w:tr w:rsidR="004D6A23" w:rsidRPr="00554631" w14:paraId="0B01B3B0" w14:textId="77777777" w:rsidTr="004D6A23">
        <w:tc>
          <w:tcPr>
            <w:tcW w:w="6300" w:type="dxa"/>
          </w:tcPr>
          <w:p w14:paraId="7EFD357A" w14:textId="77777777" w:rsidR="004D6A23" w:rsidRPr="00554631" w:rsidRDefault="004D6A23" w:rsidP="00D922FD">
            <w:pPr>
              <w:spacing w:after="200"/>
              <w:rPr>
                <w:rFonts w:ascii="Verdana" w:hAnsi="Verdana"/>
                <w:b/>
                <w:sz w:val="24"/>
                <w:szCs w:val="24"/>
              </w:rPr>
            </w:pPr>
            <w:r w:rsidRPr="00554631">
              <w:rPr>
                <w:rFonts w:ascii="Verdana" w:hAnsi="Verdana"/>
                <w:b/>
                <w:sz w:val="24"/>
                <w:szCs w:val="24"/>
              </w:rPr>
              <w:t>Abilities – both aptitudes and skills</w:t>
            </w:r>
          </w:p>
        </w:tc>
        <w:tc>
          <w:tcPr>
            <w:tcW w:w="1534" w:type="dxa"/>
          </w:tcPr>
          <w:p w14:paraId="52F98374" w14:textId="77777777" w:rsidR="004D6A23" w:rsidRPr="00554631" w:rsidRDefault="004D6A23" w:rsidP="00D922FD">
            <w:pPr>
              <w:spacing w:after="200"/>
              <w:rPr>
                <w:rFonts w:ascii="Verdana" w:hAnsi="Verdana"/>
                <w:b/>
                <w:sz w:val="24"/>
                <w:szCs w:val="24"/>
              </w:rPr>
            </w:pPr>
          </w:p>
        </w:tc>
        <w:tc>
          <w:tcPr>
            <w:tcW w:w="1300" w:type="dxa"/>
          </w:tcPr>
          <w:p w14:paraId="4934D5FA" w14:textId="77777777" w:rsidR="004D6A23" w:rsidRPr="00554631" w:rsidRDefault="004D6A23" w:rsidP="00D922FD">
            <w:pPr>
              <w:rPr>
                <w:b/>
                <w:szCs w:val="24"/>
              </w:rPr>
            </w:pPr>
          </w:p>
        </w:tc>
      </w:tr>
      <w:tr w:rsidR="004D6A23" w:rsidRPr="00554631" w14:paraId="190C98F0" w14:textId="77777777" w:rsidTr="004D6A23">
        <w:tc>
          <w:tcPr>
            <w:tcW w:w="6300" w:type="dxa"/>
          </w:tcPr>
          <w:p w14:paraId="5B570E93" w14:textId="77777777" w:rsidR="004D6A23" w:rsidRPr="00554631" w:rsidRDefault="004D6A23" w:rsidP="00D922FD">
            <w:pPr>
              <w:numPr>
                <w:ilvl w:val="0"/>
                <w:numId w:val="2"/>
              </w:numPr>
              <w:spacing w:after="200"/>
              <w:rPr>
                <w:rFonts w:ascii="Verdana" w:hAnsi="Verdana"/>
                <w:sz w:val="24"/>
                <w:szCs w:val="24"/>
              </w:rPr>
            </w:pPr>
            <w:r w:rsidRPr="00554631">
              <w:rPr>
                <w:rFonts w:ascii="Verdana" w:hAnsi="Verdana"/>
                <w:sz w:val="24"/>
                <w:szCs w:val="24"/>
              </w:rPr>
              <w:t xml:space="preserve"> Working effectively with individuals/ organisations using a wide range of communication skills.</w:t>
            </w:r>
          </w:p>
        </w:tc>
        <w:tc>
          <w:tcPr>
            <w:tcW w:w="1534" w:type="dxa"/>
          </w:tcPr>
          <w:p w14:paraId="35D6FA9D" w14:textId="77777777" w:rsidR="004D6A23" w:rsidRPr="00554631" w:rsidRDefault="004D6A23" w:rsidP="00D922FD">
            <w:pPr>
              <w:spacing w:after="200"/>
              <w:rPr>
                <w:rFonts w:ascii="Verdana" w:hAnsi="Verdana"/>
                <w:b/>
                <w:sz w:val="24"/>
                <w:szCs w:val="24"/>
              </w:rPr>
            </w:pPr>
          </w:p>
          <w:p w14:paraId="13593161" w14:textId="77777777" w:rsidR="004D6A23" w:rsidRPr="00554631" w:rsidRDefault="004D6A23" w:rsidP="00D922FD">
            <w:pPr>
              <w:spacing w:after="200"/>
              <w:rPr>
                <w:rFonts w:ascii="Verdana" w:hAnsi="Verdana"/>
                <w:b/>
                <w:sz w:val="24"/>
                <w:szCs w:val="24"/>
              </w:rPr>
            </w:pPr>
            <w:r w:rsidRPr="00554631">
              <w:rPr>
                <w:rFonts w:ascii="Verdana" w:hAnsi="Verdana"/>
                <w:b/>
                <w:sz w:val="24"/>
                <w:szCs w:val="24"/>
              </w:rPr>
              <w:t>x</w:t>
            </w:r>
          </w:p>
        </w:tc>
        <w:tc>
          <w:tcPr>
            <w:tcW w:w="1300" w:type="dxa"/>
          </w:tcPr>
          <w:p w14:paraId="5FC80FA2" w14:textId="77777777" w:rsidR="004D6A23" w:rsidRPr="00554631" w:rsidRDefault="004D6A23" w:rsidP="00D922FD">
            <w:pPr>
              <w:rPr>
                <w:b/>
                <w:szCs w:val="24"/>
              </w:rPr>
            </w:pPr>
          </w:p>
        </w:tc>
      </w:tr>
      <w:tr w:rsidR="008C7040" w:rsidRPr="00554631" w14:paraId="599FFD08" w14:textId="77777777" w:rsidTr="004D6A23">
        <w:tc>
          <w:tcPr>
            <w:tcW w:w="6300" w:type="dxa"/>
          </w:tcPr>
          <w:p w14:paraId="1353F5EC" w14:textId="77777777" w:rsidR="008C7040" w:rsidRPr="008C7040" w:rsidRDefault="008C7040" w:rsidP="00D922FD">
            <w:pPr>
              <w:numPr>
                <w:ilvl w:val="0"/>
                <w:numId w:val="2"/>
              </w:numPr>
              <w:rPr>
                <w:rFonts w:ascii="Verdana" w:hAnsi="Verdana"/>
                <w:sz w:val="24"/>
                <w:szCs w:val="24"/>
              </w:rPr>
            </w:pPr>
            <w:r w:rsidRPr="008C7040">
              <w:rPr>
                <w:rFonts w:ascii="Verdana" w:hAnsi="Verdana"/>
                <w:sz w:val="24"/>
                <w:szCs w:val="24"/>
              </w:rPr>
              <w:lastRenderedPageBreak/>
              <w:t>Ability to be self-administering in term</w:t>
            </w:r>
            <w:r>
              <w:rPr>
                <w:rFonts w:ascii="Verdana" w:hAnsi="Verdana"/>
                <w:sz w:val="24"/>
                <w:szCs w:val="24"/>
              </w:rPr>
              <w:t>s</w:t>
            </w:r>
            <w:r w:rsidRPr="008C7040">
              <w:rPr>
                <w:rFonts w:ascii="Verdana" w:hAnsi="Verdana"/>
                <w:sz w:val="24"/>
                <w:szCs w:val="24"/>
              </w:rPr>
              <w:t xml:space="preserve"> of IT</w:t>
            </w:r>
          </w:p>
        </w:tc>
        <w:tc>
          <w:tcPr>
            <w:tcW w:w="1534" w:type="dxa"/>
          </w:tcPr>
          <w:p w14:paraId="170E2432" w14:textId="77777777" w:rsidR="008C7040" w:rsidRPr="00554631" w:rsidRDefault="00A93A81" w:rsidP="00D922FD">
            <w:pPr>
              <w:rPr>
                <w:b/>
                <w:szCs w:val="24"/>
              </w:rPr>
            </w:pPr>
            <w:r w:rsidRPr="00554631">
              <w:rPr>
                <w:rFonts w:ascii="Verdana" w:hAnsi="Verdana"/>
                <w:b/>
                <w:sz w:val="24"/>
                <w:szCs w:val="24"/>
              </w:rPr>
              <w:t>x</w:t>
            </w:r>
          </w:p>
        </w:tc>
        <w:tc>
          <w:tcPr>
            <w:tcW w:w="1300" w:type="dxa"/>
          </w:tcPr>
          <w:p w14:paraId="148F5441" w14:textId="77777777" w:rsidR="008C7040" w:rsidRPr="00554631" w:rsidRDefault="008C7040" w:rsidP="00D922FD">
            <w:pPr>
              <w:rPr>
                <w:b/>
                <w:szCs w:val="24"/>
              </w:rPr>
            </w:pPr>
          </w:p>
        </w:tc>
      </w:tr>
      <w:tr w:rsidR="004D6A23" w:rsidRPr="00554631" w14:paraId="3C80D497" w14:textId="77777777" w:rsidTr="004D6A23">
        <w:tc>
          <w:tcPr>
            <w:tcW w:w="6300" w:type="dxa"/>
            <w:tcBorders>
              <w:left w:val="nil"/>
              <w:right w:val="nil"/>
            </w:tcBorders>
          </w:tcPr>
          <w:p w14:paraId="69BAF751" w14:textId="77777777" w:rsidR="004D6A23" w:rsidRPr="00554631" w:rsidRDefault="004D6A23" w:rsidP="00D922FD">
            <w:pPr>
              <w:spacing w:after="200"/>
              <w:rPr>
                <w:rFonts w:ascii="Verdana" w:hAnsi="Verdana"/>
                <w:b/>
                <w:sz w:val="24"/>
                <w:szCs w:val="24"/>
              </w:rPr>
            </w:pPr>
          </w:p>
        </w:tc>
        <w:tc>
          <w:tcPr>
            <w:tcW w:w="1534" w:type="dxa"/>
            <w:tcBorders>
              <w:left w:val="nil"/>
              <w:right w:val="nil"/>
            </w:tcBorders>
          </w:tcPr>
          <w:p w14:paraId="44AECF58" w14:textId="77777777" w:rsidR="004D6A23" w:rsidRPr="00554631" w:rsidRDefault="004D6A23" w:rsidP="00D922FD">
            <w:pPr>
              <w:spacing w:after="200"/>
              <w:rPr>
                <w:rFonts w:ascii="Verdana" w:hAnsi="Verdana"/>
                <w:b/>
                <w:sz w:val="24"/>
                <w:szCs w:val="24"/>
              </w:rPr>
            </w:pPr>
          </w:p>
        </w:tc>
        <w:tc>
          <w:tcPr>
            <w:tcW w:w="1300" w:type="dxa"/>
            <w:tcBorders>
              <w:left w:val="nil"/>
              <w:right w:val="nil"/>
            </w:tcBorders>
          </w:tcPr>
          <w:p w14:paraId="0155328C" w14:textId="77777777" w:rsidR="004D6A23" w:rsidRPr="00554631" w:rsidRDefault="004D6A23" w:rsidP="00D922FD">
            <w:pPr>
              <w:rPr>
                <w:b/>
                <w:szCs w:val="24"/>
              </w:rPr>
            </w:pPr>
          </w:p>
        </w:tc>
      </w:tr>
      <w:tr w:rsidR="004D6A23" w:rsidRPr="00554631" w14:paraId="3EFABFBC" w14:textId="77777777" w:rsidTr="004D6A23">
        <w:tc>
          <w:tcPr>
            <w:tcW w:w="6300" w:type="dxa"/>
          </w:tcPr>
          <w:p w14:paraId="35687362" w14:textId="77777777" w:rsidR="004D6A23" w:rsidRPr="00554631" w:rsidRDefault="004D6A23" w:rsidP="00D922FD">
            <w:pPr>
              <w:spacing w:after="200"/>
              <w:rPr>
                <w:rFonts w:ascii="Verdana" w:hAnsi="Verdana"/>
                <w:b/>
                <w:sz w:val="24"/>
                <w:szCs w:val="24"/>
              </w:rPr>
            </w:pPr>
            <w:r w:rsidRPr="00554631">
              <w:rPr>
                <w:rFonts w:ascii="Verdana" w:hAnsi="Verdana"/>
                <w:b/>
                <w:sz w:val="24"/>
                <w:szCs w:val="24"/>
              </w:rPr>
              <w:t>Other requirements</w:t>
            </w:r>
          </w:p>
        </w:tc>
        <w:tc>
          <w:tcPr>
            <w:tcW w:w="1534" w:type="dxa"/>
          </w:tcPr>
          <w:p w14:paraId="031F4355" w14:textId="77777777" w:rsidR="004D6A23" w:rsidRPr="00554631" w:rsidRDefault="004D6A23" w:rsidP="00D922FD">
            <w:pPr>
              <w:spacing w:after="200"/>
              <w:rPr>
                <w:rFonts w:ascii="Verdana" w:hAnsi="Verdana"/>
                <w:b/>
                <w:sz w:val="24"/>
                <w:szCs w:val="24"/>
              </w:rPr>
            </w:pPr>
          </w:p>
        </w:tc>
        <w:tc>
          <w:tcPr>
            <w:tcW w:w="1300" w:type="dxa"/>
          </w:tcPr>
          <w:p w14:paraId="6166C75A" w14:textId="77777777" w:rsidR="004D6A23" w:rsidRPr="00554631" w:rsidRDefault="004D6A23" w:rsidP="00D922FD">
            <w:pPr>
              <w:rPr>
                <w:b/>
                <w:szCs w:val="24"/>
              </w:rPr>
            </w:pPr>
          </w:p>
        </w:tc>
      </w:tr>
      <w:tr w:rsidR="004D6A23" w:rsidRPr="00554631" w14:paraId="13478681" w14:textId="77777777" w:rsidTr="004D6A23">
        <w:tc>
          <w:tcPr>
            <w:tcW w:w="6300" w:type="dxa"/>
          </w:tcPr>
          <w:p w14:paraId="349A5954" w14:textId="77777777" w:rsidR="004D6A23" w:rsidRPr="00554631" w:rsidRDefault="004D6A23" w:rsidP="00D922FD">
            <w:pPr>
              <w:numPr>
                <w:ilvl w:val="0"/>
                <w:numId w:val="2"/>
              </w:numPr>
              <w:spacing w:after="200"/>
              <w:rPr>
                <w:rFonts w:ascii="Verdana" w:hAnsi="Verdana"/>
                <w:sz w:val="24"/>
                <w:szCs w:val="24"/>
              </w:rPr>
            </w:pPr>
            <w:r w:rsidRPr="00554631">
              <w:rPr>
                <w:rFonts w:ascii="Verdana" w:hAnsi="Verdana"/>
                <w:sz w:val="24"/>
                <w:szCs w:val="24"/>
              </w:rPr>
              <w:t xml:space="preserve"> Able to travel throughout Scotland including occasional overnight stays.</w:t>
            </w:r>
          </w:p>
        </w:tc>
        <w:tc>
          <w:tcPr>
            <w:tcW w:w="1534" w:type="dxa"/>
          </w:tcPr>
          <w:p w14:paraId="2061B0AD" w14:textId="77777777" w:rsidR="004D6A23" w:rsidRPr="00554631" w:rsidRDefault="004D6A23" w:rsidP="00D922FD">
            <w:pPr>
              <w:spacing w:after="200"/>
              <w:rPr>
                <w:rFonts w:ascii="Verdana" w:hAnsi="Verdana"/>
                <w:b/>
                <w:sz w:val="24"/>
                <w:szCs w:val="24"/>
              </w:rPr>
            </w:pPr>
            <w:r w:rsidRPr="00554631">
              <w:rPr>
                <w:rFonts w:ascii="Verdana" w:hAnsi="Verdana"/>
                <w:b/>
                <w:sz w:val="24"/>
                <w:szCs w:val="24"/>
              </w:rPr>
              <w:t>x</w:t>
            </w:r>
          </w:p>
        </w:tc>
        <w:tc>
          <w:tcPr>
            <w:tcW w:w="1300" w:type="dxa"/>
          </w:tcPr>
          <w:p w14:paraId="5EC3A96C" w14:textId="77777777" w:rsidR="004D6A23" w:rsidRPr="00554631" w:rsidRDefault="004D6A23" w:rsidP="00D922FD">
            <w:pPr>
              <w:rPr>
                <w:b/>
                <w:szCs w:val="24"/>
              </w:rPr>
            </w:pPr>
          </w:p>
        </w:tc>
      </w:tr>
      <w:tr w:rsidR="004D6A23" w:rsidRPr="00554631" w14:paraId="1FA11381" w14:textId="77777777" w:rsidTr="004D6A23">
        <w:tc>
          <w:tcPr>
            <w:tcW w:w="6300" w:type="dxa"/>
          </w:tcPr>
          <w:p w14:paraId="39FFB66A" w14:textId="77777777" w:rsidR="004D6A23" w:rsidRPr="00374647" w:rsidRDefault="004D6A23" w:rsidP="00D922FD">
            <w:pPr>
              <w:numPr>
                <w:ilvl w:val="0"/>
                <w:numId w:val="2"/>
              </w:numPr>
              <w:rPr>
                <w:rFonts w:ascii="Verdana" w:hAnsi="Verdana"/>
                <w:sz w:val="24"/>
                <w:szCs w:val="24"/>
              </w:rPr>
            </w:pPr>
            <w:r w:rsidRPr="00374647">
              <w:rPr>
                <w:rFonts w:ascii="Verdana" w:hAnsi="Verdana"/>
                <w:sz w:val="24"/>
                <w:szCs w:val="24"/>
              </w:rPr>
              <w:t>A commitment to equality and diversity</w:t>
            </w:r>
          </w:p>
        </w:tc>
        <w:tc>
          <w:tcPr>
            <w:tcW w:w="1534" w:type="dxa"/>
          </w:tcPr>
          <w:p w14:paraId="2205D926" w14:textId="77777777" w:rsidR="004D6A23" w:rsidRPr="00374647" w:rsidRDefault="004D6A23" w:rsidP="00D922FD">
            <w:pPr>
              <w:rPr>
                <w:rFonts w:ascii="Verdana" w:hAnsi="Verdana"/>
                <w:b/>
                <w:sz w:val="24"/>
                <w:szCs w:val="24"/>
              </w:rPr>
            </w:pPr>
            <w:r>
              <w:rPr>
                <w:rFonts w:ascii="Verdana" w:hAnsi="Verdana"/>
                <w:b/>
                <w:sz w:val="24"/>
                <w:szCs w:val="24"/>
              </w:rPr>
              <w:t>x</w:t>
            </w:r>
          </w:p>
        </w:tc>
        <w:tc>
          <w:tcPr>
            <w:tcW w:w="1300" w:type="dxa"/>
          </w:tcPr>
          <w:p w14:paraId="55685C12" w14:textId="77777777" w:rsidR="004D6A23" w:rsidRDefault="004D6A23" w:rsidP="00D922FD">
            <w:pPr>
              <w:rPr>
                <w:b/>
                <w:szCs w:val="24"/>
              </w:rPr>
            </w:pPr>
          </w:p>
        </w:tc>
      </w:tr>
    </w:tbl>
    <w:p w14:paraId="01760419" w14:textId="77777777" w:rsidR="0053755C" w:rsidRPr="00554631" w:rsidRDefault="0053755C" w:rsidP="00D922FD">
      <w:pPr>
        <w:spacing w:line="240" w:lineRule="auto"/>
        <w:rPr>
          <w:szCs w:val="24"/>
        </w:rPr>
      </w:pPr>
    </w:p>
    <w:p w14:paraId="2787EA75" w14:textId="51D395D3" w:rsidR="0053755C" w:rsidRPr="00554631" w:rsidRDefault="005C16A3" w:rsidP="0053755C">
      <w:pPr>
        <w:rPr>
          <w:szCs w:val="24"/>
        </w:rPr>
      </w:pPr>
      <w:r>
        <w:rPr>
          <w:szCs w:val="24"/>
        </w:rPr>
        <w:t>Jan 2021</w:t>
      </w:r>
    </w:p>
    <w:sectPr w:rsidR="0053755C" w:rsidRPr="0055463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57069E" w14:textId="77777777" w:rsidR="005C16A3" w:rsidRDefault="005C16A3" w:rsidP="005C16A3">
      <w:pPr>
        <w:spacing w:after="0" w:line="240" w:lineRule="auto"/>
      </w:pPr>
      <w:r>
        <w:separator/>
      </w:r>
    </w:p>
  </w:endnote>
  <w:endnote w:type="continuationSeparator" w:id="0">
    <w:p w14:paraId="736C7434" w14:textId="77777777" w:rsidR="005C16A3" w:rsidRDefault="005C16A3" w:rsidP="005C1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08E5E" w14:textId="77777777" w:rsidR="005C16A3" w:rsidRDefault="005C16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80BC1" w14:textId="77777777" w:rsidR="005C16A3" w:rsidRDefault="005C16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C201D" w14:textId="77777777" w:rsidR="005C16A3" w:rsidRDefault="005C16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7B6B56" w14:textId="77777777" w:rsidR="005C16A3" w:rsidRDefault="005C16A3" w:rsidP="005C16A3">
      <w:pPr>
        <w:spacing w:after="0" w:line="240" w:lineRule="auto"/>
      </w:pPr>
      <w:r>
        <w:separator/>
      </w:r>
    </w:p>
  </w:footnote>
  <w:footnote w:type="continuationSeparator" w:id="0">
    <w:p w14:paraId="1BC1D136" w14:textId="77777777" w:rsidR="005C16A3" w:rsidRDefault="005C16A3" w:rsidP="005C1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D2481" w14:textId="77777777" w:rsidR="005C16A3" w:rsidRDefault="005C16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9312735"/>
      <w:docPartObj>
        <w:docPartGallery w:val="Watermarks"/>
        <w:docPartUnique/>
      </w:docPartObj>
    </w:sdtPr>
    <w:sdtEndPr/>
    <w:sdtContent>
      <w:p w14:paraId="49D96BEB" w14:textId="6D817209" w:rsidR="005C16A3" w:rsidRDefault="00702DA7">
        <w:pPr>
          <w:pStyle w:val="Header"/>
        </w:pPr>
        <w:r>
          <w:rPr>
            <w:noProof/>
          </w:rPr>
          <w:pict w14:anchorId="28E89B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F3906" w14:textId="77777777" w:rsidR="005C16A3" w:rsidRDefault="005C16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E3BC7"/>
    <w:multiLevelType w:val="hybridMultilevel"/>
    <w:tmpl w:val="17740C42"/>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557887"/>
    <w:multiLevelType w:val="hybridMultilevel"/>
    <w:tmpl w:val="AC1C23F8"/>
    <w:lvl w:ilvl="0" w:tplc="6B22752A">
      <w:start w:val="1"/>
      <w:numFmt w:val="decimal"/>
      <w:lvlText w:val="%1."/>
      <w:lvlJc w:val="left"/>
      <w:pPr>
        <w:tabs>
          <w:tab w:val="num" w:pos="720"/>
        </w:tabs>
        <w:ind w:left="720" w:hanging="360"/>
      </w:pPr>
      <w:rPr>
        <w:rFonts w:ascii="Verdana" w:hAnsi="Verdana"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10257BB"/>
    <w:multiLevelType w:val="hybridMultilevel"/>
    <w:tmpl w:val="E7B831F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48442278"/>
    <w:multiLevelType w:val="hybridMultilevel"/>
    <w:tmpl w:val="C18A83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782240"/>
    <w:multiLevelType w:val="hybridMultilevel"/>
    <w:tmpl w:val="54EA2AB2"/>
    <w:lvl w:ilvl="0" w:tplc="479816D2">
      <w:start w:val="1"/>
      <w:numFmt w:val="decimal"/>
      <w:lvlText w:val="%1."/>
      <w:lvlJc w:val="left"/>
      <w:pPr>
        <w:tabs>
          <w:tab w:val="num" w:pos="360"/>
        </w:tabs>
        <w:ind w:left="360" w:hanging="360"/>
      </w:pPr>
      <w:rPr>
        <w:rFonts w:ascii="Arial" w:hAnsi="Arial" w:cs="Arial"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3D2"/>
    <w:rsid w:val="000216D8"/>
    <w:rsid w:val="0005189B"/>
    <w:rsid w:val="0009260C"/>
    <w:rsid w:val="00102D46"/>
    <w:rsid w:val="00134C7D"/>
    <w:rsid w:val="001D6761"/>
    <w:rsid w:val="001D7755"/>
    <w:rsid w:val="00253570"/>
    <w:rsid w:val="00260FDA"/>
    <w:rsid w:val="0026414B"/>
    <w:rsid w:val="00297EA6"/>
    <w:rsid w:val="002B121F"/>
    <w:rsid w:val="00305C74"/>
    <w:rsid w:val="00374647"/>
    <w:rsid w:val="003F2D44"/>
    <w:rsid w:val="00447AFF"/>
    <w:rsid w:val="00482B6C"/>
    <w:rsid w:val="004D3F87"/>
    <w:rsid w:val="004D6A23"/>
    <w:rsid w:val="0053755C"/>
    <w:rsid w:val="00554631"/>
    <w:rsid w:val="005813D2"/>
    <w:rsid w:val="00584878"/>
    <w:rsid w:val="005C16A3"/>
    <w:rsid w:val="00600562"/>
    <w:rsid w:val="006C7370"/>
    <w:rsid w:val="00702DA7"/>
    <w:rsid w:val="00756430"/>
    <w:rsid w:val="00760A54"/>
    <w:rsid w:val="007962A7"/>
    <w:rsid w:val="007E161F"/>
    <w:rsid w:val="008447D4"/>
    <w:rsid w:val="008C7040"/>
    <w:rsid w:val="008F5027"/>
    <w:rsid w:val="0090093C"/>
    <w:rsid w:val="00912F89"/>
    <w:rsid w:val="00926DA9"/>
    <w:rsid w:val="009275B2"/>
    <w:rsid w:val="00950F61"/>
    <w:rsid w:val="00955C58"/>
    <w:rsid w:val="00996FC9"/>
    <w:rsid w:val="009C076F"/>
    <w:rsid w:val="009C7D0B"/>
    <w:rsid w:val="009F2AA5"/>
    <w:rsid w:val="009F4F27"/>
    <w:rsid w:val="00A33FB4"/>
    <w:rsid w:val="00A93A81"/>
    <w:rsid w:val="00B1204C"/>
    <w:rsid w:val="00B166CB"/>
    <w:rsid w:val="00B2622A"/>
    <w:rsid w:val="00B462B9"/>
    <w:rsid w:val="00B66B4B"/>
    <w:rsid w:val="00C0187E"/>
    <w:rsid w:val="00C10ADC"/>
    <w:rsid w:val="00C5044F"/>
    <w:rsid w:val="00D922FD"/>
    <w:rsid w:val="00D97116"/>
    <w:rsid w:val="00DB515D"/>
    <w:rsid w:val="00F84FBC"/>
    <w:rsid w:val="00FB446C"/>
    <w:rsid w:val="00FD1775"/>
    <w:rsid w:val="00FE00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BEB3F7"/>
  <w15:docId w15:val="{A5D858D6-440B-40A3-9E08-F3B571125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60C"/>
    <w:pPr>
      <w:ind w:left="720"/>
      <w:contextualSpacing/>
    </w:pPr>
  </w:style>
  <w:style w:type="table" w:styleId="TableGrid">
    <w:name w:val="Table Grid"/>
    <w:basedOn w:val="TableNormal"/>
    <w:rsid w:val="0053755C"/>
    <w:pPr>
      <w:spacing w:after="0" w:line="240" w:lineRule="auto"/>
    </w:pPr>
    <w:rPr>
      <w:rFonts w:ascii="Times" w:eastAsia="Times New Roman" w:hAnsi="Times"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7E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A6"/>
    <w:rPr>
      <w:rFonts w:ascii="Tahoma" w:hAnsi="Tahoma" w:cs="Tahoma"/>
      <w:sz w:val="16"/>
      <w:szCs w:val="16"/>
    </w:rPr>
  </w:style>
  <w:style w:type="paragraph" w:styleId="Header">
    <w:name w:val="header"/>
    <w:basedOn w:val="Normal"/>
    <w:link w:val="HeaderChar"/>
    <w:uiPriority w:val="99"/>
    <w:unhideWhenUsed/>
    <w:rsid w:val="005C16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16A3"/>
  </w:style>
  <w:style w:type="paragraph" w:styleId="Footer">
    <w:name w:val="footer"/>
    <w:basedOn w:val="Normal"/>
    <w:link w:val="FooterChar"/>
    <w:uiPriority w:val="99"/>
    <w:unhideWhenUsed/>
    <w:rsid w:val="005C16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1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B067600AA14F4F830CD3C809787141" ma:contentTypeVersion="10" ma:contentTypeDescription="Create a new document." ma:contentTypeScope="" ma:versionID="a291d331b59cf1e74d7d137b684ebc0e">
  <xsd:schema xmlns:xsd="http://www.w3.org/2001/XMLSchema" xmlns:xs="http://www.w3.org/2001/XMLSchema" xmlns:p="http://schemas.microsoft.com/office/2006/metadata/properties" xmlns:ns2="09ceed7c-2d79-4c53-ae8c-ef267dfef2fc" xmlns:ns3="acbbbc1b-64ad-45f5-b216-4444116f9447" targetNamespace="http://schemas.microsoft.com/office/2006/metadata/properties" ma:root="true" ma:fieldsID="7158b3cff758f9623def4a4d50ff9335" ns2:_="" ns3:_="">
    <xsd:import namespace="09ceed7c-2d79-4c53-ae8c-ef267dfef2fc"/>
    <xsd:import namespace="acbbbc1b-64ad-45f5-b216-4444116f94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eed7c-2d79-4c53-ae8c-ef267dfef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bbbc1b-64ad-45f5-b216-4444116f94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6D1FEC-056B-485F-A7D6-5FE29AC79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eed7c-2d79-4c53-ae8c-ef267dfef2fc"/>
    <ds:schemaRef ds:uri="acbbbc1b-64ad-45f5-b216-4444116f94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69E85A-A828-4C42-8D5F-993345601510}">
  <ds:schemaRefs>
    <ds:schemaRef ds:uri="http://schemas.microsoft.com/sharepoint/v3/contenttype/forms"/>
  </ds:schemaRefs>
</ds:datastoreItem>
</file>

<file path=customXml/itemProps3.xml><?xml version="1.0" encoding="utf-8"?>
<ds:datastoreItem xmlns:ds="http://schemas.openxmlformats.org/officeDocument/2006/customXml" ds:itemID="{67F3A570-240D-4899-A071-98B2D968F2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Shaben Begum</dc:creator>
  <cp:lastModifiedBy>moira nicholson</cp:lastModifiedBy>
  <cp:revision>5</cp:revision>
  <cp:lastPrinted>2013-06-11T15:29:00Z</cp:lastPrinted>
  <dcterms:created xsi:type="dcterms:W3CDTF">2021-01-06T12:02:00Z</dcterms:created>
  <dcterms:modified xsi:type="dcterms:W3CDTF">2021-01-13T09:01:00Z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0x01010004B067600AA14F4F830CD3C809787141</vt:lpwstr>
  </property>
</Properties>
</file>