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5F36B" w14:textId="77777777" w:rsidR="004E2DBB" w:rsidRPr="00E6340A" w:rsidRDefault="004E2DBB" w:rsidP="004E2DBB">
      <w:pPr>
        <w:spacing w:after="0" w:line="240" w:lineRule="auto"/>
        <w:jc w:val="both"/>
        <w:outlineLvl w:val="0"/>
        <w:rPr>
          <w:rFonts w:asciiTheme="minorHAnsi" w:hAnsiTheme="minorHAnsi" w:cstheme="minorHAnsi"/>
          <w:b/>
        </w:rPr>
      </w:pPr>
    </w:p>
    <w:p w14:paraId="3A34295D" w14:textId="6A7AF669" w:rsidR="00C600E9" w:rsidRPr="00E6340A" w:rsidRDefault="00F21774" w:rsidP="00F21774">
      <w:pPr>
        <w:rPr>
          <w:rFonts w:asciiTheme="minorHAnsi" w:hAnsiTheme="minorHAnsi" w:cstheme="minorHAnsi"/>
          <w:b/>
          <w:bCs/>
          <w:sz w:val="28"/>
          <w:szCs w:val="28"/>
        </w:rPr>
      </w:pPr>
      <w:r w:rsidRPr="00E6340A">
        <w:rPr>
          <w:rFonts w:asciiTheme="minorHAnsi" w:hAnsiTheme="minorHAnsi" w:cstheme="minorHAnsi"/>
          <w:b/>
          <w:bCs/>
          <w:sz w:val="28"/>
          <w:szCs w:val="28"/>
        </w:rPr>
        <w:t>Funding</w:t>
      </w:r>
      <w:r w:rsidR="00E6340A">
        <w:rPr>
          <w:rFonts w:asciiTheme="minorHAnsi" w:hAnsiTheme="minorHAnsi" w:cstheme="minorHAnsi"/>
          <w:b/>
          <w:bCs/>
          <w:sz w:val="28"/>
          <w:szCs w:val="28"/>
        </w:rPr>
        <w:t xml:space="preserve"> &amp; </w:t>
      </w:r>
      <w:r w:rsidRPr="00E6340A">
        <w:rPr>
          <w:rFonts w:asciiTheme="minorHAnsi" w:hAnsiTheme="minorHAnsi" w:cstheme="minorHAnsi"/>
          <w:b/>
          <w:bCs/>
          <w:sz w:val="28"/>
          <w:szCs w:val="28"/>
        </w:rPr>
        <w:t>Communications Officer</w:t>
      </w:r>
    </w:p>
    <w:p w14:paraId="3A34295E" w14:textId="798882B0" w:rsidR="00C600E9" w:rsidRDefault="00637B46" w:rsidP="004E2DBB">
      <w:pPr>
        <w:spacing w:after="0" w:line="240" w:lineRule="auto"/>
        <w:jc w:val="both"/>
        <w:rPr>
          <w:rFonts w:asciiTheme="minorHAnsi" w:hAnsiTheme="minorHAnsi" w:cstheme="minorHAnsi"/>
          <w:bCs/>
        </w:rPr>
      </w:pPr>
      <w:r w:rsidRPr="00E6340A">
        <w:rPr>
          <w:rFonts w:asciiTheme="minorHAnsi" w:hAnsiTheme="minorHAnsi" w:cstheme="minorHAnsi"/>
          <w:b/>
        </w:rPr>
        <w:t xml:space="preserve">Location: </w:t>
      </w:r>
      <w:r w:rsidR="00442207" w:rsidRPr="00E6340A">
        <w:rPr>
          <w:rFonts w:asciiTheme="minorHAnsi" w:hAnsiTheme="minorHAnsi" w:cstheme="minorHAnsi"/>
          <w:bCs/>
        </w:rPr>
        <w:t>CVS Inverclyde’s office and home working</w:t>
      </w:r>
    </w:p>
    <w:p w14:paraId="050A9B1E" w14:textId="02ED8713" w:rsidR="00E6340A" w:rsidRDefault="00E6340A" w:rsidP="004E2DBB">
      <w:pPr>
        <w:spacing w:after="0" w:line="240" w:lineRule="auto"/>
        <w:jc w:val="both"/>
        <w:rPr>
          <w:rFonts w:asciiTheme="minorHAnsi" w:hAnsiTheme="minorHAnsi" w:cstheme="minorHAnsi"/>
          <w:bCs/>
        </w:rPr>
      </w:pPr>
    </w:p>
    <w:p w14:paraId="1E5A70F2" w14:textId="77777777" w:rsidR="00E6340A" w:rsidRPr="00E6340A" w:rsidRDefault="00E6340A" w:rsidP="00E6340A">
      <w:pPr>
        <w:spacing w:after="0" w:line="240" w:lineRule="auto"/>
        <w:jc w:val="both"/>
        <w:outlineLvl w:val="0"/>
        <w:rPr>
          <w:rFonts w:asciiTheme="minorHAnsi" w:hAnsiTheme="minorHAnsi" w:cstheme="minorHAnsi"/>
          <w:color w:val="31849B" w:themeColor="accent5" w:themeShade="BF"/>
        </w:rPr>
      </w:pPr>
      <w:r w:rsidRPr="00E6340A">
        <w:rPr>
          <w:rFonts w:asciiTheme="minorHAnsi" w:hAnsiTheme="minorHAnsi" w:cstheme="minorHAnsi"/>
          <w:b/>
        </w:rPr>
        <w:t>Line Manages</w:t>
      </w:r>
      <w:r>
        <w:rPr>
          <w:rFonts w:asciiTheme="minorHAnsi" w:hAnsiTheme="minorHAnsi" w:cstheme="minorHAnsi"/>
          <w:bCs/>
        </w:rPr>
        <w:t>:  None</w:t>
      </w:r>
    </w:p>
    <w:p w14:paraId="3A34295F" w14:textId="77777777" w:rsidR="00637B46" w:rsidRPr="00E6340A" w:rsidRDefault="00637B46" w:rsidP="004E2DBB">
      <w:pPr>
        <w:spacing w:after="0" w:line="240" w:lineRule="auto"/>
        <w:jc w:val="both"/>
        <w:rPr>
          <w:rFonts w:asciiTheme="minorHAnsi" w:hAnsiTheme="minorHAnsi" w:cstheme="minorHAnsi"/>
        </w:rPr>
      </w:pPr>
    </w:p>
    <w:p w14:paraId="3A342960" w14:textId="632BA6CE" w:rsidR="00C600E9" w:rsidRDefault="00C600E9" w:rsidP="004E2DBB">
      <w:pPr>
        <w:spacing w:after="0" w:line="240" w:lineRule="auto"/>
        <w:jc w:val="both"/>
        <w:outlineLvl w:val="0"/>
        <w:rPr>
          <w:rFonts w:asciiTheme="minorHAnsi" w:hAnsiTheme="minorHAnsi" w:cstheme="minorHAnsi"/>
          <w:bCs/>
        </w:rPr>
      </w:pPr>
      <w:r w:rsidRPr="00E6340A">
        <w:rPr>
          <w:rFonts w:asciiTheme="minorHAnsi" w:hAnsiTheme="minorHAnsi" w:cstheme="minorHAnsi"/>
          <w:b/>
        </w:rPr>
        <w:t>Report</w:t>
      </w:r>
      <w:r w:rsidR="00637B46" w:rsidRPr="00E6340A">
        <w:rPr>
          <w:rFonts w:asciiTheme="minorHAnsi" w:hAnsiTheme="minorHAnsi" w:cstheme="minorHAnsi"/>
          <w:b/>
        </w:rPr>
        <w:t>s</w:t>
      </w:r>
      <w:r w:rsidRPr="00E6340A">
        <w:rPr>
          <w:rFonts w:asciiTheme="minorHAnsi" w:hAnsiTheme="minorHAnsi" w:cstheme="minorHAnsi"/>
          <w:b/>
        </w:rPr>
        <w:t xml:space="preserve"> to:</w:t>
      </w:r>
      <w:r w:rsidR="00442207" w:rsidRPr="00E6340A">
        <w:rPr>
          <w:rFonts w:asciiTheme="minorHAnsi" w:hAnsiTheme="minorHAnsi" w:cstheme="minorHAnsi"/>
          <w:b/>
        </w:rPr>
        <w:t xml:space="preserve"> </w:t>
      </w:r>
      <w:r w:rsidR="00442207" w:rsidRPr="00E6340A">
        <w:rPr>
          <w:rFonts w:asciiTheme="minorHAnsi" w:hAnsiTheme="minorHAnsi" w:cstheme="minorHAnsi"/>
          <w:bCs/>
        </w:rPr>
        <w:t>Chief Executive</w:t>
      </w:r>
    </w:p>
    <w:p w14:paraId="3A342961" w14:textId="77777777" w:rsidR="00637B46" w:rsidRPr="00E6340A" w:rsidRDefault="00637B46" w:rsidP="004E2DBB">
      <w:pPr>
        <w:spacing w:after="0" w:line="240" w:lineRule="auto"/>
        <w:jc w:val="both"/>
        <w:rPr>
          <w:rFonts w:asciiTheme="minorHAnsi" w:hAnsiTheme="minorHAnsi" w:cstheme="minorHAnsi"/>
        </w:rPr>
      </w:pPr>
    </w:p>
    <w:p w14:paraId="3A342962" w14:textId="4D75C60F" w:rsidR="00637B46" w:rsidRPr="00E6340A" w:rsidRDefault="00C600E9" w:rsidP="004E2DBB">
      <w:pPr>
        <w:spacing w:after="0" w:line="240" w:lineRule="auto"/>
        <w:jc w:val="both"/>
        <w:outlineLvl w:val="0"/>
        <w:rPr>
          <w:rFonts w:asciiTheme="minorHAnsi" w:hAnsiTheme="minorHAnsi" w:cstheme="minorHAnsi"/>
          <w:color w:val="31849B" w:themeColor="accent5" w:themeShade="BF"/>
        </w:rPr>
      </w:pPr>
      <w:r w:rsidRPr="00E6340A">
        <w:rPr>
          <w:rFonts w:asciiTheme="minorHAnsi" w:hAnsiTheme="minorHAnsi" w:cstheme="minorHAnsi"/>
          <w:b/>
        </w:rPr>
        <w:t>Salary</w:t>
      </w:r>
      <w:r w:rsidRPr="00E6340A">
        <w:rPr>
          <w:rFonts w:asciiTheme="minorHAnsi" w:hAnsiTheme="minorHAnsi" w:cstheme="minorHAnsi"/>
        </w:rPr>
        <w:t>:</w:t>
      </w:r>
      <w:r w:rsidR="00C4705B" w:rsidRPr="00E6340A">
        <w:rPr>
          <w:rFonts w:asciiTheme="minorHAnsi" w:hAnsiTheme="minorHAnsi" w:cstheme="minorHAnsi"/>
        </w:rPr>
        <w:t xml:space="preserve"> £26,000</w:t>
      </w:r>
    </w:p>
    <w:p w14:paraId="3A342963" w14:textId="77777777" w:rsidR="00C6708D" w:rsidRPr="00E6340A" w:rsidRDefault="00C6708D" w:rsidP="004E2DBB">
      <w:pPr>
        <w:spacing w:after="0" w:line="240" w:lineRule="auto"/>
        <w:jc w:val="both"/>
        <w:rPr>
          <w:rFonts w:asciiTheme="minorHAnsi" w:hAnsiTheme="minorHAnsi" w:cstheme="minorHAnsi"/>
          <w:b/>
        </w:rPr>
      </w:pPr>
    </w:p>
    <w:p w14:paraId="3A342964" w14:textId="0EABA8E4" w:rsidR="00C600E9" w:rsidRPr="00E6340A" w:rsidRDefault="00C600E9" w:rsidP="004E2DBB">
      <w:pPr>
        <w:spacing w:after="0" w:line="240" w:lineRule="auto"/>
        <w:jc w:val="both"/>
        <w:rPr>
          <w:rFonts w:asciiTheme="minorHAnsi" w:hAnsiTheme="minorHAnsi" w:cstheme="minorHAnsi"/>
          <w:bCs/>
        </w:rPr>
      </w:pPr>
      <w:r w:rsidRPr="00E6340A">
        <w:rPr>
          <w:rFonts w:asciiTheme="minorHAnsi" w:hAnsiTheme="minorHAnsi" w:cstheme="minorHAnsi"/>
          <w:b/>
        </w:rPr>
        <w:t xml:space="preserve">Hours: </w:t>
      </w:r>
      <w:r w:rsidR="00442207" w:rsidRPr="00E6340A">
        <w:rPr>
          <w:rFonts w:asciiTheme="minorHAnsi" w:hAnsiTheme="minorHAnsi" w:cstheme="minorHAnsi"/>
          <w:bCs/>
        </w:rPr>
        <w:t>Full time 35 hrs per week (part time/job share of functions will also be considered)</w:t>
      </w:r>
    </w:p>
    <w:p w14:paraId="7C1C1E9B" w14:textId="5DCF14F8" w:rsidR="004763AF" w:rsidRPr="00E6340A" w:rsidRDefault="004763AF" w:rsidP="004E2DBB">
      <w:pPr>
        <w:spacing w:after="0" w:line="240" w:lineRule="auto"/>
        <w:jc w:val="both"/>
        <w:rPr>
          <w:rFonts w:asciiTheme="minorHAnsi" w:hAnsiTheme="minorHAnsi" w:cstheme="minorHAnsi"/>
        </w:rPr>
      </w:pPr>
    </w:p>
    <w:p w14:paraId="6C646740" w14:textId="3FADFFA7" w:rsidR="004763AF" w:rsidRPr="00E6340A" w:rsidRDefault="004763AF" w:rsidP="004E2DBB">
      <w:pPr>
        <w:spacing w:after="0" w:line="240" w:lineRule="auto"/>
        <w:jc w:val="both"/>
        <w:rPr>
          <w:rFonts w:asciiTheme="minorHAnsi" w:hAnsiTheme="minorHAnsi" w:cstheme="minorHAnsi"/>
          <w:color w:val="31849B" w:themeColor="accent5" w:themeShade="BF"/>
        </w:rPr>
      </w:pPr>
      <w:r w:rsidRPr="00E6340A">
        <w:rPr>
          <w:rFonts w:asciiTheme="minorHAnsi" w:hAnsiTheme="minorHAnsi" w:cstheme="minorHAnsi"/>
          <w:b/>
          <w:bCs/>
        </w:rPr>
        <w:t>Duration:</w:t>
      </w:r>
      <w:r w:rsidR="00442207" w:rsidRPr="00E6340A">
        <w:rPr>
          <w:rFonts w:asciiTheme="minorHAnsi" w:hAnsiTheme="minorHAnsi" w:cstheme="minorHAnsi"/>
          <w:b/>
          <w:bCs/>
        </w:rPr>
        <w:t xml:space="preserve">  </w:t>
      </w:r>
      <w:r w:rsidR="00442207" w:rsidRPr="00E6340A">
        <w:rPr>
          <w:rFonts w:asciiTheme="minorHAnsi" w:hAnsiTheme="minorHAnsi" w:cstheme="minorHAnsi"/>
        </w:rPr>
        <w:t xml:space="preserve">Permanent </w:t>
      </w:r>
      <w:r w:rsidR="00E6340A" w:rsidRPr="00E6340A">
        <w:rPr>
          <w:rFonts w:asciiTheme="minorHAnsi" w:hAnsiTheme="minorHAnsi" w:cstheme="minorHAnsi"/>
        </w:rPr>
        <w:t>with 12 months probationary period</w:t>
      </w:r>
    </w:p>
    <w:p w14:paraId="3A342965" w14:textId="77777777" w:rsidR="0073161F" w:rsidRPr="00E6340A" w:rsidRDefault="0073161F" w:rsidP="004E2DBB">
      <w:pPr>
        <w:spacing w:after="0" w:line="240" w:lineRule="auto"/>
        <w:jc w:val="both"/>
        <w:rPr>
          <w:rFonts w:asciiTheme="minorHAnsi" w:hAnsiTheme="minorHAnsi" w:cstheme="minorHAnsi"/>
          <w:b/>
          <w:bCs/>
        </w:rPr>
      </w:pPr>
    </w:p>
    <w:p w14:paraId="3A342966" w14:textId="23EAE9FF" w:rsidR="00C600E9" w:rsidRPr="00E6340A" w:rsidRDefault="00C600E9" w:rsidP="004E2DBB">
      <w:pPr>
        <w:spacing w:after="0" w:line="240" w:lineRule="auto"/>
        <w:jc w:val="both"/>
        <w:outlineLvl w:val="0"/>
        <w:rPr>
          <w:rFonts w:asciiTheme="minorHAnsi" w:hAnsiTheme="minorHAnsi" w:cstheme="minorHAnsi"/>
          <w:b/>
          <w:bCs/>
        </w:rPr>
      </w:pPr>
      <w:r w:rsidRPr="00E6340A">
        <w:rPr>
          <w:rFonts w:asciiTheme="minorHAnsi" w:hAnsiTheme="minorHAnsi" w:cstheme="minorHAnsi"/>
          <w:b/>
          <w:bCs/>
        </w:rPr>
        <w:t>Role</w:t>
      </w:r>
    </w:p>
    <w:p w14:paraId="41614B8B" w14:textId="03EE4903" w:rsidR="00915CDC" w:rsidRPr="00E6340A" w:rsidRDefault="00F21774" w:rsidP="004E2DBB">
      <w:pPr>
        <w:spacing w:after="0" w:line="240" w:lineRule="auto"/>
        <w:jc w:val="both"/>
        <w:rPr>
          <w:rFonts w:asciiTheme="minorHAnsi" w:hAnsiTheme="minorHAnsi" w:cstheme="minorHAnsi"/>
          <w:szCs w:val="24"/>
        </w:rPr>
      </w:pPr>
      <w:r w:rsidRPr="00E6340A">
        <w:rPr>
          <w:rFonts w:asciiTheme="minorHAnsi" w:hAnsiTheme="minorHAnsi" w:cstheme="minorHAnsi"/>
          <w:szCs w:val="24"/>
        </w:rPr>
        <w:t xml:space="preserve">We are looking for an ambitious and enthusiastic individual to deliver CVS Inverclyde’s (CVSI) funding and communications function.  Reporting to the Chief Executive, the postholder will be responsible for driving much needed investment into CVSI and Inverclyde’s third sector by identifying new funding opportunities, whilst leading the PR, </w:t>
      </w:r>
      <w:r w:rsidR="00E6340A" w:rsidRPr="00E6340A">
        <w:rPr>
          <w:rFonts w:asciiTheme="minorHAnsi" w:hAnsiTheme="minorHAnsi" w:cstheme="minorHAnsi"/>
          <w:szCs w:val="24"/>
        </w:rPr>
        <w:t>marketing,</w:t>
      </w:r>
      <w:r w:rsidRPr="00E6340A">
        <w:rPr>
          <w:rFonts w:asciiTheme="minorHAnsi" w:hAnsiTheme="minorHAnsi" w:cstheme="minorHAnsi"/>
          <w:szCs w:val="24"/>
        </w:rPr>
        <w:t xml:space="preserve"> and communications function to ensure that CVSI and local third sector organisations are able to raise their profile and communicate the impact of their work</w:t>
      </w:r>
      <w:r w:rsidR="00915CDC" w:rsidRPr="00E6340A">
        <w:rPr>
          <w:rFonts w:asciiTheme="minorHAnsi" w:hAnsiTheme="minorHAnsi" w:cstheme="minorHAnsi"/>
          <w:szCs w:val="24"/>
        </w:rPr>
        <w:t>.</w:t>
      </w:r>
      <w:r w:rsidR="00D927BC" w:rsidRPr="00E6340A">
        <w:rPr>
          <w:rFonts w:asciiTheme="minorHAnsi" w:hAnsiTheme="minorHAnsi" w:cstheme="minorHAnsi"/>
          <w:szCs w:val="24"/>
        </w:rPr>
        <w:t xml:space="preserve">  </w:t>
      </w:r>
    </w:p>
    <w:p w14:paraId="6FF155CA" w14:textId="187513B5" w:rsidR="00D927BC" w:rsidRPr="00E6340A" w:rsidRDefault="00D927BC" w:rsidP="004E2DBB">
      <w:pPr>
        <w:spacing w:after="0" w:line="240" w:lineRule="auto"/>
        <w:jc w:val="both"/>
        <w:rPr>
          <w:rFonts w:asciiTheme="minorHAnsi" w:hAnsiTheme="minorHAnsi" w:cstheme="minorHAnsi"/>
          <w:szCs w:val="24"/>
        </w:rPr>
      </w:pPr>
    </w:p>
    <w:p w14:paraId="5E81BAD4" w14:textId="1BC8FE60" w:rsidR="00D927BC" w:rsidRPr="00E6340A" w:rsidRDefault="00E6340A" w:rsidP="004E2DBB">
      <w:pPr>
        <w:spacing w:after="0" w:line="240" w:lineRule="auto"/>
        <w:jc w:val="both"/>
        <w:rPr>
          <w:rFonts w:asciiTheme="minorHAnsi" w:hAnsiTheme="minorHAnsi" w:cstheme="minorHAnsi"/>
          <w:szCs w:val="24"/>
        </w:rPr>
      </w:pPr>
      <w:r w:rsidRPr="00E6340A">
        <w:rPr>
          <w:rFonts w:asciiTheme="minorHAnsi" w:hAnsiTheme="minorHAnsi" w:cstheme="minorHAnsi"/>
          <w:szCs w:val="24"/>
        </w:rPr>
        <w:t>Ideally,</w:t>
      </w:r>
      <w:r w:rsidR="00D927BC" w:rsidRPr="00E6340A">
        <w:rPr>
          <w:rFonts w:asciiTheme="minorHAnsi" w:hAnsiTheme="minorHAnsi" w:cstheme="minorHAnsi"/>
          <w:szCs w:val="24"/>
        </w:rPr>
        <w:t xml:space="preserve"> we are looking for someone with both funding and communications </w:t>
      </w:r>
      <w:proofErr w:type="gramStart"/>
      <w:r w:rsidR="00D927BC" w:rsidRPr="00E6340A">
        <w:rPr>
          <w:rFonts w:asciiTheme="minorHAnsi" w:hAnsiTheme="minorHAnsi" w:cstheme="minorHAnsi"/>
          <w:szCs w:val="24"/>
        </w:rPr>
        <w:t>skills</w:t>
      </w:r>
      <w:proofErr w:type="gramEnd"/>
      <w:r w:rsidR="00D927BC" w:rsidRPr="00E6340A">
        <w:rPr>
          <w:rFonts w:asciiTheme="minorHAnsi" w:hAnsiTheme="minorHAnsi" w:cstheme="minorHAnsi"/>
          <w:szCs w:val="24"/>
        </w:rPr>
        <w:t xml:space="preserve"> but </w:t>
      </w:r>
      <w:r w:rsidR="00DD32CB" w:rsidRPr="00E6340A">
        <w:rPr>
          <w:rFonts w:asciiTheme="minorHAnsi" w:hAnsiTheme="minorHAnsi" w:cstheme="minorHAnsi"/>
          <w:szCs w:val="24"/>
        </w:rPr>
        <w:t>we will consider</w:t>
      </w:r>
      <w:r w:rsidR="00D40C67" w:rsidRPr="00E6340A">
        <w:rPr>
          <w:rFonts w:asciiTheme="minorHAnsi" w:hAnsiTheme="minorHAnsi" w:cstheme="minorHAnsi"/>
          <w:szCs w:val="24"/>
        </w:rPr>
        <w:t xml:space="preserve"> individual roles for the right individual.</w:t>
      </w:r>
      <w:r w:rsidR="00D927BC" w:rsidRPr="00E6340A">
        <w:rPr>
          <w:rFonts w:asciiTheme="minorHAnsi" w:hAnsiTheme="minorHAnsi" w:cstheme="minorHAnsi"/>
          <w:szCs w:val="24"/>
        </w:rPr>
        <w:t xml:space="preserve">  </w:t>
      </w:r>
    </w:p>
    <w:p w14:paraId="35074FB7" w14:textId="7489EEE7" w:rsidR="00D927BC" w:rsidRPr="00E6340A" w:rsidRDefault="00D927BC" w:rsidP="004E2DBB">
      <w:pPr>
        <w:spacing w:after="0" w:line="240" w:lineRule="auto"/>
        <w:jc w:val="both"/>
        <w:rPr>
          <w:rFonts w:asciiTheme="minorHAnsi" w:hAnsiTheme="minorHAnsi" w:cstheme="minorHAnsi"/>
          <w:szCs w:val="24"/>
        </w:rPr>
      </w:pPr>
    </w:p>
    <w:p w14:paraId="6A9F026F" w14:textId="62B332AA" w:rsidR="00D927BC" w:rsidRPr="00E6340A" w:rsidRDefault="00D927BC" w:rsidP="004E2DBB">
      <w:pPr>
        <w:spacing w:after="0" w:line="240" w:lineRule="auto"/>
        <w:jc w:val="both"/>
        <w:rPr>
          <w:rFonts w:asciiTheme="minorHAnsi" w:hAnsiTheme="minorHAnsi" w:cstheme="minorHAnsi"/>
          <w:szCs w:val="24"/>
        </w:rPr>
      </w:pPr>
      <w:r w:rsidRPr="00E6340A">
        <w:rPr>
          <w:rFonts w:asciiTheme="minorHAnsi" w:hAnsiTheme="minorHAnsi" w:cstheme="minorHAnsi"/>
          <w:szCs w:val="24"/>
        </w:rPr>
        <w:t>Contact the Chief Executive for an informal discussion in the first instance</w:t>
      </w:r>
      <w:r w:rsidR="000A716B" w:rsidRPr="00E6340A">
        <w:rPr>
          <w:rFonts w:asciiTheme="minorHAnsi" w:hAnsiTheme="minorHAnsi" w:cstheme="minorHAnsi"/>
          <w:szCs w:val="24"/>
        </w:rPr>
        <w:t xml:space="preserve"> via </w:t>
      </w:r>
      <w:hyperlink r:id="rId11" w:history="1">
        <w:r w:rsidR="000A716B" w:rsidRPr="00E6340A">
          <w:rPr>
            <w:rStyle w:val="Hyperlink"/>
            <w:rFonts w:asciiTheme="minorHAnsi" w:hAnsiTheme="minorHAnsi" w:cstheme="minorHAnsi"/>
            <w:szCs w:val="24"/>
          </w:rPr>
          <w:t>admin@cvsinverclyde.org.uk</w:t>
        </w:r>
      </w:hyperlink>
    </w:p>
    <w:p w14:paraId="3E04BD58" w14:textId="77777777" w:rsidR="00915CDC" w:rsidRPr="00E6340A" w:rsidRDefault="00915CDC" w:rsidP="004E2DBB">
      <w:pPr>
        <w:spacing w:after="0" w:line="240" w:lineRule="auto"/>
        <w:jc w:val="both"/>
        <w:rPr>
          <w:rFonts w:asciiTheme="minorHAnsi" w:hAnsiTheme="minorHAnsi" w:cstheme="minorHAnsi"/>
          <w:szCs w:val="24"/>
        </w:rPr>
      </w:pPr>
    </w:p>
    <w:p w14:paraId="3A342968" w14:textId="77777777" w:rsidR="00DC50DD" w:rsidRPr="00E6340A" w:rsidRDefault="00DC50DD" w:rsidP="004E2DBB">
      <w:pPr>
        <w:spacing w:after="0" w:line="240" w:lineRule="auto"/>
        <w:jc w:val="both"/>
        <w:rPr>
          <w:rFonts w:asciiTheme="minorHAnsi" w:hAnsiTheme="minorHAnsi" w:cstheme="minorHAnsi"/>
          <w:szCs w:val="24"/>
        </w:rPr>
      </w:pPr>
    </w:p>
    <w:p w14:paraId="3A34296B" w14:textId="77777777" w:rsidR="00C600E9" w:rsidRPr="00E6340A" w:rsidRDefault="00924118" w:rsidP="004E2DBB">
      <w:pPr>
        <w:spacing w:after="0" w:line="240" w:lineRule="auto"/>
        <w:jc w:val="both"/>
        <w:outlineLvl w:val="0"/>
        <w:rPr>
          <w:rFonts w:asciiTheme="minorHAnsi" w:hAnsiTheme="minorHAnsi" w:cstheme="minorHAnsi"/>
          <w:b/>
        </w:rPr>
      </w:pPr>
      <w:r w:rsidRPr="00E6340A">
        <w:rPr>
          <w:rFonts w:asciiTheme="minorHAnsi" w:hAnsiTheme="minorHAnsi" w:cstheme="minorHAnsi"/>
          <w:b/>
        </w:rPr>
        <w:t xml:space="preserve">Core </w:t>
      </w:r>
      <w:r w:rsidR="00C600E9" w:rsidRPr="00E6340A">
        <w:rPr>
          <w:rFonts w:asciiTheme="minorHAnsi" w:hAnsiTheme="minorHAnsi" w:cstheme="minorHAnsi"/>
          <w:b/>
        </w:rPr>
        <w:t xml:space="preserve">Duties &amp; </w:t>
      </w:r>
      <w:r w:rsidRPr="00E6340A">
        <w:rPr>
          <w:rFonts w:asciiTheme="minorHAnsi" w:hAnsiTheme="minorHAnsi" w:cstheme="minorHAnsi"/>
          <w:b/>
        </w:rPr>
        <w:t>R</w:t>
      </w:r>
      <w:r w:rsidR="00C600E9" w:rsidRPr="00E6340A">
        <w:rPr>
          <w:rFonts w:asciiTheme="minorHAnsi" w:hAnsiTheme="minorHAnsi" w:cstheme="minorHAnsi"/>
          <w:b/>
        </w:rPr>
        <w:t>esponsibilities</w:t>
      </w:r>
    </w:p>
    <w:p w14:paraId="26BDF518" w14:textId="74462EA4" w:rsidR="00B230CF" w:rsidRPr="00E6340A" w:rsidRDefault="00B230CF" w:rsidP="000924AA">
      <w:pPr>
        <w:pStyle w:val="ListParagraph"/>
        <w:tabs>
          <w:tab w:val="left" w:pos="720"/>
          <w:tab w:val="left" w:pos="1440"/>
          <w:tab w:val="left" w:pos="2160"/>
          <w:tab w:val="left" w:pos="2880"/>
          <w:tab w:val="left" w:pos="4680"/>
          <w:tab w:val="left" w:pos="5400"/>
          <w:tab w:val="right" w:pos="9000"/>
        </w:tabs>
        <w:spacing w:after="0" w:line="240" w:lineRule="atLeast"/>
        <w:jc w:val="both"/>
        <w:rPr>
          <w:rFonts w:asciiTheme="minorHAnsi" w:eastAsia="Times New Roman" w:hAnsiTheme="minorHAnsi" w:cstheme="minorHAnsi"/>
          <w:szCs w:val="24"/>
        </w:rPr>
      </w:pPr>
    </w:p>
    <w:p w14:paraId="3A342975" w14:textId="5EBF891D" w:rsidR="00C600E9" w:rsidRPr="00E6340A" w:rsidRDefault="00F21774" w:rsidP="004E2DBB">
      <w:pPr>
        <w:jc w:val="both"/>
        <w:outlineLvl w:val="0"/>
        <w:rPr>
          <w:rFonts w:asciiTheme="minorHAnsi" w:hAnsiTheme="minorHAnsi" w:cstheme="minorHAnsi"/>
          <w:b/>
        </w:rPr>
      </w:pPr>
      <w:r w:rsidRPr="00E6340A">
        <w:rPr>
          <w:rFonts w:asciiTheme="minorHAnsi" w:hAnsiTheme="minorHAnsi" w:cstheme="minorHAnsi"/>
          <w:b/>
        </w:rPr>
        <w:t>Funding</w:t>
      </w:r>
      <w:r w:rsidR="00C600E9" w:rsidRPr="00E6340A">
        <w:rPr>
          <w:rFonts w:asciiTheme="minorHAnsi" w:hAnsiTheme="minorHAnsi" w:cstheme="minorHAnsi"/>
          <w:b/>
        </w:rPr>
        <w:t xml:space="preserve"> </w:t>
      </w:r>
      <w:r w:rsidR="00512C7C" w:rsidRPr="00E6340A">
        <w:rPr>
          <w:rFonts w:asciiTheme="minorHAnsi" w:hAnsiTheme="minorHAnsi" w:cstheme="minorHAnsi"/>
          <w:b/>
        </w:rPr>
        <w:t>R</w:t>
      </w:r>
      <w:r w:rsidR="00C600E9" w:rsidRPr="00E6340A">
        <w:rPr>
          <w:rFonts w:asciiTheme="minorHAnsi" w:hAnsiTheme="minorHAnsi" w:cstheme="minorHAnsi"/>
          <w:b/>
        </w:rPr>
        <w:t>esponsibilities</w:t>
      </w:r>
    </w:p>
    <w:p w14:paraId="0D5CB713" w14:textId="77777777" w:rsidR="00F21774" w:rsidRPr="00E6340A" w:rsidRDefault="00F21774" w:rsidP="00F21774">
      <w:pPr>
        <w:pStyle w:val="ListParagraph"/>
        <w:numPr>
          <w:ilvl w:val="0"/>
          <w:numId w:val="4"/>
        </w:numPr>
        <w:tabs>
          <w:tab w:val="left" w:pos="720"/>
          <w:tab w:val="left" w:pos="1440"/>
          <w:tab w:val="left" w:pos="2160"/>
          <w:tab w:val="left" w:pos="2880"/>
          <w:tab w:val="left" w:pos="4680"/>
          <w:tab w:val="left" w:pos="5400"/>
          <w:tab w:val="right" w:pos="9000"/>
        </w:tabs>
        <w:spacing w:after="0" w:line="240" w:lineRule="atLeast"/>
        <w:jc w:val="both"/>
        <w:rPr>
          <w:rFonts w:asciiTheme="minorHAnsi" w:eastAsia="Times New Roman" w:hAnsiTheme="minorHAnsi" w:cstheme="minorHAnsi"/>
          <w:szCs w:val="24"/>
        </w:rPr>
      </w:pPr>
      <w:r w:rsidRPr="00E6340A">
        <w:rPr>
          <w:rFonts w:asciiTheme="minorHAnsi" w:eastAsia="Times New Roman" w:hAnsiTheme="minorHAnsi" w:cstheme="minorHAnsi"/>
          <w:szCs w:val="24"/>
        </w:rPr>
        <w:t>Developing and submitting high quality funding applications to a variety of funders, that enable CVSI and third sector organisations to increase their income.</w:t>
      </w:r>
    </w:p>
    <w:p w14:paraId="38E8195D" w14:textId="77777777" w:rsidR="00F21774" w:rsidRPr="00E6340A" w:rsidRDefault="00F21774" w:rsidP="00F21774">
      <w:pPr>
        <w:pStyle w:val="ListParagraph"/>
        <w:numPr>
          <w:ilvl w:val="0"/>
          <w:numId w:val="4"/>
        </w:numPr>
        <w:tabs>
          <w:tab w:val="left" w:pos="720"/>
          <w:tab w:val="left" w:pos="1440"/>
          <w:tab w:val="left" w:pos="2160"/>
          <w:tab w:val="left" w:pos="2880"/>
          <w:tab w:val="left" w:pos="4680"/>
          <w:tab w:val="left" w:pos="5400"/>
          <w:tab w:val="right" w:pos="9000"/>
        </w:tabs>
        <w:spacing w:after="0" w:line="240" w:lineRule="atLeast"/>
        <w:jc w:val="both"/>
        <w:rPr>
          <w:rFonts w:asciiTheme="minorHAnsi" w:eastAsia="Times New Roman" w:hAnsiTheme="minorHAnsi" w:cstheme="minorHAnsi"/>
          <w:szCs w:val="24"/>
        </w:rPr>
      </w:pPr>
      <w:r w:rsidRPr="00E6340A">
        <w:rPr>
          <w:rFonts w:asciiTheme="minorHAnsi" w:eastAsia="Times New Roman" w:hAnsiTheme="minorHAnsi" w:cstheme="minorHAnsi"/>
          <w:szCs w:val="24"/>
        </w:rPr>
        <w:t>Encouraging and supporting collaboration &amp; partnership between agencies to develop innovative programmes that can attract funding.</w:t>
      </w:r>
    </w:p>
    <w:p w14:paraId="3B21C6DF" w14:textId="77777777" w:rsidR="00F21774" w:rsidRPr="00E6340A" w:rsidRDefault="00F21774" w:rsidP="00F21774">
      <w:pPr>
        <w:pStyle w:val="ListParagraph"/>
        <w:numPr>
          <w:ilvl w:val="0"/>
          <w:numId w:val="4"/>
        </w:numPr>
        <w:tabs>
          <w:tab w:val="left" w:pos="720"/>
          <w:tab w:val="left" w:pos="1440"/>
          <w:tab w:val="left" w:pos="2160"/>
          <w:tab w:val="left" w:pos="2880"/>
          <w:tab w:val="left" w:pos="4680"/>
          <w:tab w:val="left" w:pos="5400"/>
          <w:tab w:val="right" w:pos="9000"/>
        </w:tabs>
        <w:spacing w:after="0" w:line="240" w:lineRule="atLeast"/>
        <w:jc w:val="both"/>
        <w:rPr>
          <w:rFonts w:asciiTheme="minorHAnsi" w:eastAsia="Times New Roman" w:hAnsiTheme="minorHAnsi" w:cstheme="minorHAnsi"/>
          <w:szCs w:val="24"/>
        </w:rPr>
      </w:pPr>
      <w:r w:rsidRPr="00E6340A">
        <w:rPr>
          <w:rFonts w:asciiTheme="minorHAnsi" w:eastAsia="Times New Roman" w:hAnsiTheme="minorHAnsi" w:cstheme="minorHAnsi"/>
          <w:szCs w:val="24"/>
        </w:rPr>
        <w:t xml:space="preserve">Developing and delivering a programme of training and funding support and guidance to third sector organisations </w:t>
      </w:r>
    </w:p>
    <w:p w14:paraId="19D73ACC" w14:textId="77777777" w:rsidR="00F21774" w:rsidRPr="00E6340A" w:rsidRDefault="00F21774" w:rsidP="00F21774">
      <w:pPr>
        <w:pStyle w:val="ListParagraph"/>
        <w:numPr>
          <w:ilvl w:val="0"/>
          <w:numId w:val="4"/>
        </w:numPr>
        <w:tabs>
          <w:tab w:val="left" w:pos="720"/>
          <w:tab w:val="left" w:pos="1440"/>
          <w:tab w:val="left" w:pos="2160"/>
          <w:tab w:val="left" w:pos="2880"/>
          <w:tab w:val="left" w:pos="4680"/>
          <w:tab w:val="left" w:pos="5400"/>
          <w:tab w:val="right" w:pos="9000"/>
        </w:tabs>
        <w:spacing w:after="0" w:line="240" w:lineRule="atLeast"/>
        <w:jc w:val="both"/>
        <w:rPr>
          <w:rFonts w:asciiTheme="minorHAnsi" w:eastAsia="Times New Roman" w:hAnsiTheme="minorHAnsi" w:cstheme="minorHAnsi"/>
          <w:szCs w:val="24"/>
        </w:rPr>
      </w:pPr>
      <w:r w:rsidRPr="00E6340A">
        <w:rPr>
          <w:rFonts w:asciiTheme="minorHAnsi" w:eastAsia="Times New Roman" w:hAnsiTheme="minorHAnsi" w:cstheme="minorHAnsi"/>
          <w:szCs w:val="24"/>
        </w:rPr>
        <w:t>Working alongside public sector agencies to ensure that funding for Inverclyde is maximised and that funded projects in the third sector are aligned with agreed community planning priorities.</w:t>
      </w:r>
    </w:p>
    <w:p w14:paraId="70F75928" w14:textId="77777777" w:rsidR="00F21774" w:rsidRPr="00E6340A" w:rsidRDefault="00F21774" w:rsidP="00F21774">
      <w:pPr>
        <w:pStyle w:val="ListParagraph"/>
        <w:numPr>
          <w:ilvl w:val="0"/>
          <w:numId w:val="4"/>
        </w:numPr>
        <w:tabs>
          <w:tab w:val="left" w:pos="720"/>
          <w:tab w:val="left" w:pos="1440"/>
          <w:tab w:val="left" w:pos="2160"/>
          <w:tab w:val="left" w:pos="2880"/>
          <w:tab w:val="left" w:pos="4680"/>
          <w:tab w:val="left" w:pos="5400"/>
          <w:tab w:val="right" w:pos="9000"/>
        </w:tabs>
        <w:spacing w:after="0" w:line="240" w:lineRule="atLeast"/>
        <w:jc w:val="both"/>
        <w:rPr>
          <w:rFonts w:asciiTheme="minorHAnsi" w:eastAsia="Times New Roman" w:hAnsiTheme="minorHAnsi" w:cstheme="minorHAnsi"/>
          <w:szCs w:val="24"/>
        </w:rPr>
      </w:pPr>
      <w:r w:rsidRPr="00E6340A">
        <w:rPr>
          <w:rFonts w:asciiTheme="minorHAnsi" w:eastAsia="Times New Roman" w:hAnsiTheme="minorHAnsi" w:cstheme="minorHAnsi"/>
          <w:szCs w:val="24"/>
        </w:rPr>
        <w:t>Identifying and driving community fundraising opportunities for local organisations.</w:t>
      </w:r>
    </w:p>
    <w:p w14:paraId="5C244472" w14:textId="77777777" w:rsidR="00F21774" w:rsidRPr="00E6340A" w:rsidRDefault="00F21774" w:rsidP="00F21774">
      <w:pPr>
        <w:pStyle w:val="ListParagraph"/>
        <w:numPr>
          <w:ilvl w:val="0"/>
          <w:numId w:val="4"/>
        </w:numPr>
        <w:tabs>
          <w:tab w:val="left" w:pos="720"/>
          <w:tab w:val="left" w:pos="1440"/>
          <w:tab w:val="left" w:pos="2160"/>
          <w:tab w:val="left" w:pos="2880"/>
          <w:tab w:val="left" w:pos="4680"/>
          <w:tab w:val="left" w:pos="5400"/>
          <w:tab w:val="right" w:pos="9000"/>
        </w:tabs>
        <w:spacing w:after="375" w:line="240" w:lineRule="atLeast"/>
        <w:jc w:val="both"/>
        <w:rPr>
          <w:rFonts w:asciiTheme="minorHAnsi" w:hAnsiTheme="minorHAnsi" w:cstheme="minorHAnsi"/>
          <w:szCs w:val="24"/>
        </w:rPr>
      </w:pPr>
      <w:r w:rsidRPr="00E6340A">
        <w:rPr>
          <w:rFonts w:asciiTheme="minorHAnsi" w:eastAsia="Times New Roman" w:hAnsiTheme="minorHAnsi" w:cstheme="minorHAnsi"/>
          <w:szCs w:val="24"/>
        </w:rPr>
        <w:t>Working alongside colleagues, seek opportunities to bring in new sources of income generation for Inverclyde Community Hub</w:t>
      </w:r>
    </w:p>
    <w:p w14:paraId="13E43055" w14:textId="77777777" w:rsidR="00F21774" w:rsidRPr="00E6340A" w:rsidRDefault="00F21774" w:rsidP="00F21774">
      <w:pPr>
        <w:pStyle w:val="ListParagraph"/>
        <w:numPr>
          <w:ilvl w:val="0"/>
          <w:numId w:val="4"/>
        </w:numPr>
        <w:tabs>
          <w:tab w:val="left" w:pos="720"/>
          <w:tab w:val="left" w:pos="1440"/>
          <w:tab w:val="left" w:pos="2160"/>
          <w:tab w:val="left" w:pos="2880"/>
          <w:tab w:val="left" w:pos="4680"/>
          <w:tab w:val="left" w:pos="5400"/>
          <w:tab w:val="right" w:pos="9000"/>
        </w:tabs>
        <w:spacing w:after="375" w:line="240" w:lineRule="atLeast"/>
        <w:jc w:val="both"/>
        <w:rPr>
          <w:rFonts w:asciiTheme="minorHAnsi" w:hAnsiTheme="minorHAnsi" w:cstheme="minorHAnsi"/>
          <w:b/>
          <w:bCs/>
          <w:szCs w:val="24"/>
        </w:rPr>
      </w:pPr>
      <w:r w:rsidRPr="00E6340A">
        <w:rPr>
          <w:rFonts w:asciiTheme="minorHAnsi" w:hAnsiTheme="minorHAnsi" w:cstheme="minorHAnsi"/>
          <w:szCs w:val="24"/>
        </w:rPr>
        <w:t xml:space="preserve">Providing technical advice, support and guidance to third sector organisations </w:t>
      </w:r>
      <w:r w:rsidRPr="00E6340A">
        <w:rPr>
          <w:rFonts w:asciiTheme="minorHAnsi" w:eastAsia="Times New Roman" w:hAnsiTheme="minorHAnsi" w:cstheme="minorHAnsi"/>
          <w:szCs w:val="24"/>
        </w:rPr>
        <w:t>on grant applications and ensure that fundraising is</w:t>
      </w:r>
      <w:r w:rsidRPr="00E6340A">
        <w:rPr>
          <w:rFonts w:asciiTheme="minorHAnsi" w:hAnsiTheme="minorHAnsi" w:cstheme="minorHAnsi"/>
          <w:szCs w:val="24"/>
        </w:rPr>
        <w:t xml:space="preserve"> line with relevant codes of </w:t>
      </w:r>
    </w:p>
    <w:p w14:paraId="7662BF6C" w14:textId="1EB9DB14" w:rsidR="00F21774" w:rsidRPr="00E6340A" w:rsidRDefault="00F21774" w:rsidP="00F21774">
      <w:pPr>
        <w:pStyle w:val="ListParagraph"/>
        <w:tabs>
          <w:tab w:val="left" w:pos="720"/>
          <w:tab w:val="left" w:pos="1440"/>
          <w:tab w:val="left" w:pos="2160"/>
          <w:tab w:val="left" w:pos="2880"/>
          <w:tab w:val="left" w:pos="4680"/>
          <w:tab w:val="left" w:pos="5400"/>
          <w:tab w:val="right" w:pos="9000"/>
        </w:tabs>
        <w:spacing w:after="375" w:line="240" w:lineRule="atLeast"/>
        <w:jc w:val="both"/>
        <w:rPr>
          <w:rFonts w:asciiTheme="minorHAnsi" w:hAnsiTheme="minorHAnsi" w:cstheme="minorHAnsi"/>
          <w:szCs w:val="24"/>
        </w:rPr>
      </w:pPr>
      <w:r w:rsidRPr="00E6340A">
        <w:rPr>
          <w:rFonts w:asciiTheme="minorHAnsi" w:hAnsiTheme="minorHAnsi" w:cstheme="minorHAnsi"/>
          <w:szCs w:val="24"/>
        </w:rPr>
        <w:t>practice.</w:t>
      </w:r>
    </w:p>
    <w:p w14:paraId="6A1D14B8" w14:textId="77777777" w:rsidR="00F21774" w:rsidRPr="00E6340A" w:rsidRDefault="00F21774" w:rsidP="00F21774">
      <w:pPr>
        <w:tabs>
          <w:tab w:val="left" w:pos="720"/>
          <w:tab w:val="left" w:pos="1440"/>
          <w:tab w:val="left" w:pos="2160"/>
          <w:tab w:val="left" w:pos="2880"/>
          <w:tab w:val="left" w:pos="4680"/>
          <w:tab w:val="left" w:pos="5400"/>
          <w:tab w:val="right" w:pos="9000"/>
        </w:tabs>
        <w:spacing w:after="375" w:line="240" w:lineRule="atLeast"/>
        <w:jc w:val="both"/>
        <w:rPr>
          <w:rFonts w:asciiTheme="minorHAnsi" w:hAnsiTheme="minorHAnsi" w:cstheme="minorHAnsi"/>
          <w:b/>
          <w:bCs/>
          <w:szCs w:val="24"/>
        </w:rPr>
      </w:pPr>
      <w:r w:rsidRPr="00E6340A">
        <w:rPr>
          <w:rFonts w:asciiTheme="minorHAnsi" w:hAnsiTheme="minorHAnsi" w:cstheme="minorHAnsi"/>
          <w:b/>
          <w:bCs/>
          <w:szCs w:val="24"/>
        </w:rPr>
        <w:lastRenderedPageBreak/>
        <w:t>PR, Marketing &amp; Communications Responsibilities</w:t>
      </w:r>
    </w:p>
    <w:p w14:paraId="78B0C62F" w14:textId="77777777" w:rsidR="00F21774" w:rsidRPr="00E6340A" w:rsidRDefault="00F21774" w:rsidP="00F21774">
      <w:pPr>
        <w:numPr>
          <w:ilvl w:val="0"/>
          <w:numId w:val="7"/>
        </w:numPr>
        <w:spacing w:before="100" w:beforeAutospacing="1" w:after="100" w:afterAutospacing="1" w:line="240" w:lineRule="auto"/>
        <w:rPr>
          <w:rFonts w:asciiTheme="minorHAnsi" w:hAnsiTheme="minorHAnsi" w:cstheme="minorHAnsi"/>
          <w:color w:val="2D2D2D"/>
          <w:szCs w:val="24"/>
          <w:lang w:eastAsia="en-GB"/>
        </w:rPr>
      </w:pPr>
      <w:r w:rsidRPr="00E6340A">
        <w:rPr>
          <w:rFonts w:asciiTheme="minorHAnsi" w:hAnsiTheme="minorHAnsi" w:cstheme="minorHAnsi"/>
          <w:color w:val="2D2D2D"/>
          <w:szCs w:val="24"/>
          <w:lang w:eastAsia="en-GB"/>
        </w:rPr>
        <w:t>Developing and implementing a CVSI communication strategy, to demonstrate the impact of our work</w:t>
      </w:r>
    </w:p>
    <w:p w14:paraId="30AFF621" w14:textId="77777777" w:rsidR="00F21774" w:rsidRPr="00E6340A" w:rsidRDefault="00F21774" w:rsidP="00F21774">
      <w:pPr>
        <w:numPr>
          <w:ilvl w:val="0"/>
          <w:numId w:val="7"/>
        </w:numPr>
        <w:spacing w:before="100" w:beforeAutospacing="1" w:after="100" w:afterAutospacing="1" w:line="240" w:lineRule="auto"/>
        <w:rPr>
          <w:rFonts w:asciiTheme="minorHAnsi" w:hAnsiTheme="minorHAnsi" w:cstheme="minorHAnsi"/>
          <w:color w:val="2D2D2D"/>
          <w:szCs w:val="24"/>
          <w:lang w:eastAsia="en-GB"/>
        </w:rPr>
      </w:pPr>
      <w:r w:rsidRPr="00E6340A">
        <w:rPr>
          <w:rFonts w:asciiTheme="minorHAnsi" w:hAnsiTheme="minorHAnsi" w:cstheme="minorHAnsi"/>
          <w:color w:val="2D2D2D"/>
          <w:szCs w:val="24"/>
          <w:lang w:eastAsia="en-GB"/>
        </w:rPr>
        <w:t>Developing and disseminating communications, public relations materials and campaigns that raise the profile of CVSI, connected organisations and the third sector in Inverclyde.</w:t>
      </w:r>
    </w:p>
    <w:p w14:paraId="69822FF8" w14:textId="77777777" w:rsidR="00F21774" w:rsidRPr="00E6340A" w:rsidRDefault="00F21774" w:rsidP="00F21774">
      <w:pPr>
        <w:pStyle w:val="ListParagraph"/>
        <w:numPr>
          <w:ilvl w:val="0"/>
          <w:numId w:val="7"/>
        </w:numPr>
        <w:spacing w:before="100" w:beforeAutospacing="1" w:after="100" w:afterAutospacing="1" w:line="240" w:lineRule="auto"/>
        <w:rPr>
          <w:rFonts w:asciiTheme="minorHAnsi" w:hAnsiTheme="minorHAnsi" w:cstheme="minorHAnsi"/>
          <w:color w:val="2D2D2D"/>
          <w:szCs w:val="24"/>
          <w:lang w:eastAsia="en-GB"/>
        </w:rPr>
      </w:pPr>
      <w:r w:rsidRPr="00E6340A">
        <w:rPr>
          <w:rFonts w:asciiTheme="minorHAnsi" w:hAnsiTheme="minorHAnsi" w:cstheme="minorHAnsi"/>
          <w:color w:val="2D2D2D"/>
          <w:szCs w:val="24"/>
          <w:lang w:eastAsia="en-GB"/>
        </w:rPr>
        <w:t>Ensuring that communications are strategic, on brand, and support CVSI’s objectives and in line with local strategies and plans.</w:t>
      </w:r>
    </w:p>
    <w:p w14:paraId="42773115" w14:textId="77777777" w:rsidR="00F21774" w:rsidRPr="00E6340A" w:rsidRDefault="00F21774" w:rsidP="00F21774">
      <w:pPr>
        <w:numPr>
          <w:ilvl w:val="0"/>
          <w:numId w:val="7"/>
        </w:numPr>
        <w:spacing w:before="100" w:beforeAutospacing="1" w:after="100" w:afterAutospacing="1" w:line="240" w:lineRule="auto"/>
        <w:rPr>
          <w:rFonts w:asciiTheme="minorHAnsi" w:hAnsiTheme="minorHAnsi" w:cstheme="minorHAnsi"/>
          <w:color w:val="2D2D2D"/>
          <w:szCs w:val="24"/>
          <w:lang w:eastAsia="en-GB"/>
        </w:rPr>
      </w:pPr>
      <w:r w:rsidRPr="00E6340A">
        <w:rPr>
          <w:rFonts w:asciiTheme="minorHAnsi" w:hAnsiTheme="minorHAnsi" w:cstheme="minorHAnsi"/>
          <w:color w:val="2D2D2D"/>
          <w:szCs w:val="24"/>
          <w:lang w:eastAsia="en-GB"/>
        </w:rPr>
        <w:t>Building and maintaining relationships with a wide range of stakeholders including local media.</w:t>
      </w:r>
    </w:p>
    <w:p w14:paraId="71A2D35C" w14:textId="77777777" w:rsidR="00F21774" w:rsidRPr="00E6340A" w:rsidRDefault="00F21774" w:rsidP="00F21774">
      <w:pPr>
        <w:numPr>
          <w:ilvl w:val="0"/>
          <w:numId w:val="7"/>
        </w:numPr>
        <w:spacing w:before="100" w:beforeAutospacing="1" w:after="100" w:afterAutospacing="1" w:line="240" w:lineRule="auto"/>
        <w:rPr>
          <w:rFonts w:asciiTheme="minorHAnsi" w:hAnsiTheme="minorHAnsi" w:cstheme="minorHAnsi"/>
          <w:color w:val="2D2D2D"/>
          <w:szCs w:val="24"/>
          <w:lang w:eastAsia="en-GB"/>
        </w:rPr>
      </w:pPr>
      <w:r w:rsidRPr="00E6340A">
        <w:rPr>
          <w:rFonts w:asciiTheme="minorHAnsi" w:hAnsiTheme="minorHAnsi" w:cstheme="minorHAnsi"/>
          <w:color w:val="2D2D2D"/>
          <w:szCs w:val="24"/>
          <w:lang w:eastAsia="en-GB"/>
        </w:rPr>
        <w:t>Delivery of a minimum of 3 events per year including CVSI Awards, AGM and Annual Conference.</w:t>
      </w:r>
    </w:p>
    <w:p w14:paraId="0E935D5F" w14:textId="77777777" w:rsidR="00F21774" w:rsidRPr="00E6340A" w:rsidRDefault="00F21774" w:rsidP="00F21774">
      <w:pPr>
        <w:numPr>
          <w:ilvl w:val="0"/>
          <w:numId w:val="7"/>
        </w:numPr>
        <w:spacing w:before="100" w:beforeAutospacing="1" w:after="100" w:afterAutospacing="1" w:line="240" w:lineRule="auto"/>
        <w:rPr>
          <w:rFonts w:asciiTheme="minorHAnsi" w:hAnsiTheme="minorHAnsi" w:cstheme="minorHAnsi"/>
          <w:color w:val="2D2D2D"/>
          <w:szCs w:val="24"/>
          <w:lang w:eastAsia="en-GB"/>
        </w:rPr>
      </w:pPr>
      <w:r w:rsidRPr="00E6340A">
        <w:rPr>
          <w:rFonts w:asciiTheme="minorHAnsi" w:hAnsiTheme="minorHAnsi" w:cstheme="minorHAnsi"/>
          <w:color w:val="2D2D2D"/>
          <w:szCs w:val="24"/>
          <w:lang w:eastAsia="en-GB"/>
        </w:rPr>
        <w:t>Developing and maintaining CVSI’s websites and digital content, ensuring that our digital presence aligns with our identity and message.</w:t>
      </w:r>
    </w:p>
    <w:p w14:paraId="4671BD2F" w14:textId="77777777" w:rsidR="00F21774" w:rsidRPr="00E6340A" w:rsidRDefault="00F21774" w:rsidP="00F21774">
      <w:pPr>
        <w:pStyle w:val="ListParagraph"/>
        <w:numPr>
          <w:ilvl w:val="0"/>
          <w:numId w:val="7"/>
        </w:numPr>
        <w:tabs>
          <w:tab w:val="left" w:pos="1440"/>
          <w:tab w:val="left" w:pos="2160"/>
          <w:tab w:val="left" w:pos="2880"/>
          <w:tab w:val="left" w:pos="4680"/>
          <w:tab w:val="left" w:pos="5400"/>
          <w:tab w:val="right" w:pos="9000"/>
        </w:tabs>
        <w:spacing w:after="0" w:line="240" w:lineRule="atLeast"/>
        <w:jc w:val="both"/>
        <w:rPr>
          <w:rFonts w:asciiTheme="minorHAnsi" w:eastAsia="Times New Roman" w:hAnsiTheme="minorHAnsi" w:cstheme="minorHAnsi"/>
          <w:szCs w:val="24"/>
        </w:rPr>
      </w:pPr>
      <w:r w:rsidRPr="00E6340A">
        <w:rPr>
          <w:rFonts w:asciiTheme="minorHAnsi" w:eastAsia="Times New Roman" w:hAnsiTheme="minorHAnsi" w:cstheme="minorHAnsi"/>
          <w:szCs w:val="24"/>
        </w:rPr>
        <w:t>Proactively communicating with external funding opportunities and their benefits to partners and third sector organisations.</w:t>
      </w:r>
    </w:p>
    <w:p w14:paraId="14738C58" w14:textId="77777777" w:rsidR="00F21774" w:rsidRPr="00E6340A" w:rsidRDefault="00F21774" w:rsidP="00F21774">
      <w:pPr>
        <w:numPr>
          <w:ilvl w:val="0"/>
          <w:numId w:val="7"/>
        </w:numPr>
        <w:spacing w:before="100" w:beforeAutospacing="1" w:after="100" w:afterAutospacing="1" w:line="240" w:lineRule="auto"/>
        <w:rPr>
          <w:rFonts w:asciiTheme="minorHAnsi" w:hAnsiTheme="minorHAnsi" w:cstheme="minorHAnsi"/>
          <w:color w:val="2D2D2D"/>
          <w:szCs w:val="24"/>
          <w:lang w:eastAsia="en-GB"/>
        </w:rPr>
      </w:pPr>
      <w:r w:rsidRPr="00E6340A">
        <w:rPr>
          <w:rFonts w:asciiTheme="minorHAnsi" w:hAnsiTheme="minorHAnsi" w:cstheme="minorHAnsi"/>
          <w:color w:val="2D2D2D"/>
          <w:szCs w:val="24"/>
          <w:lang w:eastAsia="en-GB"/>
        </w:rPr>
        <w:t>Supporting a programme of PR and marketing activity to maximise opportunities for the development of Inverclyde Community Hub</w:t>
      </w:r>
    </w:p>
    <w:p w14:paraId="2FDBBE66" w14:textId="77777777" w:rsidR="00F21774" w:rsidRPr="00E6340A" w:rsidRDefault="00F21774" w:rsidP="00F21774">
      <w:pPr>
        <w:numPr>
          <w:ilvl w:val="0"/>
          <w:numId w:val="7"/>
        </w:numPr>
        <w:spacing w:before="100" w:beforeAutospacing="1" w:after="100" w:afterAutospacing="1" w:line="240" w:lineRule="auto"/>
        <w:rPr>
          <w:rFonts w:asciiTheme="minorHAnsi" w:hAnsiTheme="minorHAnsi" w:cstheme="minorHAnsi"/>
          <w:color w:val="2D2D2D"/>
          <w:szCs w:val="24"/>
          <w:lang w:eastAsia="en-GB"/>
        </w:rPr>
      </w:pPr>
      <w:r w:rsidRPr="00E6340A">
        <w:rPr>
          <w:rFonts w:asciiTheme="minorHAnsi" w:hAnsiTheme="minorHAnsi" w:cstheme="minorHAnsi"/>
          <w:color w:val="2D2D2D"/>
          <w:szCs w:val="24"/>
          <w:lang w:eastAsia="en-GB"/>
        </w:rPr>
        <w:t>Preparing annual reports.</w:t>
      </w:r>
    </w:p>
    <w:p w14:paraId="1C240BE6" w14:textId="0BD39416" w:rsidR="00E6340A" w:rsidRDefault="00F21774" w:rsidP="00F21774">
      <w:pPr>
        <w:numPr>
          <w:ilvl w:val="0"/>
          <w:numId w:val="7"/>
        </w:numPr>
        <w:spacing w:before="100" w:beforeAutospacing="1" w:after="100" w:afterAutospacing="1" w:line="240" w:lineRule="auto"/>
        <w:rPr>
          <w:rFonts w:asciiTheme="minorHAnsi" w:hAnsiTheme="minorHAnsi" w:cstheme="minorHAnsi"/>
          <w:color w:val="2D2D2D"/>
          <w:szCs w:val="24"/>
          <w:lang w:eastAsia="en-GB"/>
        </w:rPr>
      </w:pPr>
      <w:r w:rsidRPr="00E6340A">
        <w:rPr>
          <w:rFonts w:asciiTheme="minorHAnsi" w:hAnsiTheme="minorHAnsi" w:cstheme="minorHAnsi"/>
          <w:color w:val="2D2D2D"/>
          <w:szCs w:val="24"/>
          <w:lang w:eastAsia="en-GB"/>
        </w:rPr>
        <w:t>Supporting implementation of the organisations strategic plan.</w:t>
      </w:r>
    </w:p>
    <w:p w14:paraId="0DC9A535" w14:textId="745D473F" w:rsidR="00E6340A" w:rsidRDefault="00E6340A">
      <w:pPr>
        <w:rPr>
          <w:rFonts w:asciiTheme="minorHAnsi" w:hAnsiTheme="minorHAnsi" w:cstheme="minorHAnsi"/>
          <w:color w:val="2D2D2D"/>
          <w:szCs w:val="24"/>
          <w:lang w:eastAsia="en-GB"/>
        </w:rPr>
      </w:pPr>
      <w:r>
        <w:rPr>
          <w:rFonts w:asciiTheme="minorHAnsi" w:hAnsiTheme="minorHAnsi" w:cstheme="minorHAnsi"/>
          <w:color w:val="2D2D2D"/>
          <w:szCs w:val="24"/>
          <w:lang w:eastAsia="en-GB"/>
        </w:rPr>
        <w:br w:type="page"/>
      </w:r>
    </w:p>
    <w:p w14:paraId="3A34297E" w14:textId="77777777" w:rsidR="00C600E9" w:rsidRPr="00E6340A" w:rsidRDefault="00C600E9" w:rsidP="004E2DBB">
      <w:pPr>
        <w:spacing w:after="0" w:line="240" w:lineRule="auto"/>
        <w:jc w:val="both"/>
        <w:outlineLvl w:val="0"/>
        <w:rPr>
          <w:rFonts w:asciiTheme="minorHAnsi" w:hAnsiTheme="minorHAnsi" w:cstheme="minorHAnsi"/>
          <w:b/>
          <w:bCs/>
        </w:rPr>
      </w:pPr>
      <w:r w:rsidRPr="00E6340A">
        <w:rPr>
          <w:rFonts w:asciiTheme="minorHAnsi" w:hAnsiTheme="minorHAnsi" w:cstheme="minorHAnsi"/>
          <w:b/>
          <w:bCs/>
        </w:rPr>
        <w:lastRenderedPageBreak/>
        <w:t>Person Specification</w:t>
      </w:r>
    </w:p>
    <w:p w14:paraId="3A34297F" w14:textId="77777777" w:rsidR="00C600E9" w:rsidRPr="00E6340A" w:rsidRDefault="00C600E9" w:rsidP="004E2DBB">
      <w:pPr>
        <w:spacing w:after="0" w:line="240" w:lineRule="auto"/>
        <w:jc w:val="both"/>
        <w:rPr>
          <w:rFonts w:asciiTheme="minorHAnsi" w:hAnsiTheme="minorHAnsi" w:cstheme="minorHAnsi"/>
          <w:b/>
        </w:rPr>
      </w:pPr>
    </w:p>
    <w:p w14:paraId="3A342980" w14:textId="77777777" w:rsidR="00ED4009" w:rsidRPr="00E6340A" w:rsidRDefault="00ED4009" w:rsidP="004E2DBB">
      <w:pPr>
        <w:spacing w:after="0" w:line="240" w:lineRule="auto"/>
        <w:jc w:val="both"/>
        <w:outlineLvl w:val="0"/>
        <w:rPr>
          <w:rFonts w:asciiTheme="minorHAnsi" w:hAnsiTheme="minorHAnsi" w:cstheme="minorHAnsi"/>
          <w:b/>
          <w:bCs/>
        </w:rPr>
      </w:pPr>
      <w:r w:rsidRPr="00E6340A">
        <w:rPr>
          <w:rFonts w:asciiTheme="minorHAnsi" w:hAnsiTheme="minorHAnsi" w:cstheme="minorHAnsi"/>
          <w:b/>
          <w:bCs/>
        </w:rPr>
        <w:t>Qualifications</w:t>
      </w:r>
    </w:p>
    <w:p w14:paraId="3A342981" w14:textId="77777777" w:rsidR="00ED4009" w:rsidRPr="00E6340A" w:rsidRDefault="00ED4009" w:rsidP="004E2DBB">
      <w:pPr>
        <w:spacing w:after="0"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7549"/>
        <w:gridCol w:w="1467"/>
      </w:tblGrid>
      <w:tr w:rsidR="00ED4009" w:rsidRPr="00E6340A" w14:paraId="3A342984" w14:textId="77777777" w:rsidTr="00C6708D">
        <w:tc>
          <w:tcPr>
            <w:tcW w:w="7763" w:type="dxa"/>
          </w:tcPr>
          <w:p w14:paraId="3A342982" w14:textId="628FCF04" w:rsidR="00ED4009" w:rsidRPr="00E6340A" w:rsidRDefault="00D927BC" w:rsidP="004E2DBB">
            <w:pPr>
              <w:jc w:val="both"/>
              <w:rPr>
                <w:rFonts w:asciiTheme="minorHAnsi" w:hAnsiTheme="minorHAnsi" w:cstheme="minorHAnsi"/>
              </w:rPr>
            </w:pPr>
            <w:r w:rsidRPr="00E6340A">
              <w:rPr>
                <w:rFonts w:asciiTheme="minorHAnsi" w:hAnsiTheme="minorHAnsi" w:cstheme="minorHAnsi"/>
              </w:rPr>
              <w:t>Educated to degree level or equivalent</w:t>
            </w:r>
          </w:p>
        </w:tc>
        <w:tc>
          <w:tcPr>
            <w:tcW w:w="1479" w:type="dxa"/>
          </w:tcPr>
          <w:p w14:paraId="3A342983" w14:textId="3DE4DCA9" w:rsidR="00ED4009" w:rsidRPr="00E6340A" w:rsidRDefault="00F550A9" w:rsidP="004E2DBB">
            <w:pPr>
              <w:jc w:val="both"/>
              <w:rPr>
                <w:rFonts w:asciiTheme="minorHAnsi" w:hAnsiTheme="minorHAnsi" w:cstheme="minorHAnsi"/>
              </w:rPr>
            </w:pPr>
            <w:r w:rsidRPr="00E6340A">
              <w:rPr>
                <w:rFonts w:asciiTheme="minorHAnsi" w:hAnsiTheme="minorHAnsi" w:cstheme="minorHAnsi"/>
              </w:rPr>
              <w:t>Essential</w:t>
            </w:r>
          </w:p>
        </w:tc>
      </w:tr>
      <w:tr w:rsidR="00F14DA2" w:rsidRPr="00E6340A" w14:paraId="3A342987" w14:textId="77777777" w:rsidTr="00C6708D">
        <w:tc>
          <w:tcPr>
            <w:tcW w:w="7763" w:type="dxa"/>
          </w:tcPr>
          <w:p w14:paraId="3A342985" w14:textId="6CFE4F17" w:rsidR="00F14DA2" w:rsidRPr="00E6340A" w:rsidRDefault="00F550A9" w:rsidP="004E2DBB">
            <w:pPr>
              <w:jc w:val="both"/>
              <w:rPr>
                <w:rFonts w:asciiTheme="minorHAnsi" w:hAnsiTheme="minorHAnsi" w:cstheme="minorHAnsi"/>
              </w:rPr>
            </w:pPr>
            <w:r w:rsidRPr="00E6340A">
              <w:rPr>
                <w:rFonts w:asciiTheme="minorHAnsi" w:hAnsiTheme="minorHAnsi" w:cstheme="minorHAnsi"/>
              </w:rPr>
              <w:t>Membership of Chartered Institute of Fundraising and/or Marketing</w:t>
            </w:r>
          </w:p>
        </w:tc>
        <w:tc>
          <w:tcPr>
            <w:tcW w:w="1479" w:type="dxa"/>
          </w:tcPr>
          <w:p w14:paraId="3A342986" w14:textId="049546BF" w:rsidR="00F14DA2" w:rsidRPr="00E6340A" w:rsidRDefault="00F550A9" w:rsidP="004E2DBB">
            <w:pPr>
              <w:jc w:val="both"/>
              <w:rPr>
                <w:rFonts w:asciiTheme="minorHAnsi" w:hAnsiTheme="minorHAnsi" w:cstheme="minorHAnsi"/>
              </w:rPr>
            </w:pPr>
            <w:r w:rsidRPr="00E6340A">
              <w:rPr>
                <w:rFonts w:asciiTheme="minorHAnsi" w:hAnsiTheme="minorHAnsi" w:cstheme="minorHAnsi"/>
              </w:rPr>
              <w:t>Essential</w:t>
            </w:r>
          </w:p>
        </w:tc>
      </w:tr>
      <w:tr w:rsidR="00ED4009" w:rsidRPr="00E6340A" w14:paraId="3A34298A" w14:textId="77777777" w:rsidTr="00C6708D">
        <w:tc>
          <w:tcPr>
            <w:tcW w:w="7763" w:type="dxa"/>
          </w:tcPr>
          <w:p w14:paraId="3A342988" w14:textId="44611771" w:rsidR="00ED4009" w:rsidRPr="00E6340A" w:rsidRDefault="00F550A9" w:rsidP="004E2DBB">
            <w:pPr>
              <w:jc w:val="both"/>
              <w:rPr>
                <w:rFonts w:asciiTheme="minorHAnsi" w:hAnsiTheme="minorHAnsi" w:cstheme="minorHAnsi"/>
              </w:rPr>
            </w:pPr>
            <w:r w:rsidRPr="00E6340A">
              <w:rPr>
                <w:rFonts w:asciiTheme="minorHAnsi" w:hAnsiTheme="minorHAnsi" w:cstheme="minorHAnsi"/>
              </w:rPr>
              <w:t>Professional qualification from either Chartered Institute of Fundraising and/or Marketing</w:t>
            </w:r>
          </w:p>
        </w:tc>
        <w:tc>
          <w:tcPr>
            <w:tcW w:w="1479" w:type="dxa"/>
          </w:tcPr>
          <w:p w14:paraId="3A342989" w14:textId="543A08A2" w:rsidR="00ED4009" w:rsidRPr="00E6340A" w:rsidRDefault="00F550A9" w:rsidP="004E2DBB">
            <w:pPr>
              <w:jc w:val="both"/>
              <w:rPr>
                <w:rFonts w:asciiTheme="minorHAnsi" w:hAnsiTheme="minorHAnsi" w:cstheme="minorHAnsi"/>
              </w:rPr>
            </w:pPr>
            <w:r w:rsidRPr="00E6340A">
              <w:rPr>
                <w:rFonts w:asciiTheme="minorHAnsi" w:hAnsiTheme="minorHAnsi" w:cstheme="minorHAnsi"/>
              </w:rPr>
              <w:t>Desirable</w:t>
            </w:r>
          </w:p>
        </w:tc>
      </w:tr>
    </w:tbl>
    <w:p w14:paraId="6C7CD34E" w14:textId="77777777" w:rsidR="00F550A9" w:rsidRPr="00E6340A" w:rsidRDefault="00F550A9" w:rsidP="00F550A9">
      <w:pPr>
        <w:spacing w:line="360" w:lineRule="auto"/>
        <w:jc w:val="both"/>
        <w:rPr>
          <w:rFonts w:asciiTheme="minorHAnsi" w:hAnsiTheme="minorHAnsi" w:cstheme="minorHAnsi"/>
          <w:b/>
          <w:bCs/>
          <w:szCs w:val="24"/>
        </w:rPr>
      </w:pPr>
    </w:p>
    <w:p w14:paraId="3A34298C" w14:textId="77777777" w:rsidR="004322F7" w:rsidRPr="00E6340A" w:rsidRDefault="004322F7" w:rsidP="004E2DBB">
      <w:pPr>
        <w:spacing w:after="0" w:line="240" w:lineRule="auto"/>
        <w:jc w:val="both"/>
        <w:outlineLvl w:val="0"/>
        <w:rPr>
          <w:rFonts w:asciiTheme="minorHAnsi" w:hAnsiTheme="minorHAnsi" w:cstheme="minorHAnsi"/>
          <w:b/>
          <w:bCs/>
        </w:rPr>
      </w:pPr>
      <w:r w:rsidRPr="00E6340A">
        <w:rPr>
          <w:rFonts w:asciiTheme="minorHAnsi" w:hAnsiTheme="minorHAnsi" w:cstheme="minorHAnsi"/>
          <w:b/>
          <w:bCs/>
        </w:rPr>
        <w:t>Experience / Knowledge</w:t>
      </w:r>
    </w:p>
    <w:p w14:paraId="3A34298D" w14:textId="77777777" w:rsidR="004322F7" w:rsidRPr="00E6340A" w:rsidRDefault="004322F7" w:rsidP="004E2DBB">
      <w:pPr>
        <w:spacing w:after="0" w:line="240" w:lineRule="auto"/>
        <w:jc w:val="both"/>
        <w:outlineLvl w:val="0"/>
        <w:rPr>
          <w:rFonts w:asciiTheme="minorHAnsi" w:hAnsiTheme="minorHAnsi" w:cstheme="minorHAnsi"/>
        </w:rPr>
      </w:pPr>
    </w:p>
    <w:tbl>
      <w:tblPr>
        <w:tblStyle w:val="TableGrid"/>
        <w:tblW w:w="0" w:type="auto"/>
        <w:tblLook w:val="04A0" w:firstRow="1" w:lastRow="0" w:firstColumn="1" w:lastColumn="0" w:noHBand="0" w:noVBand="1"/>
      </w:tblPr>
      <w:tblGrid>
        <w:gridCol w:w="7552"/>
        <w:gridCol w:w="1464"/>
      </w:tblGrid>
      <w:tr w:rsidR="00F550A9" w:rsidRPr="00E6340A" w14:paraId="3A342990" w14:textId="77777777" w:rsidTr="00AB4FEE">
        <w:tc>
          <w:tcPr>
            <w:tcW w:w="7763" w:type="dxa"/>
          </w:tcPr>
          <w:p w14:paraId="3A34298E" w14:textId="321C1502" w:rsidR="00F550A9" w:rsidRPr="00E6340A" w:rsidRDefault="00F550A9" w:rsidP="00E6340A">
            <w:pPr>
              <w:rPr>
                <w:rFonts w:asciiTheme="minorHAnsi" w:hAnsiTheme="minorHAnsi" w:cstheme="minorHAnsi"/>
              </w:rPr>
            </w:pPr>
            <w:r w:rsidRPr="00E6340A">
              <w:rPr>
                <w:rFonts w:asciiTheme="minorHAnsi" w:hAnsiTheme="minorHAnsi" w:cstheme="minorHAnsi"/>
              </w:rPr>
              <w:t>Experience of writing high quality, complex funding applications of values over £50,000</w:t>
            </w:r>
          </w:p>
        </w:tc>
        <w:tc>
          <w:tcPr>
            <w:tcW w:w="1479" w:type="dxa"/>
          </w:tcPr>
          <w:p w14:paraId="3A34298F" w14:textId="7A5EBC53" w:rsidR="00F550A9" w:rsidRPr="00E6340A" w:rsidRDefault="00F550A9" w:rsidP="00F550A9">
            <w:pPr>
              <w:jc w:val="both"/>
              <w:rPr>
                <w:rFonts w:asciiTheme="minorHAnsi" w:hAnsiTheme="minorHAnsi" w:cstheme="minorHAnsi"/>
              </w:rPr>
            </w:pPr>
            <w:r w:rsidRPr="00E6340A">
              <w:rPr>
                <w:rFonts w:asciiTheme="minorHAnsi" w:hAnsiTheme="minorHAnsi" w:cstheme="minorHAnsi"/>
              </w:rPr>
              <w:t>Essential</w:t>
            </w:r>
          </w:p>
        </w:tc>
      </w:tr>
      <w:tr w:rsidR="00F550A9" w:rsidRPr="00E6340A" w14:paraId="3A342993" w14:textId="77777777" w:rsidTr="00AB4FEE">
        <w:tc>
          <w:tcPr>
            <w:tcW w:w="7763" w:type="dxa"/>
          </w:tcPr>
          <w:p w14:paraId="3A342991" w14:textId="1F6BAAC0" w:rsidR="00F550A9" w:rsidRPr="00E6340A" w:rsidRDefault="00F550A9" w:rsidP="00E6340A">
            <w:pPr>
              <w:rPr>
                <w:rFonts w:asciiTheme="minorHAnsi" w:hAnsiTheme="minorHAnsi" w:cstheme="minorHAnsi"/>
              </w:rPr>
            </w:pPr>
            <w:r w:rsidRPr="00E6340A">
              <w:rPr>
                <w:rFonts w:asciiTheme="minorHAnsi" w:hAnsiTheme="minorHAnsi" w:cstheme="minorHAnsi"/>
              </w:rPr>
              <w:t>Knowledge of fundraising regulations and good practice</w:t>
            </w:r>
          </w:p>
        </w:tc>
        <w:tc>
          <w:tcPr>
            <w:tcW w:w="1479" w:type="dxa"/>
          </w:tcPr>
          <w:p w14:paraId="3A342992" w14:textId="00823F20" w:rsidR="00F550A9" w:rsidRPr="00E6340A" w:rsidRDefault="00F550A9" w:rsidP="00F550A9">
            <w:pPr>
              <w:jc w:val="both"/>
              <w:rPr>
                <w:rFonts w:asciiTheme="minorHAnsi" w:hAnsiTheme="minorHAnsi" w:cstheme="minorHAnsi"/>
              </w:rPr>
            </w:pPr>
            <w:r w:rsidRPr="00E6340A">
              <w:rPr>
                <w:rFonts w:asciiTheme="minorHAnsi" w:hAnsiTheme="minorHAnsi" w:cstheme="minorHAnsi"/>
              </w:rPr>
              <w:t>Essential</w:t>
            </w:r>
          </w:p>
        </w:tc>
      </w:tr>
      <w:tr w:rsidR="00F550A9" w:rsidRPr="00E6340A" w14:paraId="3A342996" w14:textId="77777777" w:rsidTr="00AB4FEE">
        <w:tc>
          <w:tcPr>
            <w:tcW w:w="7763" w:type="dxa"/>
          </w:tcPr>
          <w:p w14:paraId="3A342994" w14:textId="1FBC6B05" w:rsidR="00F550A9" w:rsidRPr="00E6340A" w:rsidRDefault="00F550A9" w:rsidP="00E6340A">
            <w:pPr>
              <w:rPr>
                <w:rFonts w:asciiTheme="minorHAnsi" w:hAnsiTheme="minorHAnsi" w:cstheme="minorHAnsi"/>
              </w:rPr>
            </w:pPr>
            <w:r w:rsidRPr="00E6340A">
              <w:rPr>
                <w:rFonts w:asciiTheme="minorHAnsi" w:hAnsiTheme="minorHAnsi" w:cstheme="minorHAnsi"/>
              </w:rPr>
              <w:t>Experienced in developing strategic plans for fundraising and/or communications</w:t>
            </w:r>
          </w:p>
        </w:tc>
        <w:tc>
          <w:tcPr>
            <w:tcW w:w="1479" w:type="dxa"/>
          </w:tcPr>
          <w:p w14:paraId="3A342995" w14:textId="1A6261BB" w:rsidR="00F550A9" w:rsidRPr="00E6340A" w:rsidRDefault="00F550A9" w:rsidP="00F550A9">
            <w:pPr>
              <w:jc w:val="both"/>
              <w:rPr>
                <w:rFonts w:asciiTheme="minorHAnsi" w:hAnsiTheme="minorHAnsi" w:cstheme="minorHAnsi"/>
              </w:rPr>
            </w:pPr>
            <w:r w:rsidRPr="00E6340A">
              <w:rPr>
                <w:rFonts w:asciiTheme="minorHAnsi" w:hAnsiTheme="minorHAnsi" w:cstheme="minorHAnsi"/>
              </w:rPr>
              <w:t>Essential</w:t>
            </w:r>
          </w:p>
        </w:tc>
      </w:tr>
      <w:tr w:rsidR="00F550A9" w:rsidRPr="00E6340A" w14:paraId="3A342999" w14:textId="77777777" w:rsidTr="00AB4FEE">
        <w:tc>
          <w:tcPr>
            <w:tcW w:w="7763" w:type="dxa"/>
          </w:tcPr>
          <w:p w14:paraId="3A342997" w14:textId="4B4C09C7" w:rsidR="00F550A9" w:rsidRPr="00E6340A" w:rsidRDefault="00F550A9" w:rsidP="00E6340A">
            <w:pPr>
              <w:rPr>
                <w:rFonts w:asciiTheme="minorHAnsi" w:hAnsiTheme="minorHAnsi" w:cstheme="minorHAnsi"/>
              </w:rPr>
            </w:pPr>
            <w:r w:rsidRPr="00E6340A">
              <w:rPr>
                <w:rFonts w:asciiTheme="minorHAnsi" w:hAnsiTheme="minorHAnsi" w:cstheme="minorHAnsi"/>
              </w:rPr>
              <w:t>Experience of developing high quality communications, PR material and marketing (including digital)</w:t>
            </w:r>
          </w:p>
        </w:tc>
        <w:tc>
          <w:tcPr>
            <w:tcW w:w="1479" w:type="dxa"/>
          </w:tcPr>
          <w:p w14:paraId="3A342998" w14:textId="3F1FFA63" w:rsidR="00F550A9" w:rsidRPr="00E6340A" w:rsidRDefault="00F550A9" w:rsidP="00F550A9">
            <w:pPr>
              <w:jc w:val="both"/>
              <w:rPr>
                <w:rFonts w:asciiTheme="minorHAnsi" w:hAnsiTheme="minorHAnsi" w:cstheme="minorHAnsi"/>
              </w:rPr>
            </w:pPr>
            <w:r w:rsidRPr="00E6340A">
              <w:rPr>
                <w:rFonts w:asciiTheme="minorHAnsi" w:hAnsiTheme="minorHAnsi" w:cstheme="minorHAnsi"/>
              </w:rPr>
              <w:t>Essential</w:t>
            </w:r>
          </w:p>
        </w:tc>
      </w:tr>
    </w:tbl>
    <w:p w14:paraId="3A3429A0" w14:textId="77777777" w:rsidR="004322F7" w:rsidRPr="00E6340A" w:rsidRDefault="004322F7" w:rsidP="004E2DBB">
      <w:pPr>
        <w:spacing w:after="0" w:line="240" w:lineRule="auto"/>
        <w:jc w:val="both"/>
        <w:outlineLvl w:val="0"/>
        <w:rPr>
          <w:rFonts w:asciiTheme="minorHAnsi" w:hAnsiTheme="minorHAnsi" w:cstheme="minorHAnsi"/>
        </w:rPr>
      </w:pPr>
    </w:p>
    <w:p w14:paraId="3A3429A1" w14:textId="77777777" w:rsidR="004322F7" w:rsidRPr="00E6340A" w:rsidRDefault="004322F7" w:rsidP="004E2DBB">
      <w:pPr>
        <w:spacing w:after="0" w:line="240" w:lineRule="auto"/>
        <w:jc w:val="both"/>
        <w:outlineLvl w:val="0"/>
        <w:rPr>
          <w:rFonts w:asciiTheme="minorHAnsi" w:hAnsiTheme="minorHAnsi" w:cstheme="minorHAnsi"/>
          <w:b/>
          <w:bCs/>
        </w:rPr>
      </w:pPr>
      <w:r w:rsidRPr="00E6340A">
        <w:rPr>
          <w:rFonts w:asciiTheme="minorHAnsi" w:hAnsiTheme="minorHAnsi" w:cstheme="minorHAnsi"/>
          <w:b/>
          <w:bCs/>
        </w:rPr>
        <w:t xml:space="preserve">Competencies </w:t>
      </w:r>
    </w:p>
    <w:p w14:paraId="3A3429A2" w14:textId="77777777" w:rsidR="004322F7" w:rsidRPr="00E6340A" w:rsidRDefault="004322F7" w:rsidP="004E2DBB">
      <w:pPr>
        <w:spacing w:after="0" w:line="240" w:lineRule="auto"/>
        <w:jc w:val="both"/>
        <w:outlineLvl w:val="0"/>
        <w:rPr>
          <w:rFonts w:asciiTheme="minorHAnsi" w:hAnsiTheme="minorHAnsi" w:cstheme="minorHAnsi"/>
        </w:rPr>
      </w:pPr>
    </w:p>
    <w:tbl>
      <w:tblPr>
        <w:tblStyle w:val="TableGrid"/>
        <w:tblW w:w="4966" w:type="pct"/>
        <w:tblLook w:val="04A0" w:firstRow="1" w:lastRow="0" w:firstColumn="1" w:lastColumn="0" w:noHBand="0" w:noVBand="1"/>
      </w:tblPr>
      <w:tblGrid>
        <w:gridCol w:w="7574"/>
        <w:gridCol w:w="1381"/>
      </w:tblGrid>
      <w:tr w:rsidR="00FF657E" w:rsidRPr="00E6340A" w14:paraId="3A3429A5" w14:textId="77777777" w:rsidTr="00FF657E">
        <w:tc>
          <w:tcPr>
            <w:tcW w:w="4229" w:type="pct"/>
          </w:tcPr>
          <w:p w14:paraId="631EC863" w14:textId="6BC648CD"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Strategic Awareness</w:t>
            </w:r>
          </w:p>
        </w:tc>
        <w:tc>
          <w:tcPr>
            <w:tcW w:w="771" w:type="pct"/>
          </w:tcPr>
          <w:p w14:paraId="2EFA5868" w14:textId="30E3D18A"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Level 3</w:t>
            </w:r>
          </w:p>
        </w:tc>
      </w:tr>
      <w:tr w:rsidR="00FF657E" w:rsidRPr="00E6340A" w14:paraId="3A3429A8" w14:textId="77777777" w:rsidTr="00FF657E">
        <w:tc>
          <w:tcPr>
            <w:tcW w:w="4229" w:type="pct"/>
          </w:tcPr>
          <w:p w14:paraId="061BE2BF" w14:textId="2EEA78B8"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Quality and Change</w:t>
            </w:r>
          </w:p>
        </w:tc>
        <w:tc>
          <w:tcPr>
            <w:tcW w:w="771" w:type="pct"/>
          </w:tcPr>
          <w:p w14:paraId="76D6643E" w14:textId="7425FFA9"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Level 3</w:t>
            </w:r>
          </w:p>
        </w:tc>
      </w:tr>
      <w:tr w:rsidR="00FF657E" w:rsidRPr="00E6340A" w14:paraId="3A3429AB" w14:textId="77777777" w:rsidTr="00FF657E">
        <w:tc>
          <w:tcPr>
            <w:tcW w:w="4229" w:type="pct"/>
          </w:tcPr>
          <w:p w14:paraId="72D09E0A" w14:textId="70CDE7E9"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Effective Decisions</w:t>
            </w:r>
          </w:p>
        </w:tc>
        <w:tc>
          <w:tcPr>
            <w:tcW w:w="771" w:type="pct"/>
          </w:tcPr>
          <w:p w14:paraId="484BDC78" w14:textId="2646B6AE"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Level 3</w:t>
            </w:r>
          </w:p>
        </w:tc>
      </w:tr>
      <w:tr w:rsidR="00FF657E" w:rsidRPr="00E6340A" w14:paraId="3A3429AE" w14:textId="77777777" w:rsidTr="00FF657E">
        <w:tc>
          <w:tcPr>
            <w:tcW w:w="4229" w:type="pct"/>
          </w:tcPr>
          <w:p w14:paraId="72690B4E" w14:textId="01DAED62"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Communication &amp; Leadership</w:t>
            </w:r>
          </w:p>
        </w:tc>
        <w:tc>
          <w:tcPr>
            <w:tcW w:w="771" w:type="pct"/>
          </w:tcPr>
          <w:p w14:paraId="42E39337" w14:textId="46D1769C"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Level 3</w:t>
            </w:r>
          </w:p>
        </w:tc>
      </w:tr>
      <w:tr w:rsidR="00FF657E" w:rsidRPr="00E6340A" w14:paraId="3A3429B1" w14:textId="77777777" w:rsidTr="00FF657E">
        <w:tc>
          <w:tcPr>
            <w:tcW w:w="4229" w:type="pct"/>
          </w:tcPr>
          <w:p w14:paraId="4932C76D" w14:textId="6CC00661"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Partnership Working</w:t>
            </w:r>
          </w:p>
        </w:tc>
        <w:tc>
          <w:tcPr>
            <w:tcW w:w="771" w:type="pct"/>
          </w:tcPr>
          <w:p w14:paraId="3C19768A" w14:textId="1DC1A190"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Level 3</w:t>
            </w:r>
          </w:p>
        </w:tc>
      </w:tr>
      <w:tr w:rsidR="00FF657E" w:rsidRPr="00E6340A" w14:paraId="3A3429B4" w14:textId="77777777" w:rsidTr="00FF657E">
        <w:tc>
          <w:tcPr>
            <w:tcW w:w="4229" w:type="pct"/>
          </w:tcPr>
          <w:p w14:paraId="787CDC7E" w14:textId="285FE190"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Continuous &amp; Professional Development</w:t>
            </w:r>
          </w:p>
        </w:tc>
        <w:tc>
          <w:tcPr>
            <w:tcW w:w="771" w:type="pct"/>
          </w:tcPr>
          <w:p w14:paraId="6923D53E" w14:textId="015D1966"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Level 3</w:t>
            </w:r>
          </w:p>
        </w:tc>
      </w:tr>
      <w:tr w:rsidR="00FF657E" w:rsidRPr="00E6340A" w14:paraId="3A3429B7" w14:textId="77777777" w:rsidTr="00FF657E">
        <w:tc>
          <w:tcPr>
            <w:tcW w:w="4229" w:type="pct"/>
          </w:tcPr>
          <w:p w14:paraId="2A36F78F" w14:textId="6BA4077D"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Knowledge &amp; Skills</w:t>
            </w:r>
          </w:p>
        </w:tc>
        <w:tc>
          <w:tcPr>
            <w:tcW w:w="771" w:type="pct"/>
          </w:tcPr>
          <w:p w14:paraId="19C3F527" w14:textId="0EC0316A"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Level 3</w:t>
            </w:r>
          </w:p>
        </w:tc>
      </w:tr>
      <w:tr w:rsidR="00FF657E" w:rsidRPr="00E6340A" w14:paraId="3A3429BA" w14:textId="77777777" w:rsidTr="00FF657E">
        <w:tc>
          <w:tcPr>
            <w:tcW w:w="4229" w:type="pct"/>
          </w:tcPr>
          <w:p w14:paraId="6770975F" w14:textId="7E3456D7"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Delivering a Quality Service</w:t>
            </w:r>
          </w:p>
        </w:tc>
        <w:tc>
          <w:tcPr>
            <w:tcW w:w="771" w:type="pct"/>
          </w:tcPr>
          <w:p w14:paraId="656C14A4" w14:textId="38F4842C"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Level 3</w:t>
            </w:r>
          </w:p>
        </w:tc>
      </w:tr>
      <w:tr w:rsidR="00FF657E" w:rsidRPr="00E6340A" w14:paraId="3A3429BD" w14:textId="77777777" w:rsidTr="00FF657E">
        <w:trPr>
          <w:trHeight w:val="386"/>
        </w:trPr>
        <w:tc>
          <w:tcPr>
            <w:tcW w:w="4229" w:type="pct"/>
          </w:tcPr>
          <w:p w14:paraId="6077510A" w14:textId="177F4E73"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Taking Responsibility</w:t>
            </w:r>
          </w:p>
        </w:tc>
        <w:tc>
          <w:tcPr>
            <w:tcW w:w="771" w:type="pct"/>
          </w:tcPr>
          <w:p w14:paraId="5C6CD1DC" w14:textId="09F149AD" w:rsidR="00FF657E" w:rsidRPr="00E6340A" w:rsidRDefault="00FF657E" w:rsidP="00F550A9">
            <w:pPr>
              <w:jc w:val="both"/>
              <w:outlineLvl w:val="0"/>
              <w:rPr>
                <w:rFonts w:asciiTheme="minorHAnsi" w:hAnsiTheme="minorHAnsi" w:cstheme="minorHAnsi"/>
              </w:rPr>
            </w:pPr>
            <w:r w:rsidRPr="00E6340A">
              <w:rPr>
                <w:rFonts w:asciiTheme="minorHAnsi" w:hAnsiTheme="minorHAnsi" w:cstheme="minorHAnsi"/>
              </w:rPr>
              <w:t>Level 3</w:t>
            </w:r>
          </w:p>
        </w:tc>
      </w:tr>
    </w:tbl>
    <w:p w14:paraId="3A3429BE" w14:textId="77777777" w:rsidR="004322F7" w:rsidRPr="00E6340A" w:rsidRDefault="004322F7" w:rsidP="004E2DBB">
      <w:pPr>
        <w:spacing w:after="0" w:line="240" w:lineRule="auto"/>
        <w:jc w:val="both"/>
        <w:outlineLvl w:val="0"/>
        <w:rPr>
          <w:rFonts w:asciiTheme="minorHAnsi" w:hAnsiTheme="minorHAnsi" w:cstheme="minorHAnsi"/>
        </w:rPr>
      </w:pPr>
    </w:p>
    <w:p w14:paraId="3A3429BF" w14:textId="77777777" w:rsidR="004322F7" w:rsidRPr="00E6340A" w:rsidRDefault="004322F7" w:rsidP="004E2DBB">
      <w:pPr>
        <w:spacing w:after="0" w:line="240" w:lineRule="auto"/>
        <w:jc w:val="both"/>
        <w:outlineLvl w:val="0"/>
        <w:rPr>
          <w:rFonts w:asciiTheme="minorHAnsi" w:hAnsiTheme="minorHAnsi" w:cstheme="minorHAnsi"/>
        </w:rPr>
      </w:pPr>
    </w:p>
    <w:p w14:paraId="3A3429C0" w14:textId="77777777" w:rsidR="00C600E9" w:rsidRPr="00E6340A" w:rsidRDefault="00C600E9" w:rsidP="004E2DBB">
      <w:pPr>
        <w:spacing w:after="0" w:line="240" w:lineRule="auto"/>
        <w:jc w:val="both"/>
        <w:rPr>
          <w:rFonts w:asciiTheme="minorHAnsi" w:hAnsiTheme="minorHAnsi" w:cstheme="minorHAnsi"/>
          <w:b/>
        </w:rPr>
      </w:pPr>
    </w:p>
    <w:p w14:paraId="3A3429C1" w14:textId="77777777" w:rsidR="001A541C" w:rsidRPr="00E6340A" w:rsidRDefault="001A541C" w:rsidP="004E2DBB">
      <w:pPr>
        <w:spacing w:after="0" w:line="240" w:lineRule="auto"/>
        <w:jc w:val="both"/>
        <w:rPr>
          <w:rFonts w:asciiTheme="minorHAnsi" w:hAnsiTheme="minorHAnsi" w:cstheme="minorHAnsi"/>
          <w:color w:val="000000"/>
        </w:rPr>
      </w:pPr>
    </w:p>
    <w:sectPr w:rsidR="001A541C" w:rsidRPr="00E6340A" w:rsidSect="00E6340A">
      <w:headerReference w:type="default" r:id="rId12"/>
      <w:headerReference w:type="first" r:id="rId13"/>
      <w:pgSz w:w="11906" w:h="16838"/>
      <w:pgMar w:top="1135"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F74D3" w14:textId="77777777" w:rsidR="00E37335" w:rsidRDefault="00E37335" w:rsidP="00C600E9">
      <w:pPr>
        <w:spacing w:after="0" w:line="240" w:lineRule="auto"/>
      </w:pPr>
      <w:r>
        <w:separator/>
      </w:r>
    </w:p>
  </w:endnote>
  <w:endnote w:type="continuationSeparator" w:id="0">
    <w:p w14:paraId="713CD6D6" w14:textId="77777777" w:rsidR="00E37335" w:rsidRDefault="00E37335" w:rsidP="00C600E9">
      <w:pPr>
        <w:spacing w:after="0" w:line="240" w:lineRule="auto"/>
      </w:pPr>
      <w:r>
        <w:continuationSeparator/>
      </w:r>
    </w:p>
  </w:endnote>
  <w:endnote w:type="continuationNotice" w:id="1">
    <w:p w14:paraId="26B035E9" w14:textId="77777777" w:rsidR="00E37335" w:rsidRDefault="00E37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E22FD" w14:textId="77777777" w:rsidR="00E37335" w:rsidRDefault="00E37335" w:rsidP="00C600E9">
      <w:pPr>
        <w:spacing w:after="0" w:line="240" w:lineRule="auto"/>
      </w:pPr>
      <w:r>
        <w:separator/>
      </w:r>
    </w:p>
  </w:footnote>
  <w:footnote w:type="continuationSeparator" w:id="0">
    <w:p w14:paraId="3FCCC315" w14:textId="77777777" w:rsidR="00E37335" w:rsidRDefault="00E37335" w:rsidP="00C600E9">
      <w:pPr>
        <w:spacing w:after="0" w:line="240" w:lineRule="auto"/>
      </w:pPr>
      <w:r>
        <w:continuationSeparator/>
      </w:r>
    </w:p>
  </w:footnote>
  <w:footnote w:type="continuationNotice" w:id="1">
    <w:p w14:paraId="0F3CDA03" w14:textId="77777777" w:rsidR="00E37335" w:rsidRDefault="00E373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B55CF" w14:textId="05820BAD" w:rsidR="004763AF" w:rsidRDefault="004763AF">
    <w:pPr>
      <w:pStyle w:val="Header"/>
    </w:pPr>
    <w:r>
      <w:tab/>
    </w:r>
    <w:r>
      <w:tab/>
    </w:r>
  </w:p>
  <w:p w14:paraId="3587876D" w14:textId="77777777" w:rsidR="004E2DBB" w:rsidRDefault="004E2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626F4" w14:textId="7673DA31" w:rsidR="00E46B34" w:rsidRDefault="00E6340A">
    <w:pPr>
      <w:pStyle w:val="Header"/>
    </w:pPr>
    <w:r w:rsidRPr="00354371">
      <w:rPr>
        <w:noProof/>
      </w:rPr>
      <w:drawing>
        <wp:anchor distT="0" distB="0" distL="114300" distR="114300" simplePos="0" relativeHeight="251662336" behindDoc="0" locked="0" layoutInCell="1" allowOverlap="1" wp14:anchorId="412FC2ED" wp14:editId="26BBE2DD">
          <wp:simplePos x="0" y="0"/>
          <wp:positionH relativeFrom="column">
            <wp:posOffset>4771390</wp:posOffset>
          </wp:positionH>
          <wp:positionV relativeFrom="page">
            <wp:posOffset>83820</wp:posOffset>
          </wp:positionV>
          <wp:extent cx="1628775" cy="1150620"/>
          <wp:effectExtent l="0" t="0" r="9525" b="0"/>
          <wp:wrapThrough wrapText="bothSides">
            <wp:wrapPolygon edited="0">
              <wp:start x="0" y="0"/>
              <wp:lineTo x="0" y="21099"/>
              <wp:lineTo x="21474" y="21099"/>
              <wp:lineTo x="214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59E8"/>
    <w:multiLevelType w:val="hybridMultilevel"/>
    <w:tmpl w:val="99A02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67891"/>
    <w:multiLevelType w:val="hybridMultilevel"/>
    <w:tmpl w:val="009A5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23824"/>
    <w:multiLevelType w:val="hybridMultilevel"/>
    <w:tmpl w:val="D54075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D0CAB"/>
    <w:multiLevelType w:val="hybridMultilevel"/>
    <w:tmpl w:val="7B1A013C"/>
    <w:lvl w:ilvl="0" w:tplc="9A6A786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20AF0506"/>
    <w:multiLevelType w:val="multilevel"/>
    <w:tmpl w:val="E58A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62553"/>
    <w:multiLevelType w:val="hybridMultilevel"/>
    <w:tmpl w:val="17103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76232C"/>
    <w:multiLevelType w:val="hybridMultilevel"/>
    <w:tmpl w:val="F5EE3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81C09"/>
    <w:multiLevelType w:val="hybridMultilevel"/>
    <w:tmpl w:val="681E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E29F3"/>
    <w:multiLevelType w:val="hybridMultilevel"/>
    <w:tmpl w:val="0A244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3AD2E35"/>
    <w:multiLevelType w:val="hybridMultilevel"/>
    <w:tmpl w:val="BB80D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0"/>
  </w:num>
  <w:num w:numId="4">
    <w:abstractNumId w:val="1"/>
  </w:num>
  <w:num w:numId="5">
    <w:abstractNumId w:val="7"/>
  </w:num>
  <w:num w:numId="6">
    <w:abstractNumId w:val="6"/>
  </w:num>
  <w:num w:numId="7">
    <w:abstractNumId w:val="4"/>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E9"/>
    <w:rsid w:val="00010CE6"/>
    <w:rsid w:val="00036197"/>
    <w:rsid w:val="00047927"/>
    <w:rsid w:val="000866BE"/>
    <w:rsid w:val="000924AA"/>
    <w:rsid w:val="000A716B"/>
    <w:rsid w:val="000A7C5E"/>
    <w:rsid w:val="001A541C"/>
    <w:rsid w:val="001D7B2C"/>
    <w:rsid w:val="00220061"/>
    <w:rsid w:val="002913E8"/>
    <w:rsid w:val="002A586F"/>
    <w:rsid w:val="002E0876"/>
    <w:rsid w:val="002E0D16"/>
    <w:rsid w:val="002E22BC"/>
    <w:rsid w:val="002E70FE"/>
    <w:rsid w:val="002F3DCD"/>
    <w:rsid w:val="0033270D"/>
    <w:rsid w:val="00361102"/>
    <w:rsid w:val="00376866"/>
    <w:rsid w:val="00383A3B"/>
    <w:rsid w:val="003A0CF6"/>
    <w:rsid w:val="003B0A9A"/>
    <w:rsid w:val="003C14D7"/>
    <w:rsid w:val="003D0478"/>
    <w:rsid w:val="003E7618"/>
    <w:rsid w:val="004322F7"/>
    <w:rsid w:val="00442207"/>
    <w:rsid w:val="004763AF"/>
    <w:rsid w:val="004B1B2B"/>
    <w:rsid w:val="004E2B2E"/>
    <w:rsid w:val="004E2DBB"/>
    <w:rsid w:val="00510B2E"/>
    <w:rsid w:val="00512C7C"/>
    <w:rsid w:val="00526843"/>
    <w:rsid w:val="0055232A"/>
    <w:rsid w:val="00560291"/>
    <w:rsid w:val="00567ED0"/>
    <w:rsid w:val="005B2F76"/>
    <w:rsid w:val="005E22A7"/>
    <w:rsid w:val="00621064"/>
    <w:rsid w:val="00637B46"/>
    <w:rsid w:val="006616AF"/>
    <w:rsid w:val="0071746D"/>
    <w:rsid w:val="0073161F"/>
    <w:rsid w:val="007656B8"/>
    <w:rsid w:val="007B141E"/>
    <w:rsid w:val="00827CA0"/>
    <w:rsid w:val="00915CDC"/>
    <w:rsid w:val="00924118"/>
    <w:rsid w:val="009708CF"/>
    <w:rsid w:val="00974455"/>
    <w:rsid w:val="00996BCE"/>
    <w:rsid w:val="009A30C6"/>
    <w:rsid w:val="009B1A5E"/>
    <w:rsid w:val="009B4D36"/>
    <w:rsid w:val="00A1182E"/>
    <w:rsid w:val="00A71437"/>
    <w:rsid w:val="00AA7875"/>
    <w:rsid w:val="00AC4F2D"/>
    <w:rsid w:val="00AC72D0"/>
    <w:rsid w:val="00AD74B5"/>
    <w:rsid w:val="00AF0E4E"/>
    <w:rsid w:val="00B230CF"/>
    <w:rsid w:val="00B34624"/>
    <w:rsid w:val="00B35C7E"/>
    <w:rsid w:val="00B50CA7"/>
    <w:rsid w:val="00B57D82"/>
    <w:rsid w:val="00B93D71"/>
    <w:rsid w:val="00BA4EA8"/>
    <w:rsid w:val="00C10D4E"/>
    <w:rsid w:val="00C256F7"/>
    <w:rsid w:val="00C4705B"/>
    <w:rsid w:val="00C600E9"/>
    <w:rsid w:val="00C6708D"/>
    <w:rsid w:val="00CA3452"/>
    <w:rsid w:val="00CA7CE3"/>
    <w:rsid w:val="00CC0271"/>
    <w:rsid w:val="00CF4321"/>
    <w:rsid w:val="00D073D1"/>
    <w:rsid w:val="00D1076C"/>
    <w:rsid w:val="00D40C67"/>
    <w:rsid w:val="00D707BA"/>
    <w:rsid w:val="00D80B66"/>
    <w:rsid w:val="00D927BC"/>
    <w:rsid w:val="00DC50DD"/>
    <w:rsid w:val="00DD32CB"/>
    <w:rsid w:val="00DE02A1"/>
    <w:rsid w:val="00DE0CCA"/>
    <w:rsid w:val="00E0029E"/>
    <w:rsid w:val="00E044E8"/>
    <w:rsid w:val="00E312F8"/>
    <w:rsid w:val="00E37335"/>
    <w:rsid w:val="00E45EEC"/>
    <w:rsid w:val="00E46B34"/>
    <w:rsid w:val="00E6340A"/>
    <w:rsid w:val="00E806CE"/>
    <w:rsid w:val="00EB128B"/>
    <w:rsid w:val="00EB26B7"/>
    <w:rsid w:val="00ED4009"/>
    <w:rsid w:val="00ED7583"/>
    <w:rsid w:val="00F01D72"/>
    <w:rsid w:val="00F034F0"/>
    <w:rsid w:val="00F14DA2"/>
    <w:rsid w:val="00F20628"/>
    <w:rsid w:val="00F21774"/>
    <w:rsid w:val="00F360E9"/>
    <w:rsid w:val="00F464BC"/>
    <w:rsid w:val="00F550A9"/>
    <w:rsid w:val="00F6392C"/>
    <w:rsid w:val="00F63EC5"/>
    <w:rsid w:val="00FD231A"/>
    <w:rsid w:val="00FE59B6"/>
    <w:rsid w:val="00FF6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4295C"/>
  <w15:docId w15:val="{71B56061-09B5-418A-8575-EF302F63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0E9"/>
    <w:rPr>
      <w:rFonts w:ascii="Tahoma" w:eastAsia="Calibri" w:hAnsi="Tahom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0E9"/>
    <w:rPr>
      <w:rFonts w:ascii="Tahoma" w:eastAsia="Calibri" w:hAnsi="Tahoma" w:cs="Times New Roman"/>
      <w:sz w:val="24"/>
    </w:rPr>
  </w:style>
  <w:style w:type="paragraph" w:styleId="Footer">
    <w:name w:val="footer"/>
    <w:basedOn w:val="Normal"/>
    <w:link w:val="FooterChar"/>
    <w:uiPriority w:val="99"/>
    <w:unhideWhenUsed/>
    <w:rsid w:val="00C60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0E9"/>
    <w:rPr>
      <w:rFonts w:ascii="Tahoma" w:eastAsia="Calibri" w:hAnsi="Tahoma" w:cs="Times New Roman"/>
      <w:sz w:val="24"/>
    </w:rPr>
  </w:style>
  <w:style w:type="paragraph" w:styleId="ListParagraph">
    <w:name w:val="List Paragraph"/>
    <w:basedOn w:val="Normal"/>
    <w:uiPriority w:val="34"/>
    <w:qFormat/>
    <w:rsid w:val="00C600E9"/>
    <w:pPr>
      <w:ind w:left="720"/>
      <w:contextualSpacing/>
    </w:pPr>
  </w:style>
  <w:style w:type="table" w:styleId="TableGrid">
    <w:name w:val="Table Grid"/>
    <w:basedOn w:val="TableNormal"/>
    <w:uiPriority w:val="59"/>
    <w:rsid w:val="00ED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71437"/>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A71437"/>
    <w:rPr>
      <w:rFonts w:ascii="Tahoma" w:eastAsia="Calibri" w:hAnsi="Tahoma" w:cs="Tahoma"/>
      <w:sz w:val="16"/>
      <w:szCs w:val="16"/>
    </w:rPr>
  </w:style>
  <w:style w:type="paragraph" w:styleId="BalloonText">
    <w:name w:val="Balloon Text"/>
    <w:basedOn w:val="Normal"/>
    <w:link w:val="BalloonTextChar"/>
    <w:uiPriority w:val="99"/>
    <w:semiHidden/>
    <w:unhideWhenUsed/>
    <w:rsid w:val="00FF6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57E"/>
    <w:rPr>
      <w:rFonts w:ascii="Segoe UI" w:eastAsia="Calibri" w:hAnsi="Segoe UI" w:cs="Segoe UI"/>
      <w:sz w:val="18"/>
      <w:szCs w:val="18"/>
    </w:rPr>
  </w:style>
  <w:style w:type="character" w:styleId="Hyperlink">
    <w:name w:val="Hyperlink"/>
    <w:basedOn w:val="DefaultParagraphFont"/>
    <w:uiPriority w:val="99"/>
    <w:unhideWhenUsed/>
    <w:rsid w:val="000A716B"/>
    <w:rPr>
      <w:color w:val="0000FF" w:themeColor="hyperlink"/>
      <w:u w:val="single"/>
    </w:rPr>
  </w:style>
  <w:style w:type="character" w:styleId="UnresolvedMention">
    <w:name w:val="Unresolved Mention"/>
    <w:basedOn w:val="DefaultParagraphFont"/>
    <w:uiPriority w:val="99"/>
    <w:semiHidden/>
    <w:unhideWhenUsed/>
    <w:rsid w:val="000A7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5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cvsinverclyde.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FF032A244C348B440FE69F65955B7" ma:contentTypeVersion="10" ma:contentTypeDescription="Create a new document." ma:contentTypeScope="" ma:versionID="3af70096250cf74844f023430004a976">
  <xsd:schema xmlns:xsd="http://www.w3.org/2001/XMLSchema" xmlns:xs="http://www.w3.org/2001/XMLSchema" xmlns:p="http://schemas.microsoft.com/office/2006/metadata/properties" xmlns:ns3="8ab2544a-11cd-4451-a5d5-1e3d15d1e5bc" targetNamespace="http://schemas.microsoft.com/office/2006/metadata/properties" ma:root="true" ma:fieldsID="bafcb52cdbca441e4113f1fd47eed1f2" ns3:_="">
    <xsd:import namespace="8ab2544a-11cd-4451-a5d5-1e3d15d1e5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2544a-11cd-4451-a5d5-1e3d15d1e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22A3C-B2DA-4DBA-81D1-7FEFCAD93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2544a-11cd-4451-a5d5-1e3d15d1e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8A2C3-FB09-4A29-8817-1F9DC6E5D0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F30571-F2FB-4702-888D-6920AE7E2593}">
  <ds:schemaRefs>
    <ds:schemaRef ds:uri="http://schemas.microsoft.com/sharepoint/v3/contenttype/forms"/>
  </ds:schemaRefs>
</ds:datastoreItem>
</file>

<file path=customXml/itemProps4.xml><?xml version="1.0" encoding="utf-8"?>
<ds:datastoreItem xmlns:ds="http://schemas.openxmlformats.org/officeDocument/2006/customXml" ds:itemID="{51C152E2-E1CF-4442-9720-2C953AC4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Bruce</dc:creator>
  <cp:lastModifiedBy>Gillian Whyte</cp:lastModifiedBy>
  <cp:revision>2</cp:revision>
  <cp:lastPrinted>2013-09-09T12:58:00Z</cp:lastPrinted>
  <dcterms:created xsi:type="dcterms:W3CDTF">2021-01-21T10:50:00Z</dcterms:created>
  <dcterms:modified xsi:type="dcterms:W3CDTF">2021-01-21T10:50:00Z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0x01010062DFF032A244C348B440FE69F65955B7</vt:lpwstr>
  </property>
</Properties>
</file>