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9A6A" w14:textId="053A4656" w:rsidR="001A4059" w:rsidRPr="00FF5137" w:rsidRDefault="00525C5A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71CF56C" wp14:editId="1498F8C8">
            <wp:extent cx="5731510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9C4B" w14:textId="77777777" w:rsidR="00366142" w:rsidRPr="00FF5137" w:rsidRDefault="00366142">
      <w:pPr>
        <w:rPr>
          <w:rFonts w:ascii="Tahoma" w:hAnsi="Tahoma" w:cs="Tahoma"/>
          <w:sz w:val="24"/>
          <w:szCs w:val="24"/>
        </w:rPr>
      </w:pPr>
    </w:p>
    <w:p w14:paraId="59F5761A" w14:textId="5C41EB57" w:rsidR="00366142" w:rsidRPr="00FA16F9" w:rsidRDefault="00366142" w:rsidP="003C0390">
      <w:pPr>
        <w:rPr>
          <w:rFonts w:ascii="Tahoma" w:hAnsi="Tahoma" w:cs="Tahoma"/>
          <w:b/>
          <w:sz w:val="32"/>
          <w:szCs w:val="32"/>
          <w:u w:val="single"/>
        </w:rPr>
      </w:pPr>
      <w:r w:rsidRPr="00FA16F9">
        <w:rPr>
          <w:rFonts w:ascii="Tahoma" w:hAnsi="Tahoma" w:cs="Tahoma"/>
          <w:b/>
          <w:sz w:val="32"/>
          <w:szCs w:val="32"/>
          <w:u w:val="single"/>
        </w:rPr>
        <w:t>Role Profile</w:t>
      </w:r>
      <w:r w:rsidR="003C0390" w:rsidRPr="00FA16F9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84DC4" w:rsidRPr="00FA16F9">
        <w:rPr>
          <w:rFonts w:ascii="Tahoma" w:hAnsi="Tahoma" w:cs="Tahoma"/>
          <w:b/>
          <w:sz w:val="32"/>
          <w:szCs w:val="32"/>
          <w:u w:val="single"/>
        </w:rPr>
        <w:t xml:space="preserve">– </w:t>
      </w:r>
      <w:r w:rsidR="00D24045">
        <w:rPr>
          <w:rFonts w:ascii="Tahoma" w:hAnsi="Tahoma" w:cs="Tahoma"/>
          <w:b/>
          <w:sz w:val="32"/>
          <w:szCs w:val="32"/>
          <w:u w:val="single"/>
        </w:rPr>
        <w:t>Policy and Research Officer</w:t>
      </w:r>
    </w:p>
    <w:p w14:paraId="38C0AA79" w14:textId="77777777" w:rsidR="00366142" w:rsidRPr="00FA16F9" w:rsidRDefault="00366142" w:rsidP="00366142">
      <w:pPr>
        <w:jc w:val="center"/>
        <w:rPr>
          <w:rFonts w:ascii="Tahoma" w:hAnsi="Tahoma" w:cs="Tahoma"/>
          <w:sz w:val="24"/>
          <w:szCs w:val="24"/>
        </w:rPr>
      </w:pPr>
    </w:p>
    <w:p w14:paraId="2463B224" w14:textId="6F1D337F" w:rsidR="00FD5600" w:rsidRPr="00BC1030" w:rsidRDefault="00FD5600" w:rsidP="00366142">
      <w:pPr>
        <w:rPr>
          <w:rFonts w:ascii="Tahoma" w:hAnsi="Tahoma" w:cs="Tahoma"/>
          <w:b/>
          <w:sz w:val="24"/>
          <w:szCs w:val="24"/>
        </w:rPr>
      </w:pPr>
      <w:r w:rsidRPr="00BC1030">
        <w:rPr>
          <w:rFonts w:ascii="Tahoma" w:hAnsi="Tahoma" w:cs="Tahoma"/>
          <w:b/>
          <w:sz w:val="24"/>
          <w:szCs w:val="24"/>
        </w:rPr>
        <w:t>Reports To:</w:t>
      </w:r>
    </w:p>
    <w:p w14:paraId="4E4D7411" w14:textId="413EA9C3" w:rsidR="00FD5600" w:rsidRPr="00BC1030" w:rsidRDefault="00D24045" w:rsidP="00366142">
      <w:pPr>
        <w:rPr>
          <w:rFonts w:ascii="Tahoma" w:hAnsi="Tahoma" w:cs="Tahoma"/>
          <w:bCs/>
          <w:sz w:val="24"/>
          <w:szCs w:val="24"/>
        </w:rPr>
      </w:pPr>
      <w:r w:rsidRPr="00BC1030">
        <w:rPr>
          <w:rFonts w:ascii="Tahoma" w:hAnsi="Tahoma" w:cs="Tahoma"/>
          <w:bCs/>
          <w:sz w:val="24"/>
          <w:szCs w:val="24"/>
        </w:rPr>
        <w:t>Head of Policy, Public Affairs and Research</w:t>
      </w:r>
    </w:p>
    <w:p w14:paraId="1C0374D6" w14:textId="77777777" w:rsidR="00D24045" w:rsidRPr="00BC1030" w:rsidRDefault="00D24045" w:rsidP="00366142">
      <w:pPr>
        <w:rPr>
          <w:rFonts w:ascii="Tahoma" w:hAnsi="Tahoma" w:cs="Tahoma"/>
          <w:bCs/>
          <w:sz w:val="24"/>
          <w:szCs w:val="24"/>
        </w:rPr>
      </w:pPr>
    </w:p>
    <w:p w14:paraId="5258B46E" w14:textId="4600B670" w:rsidR="00366142" w:rsidRPr="00BC1030" w:rsidRDefault="00366142" w:rsidP="00366142">
      <w:pPr>
        <w:rPr>
          <w:rFonts w:ascii="Tahoma" w:hAnsi="Tahoma" w:cs="Tahoma"/>
          <w:b/>
          <w:sz w:val="24"/>
          <w:szCs w:val="24"/>
        </w:rPr>
      </w:pPr>
      <w:r w:rsidRPr="00BC1030">
        <w:rPr>
          <w:rFonts w:ascii="Tahoma" w:hAnsi="Tahoma" w:cs="Tahoma"/>
          <w:b/>
          <w:sz w:val="24"/>
          <w:szCs w:val="24"/>
        </w:rPr>
        <w:t>Role Purpose:</w:t>
      </w:r>
    </w:p>
    <w:p w14:paraId="27AA892A" w14:textId="38E0D5C4" w:rsidR="00D24045" w:rsidRPr="00BC1030" w:rsidRDefault="00D24045" w:rsidP="00D24045">
      <w:pPr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>You</w:t>
      </w:r>
      <w:r w:rsidRPr="00BC1030">
        <w:rPr>
          <w:rFonts w:ascii="Tahoma" w:hAnsi="Tahoma" w:cs="Tahoma"/>
          <w:sz w:val="24"/>
          <w:szCs w:val="24"/>
        </w:rPr>
        <w:t xml:space="preserve"> will support </w:t>
      </w:r>
      <w:r w:rsidRPr="00BC1030">
        <w:rPr>
          <w:rFonts w:ascii="Tahoma" w:hAnsi="Tahoma" w:cs="Tahoma"/>
          <w:sz w:val="24"/>
          <w:szCs w:val="24"/>
        </w:rPr>
        <w:t xml:space="preserve">our ability </w:t>
      </w:r>
      <w:r w:rsidRPr="00BC1030">
        <w:rPr>
          <w:rFonts w:ascii="Tahoma" w:hAnsi="Tahoma" w:cs="Tahoma"/>
          <w:sz w:val="24"/>
          <w:szCs w:val="24"/>
        </w:rPr>
        <w:t xml:space="preserve">to deliver policy campaigns to ensure that </w:t>
      </w:r>
      <w:r w:rsidRPr="00BC1030">
        <w:rPr>
          <w:rFonts w:ascii="Tahoma" w:hAnsi="Tahoma" w:cs="Tahoma"/>
          <w:sz w:val="24"/>
          <w:szCs w:val="24"/>
        </w:rPr>
        <w:t>Sight Scotland</w:t>
      </w:r>
      <w:r w:rsidRPr="00BC1030">
        <w:rPr>
          <w:rFonts w:ascii="Tahoma" w:hAnsi="Tahoma" w:cs="Tahoma"/>
          <w:sz w:val="24"/>
          <w:szCs w:val="24"/>
        </w:rPr>
        <w:t xml:space="preserve"> and </w:t>
      </w:r>
      <w:r w:rsidRPr="00BC1030">
        <w:rPr>
          <w:rFonts w:ascii="Tahoma" w:hAnsi="Tahoma" w:cs="Tahoma"/>
          <w:sz w:val="24"/>
          <w:szCs w:val="24"/>
        </w:rPr>
        <w:t>Sight Scotland Veterans</w:t>
      </w:r>
      <w:r w:rsidRPr="00BC1030">
        <w:rPr>
          <w:rFonts w:ascii="Tahoma" w:hAnsi="Tahoma" w:cs="Tahoma"/>
          <w:sz w:val="24"/>
          <w:szCs w:val="24"/>
        </w:rPr>
        <w:t xml:space="preserve"> have visibility, </w:t>
      </w:r>
      <w:proofErr w:type="gramStart"/>
      <w:r w:rsidRPr="00BC1030">
        <w:rPr>
          <w:rFonts w:ascii="Tahoma" w:hAnsi="Tahoma" w:cs="Tahoma"/>
          <w:sz w:val="24"/>
          <w:szCs w:val="24"/>
        </w:rPr>
        <w:t>credibility</w:t>
      </w:r>
      <w:proofErr w:type="gramEnd"/>
      <w:r w:rsidRPr="00BC1030">
        <w:rPr>
          <w:rFonts w:ascii="Tahoma" w:hAnsi="Tahoma" w:cs="Tahoma"/>
          <w:sz w:val="24"/>
          <w:szCs w:val="24"/>
        </w:rPr>
        <w:t xml:space="preserve"> and impact across a broad range of decision makers, elected representatives and influencers in Scotland. </w:t>
      </w:r>
      <w:r w:rsidRPr="00BC1030">
        <w:rPr>
          <w:rFonts w:ascii="Tahoma" w:hAnsi="Tahoma" w:cs="Tahoma"/>
          <w:sz w:val="24"/>
          <w:szCs w:val="24"/>
        </w:rPr>
        <w:t xml:space="preserve">You </w:t>
      </w:r>
      <w:r w:rsidRPr="00BC1030">
        <w:rPr>
          <w:rFonts w:ascii="Tahoma" w:hAnsi="Tahoma" w:cs="Tahoma"/>
          <w:sz w:val="24"/>
          <w:szCs w:val="24"/>
        </w:rPr>
        <w:t xml:space="preserve">will provide support through the production of research and high quality, evidence-based policy publications and campaigns, developed in conjunction with stakeholders and service users. </w:t>
      </w:r>
    </w:p>
    <w:p w14:paraId="5AB306AC" w14:textId="77777777" w:rsidR="00DE3CD2" w:rsidRPr="00226753" w:rsidRDefault="00DE3CD2" w:rsidP="00DE3CD2">
      <w:pPr>
        <w:rPr>
          <w:rFonts w:ascii="Tahoma" w:hAnsi="Tahoma" w:cs="Tahoma"/>
          <w:sz w:val="24"/>
          <w:szCs w:val="24"/>
        </w:rPr>
      </w:pPr>
      <w:r w:rsidRPr="00226753">
        <w:rPr>
          <w:rFonts w:ascii="Tahoma" w:hAnsi="Tahoma" w:cs="Tahoma"/>
          <w:sz w:val="24"/>
          <w:szCs w:val="24"/>
        </w:rPr>
        <w:t>All roles within Sight Scotland and Sight Scotland Veterans are expected to work to our values and Our Ways of Working framework:</w:t>
      </w:r>
    </w:p>
    <w:p w14:paraId="2911273E" w14:textId="790829B1" w:rsidR="0015385C" w:rsidRPr="00BC1030" w:rsidRDefault="00DE3CD2" w:rsidP="0015385C">
      <w:pPr>
        <w:rPr>
          <w:rFonts w:ascii="Tahoma" w:hAnsi="Tahoma" w:cs="Tahoma"/>
          <w:sz w:val="24"/>
          <w:szCs w:val="24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9346BCD" wp14:editId="7B188517">
            <wp:extent cx="4419032" cy="3181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032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CE13" w14:textId="77777777" w:rsidR="00DE3CD2" w:rsidRDefault="00DE3CD2" w:rsidP="0015385C">
      <w:pPr>
        <w:rPr>
          <w:rFonts w:ascii="Tahoma" w:hAnsi="Tahoma" w:cs="Tahoma"/>
          <w:b/>
          <w:sz w:val="24"/>
          <w:szCs w:val="24"/>
        </w:rPr>
      </w:pPr>
      <w:bookmarkStart w:id="0" w:name="_Hlk44502638"/>
    </w:p>
    <w:p w14:paraId="29CB40DA" w14:textId="77777777" w:rsidR="00DE3CD2" w:rsidRDefault="00DE3CD2" w:rsidP="0015385C">
      <w:pPr>
        <w:rPr>
          <w:rFonts w:ascii="Tahoma" w:hAnsi="Tahoma" w:cs="Tahoma"/>
          <w:b/>
          <w:sz w:val="24"/>
          <w:szCs w:val="24"/>
        </w:rPr>
      </w:pPr>
    </w:p>
    <w:p w14:paraId="05F07087" w14:textId="77777777" w:rsidR="00DE3CD2" w:rsidRPr="00226753" w:rsidRDefault="00DE3CD2" w:rsidP="00DE3CD2">
      <w:pPr>
        <w:rPr>
          <w:rFonts w:ascii="Tahoma" w:hAnsi="Tahoma" w:cs="Tahoma"/>
          <w:b/>
          <w:bCs/>
          <w:sz w:val="24"/>
          <w:szCs w:val="24"/>
        </w:rPr>
      </w:pPr>
      <w:r w:rsidRPr="00226753">
        <w:rPr>
          <w:rFonts w:ascii="Tahoma" w:hAnsi="Tahoma" w:cs="Tahoma"/>
          <w:b/>
          <w:bCs/>
          <w:sz w:val="24"/>
          <w:szCs w:val="24"/>
        </w:rPr>
        <w:t>Our Ways of Working - Managing my Work</w:t>
      </w:r>
    </w:p>
    <w:p w14:paraId="5978AF78" w14:textId="77777777" w:rsidR="00DE3CD2" w:rsidRDefault="00DE3CD2" w:rsidP="0015385C">
      <w:pPr>
        <w:rPr>
          <w:rFonts w:ascii="Tahoma" w:hAnsi="Tahoma" w:cs="Tahoma"/>
          <w:b/>
          <w:sz w:val="24"/>
          <w:szCs w:val="24"/>
        </w:rPr>
      </w:pPr>
    </w:p>
    <w:p w14:paraId="121B2D20" w14:textId="7583B9B8" w:rsidR="0015385C" w:rsidRPr="00BC1030" w:rsidRDefault="0015385C" w:rsidP="0015385C">
      <w:pPr>
        <w:rPr>
          <w:rFonts w:ascii="Tahoma" w:hAnsi="Tahoma" w:cs="Tahoma"/>
          <w:b/>
          <w:sz w:val="24"/>
          <w:szCs w:val="24"/>
        </w:rPr>
      </w:pPr>
      <w:r w:rsidRPr="00BC1030">
        <w:rPr>
          <w:rFonts w:ascii="Tahoma" w:hAnsi="Tahoma" w:cs="Tahoma"/>
          <w:b/>
          <w:sz w:val="24"/>
          <w:szCs w:val="24"/>
        </w:rPr>
        <w:t>The main responsibilities and accountabilities of this role are</w:t>
      </w:r>
      <w:r w:rsidR="00FD7E07" w:rsidRPr="00BC1030">
        <w:rPr>
          <w:rFonts w:ascii="Tahoma" w:hAnsi="Tahoma" w:cs="Tahoma"/>
          <w:b/>
          <w:sz w:val="24"/>
          <w:szCs w:val="24"/>
        </w:rPr>
        <w:t xml:space="preserve"> that you will</w:t>
      </w:r>
      <w:r w:rsidRPr="00BC1030">
        <w:rPr>
          <w:rFonts w:ascii="Tahoma" w:hAnsi="Tahoma" w:cs="Tahoma"/>
          <w:b/>
          <w:sz w:val="24"/>
          <w:szCs w:val="24"/>
        </w:rPr>
        <w:t>:</w:t>
      </w:r>
    </w:p>
    <w:bookmarkEnd w:id="0"/>
    <w:p w14:paraId="56410CFE" w14:textId="77777777" w:rsidR="00D24045" w:rsidRPr="00BC1030" w:rsidRDefault="00D24045" w:rsidP="00D24045">
      <w:pPr>
        <w:spacing w:line="276" w:lineRule="auto"/>
        <w:rPr>
          <w:rFonts w:ascii="Tahoma" w:hAnsi="Tahoma" w:cs="Tahoma"/>
          <w:bCs/>
          <w:sz w:val="24"/>
          <w:szCs w:val="24"/>
          <w:u w:val="single"/>
        </w:rPr>
      </w:pPr>
      <w:r w:rsidRPr="00BC1030">
        <w:rPr>
          <w:rFonts w:ascii="Tahoma" w:hAnsi="Tahoma" w:cs="Tahoma"/>
          <w:bCs/>
          <w:sz w:val="24"/>
          <w:szCs w:val="24"/>
          <w:u w:val="single"/>
        </w:rPr>
        <w:t>Research and policy development</w:t>
      </w:r>
    </w:p>
    <w:p w14:paraId="189C4525" w14:textId="77777777" w:rsidR="00D24045" w:rsidRPr="00BC1030" w:rsidRDefault="00D24045" w:rsidP="006C627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2CD1A5C" w14:textId="258B8565" w:rsidR="00D24045" w:rsidRPr="00BC1030" w:rsidRDefault="00D24045" w:rsidP="006C627B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ahoma" w:hAnsi="Tahoma" w:cs="Tahoma"/>
          <w:b/>
          <w:bCs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>Support the Policy Manager in the development and implementation of appropriate campaigns of influence.</w:t>
      </w:r>
    </w:p>
    <w:p w14:paraId="74892C09" w14:textId="77777777" w:rsidR="00BC1030" w:rsidRPr="00BC1030" w:rsidRDefault="00BC1030" w:rsidP="00BC1030">
      <w:pPr>
        <w:pStyle w:val="ListParagraph"/>
        <w:spacing w:after="0" w:line="240" w:lineRule="auto"/>
        <w:contextualSpacing w:val="0"/>
        <w:rPr>
          <w:rFonts w:ascii="Tahoma" w:hAnsi="Tahoma" w:cs="Tahoma"/>
          <w:b/>
          <w:bCs/>
          <w:sz w:val="24"/>
          <w:szCs w:val="24"/>
        </w:rPr>
      </w:pPr>
    </w:p>
    <w:p w14:paraId="409875D4" w14:textId="4D6B45E3" w:rsidR="00D24045" w:rsidRDefault="00D24045" w:rsidP="006C627B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>Undertake research to inform campaigns which achieve positive change in vision impairment policies at all levels of government.</w:t>
      </w:r>
    </w:p>
    <w:p w14:paraId="2764EF9B" w14:textId="77777777" w:rsidR="00BC1030" w:rsidRPr="00BC1030" w:rsidRDefault="00BC1030" w:rsidP="00BC10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3ED0A5A" w14:textId="130CAEAF" w:rsidR="00D24045" w:rsidRDefault="00D24045" w:rsidP="006C627B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>Gather and research data to ensure policy positions are evidence based and to contribute to high quality briefings, consultation responses and publications.</w:t>
      </w:r>
    </w:p>
    <w:p w14:paraId="689618EF" w14:textId="77777777" w:rsidR="00BC1030" w:rsidRPr="00BC1030" w:rsidRDefault="00BC1030" w:rsidP="00BC10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5FB8835" w14:textId="6D2C089E" w:rsidR="00D24045" w:rsidRPr="00BC1030" w:rsidRDefault="00D24045" w:rsidP="006C627B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Support </w:t>
      </w:r>
      <w:r w:rsidR="006C627B" w:rsidRPr="00BC1030">
        <w:rPr>
          <w:rFonts w:ascii="Tahoma" w:hAnsi="Tahoma" w:cs="Tahoma"/>
          <w:sz w:val="24"/>
          <w:szCs w:val="24"/>
        </w:rPr>
        <w:t>our</w:t>
      </w:r>
      <w:r w:rsidRPr="00BC1030">
        <w:rPr>
          <w:rFonts w:ascii="Tahoma" w:hAnsi="Tahoma" w:cs="Tahoma"/>
          <w:sz w:val="24"/>
          <w:szCs w:val="24"/>
        </w:rPr>
        <w:t xml:space="preserve"> policy processes so that the priorities and experiences of people living with sight loss determine influencing activity.</w:t>
      </w:r>
    </w:p>
    <w:p w14:paraId="6DA508AE" w14:textId="77777777" w:rsidR="00D24045" w:rsidRPr="00BC1030" w:rsidRDefault="00D24045" w:rsidP="006C62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F4AFA96" w14:textId="77777777" w:rsidR="00D24045" w:rsidRPr="00BC1030" w:rsidRDefault="00D24045" w:rsidP="006C627B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BC1030">
        <w:rPr>
          <w:rFonts w:ascii="Tahoma" w:hAnsi="Tahoma" w:cs="Tahoma"/>
          <w:sz w:val="24"/>
          <w:szCs w:val="24"/>
          <w:u w:val="single"/>
        </w:rPr>
        <w:t>External engagement</w:t>
      </w:r>
    </w:p>
    <w:p w14:paraId="2A7C449B" w14:textId="77777777" w:rsidR="00D24045" w:rsidRPr="00BC1030" w:rsidRDefault="00D24045" w:rsidP="006C62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C60A860" w14:textId="5FD5FA20" w:rsidR="00D24045" w:rsidRPr="00BC1030" w:rsidRDefault="00D24045" w:rsidP="006C627B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Work with the </w:t>
      </w:r>
      <w:r w:rsidR="006C627B" w:rsidRPr="00BC1030">
        <w:rPr>
          <w:rFonts w:ascii="Tahoma" w:hAnsi="Tahoma" w:cs="Tahoma"/>
          <w:sz w:val="24"/>
          <w:szCs w:val="24"/>
        </w:rPr>
        <w:t>Head of Policy, Public Affairs and Research</w:t>
      </w:r>
      <w:r w:rsidRPr="00BC1030">
        <w:rPr>
          <w:rFonts w:ascii="Tahoma" w:hAnsi="Tahoma" w:cs="Tahoma"/>
          <w:sz w:val="24"/>
          <w:szCs w:val="24"/>
        </w:rPr>
        <w:t xml:space="preserve"> to engage with statutory and academic institutions involved in collecting data relevant to people vision </w:t>
      </w:r>
      <w:proofErr w:type="gramStart"/>
      <w:r w:rsidRPr="00BC1030">
        <w:rPr>
          <w:rFonts w:ascii="Tahoma" w:hAnsi="Tahoma" w:cs="Tahoma"/>
          <w:sz w:val="24"/>
          <w:szCs w:val="24"/>
        </w:rPr>
        <w:t>impairment, and</w:t>
      </w:r>
      <w:proofErr w:type="gramEnd"/>
      <w:r w:rsidRPr="00BC1030">
        <w:rPr>
          <w:rFonts w:ascii="Tahoma" w:hAnsi="Tahoma" w:cs="Tahoma"/>
          <w:sz w:val="24"/>
          <w:szCs w:val="24"/>
        </w:rPr>
        <w:t xml:space="preserve"> explore the potential for research projects which promote better understanding of social issues in relation to vision impairment. </w:t>
      </w:r>
    </w:p>
    <w:p w14:paraId="2EE9833B" w14:textId="77777777" w:rsidR="006C627B" w:rsidRPr="00BC1030" w:rsidRDefault="006C627B" w:rsidP="006C627B">
      <w:pPr>
        <w:spacing w:after="0" w:line="240" w:lineRule="auto"/>
        <w:ind w:left="352"/>
        <w:rPr>
          <w:rFonts w:ascii="Tahoma" w:hAnsi="Tahoma" w:cs="Tahoma"/>
          <w:sz w:val="24"/>
          <w:szCs w:val="24"/>
        </w:rPr>
      </w:pPr>
    </w:p>
    <w:p w14:paraId="23286250" w14:textId="77777777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>Liaise with national and local politicians and their staff and with officials of other organisations to promote policy priorities.</w:t>
      </w:r>
    </w:p>
    <w:p w14:paraId="5F505F38" w14:textId="77777777" w:rsidR="00D24045" w:rsidRPr="00BC1030" w:rsidRDefault="00D24045" w:rsidP="00D24045">
      <w:pPr>
        <w:pStyle w:val="ListParagraph"/>
        <w:rPr>
          <w:rFonts w:ascii="Tahoma" w:hAnsi="Tahoma" w:cs="Tahoma"/>
          <w:sz w:val="24"/>
          <w:szCs w:val="24"/>
        </w:rPr>
      </w:pPr>
    </w:p>
    <w:p w14:paraId="2961BE1D" w14:textId="77777777" w:rsidR="00D24045" w:rsidRPr="00BC1030" w:rsidRDefault="00D24045" w:rsidP="00D24045">
      <w:pPr>
        <w:pStyle w:val="ListParagraph"/>
        <w:ind w:left="0"/>
        <w:rPr>
          <w:rFonts w:ascii="Tahoma" w:hAnsi="Tahoma" w:cs="Tahoma"/>
          <w:sz w:val="24"/>
          <w:szCs w:val="24"/>
          <w:u w:val="single"/>
        </w:rPr>
      </w:pPr>
      <w:r w:rsidRPr="00BC1030">
        <w:rPr>
          <w:rFonts w:ascii="Tahoma" w:hAnsi="Tahoma" w:cs="Tahoma"/>
          <w:sz w:val="24"/>
          <w:szCs w:val="24"/>
          <w:u w:val="single"/>
        </w:rPr>
        <w:t>Parliamentary liaison</w:t>
      </w:r>
    </w:p>
    <w:p w14:paraId="25C71F0D" w14:textId="77777777" w:rsidR="00D24045" w:rsidRPr="00BC1030" w:rsidRDefault="00D24045" w:rsidP="00D24045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62FEF842" w14:textId="77777777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>Support the charity’s engagement in policy processes, including producing content for responses to relevant Scottish and UK Government and Scottish Parliament consultations.</w:t>
      </w:r>
    </w:p>
    <w:p w14:paraId="6A86E134" w14:textId="5415C140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Contribute to </w:t>
      </w:r>
      <w:r w:rsidR="006C627B" w:rsidRPr="00BC1030">
        <w:rPr>
          <w:rFonts w:ascii="Tahoma" w:hAnsi="Tahoma" w:cs="Tahoma"/>
          <w:sz w:val="24"/>
          <w:szCs w:val="24"/>
        </w:rPr>
        <w:t>Sight Scotland and Sight Scotland Veteran’s</w:t>
      </w:r>
      <w:r w:rsidRPr="00BC1030">
        <w:rPr>
          <w:rFonts w:ascii="Tahoma" w:hAnsi="Tahoma" w:cs="Tahoma"/>
          <w:sz w:val="24"/>
          <w:szCs w:val="24"/>
        </w:rPr>
        <w:t xml:space="preserve"> input into relevant </w:t>
      </w:r>
      <w:proofErr w:type="gramStart"/>
      <w:r w:rsidRPr="00BC1030">
        <w:rPr>
          <w:rFonts w:ascii="Tahoma" w:hAnsi="Tahoma" w:cs="Tahoma"/>
          <w:sz w:val="24"/>
          <w:szCs w:val="24"/>
        </w:rPr>
        <w:t>Cross Party</w:t>
      </w:r>
      <w:proofErr w:type="gramEnd"/>
      <w:r w:rsidRPr="00BC1030">
        <w:rPr>
          <w:rFonts w:ascii="Tahoma" w:hAnsi="Tahoma" w:cs="Tahoma"/>
          <w:sz w:val="24"/>
          <w:szCs w:val="24"/>
        </w:rPr>
        <w:t xml:space="preserve"> Groups of the Scottish Parliament.</w:t>
      </w:r>
    </w:p>
    <w:p w14:paraId="537A70F0" w14:textId="497F9DAD" w:rsidR="00D24045" w:rsidRPr="00BC1030" w:rsidRDefault="00D24045" w:rsidP="00D24045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Support in ensuring </w:t>
      </w:r>
      <w:r w:rsidR="006C627B" w:rsidRPr="00BC1030">
        <w:rPr>
          <w:rFonts w:ascii="Tahoma" w:hAnsi="Tahoma" w:cs="Tahoma"/>
          <w:sz w:val="24"/>
          <w:szCs w:val="24"/>
        </w:rPr>
        <w:t>our</w:t>
      </w:r>
      <w:r w:rsidRPr="00BC1030">
        <w:rPr>
          <w:rFonts w:ascii="Tahoma" w:hAnsi="Tahoma" w:cs="Tahoma"/>
          <w:sz w:val="24"/>
          <w:szCs w:val="24"/>
        </w:rPr>
        <w:t xml:space="preserve"> compliance with the requirements of the Lobbying Act.</w:t>
      </w:r>
    </w:p>
    <w:p w14:paraId="1B4B9A5B" w14:textId="77777777" w:rsidR="00D24045" w:rsidRPr="00BC1030" w:rsidRDefault="00D24045" w:rsidP="00D24045">
      <w:pPr>
        <w:pStyle w:val="ListParagraph"/>
        <w:spacing w:after="120"/>
        <w:ind w:left="709"/>
        <w:rPr>
          <w:rFonts w:ascii="Tahoma" w:hAnsi="Tahoma" w:cs="Tahoma"/>
          <w:sz w:val="24"/>
          <w:szCs w:val="24"/>
        </w:rPr>
      </w:pPr>
    </w:p>
    <w:p w14:paraId="3E6D4F81" w14:textId="77777777" w:rsidR="00D24045" w:rsidRPr="00BC1030" w:rsidRDefault="00D24045" w:rsidP="00D24045">
      <w:pPr>
        <w:pStyle w:val="ListParagraph"/>
        <w:ind w:left="0"/>
        <w:rPr>
          <w:rFonts w:ascii="Tahoma" w:hAnsi="Tahoma" w:cs="Tahoma"/>
          <w:sz w:val="24"/>
          <w:szCs w:val="24"/>
          <w:u w:val="single"/>
        </w:rPr>
      </w:pPr>
      <w:r w:rsidRPr="00BC1030">
        <w:rPr>
          <w:rFonts w:ascii="Tahoma" w:hAnsi="Tahoma" w:cs="Tahoma"/>
          <w:sz w:val="24"/>
          <w:szCs w:val="24"/>
          <w:u w:val="single"/>
        </w:rPr>
        <w:t>Communications</w:t>
      </w:r>
    </w:p>
    <w:p w14:paraId="028FD56B" w14:textId="77777777" w:rsidR="00D24045" w:rsidRPr="00BC1030" w:rsidRDefault="00D24045" w:rsidP="00D24045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62FB1D45" w14:textId="77777777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>Support the strategic development and enhancement of the organisation’s media profile, specifically in relation to policy work, by drafting news releases, and occasionally representing the organisation in the media and/or supporting other relevant staff to do so.</w:t>
      </w:r>
    </w:p>
    <w:p w14:paraId="569ED122" w14:textId="77777777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Produce high quality written material and support commissioning of material from third parties, for example blogs, </w:t>
      </w:r>
      <w:proofErr w:type="gramStart"/>
      <w:r w:rsidRPr="00BC1030">
        <w:rPr>
          <w:rFonts w:ascii="Tahoma" w:hAnsi="Tahoma" w:cs="Tahoma"/>
          <w:sz w:val="24"/>
          <w:szCs w:val="24"/>
        </w:rPr>
        <w:t>reports</w:t>
      </w:r>
      <w:proofErr w:type="gramEnd"/>
      <w:r w:rsidRPr="00BC1030">
        <w:rPr>
          <w:rFonts w:ascii="Tahoma" w:hAnsi="Tahoma" w:cs="Tahoma"/>
          <w:sz w:val="24"/>
          <w:szCs w:val="24"/>
        </w:rPr>
        <w:t xml:space="preserve"> and research.</w:t>
      </w:r>
    </w:p>
    <w:p w14:paraId="25C9F9DE" w14:textId="77777777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Update the charity’s website with policy related materials and information. </w:t>
      </w:r>
    </w:p>
    <w:p w14:paraId="50837E6F" w14:textId="77777777" w:rsidR="00D24045" w:rsidRPr="00BC1030" w:rsidRDefault="00D24045" w:rsidP="00D24045">
      <w:pPr>
        <w:pStyle w:val="ListParagraph"/>
        <w:ind w:left="709"/>
        <w:rPr>
          <w:rFonts w:ascii="Tahoma" w:hAnsi="Tahoma" w:cs="Tahoma"/>
          <w:sz w:val="24"/>
          <w:szCs w:val="24"/>
        </w:rPr>
      </w:pPr>
    </w:p>
    <w:p w14:paraId="5F96386C" w14:textId="77777777" w:rsidR="00D24045" w:rsidRPr="00BC1030" w:rsidRDefault="00D24045" w:rsidP="00D24045">
      <w:pPr>
        <w:pStyle w:val="ListParagraph"/>
        <w:ind w:left="0"/>
        <w:rPr>
          <w:rFonts w:ascii="Tahoma" w:hAnsi="Tahoma" w:cs="Tahoma"/>
          <w:sz w:val="24"/>
          <w:szCs w:val="24"/>
          <w:u w:val="single"/>
        </w:rPr>
      </w:pPr>
      <w:r w:rsidRPr="00BC1030">
        <w:rPr>
          <w:rFonts w:ascii="Tahoma" w:hAnsi="Tahoma" w:cs="Tahoma"/>
          <w:sz w:val="24"/>
          <w:szCs w:val="24"/>
          <w:u w:val="single"/>
        </w:rPr>
        <w:t>Contribute to the work of the Marketing and Communications department</w:t>
      </w:r>
    </w:p>
    <w:p w14:paraId="20FF67BF" w14:textId="77777777" w:rsidR="00D24045" w:rsidRPr="00BC1030" w:rsidRDefault="00D24045" w:rsidP="00D24045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013BBC11" w14:textId="0A18432E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Represent </w:t>
      </w:r>
      <w:r w:rsidR="006C627B" w:rsidRPr="00BC1030">
        <w:rPr>
          <w:rFonts w:ascii="Tahoma" w:hAnsi="Tahoma" w:cs="Tahoma"/>
          <w:sz w:val="24"/>
          <w:szCs w:val="24"/>
        </w:rPr>
        <w:t>Sight Scotland and Sight Scotland Veterans</w:t>
      </w:r>
      <w:r w:rsidRPr="00BC1030">
        <w:rPr>
          <w:rFonts w:ascii="Tahoma" w:hAnsi="Tahoma" w:cs="Tahoma"/>
          <w:sz w:val="24"/>
          <w:szCs w:val="24"/>
        </w:rPr>
        <w:t xml:space="preserve"> at exhibition stands and external events as required.</w:t>
      </w:r>
    </w:p>
    <w:p w14:paraId="6BAA9C0F" w14:textId="0023F451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Work with the </w:t>
      </w:r>
      <w:r w:rsidR="006C627B" w:rsidRPr="00BC1030">
        <w:rPr>
          <w:rFonts w:ascii="Tahoma" w:hAnsi="Tahoma" w:cs="Tahoma"/>
          <w:sz w:val="24"/>
          <w:szCs w:val="24"/>
        </w:rPr>
        <w:t>Digital Marketing and Fundraising Officer</w:t>
      </w:r>
      <w:r w:rsidRPr="00BC1030">
        <w:rPr>
          <w:rFonts w:ascii="Tahoma" w:hAnsi="Tahoma" w:cs="Tahoma"/>
          <w:sz w:val="24"/>
          <w:szCs w:val="24"/>
        </w:rPr>
        <w:t xml:space="preserve"> to plan social media for policy campaigns.</w:t>
      </w:r>
    </w:p>
    <w:p w14:paraId="0B31DB06" w14:textId="65AB36FB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 xml:space="preserve">Work with the </w:t>
      </w:r>
      <w:r w:rsidR="006C627B" w:rsidRPr="00BC1030">
        <w:rPr>
          <w:rFonts w:ascii="Tahoma" w:hAnsi="Tahoma" w:cs="Tahoma"/>
          <w:sz w:val="24"/>
          <w:szCs w:val="24"/>
        </w:rPr>
        <w:t>Communications and Publications Officer</w:t>
      </w:r>
      <w:r w:rsidRPr="00BC1030">
        <w:rPr>
          <w:rFonts w:ascii="Tahoma" w:hAnsi="Tahoma" w:cs="Tahoma"/>
          <w:sz w:val="24"/>
          <w:szCs w:val="24"/>
        </w:rPr>
        <w:t xml:space="preserve"> to plan and deliver case studies of service users for use in policy related media work.</w:t>
      </w:r>
    </w:p>
    <w:p w14:paraId="12AC1FAB" w14:textId="77777777" w:rsidR="00D24045" w:rsidRPr="00BC1030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hAnsi="Tahoma" w:cs="Tahoma"/>
          <w:sz w:val="24"/>
          <w:szCs w:val="24"/>
        </w:rPr>
      </w:pPr>
      <w:r w:rsidRPr="00BC1030">
        <w:rPr>
          <w:rFonts w:ascii="Tahoma" w:hAnsi="Tahoma" w:cs="Tahoma"/>
          <w:sz w:val="24"/>
          <w:szCs w:val="24"/>
        </w:rPr>
        <w:t>Work closely with other marketing colleagues to ensure effective reach and dissemination of evidence-based policy work.</w:t>
      </w:r>
    </w:p>
    <w:p w14:paraId="70479638" w14:textId="30CEF55F" w:rsidR="00D24045" w:rsidRDefault="00D24045" w:rsidP="00D24045">
      <w:pPr>
        <w:pStyle w:val="ListParagraph"/>
        <w:numPr>
          <w:ilvl w:val="0"/>
          <w:numId w:val="18"/>
        </w:numPr>
        <w:spacing w:after="120" w:line="240" w:lineRule="auto"/>
        <w:ind w:left="709" w:hanging="357"/>
        <w:contextualSpacing w:val="0"/>
        <w:rPr>
          <w:rFonts w:ascii="Tahoma" w:eastAsia="MS Mincho" w:hAnsi="Tahoma" w:cs="Tahoma"/>
          <w:sz w:val="24"/>
          <w:szCs w:val="24"/>
          <w:lang w:eastAsia="ja-JP"/>
        </w:rPr>
      </w:pPr>
      <w:r w:rsidRPr="00BC1030">
        <w:rPr>
          <w:rFonts w:ascii="Tahoma" w:hAnsi="Tahoma" w:cs="Tahoma"/>
          <w:sz w:val="24"/>
          <w:szCs w:val="24"/>
        </w:rPr>
        <w:t>Undertake</w:t>
      </w:r>
      <w:r w:rsidRPr="00BC1030">
        <w:rPr>
          <w:rFonts w:ascii="Tahoma" w:eastAsia="MS Mincho" w:hAnsi="Tahoma" w:cs="Tahoma"/>
          <w:sz w:val="24"/>
          <w:szCs w:val="24"/>
          <w:lang w:eastAsia="ja-JP"/>
        </w:rPr>
        <w:t xml:space="preserve"> other duties from time to time as required by the </w:t>
      </w:r>
      <w:r w:rsidR="00BC1030" w:rsidRPr="00BC1030">
        <w:rPr>
          <w:rFonts w:ascii="Tahoma" w:eastAsia="MS Mincho" w:hAnsi="Tahoma" w:cs="Tahoma"/>
          <w:sz w:val="24"/>
          <w:szCs w:val="24"/>
          <w:lang w:eastAsia="ja-JP"/>
        </w:rPr>
        <w:t>Head of Policy, Public Affairs and Research</w:t>
      </w:r>
      <w:r w:rsidRPr="00BC1030">
        <w:rPr>
          <w:rFonts w:ascii="Tahoma" w:eastAsia="MS Mincho" w:hAnsi="Tahoma" w:cs="Tahoma"/>
          <w:sz w:val="24"/>
          <w:szCs w:val="24"/>
          <w:lang w:eastAsia="ja-JP"/>
        </w:rPr>
        <w:t xml:space="preserve"> and Associate Director of Marketing and Communications. </w:t>
      </w:r>
    </w:p>
    <w:p w14:paraId="0EA803CC" w14:textId="77777777" w:rsidR="00DE3CD2" w:rsidRPr="00BC1030" w:rsidRDefault="00DE3CD2" w:rsidP="00DE3CD2">
      <w:pPr>
        <w:pStyle w:val="ListParagraph"/>
        <w:spacing w:after="120" w:line="240" w:lineRule="auto"/>
        <w:ind w:left="709"/>
        <w:contextualSpacing w:val="0"/>
        <w:rPr>
          <w:rFonts w:ascii="Tahoma" w:eastAsia="MS Mincho" w:hAnsi="Tahoma" w:cs="Tahoma"/>
          <w:sz w:val="24"/>
          <w:szCs w:val="24"/>
          <w:lang w:eastAsia="ja-JP"/>
        </w:rPr>
      </w:pPr>
    </w:p>
    <w:p w14:paraId="5564040C" w14:textId="77777777" w:rsidR="00DE3CD2" w:rsidRPr="00DE3CD2" w:rsidRDefault="00DE3CD2" w:rsidP="00DE3CD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3CD2">
        <w:rPr>
          <w:rFonts w:ascii="Tahoma" w:hAnsi="Tahoma" w:cs="Tahoma"/>
          <w:b/>
          <w:sz w:val="24"/>
          <w:szCs w:val="24"/>
        </w:rPr>
        <w:t>Our Ways of Working – Managing Myself and Managing my Relationships</w:t>
      </w:r>
    </w:p>
    <w:p w14:paraId="59FA438D" w14:textId="70FE676A" w:rsidR="003C0390" w:rsidRPr="00FA16F9" w:rsidRDefault="003C0390" w:rsidP="005A19C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ahoma" w:hAnsi="Tahoma" w:cs="Tahoma"/>
          <w:sz w:val="24"/>
          <w:szCs w:val="24"/>
        </w:rPr>
      </w:pPr>
    </w:p>
    <w:p w14:paraId="2D8FB89C" w14:textId="5DCD5958" w:rsidR="00C22B1F" w:rsidRDefault="00FB16CD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To do this role, you will</w:t>
      </w:r>
      <w:r w:rsidR="00BC1030">
        <w:rPr>
          <w:rFonts w:ascii="Tahoma" w:hAnsi="Tahoma" w:cs="Tahoma"/>
          <w:b/>
          <w:sz w:val="24"/>
          <w:szCs w:val="24"/>
        </w:rPr>
        <w:t xml:space="preserve"> have</w:t>
      </w:r>
      <w:r w:rsidRPr="00FA16F9">
        <w:rPr>
          <w:rFonts w:ascii="Tahoma" w:hAnsi="Tahoma" w:cs="Tahoma"/>
          <w:b/>
          <w:sz w:val="24"/>
          <w:szCs w:val="24"/>
        </w:rPr>
        <w:t>:</w:t>
      </w:r>
    </w:p>
    <w:p w14:paraId="17086554" w14:textId="7E6116D1" w:rsidR="0031413E" w:rsidRDefault="0031413E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</w:p>
    <w:p w14:paraId="28BBA745" w14:textId="654D2C38" w:rsidR="00BC1030" w:rsidRDefault="00CA751A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</w:t>
      </w:r>
      <w:r w:rsidR="00BC1030" w:rsidRPr="005006C1">
        <w:rPr>
          <w:rFonts w:ascii="Arial" w:hAnsi="Arial" w:cs="Arial"/>
          <w:sz w:val="24"/>
          <w:szCs w:val="24"/>
        </w:rPr>
        <w:t xml:space="preserve">egree or equivalent professional </w:t>
      </w:r>
      <w:r w:rsidR="00BC1030">
        <w:rPr>
          <w:rFonts w:ascii="Arial" w:hAnsi="Arial" w:cs="Arial"/>
          <w:sz w:val="24"/>
          <w:szCs w:val="24"/>
        </w:rPr>
        <w:t>experience</w:t>
      </w:r>
    </w:p>
    <w:p w14:paraId="6DB54B8E" w14:textId="75EF49C5" w:rsid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>Good knowledge of public policy frameworks and processes in Scotland</w:t>
      </w:r>
    </w:p>
    <w:p w14:paraId="008D8B6C" w14:textId="77777777" w:rsidR="00DE3CD2" w:rsidRPr="00DE3CD2" w:rsidRDefault="00DE3CD2" w:rsidP="00DE3CD2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DE3CD2">
        <w:rPr>
          <w:rFonts w:ascii="Arial" w:hAnsi="Arial" w:cs="Arial"/>
          <w:sz w:val="24"/>
          <w:szCs w:val="24"/>
        </w:rPr>
        <w:t xml:space="preserve">Keep up to date with developments in Scottish and UK politics. </w:t>
      </w:r>
    </w:p>
    <w:p w14:paraId="17592FE9" w14:textId="47F96159" w:rsidR="00BC1030" w:rsidRPr="00BC1030" w:rsidRDefault="00CA751A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</w:t>
      </w:r>
      <w:r w:rsidR="00BC1030" w:rsidRPr="00BC1030">
        <w:rPr>
          <w:rFonts w:ascii="Arial" w:hAnsi="Arial" w:cs="Arial"/>
          <w:sz w:val="24"/>
          <w:szCs w:val="24"/>
        </w:rPr>
        <w:t>orking in a role related to policy development</w:t>
      </w:r>
    </w:p>
    <w:p w14:paraId="538FAE6C" w14:textId="700F4A09" w:rsidR="00BC1030" w:rsidRPr="00BC1030" w:rsidRDefault="00CA751A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Demonstrable experience of r</w:t>
      </w:r>
      <w:r w:rsidR="00BC1030" w:rsidRPr="00BC1030">
        <w:rPr>
          <w:rFonts w:ascii="Arial" w:hAnsi="Arial" w:cs="Arial"/>
          <w:sz w:val="24"/>
          <w:szCs w:val="24"/>
        </w:rPr>
        <w:t>esearching data to inform policy engagement and campaigns</w:t>
      </w:r>
    </w:p>
    <w:p w14:paraId="4A234897" w14:textId="28A5D582" w:rsidR="00BC1030" w:rsidRPr="00BC1030" w:rsidRDefault="00CA751A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Demonstrable experience of</w:t>
      </w:r>
      <w:r w:rsidRPr="00BC1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BC1030" w:rsidRPr="00BC1030">
        <w:rPr>
          <w:rFonts w:ascii="Arial" w:hAnsi="Arial" w:cs="Arial"/>
          <w:sz w:val="24"/>
          <w:szCs w:val="24"/>
        </w:rPr>
        <w:t>athering evidence and data through a range of research methods and from a variety of sources</w:t>
      </w:r>
    </w:p>
    <w:p w14:paraId="46A49D26" w14:textId="3DABACEB" w:rsidR="00BC1030" w:rsidRPr="00BC1030" w:rsidRDefault="00CA751A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Demonstrable experience of</w:t>
      </w:r>
      <w:r w:rsidRPr="00BC1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BC1030" w:rsidRPr="00BC1030">
        <w:rPr>
          <w:rFonts w:ascii="Arial" w:hAnsi="Arial" w:cs="Arial"/>
          <w:sz w:val="24"/>
          <w:szCs w:val="24"/>
        </w:rPr>
        <w:t>riting policy documents and research-based publications</w:t>
      </w:r>
    </w:p>
    <w:p w14:paraId="0A41BF6B" w14:textId="6D720BA0" w:rsidR="00BC1030" w:rsidRPr="00BC1030" w:rsidRDefault="00CA751A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Demonstrable experience of</w:t>
      </w:r>
      <w:r w:rsidRPr="00BC1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BC1030" w:rsidRPr="00BC1030">
        <w:rPr>
          <w:rFonts w:ascii="Arial" w:hAnsi="Arial" w:cs="Arial"/>
          <w:sz w:val="24"/>
          <w:szCs w:val="24"/>
        </w:rPr>
        <w:t>aintaining networks in a public and/or third sector or academic setting</w:t>
      </w:r>
    </w:p>
    <w:p w14:paraId="729CFBF8" w14:textId="77777777" w:rsidR="00BC1030" w:rsidRP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>High level of written communication skills including accuracy and attention to detail</w:t>
      </w:r>
    </w:p>
    <w:p w14:paraId="0B7B564D" w14:textId="77777777" w:rsidR="00BC1030" w:rsidRP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 xml:space="preserve">Strong verbal communication skills with the confidence to engage face to face with politicians, civil </w:t>
      </w:r>
      <w:proofErr w:type="gramStart"/>
      <w:r w:rsidRPr="00BC1030">
        <w:rPr>
          <w:rFonts w:ascii="Arial" w:hAnsi="Arial" w:cs="Arial"/>
          <w:sz w:val="24"/>
          <w:szCs w:val="24"/>
        </w:rPr>
        <w:t>servants</w:t>
      </w:r>
      <w:proofErr w:type="gramEnd"/>
      <w:r w:rsidRPr="00BC1030">
        <w:rPr>
          <w:rFonts w:ascii="Arial" w:hAnsi="Arial" w:cs="Arial"/>
          <w:sz w:val="24"/>
          <w:szCs w:val="24"/>
        </w:rPr>
        <w:t xml:space="preserve"> and other stakeholders</w:t>
      </w:r>
    </w:p>
    <w:p w14:paraId="15AA8F88" w14:textId="77777777" w:rsidR="00BC1030" w:rsidRP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>Strong project management and organisational skills</w:t>
      </w:r>
    </w:p>
    <w:p w14:paraId="4B5119CA" w14:textId="77777777" w:rsidR="00BC1030" w:rsidRP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>Excellent analytical skills</w:t>
      </w:r>
    </w:p>
    <w:p w14:paraId="01573BDE" w14:textId="77777777" w:rsidR="00BC1030" w:rsidRP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>An ability to establish and maintain effective working relationships with other staff and with stakeholders in the public, private and voluntary sectors</w:t>
      </w:r>
    </w:p>
    <w:p w14:paraId="3A97F4F4" w14:textId="1D87B056" w:rsidR="00BC1030" w:rsidRP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 xml:space="preserve">Demonstrable experience of researching, </w:t>
      </w:r>
      <w:proofErr w:type="gramStart"/>
      <w:r w:rsidRPr="00BC1030">
        <w:rPr>
          <w:rFonts w:ascii="Arial" w:hAnsi="Arial" w:cs="Arial"/>
          <w:sz w:val="24"/>
          <w:szCs w:val="24"/>
        </w:rPr>
        <w:t>analysing</w:t>
      </w:r>
      <w:proofErr w:type="gramEnd"/>
      <w:r w:rsidRPr="00BC1030">
        <w:rPr>
          <w:rFonts w:ascii="Arial" w:hAnsi="Arial" w:cs="Arial"/>
          <w:sz w:val="24"/>
          <w:szCs w:val="24"/>
        </w:rPr>
        <w:t xml:space="preserve"> and organising diverse materials</w:t>
      </w:r>
    </w:p>
    <w:p w14:paraId="031071BE" w14:textId="77777777" w:rsidR="00BC1030" w:rsidRP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>Commitment to ethos of the voluntary sector</w:t>
      </w:r>
    </w:p>
    <w:p w14:paraId="7984A3C9" w14:textId="28E83F58" w:rsidR="00BC1030" w:rsidRPr="00BC1030" w:rsidRDefault="00BC1030" w:rsidP="00BC1030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 w:rsidRPr="00BC1030">
        <w:rPr>
          <w:rFonts w:ascii="Arial" w:hAnsi="Arial" w:cs="Arial"/>
          <w:sz w:val="24"/>
          <w:szCs w:val="24"/>
        </w:rPr>
        <w:t>Ability to work out of hours, for which TOIL will be granted</w:t>
      </w:r>
    </w:p>
    <w:p w14:paraId="4B29C5AC" w14:textId="1C91329A" w:rsidR="0031413E" w:rsidRDefault="0031413E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</w:p>
    <w:p w14:paraId="094EECA1" w14:textId="707D833A" w:rsidR="0031413E" w:rsidRPr="00FA16F9" w:rsidRDefault="0031413E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It would be desirable for this role if you</w:t>
      </w:r>
      <w:r w:rsidR="00DE3CD2">
        <w:rPr>
          <w:rFonts w:ascii="Tahoma" w:hAnsi="Tahoma" w:cs="Tahoma"/>
          <w:b/>
          <w:sz w:val="24"/>
          <w:szCs w:val="24"/>
        </w:rPr>
        <w:t xml:space="preserve"> have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7DA9F609" w14:textId="77777777" w:rsidR="00FB16CD" w:rsidRPr="00FA16F9" w:rsidRDefault="00FB16CD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14EB10D9" w14:textId="274BA1DA" w:rsidR="00CA751A" w:rsidRPr="00CA751A" w:rsidRDefault="00DE3CD2" w:rsidP="00CA751A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CA751A" w:rsidRPr="00CA751A">
        <w:rPr>
          <w:rFonts w:ascii="Arial" w:hAnsi="Arial" w:cs="Arial"/>
          <w:sz w:val="24"/>
          <w:szCs w:val="24"/>
        </w:rPr>
        <w:t>esearch based degree or professional qualification</w:t>
      </w:r>
    </w:p>
    <w:p w14:paraId="78A15035" w14:textId="2326A4EC" w:rsidR="00CA751A" w:rsidRPr="00CA751A" w:rsidRDefault="00DE3CD2" w:rsidP="00CA751A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</w:t>
      </w:r>
      <w:r w:rsidR="00CA751A" w:rsidRPr="00CA751A">
        <w:rPr>
          <w:rFonts w:ascii="Arial" w:hAnsi="Arial" w:cs="Arial"/>
          <w:sz w:val="24"/>
          <w:szCs w:val="24"/>
        </w:rPr>
        <w:t>orking with Parliamentarians and Senior Civil Servants</w:t>
      </w:r>
    </w:p>
    <w:p w14:paraId="5F8EEF8C" w14:textId="58247662" w:rsidR="00CA751A" w:rsidRPr="00CA751A" w:rsidRDefault="00DE3CD2" w:rsidP="00CA751A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</w:t>
      </w:r>
      <w:r w:rsidR="00CA751A" w:rsidRPr="00CA751A">
        <w:rPr>
          <w:rFonts w:ascii="Arial" w:hAnsi="Arial" w:cs="Arial"/>
          <w:sz w:val="24"/>
          <w:szCs w:val="24"/>
        </w:rPr>
        <w:t>orking with the media</w:t>
      </w:r>
    </w:p>
    <w:p w14:paraId="0988B617" w14:textId="05FA5B22" w:rsidR="00CA751A" w:rsidRPr="00CA751A" w:rsidRDefault="00DE3CD2" w:rsidP="00CA751A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u</w:t>
      </w:r>
      <w:r w:rsidR="00CA751A" w:rsidRPr="00CA751A">
        <w:rPr>
          <w:rFonts w:ascii="Arial" w:hAnsi="Arial" w:cs="Arial"/>
          <w:sz w:val="24"/>
          <w:szCs w:val="24"/>
        </w:rPr>
        <w:t>sing social media in a professional setting</w:t>
      </w:r>
    </w:p>
    <w:p w14:paraId="59E79F94" w14:textId="0A79876A" w:rsidR="00FA16F9" w:rsidRPr="00FA16F9" w:rsidRDefault="00FA16F9" w:rsidP="00A6215A">
      <w:pPr>
        <w:spacing w:before="20" w:after="40" w:line="240" w:lineRule="auto"/>
        <w:ind w:left="340"/>
        <w:rPr>
          <w:rFonts w:ascii="Tahoma" w:hAnsi="Tahoma" w:cs="Tahoma"/>
          <w:sz w:val="24"/>
          <w:szCs w:val="24"/>
        </w:rPr>
      </w:pPr>
    </w:p>
    <w:p w14:paraId="56D498DA" w14:textId="77777777" w:rsidR="00C22B1F" w:rsidRPr="00FA16F9" w:rsidRDefault="00C22B1F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477820E9" w14:textId="5601A203" w:rsidR="0015385C" w:rsidRPr="00FA16F9" w:rsidRDefault="00CF4184" w:rsidP="000707F7">
      <w:pPr>
        <w:rPr>
          <w:rFonts w:ascii="Tahoma" w:hAnsi="Tahoma" w:cs="Tahoma"/>
          <w:b/>
          <w:sz w:val="24"/>
          <w:szCs w:val="24"/>
        </w:rPr>
      </w:pPr>
      <w:bookmarkStart w:id="1" w:name="_Hlk44503683"/>
      <w:r w:rsidRPr="00FA16F9">
        <w:rPr>
          <w:rFonts w:ascii="Tahoma" w:hAnsi="Tahoma" w:cs="Tahoma"/>
          <w:b/>
          <w:sz w:val="24"/>
          <w:szCs w:val="24"/>
        </w:rPr>
        <w:t>On a day to day basis you will work with different people and teams, these could be:</w:t>
      </w:r>
    </w:p>
    <w:p w14:paraId="13A66586" w14:textId="22BC95B1" w:rsidR="00FA16F9" w:rsidRPr="00FA16F9" w:rsidRDefault="00FA16F9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Colleagues</w:t>
      </w:r>
    </w:p>
    <w:p w14:paraId="37C77D8B" w14:textId="797F7440" w:rsidR="00FA16F9" w:rsidRPr="00FA16F9" w:rsidRDefault="00DE3CD2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Sight Scotland and Sight Scotland Veterans</w:t>
      </w:r>
      <w:r w:rsidR="00FA16F9" w:rsidRPr="00FA16F9">
        <w:rPr>
          <w:rFonts w:ascii="Tahoma" w:hAnsi="Tahoma" w:cs="Tahoma"/>
          <w:sz w:val="24"/>
          <w:szCs w:val="24"/>
        </w:rPr>
        <w:t xml:space="preserve"> services</w:t>
      </w:r>
    </w:p>
    <w:p w14:paraId="3C224DCB" w14:textId="299BB203" w:rsidR="00FA16F9" w:rsidRDefault="00FA16F9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Senior Staff</w:t>
      </w:r>
    </w:p>
    <w:p w14:paraId="5508F32E" w14:textId="1021DD19" w:rsidR="00DE3CD2" w:rsidRDefault="00DE3CD2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External Stakeholders</w:t>
      </w:r>
    </w:p>
    <w:p w14:paraId="7E2BBABB" w14:textId="2BD06F16" w:rsidR="00DE3CD2" w:rsidRDefault="00DE3CD2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Media</w:t>
      </w:r>
    </w:p>
    <w:p w14:paraId="7602BEB1" w14:textId="77777777" w:rsidR="00DE3CD2" w:rsidRPr="00CA751A" w:rsidRDefault="00DE3CD2" w:rsidP="00DE3CD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A751A">
        <w:rPr>
          <w:rFonts w:ascii="Arial" w:hAnsi="Arial" w:cs="Arial"/>
          <w:sz w:val="24"/>
          <w:szCs w:val="24"/>
        </w:rPr>
        <w:t>Parliamentarians and Senior Civil Servants</w:t>
      </w:r>
    </w:p>
    <w:p w14:paraId="764268B8" w14:textId="77777777" w:rsidR="00DE3CD2" w:rsidRPr="00FA16F9" w:rsidRDefault="00DE3CD2" w:rsidP="00DE3CD2">
      <w:pPr>
        <w:spacing w:after="40" w:line="240" w:lineRule="auto"/>
        <w:ind w:left="340"/>
        <w:rPr>
          <w:rFonts w:ascii="Tahoma" w:hAnsi="Tahoma" w:cs="Tahoma"/>
          <w:sz w:val="24"/>
          <w:szCs w:val="24"/>
        </w:rPr>
      </w:pPr>
    </w:p>
    <w:p w14:paraId="4E808987" w14:textId="77777777" w:rsidR="000C34AB" w:rsidRPr="00FA16F9" w:rsidRDefault="000C34AB" w:rsidP="000C34AB">
      <w:pPr>
        <w:rPr>
          <w:rFonts w:ascii="Tahoma" w:hAnsi="Tahoma" w:cs="Tahoma"/>
          <w:sz w:val="24"/>
          <w:szCs w:val="24"/>
        </w:rPr>
      </w:pPr>
    </w:p>
    <w:p w14:paraId="70238099" w14:textId="2C3E86F4" w:rsidR="0016086B" w:rsidRPr="00FA16F9" w:rsidRDefault="0016086B" w:rsidP="00DF3ECF">
      <w:pPr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Requirements of this role are:</w:t>
      </w:r>
    </w:p>
    <w:p w14:paraId="7AF0F49C" w14:textId="0B3A9AE0" w:rsidR="00FA16F9" w:rsidRPr="00FA16F9" w:rsidRDefault="00FA16F9" w:rsidP="00FA16F9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You are a member of the PVG scheme (paid for by </w:t>
      </w:r>
      <w:r w:rsidR="0033502F">
        <w:rPr>
          <w:rFonts w:ascii="Tahoma" w:hAnsi="Tahoma" w:cs="Tahoma"/>
          <w:sz w:val="24"/>
          <w:szCs w:val="24"/>
        </w:rPr>
        <w:t>Sight Scotland</w:t>
      </w:r>
      <w:r w:rsidRPr="00FA16F9">
        <w:rPr>
          <w:rFonts w:ascii="Tahoma" w:hAnsi="Tahoma" w:cs="Tahoma"/>
          <w:sz w:val="24"/>
          <w:szCs w:val="24"/>
        </w:rPr>
        <w:t>)</w:t>
      </w:r>
    </w:p>
    <w:p w14:paraId="08E4FDFC" w14:textId="77777777" w:rsidR="00FA16F9" w:rsidRPr="00FA16F9" w:rsidRDefault="00FA16F9" w:rsidP="00FA16F9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You will have a </w:t>
      </w:r>
      <w:proofErr w:type="gramStart"/>
      <w:r w:rsidRPr="00FA16F9">
        <w:rPr>
          <w:rFonts w:ascii="Tahoma" w:hAnsi="Tahoma" w:cs="Tahoma"/>
          <w:sz w:val="24"/>
          <w:szCs w:val="24"/>
        </w:rPr>
        <w:t>6 month</w:t>
      </w:r>
      <w:proofErr w:type="gramEnd"/>
      <w:r w:rsidRPr="00FA16F9">
        <w:rPr>
          <w:rFonts w:ascii="Tahoma" w:hAnsi="Tahoma" w:cs="Tahoma"/>
          <w:sz w:val="24"/>
          <w:szCs w:val="24"/>
        </w:rPr>
        <w:t xml:space="preserve"> probation period</w:t>
      </w:r>
    </w:p>
    <w:p w14:paraId="481392AE" w14:textId="00663522" w:rsidR="00FA16F9" w:rsidRDefault="00FA16F9" w:rsidP="00DE3CD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That you participate in all staff training and development and maintain your own professional development</w:t>
      </w:r>
    </w:p>
    <w:p w14:paraId="64C9F6D3" w14:textId="77777777" w:rsidR="00DE3CD2" w:rsidRPr="00DE3CD2" w:rsidRDefault="00DE3CD2" w:rsidP="00DE3CD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DE3CD2">
        <w:rPr>
          <w:rFonts w:ascii="Tahoma" w:hAnsi="Tahoma" w:cs="Tahoma"/>
          <w:sz w:val="24"/>
          <w:szCs w:val="24"/>
        </w:rPr>
        <w:t xml:space="preserve">Keep up to date with developments in Scottish and UK politics. </w:t>
      </w:r>
    </w:p>
    <w:p w14:paraId="08C02B9E" w14:textId="70B76B9D" w:rsidR="00A94289" w:rsidRPr="00FA16F9" w:rsidRDefault="00A94289" w:rsidP="00A94289">
      <w:pPr>
        <w:rPr>
          <w:rFonts w:ascii="Tahoma" w:hAnsi="Tahoma" w:cs="Tahoma"/>
          <w:sz w:val="24"/>
          <w:szCs w:val="24"/>
        </w:rPr>
      </w:pPr>
    </w:p>
    <w:p w14:paraId="47A851A2" w14:textId="56C73BAA" w:rsidR="00A94289" w:rsidRPr="00FA16F9" w:rsidRDefault="00A94289" w:rsidP="00A94289">
      <w:pPr>
        <w:rPr>
          <w:rFonts w:ascii="Tahoma" w:hAnsi="Tahoma" w:cs="Tahoma"/>
          <w:b/>
          <w:bCs/>
          <w:sz w:val="24"/>
          <w:szCs w:val="24"/>
        </w:rPr>
      </w:pPr>
      <w:r w:rsidRPr="00FA16F9">
        <w:rPr>
          <w:rFonts w:ascii="Tahoma" w:hAnsi="Tahoma" w:cs="Tahoma"/>
          <w:b/>
          <w:bCs/>
          <w:sz w:val="24"/>
          <w:szCs w:val="24"/>
        </w:rPr>
        <w:t>What we can offer you:</w:t>
      </w:r>
    </w:p>
    <w:p w14:paraId="3448D794" w14:textId="078AF7F4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Generous annual leave entitlement which increases after 4 </w:t>
      </w:r>
      <w:r w:rsidR="0007252F" w:rsidRPr="00FA16F9">
        <w:rPr>
          <w:rFonts w:ascii="Tahoma" w:hAnsi="Tahoma" w:cs="Tahoma"/>
          <w:sz w:val="24"/>
          <w:szCs w:val="24"/>
        </w:rPr>
        <w:t>years’ service</w:t>
      </w:r>
    </w:p>
    <w:p w14:paraId="7622C043" w14:textId="478F54AF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Generous pension scheme</w:t>
      </w:r>
    </w:p>
    <w:p w14:paraId="1F2B7139" w14:textId="74121B50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Access to learning and development opportunities</w:t>
      </w:r>
    </w:p>
    <w:p w14:paraId="6190F25C" w14:textId="77A75FFE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Employee Perks through the Employee Assistance Programme</w:t>
      </w:r>
    </w:p>
    <w:p w14:paraId="6B1A9C9D" w14:textId="0CFC03AB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Cycle to Work scheme</w:t>
      </w:r>
    </w:p>
    <w:p w14:paraId="22C6F626" w14:textId="7A0E0668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And many more, please visit our website for more information</w:t>
      </w:r>
    </w:p>
    <w:p w14:paraId="0718BBF8" w14:textId="2CBA9B54" w:rsidR="008E62A3" w:rsidRPr="00FA16F9" w:rsidRDefault="008E62A3" w:rsidP="008E62A3">
      <w:pPr>
        <w:rPr>
          <w:rFonts w:ascii="Tahoma" w:hAnsi="Tahoma" w:cs="Tahoma"/>
          <w:sz w:val="24"/>
          <w:szCs w:val="24"/>
        </w:rPr>
      </w:pPr>
    </w:p>
    <w:bookmarkEnd w:id="1"/>
    <w:p w14:paraId="0A8A52EA" w14:textId="56F94779" w:rsidR="00892523" w:rsidRPr="00FF5137" w:rsidRDefault="00892523" w:rsidP="008E62A3">
      <w:p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This job </w:t>
      </w:r>
      <w:r w:rsidR="00C71D0F" w:rsidRPr="00FA16F9">
        <w:rPr>
          <w:rFonts w:ascii="Tahoma" w:hAnsi="Tahoma" w:cs="Tahoma"/>
          <w:sz w:val="24"/>
          <w:szCs w:val="24"/>
        </w:rPr>
        <w:t>profile</w:t>
      </w:r>
      <w:r w:rsidRPr="00FA16F9">
        <w:rPr>
          <w:rFonts w:ascii="Tahoma" w:hAnsi="Tahoma" w:cs="Tahoma"/>
          <w:sz w:val="24"/>
          <w:szCs w:val="24"/>
        </w:rPr>
        <w:t xml:space="preserve"> is not </w:t>
      </w:r>
      <w:r w:rsidR="00C71D0F" w:rsidRPr="00FA16F9">
        <w:rPr>
          <w:rFonts w:ascii="Tahoma" w:hAnsi="Tahoma" w:cs="Tahoma"/>
          <w:sz w:val="24"/>
          <w:szCs w:val="24"/>
        </w:rPr>
        <w:t>exhaustive</w:t>
      </w:r>
      <w:r w:rsidRPr="00FA16F9">
        <w:rPr>
          <w:rFonts w:ascii="Tahoma" w:hAnsi="Tahoma" w:cs="Tahoma"/>
          <w:sz w:val="24"/>
          <w:szCs w:val="24"/>
        </w:rPr>
        <w:t xml:space="preserve">. The duties of the post holder may be reviewed from time to time and the employee may be called upon to work in other locations within </w:t>
      </w:r>
      <w:r w:rsidR="003C0390" w:rsidRPr="00FA16F9">
        <w:rPr>
          <w:rFonts w:ascii="Tahoma" w:hAnsi="Tahoma" w:cs="Tahoma"/>
          <w:sz w:val="24"/>
          <w:szCs w:val="24"/>
        </w:rPr>
        <w:t>Sight Scotland</w:t>
      </w:r>
      <w:r w:rsidRPr="00FA16F9">
        <w:rPr>
          <w:rFonts w:ascii="Tahoma" w:hAnsi="Tahoma" w:cs="Tahoma"/>
          <w:sz w:val="24"/>
          <w:szCs w:val="24"/>
        </w:rPr>
        <w:t>.</w:t>
      </w:r>
    </w:p>
    <w:sectPr w:rsidR="00892523" w:rsidRPr="00FF5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352"/>
    <w:multiLevelType w:val="hybridMultilevel"/>
    <w:tmpl w:val="E542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209"/>
    <w:multiLevelType w:val="hybridMultilevel"/>
    <w:tmpl w:val="D82E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3E3"/>
    <w:multiLevelType w:val="hybridMultilevel"/>
    <w:tmpl w:val="F864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CF9"/>
    <w:multiLevelType w:val="hybridMultilevel"/>
    <w:tmpl w:val="B5A04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2D6"/>
    <w:multiLevelType w:val="hybridMultilevel"/>
    <w:tmpl w:val="3C3A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E3571"/>
    <w:multiLevelType w:val="hybridMultilevel"/>
    <w:tmpl w:val="DD20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6989"/>
    <w:multiLevelType w:val="hybridMultilevel"/>
    <w:tmpl w:val="E5324B94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0E4D"/>
    <w:multiLevelType w:val="hybridMultilevel"/>
    <w:tmpl w:val="BB265A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F8298A"/>
    <w:multiLevelType w:val="hybridMultilevel"/>
    <w:tmpl w:val="CB6E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5ABD"/>
    <w:multiLevelType w:val="hybridMultilevel"/>
    <w:tmpl w:val="88FE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6538"/>
    <w:multiLevelType w:val="hybridMultilevel"/>
    <w:tmpl w:val="ADFA0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733B"/>
    <w:multiLevelType w:val="hybridMultilevel"/>
    <w:tmpl w:val="EDB60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549E"/>
    <w:multiLevelType w:val="hybridMultilevel"/>
    <w:tmpl w:val="E1622ECC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EC038A"/>
    <w:multiLevelType w:val="hybridMultilevel"/>
    <w:tmpl w:val="02141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F19A8"/>
    <w:multiLevelType w:val="hybridMultilevel"/>
    <w:tmpl w:val="0D0A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957D9"/>
    <w:multiLevelType w:val="hybridMultilevel"/>
    <w:tmpl w:val="C480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0088A"/>
    <w:multiLevelType w:val="hybridMultilevel"/>
    <w:tmpl w:val="867C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0F27"/>
    <w:multiLevelType w:val="hybridMultilevel"/>
    <w:tmpl w:val="EDF2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3C62"/>
    <w:multiLevelType w:val="hybridMultilevel"/>
    <w:tmpl w:val="899C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63512"/>
    <w:multiLevelType w:val="hybridMultilevel"/>
    <w:tmpl w:val="44A0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264CA"/>
    <w:multiLevelType w:val="hybridMultilevel"/>
    <w:tmpl w:val="BE64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08C5"/>
    <w:multiLevelType w:val="hybridMultilevel"/>
    <w:tmpl w:val="2E04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B4B93"/>
    <w:multiLevelType w:val="hybridMultilevel"/>
    <w:tmpl w:val="6D6AE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3"/>
  </w:num>
  <w:num w:numId="11">
    <w:abstractNumId w:val="11"/>
  </w:num>
  <w:num w:numId="12">
    <w:abstractNumId w:val="13"/>
  </w:num>
  <w:num w:numId="13">
    <w:abstractNumId w:val="22"/>
  </w:num>
  <w:num w:numId="14">
    <w:abstractNumId w:val="19"/>
  </w:num>
  <w:num w:numId="15">
    <w:abstractNumId w:val="12"/>
  </w:num>
  <w:num w:numId="16">
    <w:abstractNumId w:val="6"/>
  </w:num>
  <w:num w:numId="17">
    <w:abstractNumId w:val="0"/>
  </w:num>
  <w:num w:numId="18">
    <w:abstractNumId w:val="4"/>
  </w:num>
  <w:num w:numId="19">
    <w:abstractNumId w:val="8"/>
  </w:num>
  <w:num w:numId="20">
    <w:abstractNumId w:val="21"/>
  </w:num>
  <w:num w:numId="21">
    <w:abstractNumId w:val="10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42"/>
    <w:rsid w:val="000707F7"/>
    <w:rsid w:val="0007252F"/>
    <w:rsid w:val="000C34AB"/>
    <w:rsid w:val="0015385C"/>
    <w:rsid w:val="0016086B"/>
    <w:rsid w:val="001A4059"/>
    <w:rsid w:val="001C1BB4"/>
    <w:rsid w:val="001C53CA"/>
    <w:rsid w:val="001F026C"/>
    <w:rsid w:val="00267D50"/>
    <w:rsid w:val="0031413E"/>
    <w:rsid w:val="0033502F"/>
    <w:rsid w:val="00366142"/>
    <w:rsid w:val="003C0390"/>
    <w:rsid w:val="004A6F38"/>
    <w:rsid w:val="00525C5A"/>
    <w:rsid w:val="005752E6"/>
    <w:rsid w:val="005A19C0"/>
    <w:rsid w:val="005F2EBD"/>
    <w:rsid w:val="006C627B"/>
    <w:rsid w:val="006E75FC"/>
    <w:rsid w:val="006F7E0A"/>
    <w:rsid w:val="00726E6F"/>
    <w:rsid w:val="00892523"/>
    <w:rsid w:val="008A5FA9"/>
    <w:rsid w:val="008E62A3"/>
    <w:rsid w:val="0097119C"/>
    <w:rsid w:val="009B7089"/>
    <w:rsid w:val="00A6215A"/>
    <w:rsid w:val="00A75132"/>
    <w:rsid w:val="00A94289"/>
    <w:rsid w:val="00AC65C9"/>
    <w:rsid w:val="00AC7123"/>
    <w:rsid w:val="00AE0A7A"/>
    <w:rsid w:val="00BC1030"/>
    <w:rsid w:val="00C22B1F"/>
    <w:rsid w:val="00C342F5"/>
    <w:rsid w:val="00C71D0F"/>
    <w:rsid w:val="00C804F2"/>
    <w:rsid w:val="00CA751A"/>
    <w:rsid w:val="00CF4184"/>
    <w:rsid w:val="00D24045"/>
    <w:rsid w:val="00D35421"/>
    <w:rsid w:val="00DE3CD2"/>
    <w:rsid w:val="00DF3ECF"/>
    <w:rsid w:val="00E84DC4"/>
    <w:rsid w:val="00F135BA"/>
    <w:rsid w:val="00FA16F9"/>
    <w:rsid w:val="00FB16CD"/>
    <w:rsid w:val="00FB719D"/>
    <w:rsid w:val="00FD5600"/>
    <w:rsid w:val="00FD7E07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2B01"/>
  <w15:chartTrackingRefBased/>
  <w15:docId w15:val="{404A23FE-1E83-4D0D-897F-FF1C8B4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F5137"/>
    <w:p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5137"/>
    <w:rPr>
      <w:rFonts w:ascii="Times New Roman" w:eastAsia="Times New Roman" w:hAnsi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9C0"/>
    <w:pPr>
      <w:spacing w:after="0" w:line="240" w:lineRule="auto"/>
    </w:pPr>
  </w:style>
  <w:style w:type="paragraph" w:styleId="NoSpacing">
    <w:name w:val="No Spacing"/>
    <w:uiPriority w:val="1"/>
    <w:qFormat/>
    <w:rsid w:val="00BC10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70F0-BF41-4B8A-8C83-ED4A3F7C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Royalblind.Org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McCabe</dc:creator>
  <cp:keywords/>
  <dc:description/>
  <cp:lastModifiedBy>Emma McCabe</cp:lastModifiedBy>
  <cp:revision>2</cp:revision>
  <cp:lastPrinted>2019-12-05T10:16:00Z</cp:lastPrinted>
  <dcterms:created xsi:type="dcterms:W3CDTF">2021-03-17T09:58:00Z</dcterms:created>
  <dcterms:modified xsi:type="dcterms:W3CDTF">2021-03-17T09:58:00Z</dcterms:modified>
</cp:coreProperties>
</file>