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EDD5D" w14:textId="77777777" w:rsidR="008D1512" w:rsidRDefault="008D1512" w:rsidP="006D1E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61B3B" w:rsidRPr="00F61B3B" w14:paraId="4CBF44B5" w14:textId="77777777" w:rsidTr="001E54B5">
        <w:trPr>
          <w:trHeight w:val="600"/>
        </w:trPr>
        <w:tc>
          <w:tcPr>
            <w:tcW w:w="1980" w:type="dxa"/>
            <w:vAlign w:val="center"/>
          </w:tcPr>
          <w:p w14:paraId="5DEDC240" w14:textId="59000B95" w:rsidR="003601C8" w:rsidRPr="008760AC" w:rsidRDefault="00EF67CA" w:rsidP="001E54B5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D052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Position</w:t>
            </w:r>
            <w:r w:rsidR="00F61B3B" w:rsidRPr="003D052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</w:tc>
        <w:tc>
          <w:tcPr>
            <w:tcW w:w="7036" w:type="dxa"/>
            <w:vAlign w:val="center"/>
          </w:tcPr>
          <w:p w14:paraId="0541EA1E" w14:textId="67BAC56D" w:rsidR="003601C8" w:rsidRPr="008760AC" w:rsidRDefault="003A46D4" w:rsidP="001E54B5">
            <w:pPr>
              <w:spacing w:after="0" w:line="240" w:lineRule="auto"/>
              <w:rPr>
                <w:rFonts w:eastAsiaTheme="majorEastAsia" w:cstheme="minorHAnsi"/>
                <w:b/>
                <w:bCs/>
              </w:rPr>
            </w:pPr>
            <w:r w:rsidRPr="008760AC">
              <w:rPr>
                <w:rFonts w:eastAsiaTheme="majorEastAsia" w:cstheme="minorHAnsi"/>
                <w:b/>
                <w:bCs/>
              </w:rPr>
              <w:t xml:space="preserve">SSF </w:t>
            </w:r>
            <w:r w:rsidR="004B4610" w:rsidRPr="008760AC">
              <w:rPr>
                <w:rFonts w:eastAsiaTheme="majorEastAsia" w:cstheme="minorHAnsi"/>
                <w:b/>
                <w:bCs/>
              </w:rPr>
              <w:t>Training and Accre</w:t>
            </w:r>
            <w:r w:rsidR="009E7A27" w:rsidRPr="008760AC">
              <w:rPr>
                <w:rFonts w:eastAsiaTheme="majorEastAsia" w:cstheme="minorHAnsi"/>
                <w:b/>
                <w:bCs/>
              </w:rPr>
              <w:t xml:space="preserve">ditation </w:t>
            </w:r>
            <w:r w:rsidRPr="008760AC">
              <w:rPr>
                <w:rFonts w:eastAsiaTheme="majorEastAsia" w:cstheme="minorHAnsi"/>
                <w:b/>
                <w:bCs/>
              </w:rPr>
              <w:t xml:space="preserve">Coordinator </w:t>
            </w:r>
          </w:p>
        </w:tc>
      </w:tr>
      <w:tr w:rsidR="00F61B3B" w:rsidRPr="00F61B3B" w14:paraId="30F08DAE" w14:textId="77777777" w:rsidTr="001E54B5">
        <w:trPr>
          <w:trHeight w:val="791"/>
        </w:trPr>
        <w:tc>
          <w:tcPr>
            <w:tcW w:w="1980" w:type="dxa"/>
            <w:vAlign w:val="center"/>
          </w:tcPr>
          <w:p w14:paraId="60BBBC5A" w14:textId="782A6088" w:rsidR="003601C8" w:rsidRPr="008760AC" w:rsidRDefault="00F61B3B" w:rsidP="001E54B5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60A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Hours:</w:t>
            </w:r>
          </w:p>
        </w:tc>
        <w:tc>
          <w:tcPr>
            <w:tcW w:w="7036" w:type="dxa"/>
            <w:vAlign w:val="center"/>
          </w:tcPr>
          <w:p w14:paraId="176E3585" w14:textId="66E5DACA" w:rsidR="003601C8" w:rsidRDefault="00FE47C4" w:rsidP="001E54B5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Full time </w:t>
            </w:r>
            <w:r w:rsidR="007219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="008760AC" w:rsidRPr="008760A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35 hours</w:t>
            </w:r>
            <w:r w:rsidR="004824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per week</w:t>
            </w:r>
            <w:r w:rsidR="007219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  <w:p w14:paraId="1D35B86A" w14:textId="2EAA684E" w:rsidR="00556684" w:rsidRPr="001E54B5" w:rsidRDefault="00556684" w:rsidP="001E54B5">
            <w:pPr>
              <w:spacing w:after="0"/>
              <w:rPr>
                <w:b/>
                <w:bCs/>
              </w:rPr>
            </w:pPr>
            <w:r w:rsidRPr="001E54B5">
              <w:rPr>
                <w:b/>
                <w:bCs/>
              </w:rPr>
              <w:t xml:space="preserve">Fixed term contract </w:t>
            </w:r>
            <w:r w:rsidR="001E54B5" w:rsidRPr="001E54B5">
              <w:rPr>
                <w:b/>
                <w:bCs/>
              </w:rPr>
              <w:t>until March 2023, with possibility of extension</w:t>
            </w:r>
          </w:p>
        </w:tc>
      </w:tr>
      <w:tr w:rsidR="00F61B3B" w:rsidRPr="00F61B3B" w14:paraId="0A98C74C" w14:textId="77777777" w:rsidTr="001E54B5">
        <w:trPr>
          <w:trHeight w:val="604"/>
        </w:trPr>
        <w:tc>
          <w:tcPr>
            <w:tcW w:w="1980" w:type="dxa"/>
            <w:vAlign w:val="center"/>
          </w:tcPr>
          <w:p w14:paraId="17781784" w14:textId="7F06EBB0" w:rsidR="003601C8" w:rsidRPr="008760AC" w:rsidRDefault="00F61B3B" w:rsidP="001E54B5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60A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Salary:</w:t>
            </w:r>
          </w:p>
        </w:tc>
        <w:tc>
          <w:tcPr>
            <w:tcW w:w="7036" w:type="dxa"/>
            <w:vAlign w:val="center"/>
          </w:tcPr>
          <w:p w14:paraId="752AEB7B" w14:textId="05778FDD" w:rsidR="003601C8" w:rsidRPr="008760AC" w:rsidRDefault="00022F44" w:rsidP="001E54B5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£</w:t>
            </w:r>
            <w:r w:rsidR="00EB10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21502 - £</w:t>
            </w:r>
            <w:r w:rsidR="00BF362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25830</w:t>
            </w:r>
          </w:p>
        </w:tc>
      </w:tr>
      <w:tr w:rsidR="00F61B3B" w:rsidRPr="00F61B3B" w14:paraId="0E267116" w14:textId="77777777" w:rsidTr="001E54B5">
        <w:trPr>
          <w:trHeight w:val="556"/>
        </w:trPr>
        <w:tc>
          <w:tcPr>
            <w:tcW w:w="1980" w:type="dxa"/>
            <w:vAlign w:val="center"/>
          </w:tcPr>
          <w:p w14:paraId="22225A98" w14:textId="27378684" w:rsidR="003601C8" w:rsidRPr="008760AC" w:rsidRDefault="00F61B3B" w:rsidP="001E54B5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60A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Responsible to:</w:t>
            </w:r>
          </w:p>
        </w:tc>
        <w:tc>
          <w:tcPr>
            <w:tcW w:w="7036" w:type="dxa"/>
            <w:vAlign w:val="center"/>
          </w:tcPr>
          <w:p w14:paraId="1AFA4499" w14:textId="44EFBE61" w:rsidR="003601C8" w:rsidRPr="008760AC" w:rsidRDefault="009E7A27" w:rsidP="001E54B5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60A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National </w:t>
            </w:r>
            <w:r w:rsidR="002001C0" w:rsidRPr="008760A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Manager</w:t>
            </w:r>
          </w:p>
        </w:tc>
      </w:tr>
      <w:tr w:rsidR="00F61B3B" w:rsidRPr="00F61B3B" w14:paraId="303AC8CE" w14:textId="77777777" w:rsidTr="001E54B5">
        <w:trPr>
          <w:trHeight w:val="976"/>
        </w:trPr>
        <w:tc>
          <w:tcPr>
            <w:tcW w:w="1980" w:type="dxa"/>
            <w:vAlign w:val="center"/>
          </w:tcPr>
          <w:p w14:paraId="73CD01C0" w14:textId="777C961B" w:rsidR="003601C8" w:rsidRPr="008760AC" w:rsidRDefault="00F61B3B" w:rsidP="001E54B5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60A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Responsible for: </w:t>
            </w:r>
          </w:p>
        </w:tc>
        <w:tc>
          <w:tcPr>
            <w:tcW w:w="7036" w:type="dxa"/>
            <w:vAlign w:val="center"/>
          </w:tcPr>
          <w:p w14:paraId="1AC91BC3" w14:textId="30455B68" w:rsidR="003601C8" w:rsidRPr="008760AC" w:rsidRDefault="006348E6" w:rsidP="001E54B5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Training and Accreditation Administrator, </w:t>
            </w:r>
            <w:r w:rsidR="008741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Education Through CashBack Tutors</w:t>
            </w:r>
            <w:r w:rsidR="00E63E10" w:rsidRPr="008760A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B82BFE" w:rsidRPr="00F61B3B" w14:paraId="426E0F5D" w14:textId="77777777" w:rsidTr="001E54B5">
        <w:trPr>
          <w:trHeight w:val="692"/>
        </w:trPr>
        <w:tc>
          <w:tcPr>
            <w:tcW w:w="1980" w:type="dxa"/>
            <w:vAlign w:val="center"/>
          </w:tcPr>
          <w:p w14:paraId="4CC400DC" w14:textId="750D1D8E" w:rsidR="00B82BFE" w:rsidRPr="008760AC" w:rsidRDefault="00B82BFE" w:rsidP="001E54B5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Based:</w:t>
            </w:r>
          </w:p>
        </w:tc>
        <w:tc>
          <w:tcPr>
            <w:tcW w:w="7036" w:type="dxa"/>
            <w:vAlign w:val="center"/>
          </w:tcPr>
          <w:p w14:paraId="1661D67C" w14:textId="2A39DAAC" w:rsidR="00B82BFE" w:rsidRDefault="00B82BFE" w:rsidP="001E54B5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Glasgow</w:t>
            </w:r>
            <w:r w:rsidR="00B20B1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working from home initially</w:t>
            </w:r>
          </w:p>
        </w:tc>
      </w:tr>
    </w:tbl>
    <w:p w14:paraId="10B5B0B3" w14:textId="6E51FF01" w:rsidR="001C4390" w:rsidRDefault="001C4390" w:rsidP="008D1512">
      <w:pPr>
        <w:pStyle w:val="Heading2"/>
        <w:rPr>
          <w:rFonts w:eastAsia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0244" w:rsidRPr="009C0244" w14:paraId="591B3B65" w14:textId="77777777" w:rsidTr="009C0244">
        <w:tc>
          <w:tcPr>
            <w:tcW w:w="9016" w:type="dxa"/>
          </w:tcPr>
          <w:p w14:paraId="35DF786A" w14:textId="19118378" w:rsidR="009C0244" w:rsidRPr="003D052C" w:rsidRDefault="009C0244" w:rsidP="00D34471">
            <w:pPr>
              <w:rPr>
                <w:b/>
                <w:bCs/>
              </w:rPr>
            </w:pPr>
            <w:r w:rsidRPr="003D052C">
              <w:rPr>
                <w:b/>
                <w:bCs/>
              </w:rPr>
              <w:t>Core Function</w:t>
            </w:r>
            <w:r w:rsidR="003D052C" w:rsidRPr="003D052C">
              <w:rPr>
                <w:b/>
                <w:bCs/>
              </w:rPr>
              <w:t>:</w:t>
            </w:r>
          </w:p>
        </w:tc>
      </w:tr>
      <w:tr w:rsidR="003D052C" w:rsidRPr="009C0244" w14:paraId="78345124" w14:textId="77777777" w:rsidTr="009C0244">
        <w:tc>
          <w:tcPr>
            <w:tcW w:w="9016" w:type="dxa"/>
          </w:tcPr>
          <w:p w14:paraId="2F5DF215" w14:textId="57A1DA7D" w:rsidR="00F56240" w:rsidRDefault="00F56240" w:rsidP="00F56240">
            <w:r>
              <w:t>SSF Coordinators are responsible for the ongoing coordination of service delivery in either a designated geographic location or for a specific programme or project. They will act as a critical conduit between strategy and delive</w:t>
            </w:r>
            <w:r w:rsidR="005845CD">
              <w:t>ry and will work in collaboration with key partners across the SSF delivery network.</w:t>
            </w:r>
            <w:r>
              <w:t xml:space="preserve"> </w:t>
            </w:r>
          </w:p>
          <w:p w14:paraId="57CC2CF3" w14:textId="6B8D2E13" w:rsidR="00256B6D" w:rsidRDefault="00313CC9" w:rsidP="00D34471">
            <w:r>
              <w:t xml:space="preserve">SSF coordinators have responsibility for achieving strategic goals of Developing People, Improving Health and Wellbeing and Strengthening Communities. </w:t>
            </w:r>
            <w:r w:rsidR="00034A08">
              <w:t xml:space="preserve"> </w:t>
            </w:r>
          </w:p>
          <w:p w14:paraId="222D8CC9" w14:textId="7C0FAD17" w:rsidR="007C0DFE" w:rsidRPr="00E6400F" w:rsidRDefault="007C0DFE" w:rsidP="00D34471">
            <w:r>
              <w:t xml:space="preserve">The Education Through CashBack (ETC) is an SSF training programme, combining youth work and sport to enhance knowledge of the ‘Sport for Change’ approach. ETC is a delivered throughout Scotland, providing accessible accreditation for young people, as well as upskilling practitioners to </w:t>
            </w:r>
            <w:r w:rsidRPr="00E6400F">
              <w:t>work with young people at risk.</w:t>
            </w:r>
          </w:p>
          <w:p w14:paraId="65A1832F" w14:textId="5AC769A2" w:rsidR="003D052C" w:rsidRPr="00E6400F" w:rsidRDefault="000B423B" w:rsidP="00D34471">
            <w:r w:rsidRPr="00E6400F">
              <w:t xml:space="preserve">The Training and Accreditation Coordinator </w:t>
            </w:r>
            <w:r w:rsidR="00FF5EA0" w:rsidRPr="00E6400F">
              <w:t xml:space="preserve">will have overall responsibility for the coordination of the ETC programme. </w:t>
            </w:r>
            <w:r w:rsidR="009E1CBF" w:rsidRPr="00E6400F">
              <w:t xml:space="preserve">They will be responsible for establishing </w:t>
            </w:r>
            <w:r w:rsidR="00C832D3" w:rsidRPr="00E6400F">
              <w:t xml:space="preserve">and maintaining key relationships with partners, and for the ongoing development </w:t>
            </w:r>
            <w:r w:rsidR="00E6400F" w:rsidRPr="00E6400F">
              <w:t xml:space="preserve">and evaluation </w:t>
            </w:r>
            <w:r w:rsidR="00C832D3" w:rsidRPr="00E6400F">
              <w:t>of the ETC programme.</w:t>
            </w:r>
          </w:p>
          <w:p w14:paraId="3FE13EE1" w14:textId="180CA57F" w:rsidR="001C0096" w:rsidRDefault="001C0096" w:rsidP="00D34471">
            <w:r>
              <w:t xml:space="preserve">The Training and Accreditation Coordinator will have line management responsibility for Training and Accreditation Administrator(s) and our Education Through CashBack Tutors. </w:t>
            </w:r>
          </w:p>
          <w:p w14:paraId="492A560F" w14:textId="78386664" w:rsidR="003D052C" w:rsidRPr="009C0244" w:rsidRDefault="00313CC9" w:rsidP="00D34471">
            <w:r>
              <w:t xml:space="preserve">This post will have a national remit and will involve regular travel across Scotland, </w:t>
            </w:r>
            <w:r w:rsidR="00D8082F">
              <w:t xml:space="preserve">as well as </w:t>
            </w:r>
            <w:r>
              <w:t>evening and weekend work.</w:t>
            </w:r>
          </w:p>
        </w:tc>
      </w:tr>
    </w:tbl>
    <w:p w14:paraId="199BC41C" w14:textId="360BA248" w:rsidR="009836E2" w:rsidRDefault="009836E2" w:rsidP="008D1512">
      <w:pPr>
        <w:pStyle w:val="Heading2"/>
        <w:rPr>
          <w:rFonts w:eastAsia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052C" w:rsidRPr="003D052C" w14:paraId="312C78E9" w14:textId="77777777" w:rsidTr="00D50A11">
        <w:trPr>
          <w:trHeight w:val="317"/>
        </w:trPr>
        <w:tc>
          <w:tcPr>
            <w:tcW w:w="9016" w:type="dxa"/>
          </w:tcPr>
          <w:p w14:paraId="58B4F51F" w14:textId="4F6A249E" w:rsidR="003D052C" w:rsidRPr="008133B8" w:rsidRDefault="003D052C" w:rsidP="00B639EB">
            <w:pPr>
              <w:rPr>
                <w:rFonts w:cstheme="minorHAnsi"/>
                <w:b/>
                <w:bCs/>
              </w:rPr>
            </w:pPr>
            <w:r w:rsidRPr="008133B8">
              <w:rPr>
                <w:rFonts w:cstheme="minorHAnsi"/>
                <w:b/>
                <w:bCs/>
              </w:rPr>
              <w:t>Duties</w:t>
            </w:r>
            <w:r w:rsidR="008133B8" w:rsidRPr="008133B8">
              <w:rPr>
                <w:rFonts w:cstheme="minorHAnsi"/>
                <w:b/>
                <w:bCs/>
              </w:rPr>
              <w:t>:</w:t>
            </w:r>
          </w:p>
        </w:tc>
      </w:tr>
      <w:tr w:rsidR="003D052C" w:rsidRPr="003D052C" w14:paraId="07569DCA" w14:textId="77777777" w:rsidTr="003D052C">
        <w:tc>
          <w:tcPr>
            <w:tcW w:w="9016" w:type="dxa"/>
          </w:tcPr>
          <w:p w14:paraId="12274389" w14:textId="77777777" w:rsidR="003D052C" w:rsidRPr="008133B8" w:rsidRDefault="003D052C" w:rsidP="00B639EB">
            <w:pPr>
              <w:rPr>
                <w:rFonts w:cstheme="minorHAnsi"/>
                <w:b/>
                <w:bCs/>
              </w:rPr>
            </w:pPr>
            <w:r w:rsidRPr="008133B8">
              <w:rPr>
                <w:rFonts w:cstheme="minorHAnsi"/>
                <w:b/>
                <w:bCs/>
              </w:rPr>
              <w:lastRenderedPageBreak/>
              <w:t xml:space="preserve">People </w:t>
            </w:r>
          </w:p>
        </w:tc>
      </w:tr>
      <w:tr w:rsidR="003D052C" w:rsidRPr="003D052C" w14:paraId="31229681" w14:textId="77777777" w:rsidTr="003D052C">
        <w:tc>
          <w:tcPr>
            <w:tcW w:w="9016" w:type="dxa"/>
          </w:tcPr>
          <w:p w14:paraId="395E23B5" w14:textId="5BDE3464" w:rsidR="00A436E0" w:rsidRDefault="00BF6473" w:rsidP="000D47E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Effectively l</w:t>
            </w:r>
            <w:r w:rsidR="00A436E0">
              <w:rPr>
                <w:rFonts w:cstheme="minorHAnsi"/>
              </w:rPr>
              <w:t>ine manage</w:t>
            </w:r>
            <w:r w:rsidR="007A05F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team of </w:t>
            </w:r>
            <w:r w:rsidR="007A05FD">
              <w:rPr>
                <w:rFonts w:cstheme="minorHAnsi"/>
              </w:rPr>
              <w:t>E</w:t>
            </w:r>
            <w:r w:rsidR="00930F77">
              <w:rPr>
                <w:rFonts w:cstheme="minorHAnsi"/>
              </w:rPr>
              <w:t>ducation Through CashBack Tutors and Training and Accreditation Administrator(s)</w:t>
            </w:r>
            <w:r>
              <w:rPr>
                <w:rFonts w:cstheme="minorHAnsi"/>
              </w:rPr>
              <w:t xml:space="preserve"> to deliver ETC</w:t>
            </w:r>
          </w:p>
          <w:p w14:paraId="05E87704" w14:textId="6820475A" w:rsidR="002C42CC" w:rsidRDefault="002C42CC" w:rsidP="000D47E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C42CC">
              <w:rPr>
                <w:rFonts w:cstheme="minorHAnsi"/>
              </w:rPr>
              <w:t>Recruit and train sessional staff</w:t>
            </w:r>
            <w:r w:rsidR="00205E3A">
              <w:rPr>
                <w:rFonts w:cstheme="minorHAnsi"/>
              </w:rPr>
              <w:t xml:space="preserve"> and freelance tutors </w:t>
            </w:r>
            <w:r w:rsidRPr="002C42CC">
              <w:rPr>
                <w:rFonts w:cstheme="minorHAnsi"/>
              </w:rPr>
              <w:t xml:space="preserve"> </w:t>
            </w:r>
          </w:p>
          <w:p w14:paraId="6CC8A35E" w14:textId="556EE5AC" w:rsidR="00124E29" w:rsidRPr="002C42CC" w:rsidRDefault="00124E29" w:rsidP="000D47E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Design and deliver tutor training </w:t>
            </w:r>
          </w:p>
          <w:p w14:paraId="2A222A14" w14:textId="2262006A" w:rsidR="002C42CC" w:rsidRPr="009566C4" w:rsidRDefault="002C42CC" w:rsidP="000D47E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C42CC">
              <w:rPr>
                <w:rFonts w:cstheme="minorHAnsi"/>
              </w:rPr>
              <w:t>Carry out quarterly development</w:t>
            </w:r>
            <w:r w:rsidR="000C259C">
              <w:rPr>
                <w:rFonts w:cstheme="minorHAnsi"/>
              </w:rPr>
              <w:t xml:space="preserve"> and</w:t>
            </w:r>
            <w:r w:rsidRPr="002C42CC">
              <w:rPr>
                <w:rFonts w:cstheme="minorHAnsi"/>
              </w:rPr>
              <w:t xml:space="preserve"> meetings with delivery staff</w:t>
            </w:r>
            <w:r w:rsidR="009566C4">
              <w:rPr>
                <w:rFonts w:cstheme="minorHAnsi"/>
              </w:rPr>
              <w:t xml:space="preserve"> and tutors</w:t>
            </w:r>
          </w:p>
          <w:p w14:paraId="4BC44879" w14:textId="77777777" w:rsidR="008517AA" w:rsidRDefault="008517AA" w:rsidP="000D47ED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Be responsible for the coordination </w:t>
            </w:r>
            <w:r w:rsidR="00CE6F13">
              <w:rPr>
                <w:rFonts w:eastAsia="Calibri" w:cstheme="minorHAnsi"/>
                <w:bCs/>
              </w:rPr>
              <w:t xml:space="preserve">of team of freelance tutors </w:t>
            </w:r>
            <w:r w:rsidR="000B29CB">
              <w:rPr>
                <w:rFonts w:eastAsia="Calibri" w:cstheme="minorHAnsi"/>
                <w:bCs/>
              </w:rPr>
              <w:t>ensuring all necessary resources and support is provided</w:t>
            </w:r>
          </w:p>
          <w:p w14:paraId="0E3727BC" w14:textId="79EC016D" w:rsidR="000D47ED" w:rsidRDefault="000D47ED" w:rsidP="00E216C6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bCs/>
              </w:rPr>
            </w:pPr>
            <w:r w:rsidRPr="00B47B4E">
              <w:rPr>
                <w:rFonts w:eastAsia="Calibri" w:cstheme="minorHAnsi"/>
                <w:bCs/>
              </w:rPr>
              <w:t xml:space="preserve">Support the Training and Accreditations Administrator with tasks </w:t>
            </w:r>
            <w:r w:rsidR="006156FB" w:rsidRPr="00B47B4E">
              <w:rPr>
                <w:rFonts w:eastAsia="Calibri" w:cstheme="minorHAnsi"/>
                <w:bCs/>
              </w:rPr>
              <w:t>including</w:t>
            </w:r>
            <w:r w:rsidRPr="00B47B4E">
              <w:rPr>
                <w:rFonts w:eastAsia="Calibri" w:cstheme="minorHAnsi"/>
                <w:bCs/>
              </w:rPr>
              <w:t xml:space="preserve"> booking tutors, provid</w:t>
            </w:r>
            <w:r w:rsidR="000E541A">
              <w:rPr>
                <w:rFonts w:eastAsia="Calibri" w:cstheme="minorHAnsi"/>
                <w:bCs/>
              </w:rPr>
              <w:t>e</w:t>
            </w:r>
            <w:r w:rsidRPr="00B47B4E">
              <w:rPr>
                <w:rFonts w:eastAsia="Calibri" w:cstheme="minorHAnsi"/>
                <w:bCs/>
              </w:rPr>
              <w:t xml:space="preserve"> tutors/course organisers with delivery resources and creating/sending partnership agreements </w:t>
            </w:r>
          </w:p>
          <w:p w14:paraId="20EFF8A5" w14:textId="612AD309" w:rsidR="001B1137" w:rsidRPr="000C259C" w:rsidRDefault="00EC0416" w:rsidP="000C259C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Work with SSF staff to involve</w:t>
            </w:r>
            <w:r w:rsidR="000C259C">
              <w:rPr>
                <w:rFonts w:eastAsia="Calibri" w:cstheme="minorHAnsi"/>
                <w:bCs/>
              </w:rPr>
              <w:t xml:space="preserve"> young people </w:t>
            </w:r>
            <w:r>
              <w:rPr>
                <w:rFonts w:eastAsia="Calibri" w:cstheme="minorHAnsi"/>
                <w:bCs/>
              </w:rPr>
              <w:t>in</w:t>
            </w:r>
            <w:r w:rsidR="000C259C">
              <w:rPr>
                <w:rFonts w:eastAsia="Calibri" w:cstheme="minorHAnsi"/>
                <w:bCs/>
              </w:rPr>
              <w:t xml:space="preserve"> module content and design</w:t>
            </w:r>
          </w:p>
        </w:tc>
      </w:tr>
      <w:tr w:rsidR="003D052C" w:rsidRPr="003D052C" w14:paraId="3EFA9BF5" w14:textId="77777777" w:rsidTr="003D052C">
        <w:tc>
          <w:tcPr>
            <w:tcW w:w="9016" w:type="dxa"/>
          </w:tcPr>
          <w:p w14:paraId="16F48E0F" w14:textId="77777777" w:rsidR="003D052C" w:rsidRPr="00572675" w:rsidRDefault="003D052C" w:rsidP="00B639EB">
            <w:pPr>
              <w:rPr>
                <w:rFonts w:cstheme="minorHAnsi"/>
                <w:b/>
                <w:bCs/>
              </w:rPr>
            </w:pPr>
            <w:r w:rsidRPr="00572675">
              <w:rPr>
                <w:rFonts w:cstheme="minorHAnsi"/>
                <w:b/>
                <w:bCs/>
              </w:rPr>
              <w:t>Partnerships</w:t>
            </w:r>
          </w:p>
        </w:tc>
      </w:tr>
      <w:tr w:rsidR="003D052C" w:rsidRPr="003D052C" w14:paraId="7351182E" w14:textId="77777777" w:rsidTr="003D052C">
        <w:tc>
          <w:tcPr>
            <w:tcW w:w="9016" w:type="dxa"/>
          </w:tcPr>
          <w:p w14:paraId="436B9BD1" w14:textId="12273325" w:rsidR="00430C4D" w:rsidRPr="00572675" w:rsidRDefault="00430C4D" w:rsidP="003B5EDA">
            <w:pPr>
              <w:pStyle w:val="ListParagraph"/>
              <w:numPr>
                <w:ilvl w:val="0"/>
                <w:numId w:val="4"/>
              </w:numPr>
              <w:rPr>
                <w:rFonts w:eastAsia="Calibri" w:cstheme="minorHAnsi"/>
                <w:bCs/>
              </w:rPr>
            </w:pPr>
            <w:r w:rsidRPr="00572675">
              <w:rPr>
                <w:rFonts w:eastAsia="Calibri" w:cstheme="minorHAnsi"/>
                <w:bCs/>
              </w:rPr>
              <w:t xml:space="preserve">Create local partnerships </w:t>
            </w:r>
            <w:r w:rsidR="00107FF6" w:rsidRPr="00572675">
              <w:rPr>
                <w:rFonts w:eastAsia="Calibri" w:cstheme="minorHAnsi"/>
                <w:bCs/>
              </w:rPr>
              <w:t xml:space="preserve">across education, sport and physical activity </w:t>
            </w:r>
            <w:r w:rsidR="00F915CF" w:rsidRPr="00572675">
              <w:rPr>
                <w:rFonts w:eastAsia="Calibri" w:cstheme="minorHAnsi"/>
                <w:bCs/>
              </w:rPr>
              <w:t>and youth work</w:t>
            </w:r>
            <w:r w:rsidR="00101BB7" w:rsidRPr="00572675">
              <w:rPr>
                <w:rFonts w:eastAsia="Calibri" w:cstheme="minorHAnsi"/>
                <w:bCs/>
              </w:rPr>
              <w:t xml:space="preserve"> </w:t>
            </w:r>
            <w:r w:rsidR="001A3965" w:rsidRPr="00572675">
              <w:rPr>
                <w:rFonts w:eastAsia="Calibri" w:cstheme="minorHAnsi"/>
                <w:bCs/>
              </w:rPr>
              <w:t>to embed ETC delivery</w:t>
            </w:r>
          </w:p>
          <w:p w14:paraId="124586FB" w14:textId="6F613912" w:rsidR="00430C4D" w:rsidRPr="00572675" w:rsidRDefault="00A17274" w:rsidP="00A17274">
            <w:pPr>
              <w:pStyle w:val="ListParagraph"/>
              <w:numPr>
                <w:ilvl w:val="0"/>
                <w:numId w:val="4"/>
              </w:numPr>
              <w:rPr>
                <w:rFonts w:eastAsia="Calibri" w:cstheme="minorHAnsi"/>
                <w:bCs/>
              </w:rPr>
            </w:pPr>
            <w:r w:rsidRPr="00572675">
              <w:rPr>
                <w:rFonts w:eastAsia="Calibri" w:cstheme="minorHAnsi"/>
                <w:bCs/>
              </w:rPr>
              <w:t xml:space="preserve">Work closely with Glasgow Kelvin College </w:t>
            </w:r>
            <w:r w:rsidR="004F275F" w:rsidRPr="00572675">
              <w:rPr>
                <w:rFonts w:eastAsia="Calibri" w:cstheme="minorHAnsi"/>
                <w:bCs/>
              </w:rPr>
              <w:t xml:space="preserve">to </w:t>
            </w:r>
            <w:r w:rsidRPr="00572675">
              <w:rPr>
                <w:rFonts w:eastAsia="Calibri" w:cstheme="minorHAnsi"/>
                <w:bCs/>
              </w:rPr>
              <w:t xml:space="preserve">support the accreditation process </w:t>
            </w:r>
            <w:r w:rsidR="00B11A12" w:rsidRPr="00572675">
              <w:rPr>
                <w:rFonts w:eastAsia="Calibri" w:cstheme="minorHAnsi"/>
                <w:bCs/>
              </w:rPr>
              <w:t>of ETC modules</w:t>
            </w:r>
          </w:p>
          <w:p w14:paraId="1CE64C50" w14:textId="11909517" w:rsidR="00DD3606" w:rsidRPr="00572675" w:rsidRDefault="00DD3606" w:rsidP="00A17274">
            <w:pPr>
              <w:pStyle w:val="ListParagraph"/>
              <w:numPr>
                <w:ilvl w:val="0"/>
                <w:numId w:val="4"/>
              </w:numPr>
              <w:rPr>
                <w:rFonts w:eastAsia="Calibri" w:cstheme="minorHAnsi"/>
                <w:bCs/>
              </w:rPr>
            </w:pPr>
            <w:r w:rsidRPr="00572675">
              <w:rPr>
                <w:rFonts w:eastAsia="Calibri" w:cstheme="minorHAnsi"/>
                <w:bCs/>
              </w:rPr>
              <w:t xml:space="preserve">Identify subject experts and create partnership agreements for module development </w:t>
            </w:r>
            <w:r w:rsidR="00180DEF" w:rsidRPr="00572675">
              <w:rPr>
                <w:rFonts w:eastAsia="Calibri" w:cstheme="minorHAnsi"/>
                <w:bCs/>
              </w:rPr>
              <w:t>(</w:t>
            </w:r>
            <w:r w:rsidR="005C11C9" w:rsidRPr="00572675">
              <w:rPr>
                <w:rFonts w:eastAsia="Calibri" w:cstheme="minorHAnsi"/>
                <w:bCs/>
              </w:rPr>
              <w:t>i.e.</w:t>
            </w:r>
            <w:r w:rsidRPr="00572675">
              <w:rPr>
                <w:rFonts w:eastAsia="Calibri" w:cstheme="minorHAnsi"/>
                <w:bCs/>
              </w:rPr>
              <w:t xml:space="preserve"> SAMH, V</w:t>
            </w:r>
            <w:r w:rsidR="00180DEF" w:rsidRPr="00572675">
              <w:rPr>
                <w:rFonts w:eastAsia="Calibri" w:cstheme="minorHAnsi"/>
                <w:bCs/>
              </w:rPr>
              <w:t>iolence Reduction Unit)</w:t>
            </w:r>
            <w:r w:rsidRPr="00572675">
              <w:rPr>
                <w:rFonts w:eastAsia="Calibri" w:cstheme="minorHAnsi"/>
                <w:bCs/>
              </w:rPr>
              <w:t xml:space="preserve"> </w:t>
            </w:r>
          </w:p>
          <w:p w14:paraId="0E8BDDB6" w14:textId="77777777" w:rsidR="00180DEF" w:rsidRPr="00572675" w:rsidRDefault="00180DEF" w:rsidP="00180DEF">
            <w:pPr>
              <w:pStyle w:val="ListParagraph"/>
              <w:numPr>
                <w:ilvl w:val="0"/>
                <w:numId w:val="4"/>
              </w:numPr>
              <w:rPr>
                <w:rFonts w:eastAsia="Calibri" w:cstheme="minorHAnsi"/>
                <w:bCs/>
              </w:rPr>
            </w:pPr>
            <w:r w:rsidRPr="00572675">
              <w:rPr>
                <w:rFonts w:eastAsia="Calibri" w:cstheme="minorHAnsi"/>
                <w:bCs/>
              </w:rPr>
              <w:t>Work in collaboration with sportscotland’s coaching and volunteer team to roll out SSF’s mental health and wellbeing ETC module</w:t>
            </w:r>
          </w:p>
          <w:p w14:paraId="426AC8AF" w14:textId="0E25F1B5" w:rsidR="003D052C" w:rsidRPr="00572675" w:rsidRDefault="00430C4D" w:rsidP="00A1727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572675">
              <w:rPr>
                <w:rFonts w:cstheme="minorHAnsi"/>
              </w:rPr>
              <w:t xml:space="preserve">Attend sportscotland and local authority facilitated partnership meetings </w:t>
            </w:r>
          </w:p>
          <w:p w14:paraId="6D7926FB" w14:textId="1A3541BC" w:rsidR="002E011D" w:rsidRPr="00572675" w:rsidRDefault="002E011D" w:rsidP="003B5ED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Calibri" w:cstheme="minorHAnsi"/>
                <w:bCs/>
              </w:rPr>
            </w:pPr>
            <w:r w:rsidRPr="00572675">
              <w:rPr>
                <w:rFonts w:eastAsia="Calibri" w:cstheme="minorHAnsi"/>
                <w:bCs/>
              </w:rPr>
              <w:t>Work closely with</w:t>
            </w:r>
            <w:r w:rsidR="00A17274" w:rsidRPr="00572675">
              <w:rPr>
                <w:rFonts w:eastAsia="Calibri" w:cstheme="minorHAnsi"/>
                <w:bCs/>
              </w:rPr>
              <w:t xml:space="preserve"> delivery</w:t>
            </w:r>
            <w:r w:rsidRPr="00572675">
              <w:rPr>
                <w:rFonts w:eastAsia="Calibri" w:cstheme="minorHAnsi"/>
                <w:bCs/>
              </w:rPr>
              <w:t xml:space="preserve"> partners ensuring </w:t>
            </w:r>
            <w:r w:rsidR="00292D04" w:rsidRPr="00572675">
              <w:rPr>
                <w:rFonts w:eastAsia="Calibri" w:cstheme="minorHAnsi"/>
                <w:bCs/>
              </w:rPr>
              <w:t xml:space="preserve">relevant sharing of information and supported pathways into and out of SSF provision </w:t>
            </w:r>
          </w:p>
          <w:p w14:paraId="5BD965B1" w14:textId="0827920E" w:rsidR="003B5EDA" w:rsidRPr="00572675" w:rsidRDefault="003B5EDA" w:rsidP="003B5EDA">
            <w:pPr>
              <w:numPr>
                <w:ilvl w:val="0"/>
                <w:numId w:val="4"/>
              </w:numPr>
              <w:spacing w:after="0" w:line="240" w:lineRule="auto"/>
              <w:rPr>
                <w:rFonts w:eastAsia="Calibri" w:cstheme="minorHAnsi"/>
                <w:bCs/>
              </w:rPr>
            </w:pPr>
            <w:r w:rsidRPr="00572675">
              <w:rPr>
                <w:rFonts w:eastAsia="Calibri" w:cstheme="minorHAnsi"/>
                <w:bCs/>
              </w:rPr>
              <w:t xml:space="preserve">Maintain ongoing dialogue with the Programme Manager on programme progress and areas for development </w:t>
            </w:r>
          </w:p>
          <w:p w14:paraId="711AE4DF" w14:textId="789F1138" w:rsidR="00A17274" w:rsidRPr="00572675" w:rsidRDefault="00A17274" w:rsidP="003B5EDA">
            <w:pPr>
              <w:numPr>
                <w:ilvl w:val="0"/>
                <w:numId w:val="4"/>
              </w:numPr>
              <w:spacing w:after="0" w:line="240" w:lineRule="auto"/>
              <w:rPr>
                <w:rFonts w:eastAsia="Calibri" w:cstheme="minorHAnsi"/>
                <w:bCs/>
              </w:rPr>
            </w:pPr>
            <w:r w:rsidRPr="00572675">
              <w:rPr>
                <w:rFonts w:eastAsia="Calibri" w:cstheme="minorHAnsi"/>
                <w:bCs/>
              </w:rPr>
              <w:t>Work closely with SSF regional teams</w:t>
            </w:r>
            <w:r w:rsidR="001E371F" w:rsidRPr="00572675">
              <w:rPr>
                <w:rFonts w:eastAsia="Calibri" w:cstheme="minorHAnsi"/>
                <w:bCs/>
              </w:rPr>
              <w:t xml:space="preserve"> </w:t>
            </w:r>
            <w:r w:rsidR="001D73E1" w:rsidRPr="00572675">
              <w:rPr>
                <w:rFonts w:eastAsia="Calibri" w:cstheme="minorHAnsi"/>
                <w:bCs/>
              </w:rPr>
              <w:t>to embed ETC delivery within four local authorities</w:t>
            </w:r>
            <w:r w:rsidR="00D414C8" w:rsidRPr="00572675">
              <w:rPr>
                <w:rFonts w:eastAsia="Calibri" w:cstheme="minorHAnsi"/>
                <w:bCs/>
              </w:rPr>
              <w:t xml:space="preserve"> (Glasgow, North Ayrshire, Fife and St</w:t>
            </w:r>
            <w:r w:rsidR="00494DAF" w:rsidRPr="00572675">
              <w:rPr>
                <w:rFonts w:eastAsia="Calibri" w:cstheme="minorHAnsi"/>
                <w:bCs/>
              </w:rPr>
              <w:t>ir</w:t>
            </w:r>
            <w:r w:rsidR="00D414C8" w:rsidRPr="00572675">
              <w:rPr>
                <w:rFonts w:eastAsia="Calibri" w:cstheme="minorHAnsi"/>
                <w:bCs/>
              </w:rPr>
              <w:t>ling)</w:t>
            </w:r>
            <w:r w:rsidR="001D73E1" w:rsidRPr="00572675">
              <w:rPr>
                <w:rFonts w:eastAsia="Calibri" w:cstheme="minorHAnsi"/>
                <w:bCs/>
              </w:rPr>
              <w:t xml:space="preserve"> and SSF programmes</w:t>
            </w:r>
            <w:r w:rsidR="001E371F" w:rsidRPr="00572675">
              <w:rPr>
                <w:rFonts w:eastAsia="Calibri" w:cstheme="minorHAnsi"/>
                <w:bCs/>
              </w:rPr>
              <w:t xml:space="preserve"> </w:t>
            </w:r>
          </w:p>
          <w:p w14:paraId="2F3DDCEC" w14:textId="6ED7F259" w:rsidR="003B5EDA" w:rsidRPr="00572675" w:rsidRDefault="003B5EDA" w:rsidP="003B5EDA">
            <w:pPr>
              <w:rPr>
                <w:rFonts w:eastAsia="Calibri" w:cstheme="minorHAnsi"/>
                <w:bCs/>
              </w:rPr>
            </w:pPr>
          </w:p>
        </w:tc>
      </w:tr>
      <w:tr w:rsidR="003D052C" w:rsidRPr="003D052C" w14:paraId="37AB2310" w14:textId="77777777" w:rsidTr="003D052C">
        <w:tc>
          <w:tcPr>
            <w:tcW w:w="9016" w:type="dxa"/>
          </w:tcPr>
          <w:p w14:paraId="0919A3BC" w14:textId="77777777" w:rsidR="003D052C" w:rsidRPr="00572675" w:rsidRDefault="003D052C" w:rsidP="00B639EB">
            <w:pPr>
              <w:rPr>
                <w:rFonts w:cstheme="minorHAnsi"/>
                <w:b/>
                <w:bCs/>
              </w:rPr>
            </w:pPr>
            <w:r w:rsidRPr="00572675">
              <w:rPr>
                <w:rFonts w:cstheme="minorHAnsi"/>
                <w:b/>
                <w:bCs/>
              </w:rPr>
              <w:t xml:space="preserve">Product Development </w:t>
            </w:r>
          </w:p>
        </w:tc>
      </w:tr>
      <w:tr w:rsidR="003D052C" w:rsidRPr="003D052C" w14:paraId="5BCF7267" w14:textId="77777777" w:rsidTr="003D052C">
        <w:tc>
          <w:tcPr>
            <w:tcW w:w="9016" w:type="dxa"/>
          </w:tcPr>
          <w:p w14:paraId="7BCAD06B" w14:textId="32AA3BE0" w:rsidR="009A18C1" w:rsidRPr="00767A11" w:rsidRDefault="009A18C1" w:rsidP="00767A11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bCs/>
              </w:rPr>
            </w:pPr>
            <w:r w:rsidRPr="00767A11">
              <w:rPr>
                <w:rFonts w:eastAsia="Calibri" w:cstheme="minorHAnsi"/>
                <w:bCs/>
              </w:rPr>
              <w:t xml:space="preserve">Research and write content for programme delivery with input from young people and in collaboration with </w:t>
            </w:r>
            <w:r w:rsidR="00652B95">
              <w:rPr>
                <w:rFonts w:eastAsia="Calibri" w:cstheme="minorHAnsi"/>
                <w:bCs/>
              </w:rPr>
              <w:t>SSF staff</w:t>
            </w:r>
            <w:r w:rsidR="00E04C19" w:rsidRPr="00767A11">
              <w:rPr>
                <w:rFonts w:eastAsia="Calibri" w:cstheme="minorHAnsi"/>
                <w:bCs/>
              </w:rPr>
              <w:t xml:space="preserve"> and expert </w:t>
            </w:r>
            <w:r w:rsidR="007B3CAD" w:rsidRPr="00767A11">
              <w:rPr>
                <w:rFonts w:eastAsia="Calibri" w:cstheme="minorHAnsi"/>
                <w:bCs/>
              </w:rPr>
              <w:t xml:space="preserve">partner agencies </w:t>
            </w:r>
          </w:p>
          <w:p w14:paraId="7B1FCA27" w14:textId="61F7B331" w:rsidR="003D052C" w:rsidRPr="00E23B42" w:rsidRDefault="009A18C1" w:rsidP="00E23B42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bCs/>
              </w:rPr>
            </w:pPr>
            <w:r w:rsidRPr="00767A11">
              <w:rPr>
                <w:rFonts w:eastAsia="Calibri" w:cstheme="minorHAnsi"/>
                <w:bCs/>
              </w:rPr>
              <w:t xml:space="preserve">Analyse evaluation and evidence to inform future delivery </w:t>
            </w:r>
          </w:p>
          <w:p w14:paraId="0D9B24B8" w14:textId="77777777" w:rsidR="00767A11" w:rsidRPr="00767A11" w:rsidRDefault="00767A11" w:rsidP="00767A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</w:rPr>
            </w:pPr>
            <w:r w:rsidRPr="00767A11">
              <w:rPr>
                <w:rFonts w:eastAsia="Calibri" w:cstheme="minorHAnsi"/>
                <w:bCs/>
              </w:rPr>
              <w:t>Work alongside members of the wider SSF team to develop new module content</w:t>
            </w:r>
          </w:p>
          <w:p w14:paraId="13DC65B6" w14:textId="36BD8B03" w:rsidR="00767A11" w:rsidRDefault="00767A11" w:rsidP="00767A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</w:rPr>
            </w:pPr>
            <w:r w:rsidRPr="00767A11">
              <w:rPr>
                <w:rFonts w:eastAsia="Calibri" w:cstheme="minorHAnsi"/>
                <w:bCs/>
              </w:rPr>
              <w:t>Support with the creation of new module resources, ensuring high quality and consistency with existing materials</w:t>
            </w:r>
          </w:p>
          <w:p w14:paraId="6BF8803B" w14:textId="31038C72" w:rsidR="003F7012" w:rsidRPr="00767A11" w:rsidRDefault="003F7012" w:rsidP="00767A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Identify partners to pilot new training and accreditation </w:t>
            </w:r>
          </w:p>
          <w:p w14:paraId="0936B9CF" w14:textId="0C7E212C" w:rsidR="00767A11" w:rsidRPr="00767A11" w:rsidRDefault="00767A11" w:rsidP="00767A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</w:rPr>
            </w:pPr>
            <w:r w:rsidRPr="00767A11">
              <w:rPr>
                <w:rFonts w:eastAsia="Calibri" w:cstheme="minorHAnsi"/>
                <w:bCs/>
              </w:rPr>
              <w:t>Explore options to accredit new modules</w:t>
            </w:r>
            <w:r w:rsidR="00E23B42">
              <w:rPr>
                <w:rFonts w:eastAsia="Calibri" w:cstheme="minorHAnsi"/>
                <w:bCs/>
              </w:rPr>
              <w:t xml:space="preserve"> and support with the process</w:t>
            </w:r>
          </w:p>
          <w:p w14:paraId="1382E0A4" w14:textId="77777777" w:rsidR="00767A11" w:rsidRPr="00767A11" w:rsidRDefault="00767A11" w:rsidP="00767A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</w:rPr>
            </w:pPr>
            <w:r w:rsidRPr="00767A11">
              <w:rPr>
                <w:rFonts w:eastAsia="Calibri" w:cstheme="minorHAnsi"/>
                <w:bCs/>
              </w:rPr>
              <w:t>Delivery of new module content to interested local authority, private and third sector agencies</w:t>
            </w:r>
          </w:p>
          <w:p w14:paraId="481C48DF" w14:textId="59256BCC" w:rsidR="00AF164F" w:rsidRPr="00767A11" w:rsidRDefault="00AF164F" w:rsidP="00767A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Work closely with </w:t>
            </w:r>
            <w:r w:rsidR="007C7999">
              <w:rPr>
                <w:rFonts w:eastAsia="Calibri" w:cstheme="minorHAnsi"/>
                <w:bCs/>
              </w:rPr>
              <w:t xml:space="preserve">SSF marketing and external designers to </w:t>
            </w:r>
            <w:r w:rsidR="00F500BE">
              <w:rPr>
                <w:rFonts w:eastAsia="Calibri" w:cstheme="minorHAnsi"/>
                <w:bCs/>
              </w:rPr>
              <w:t xml:space="preserve">develop and create programme materials </w:t>
            </w:r>
          </w:p>
          <w:p w14:paraId="3B6CE665" w14:textId="0C49827E" w:rsidR="00767A11" w:rsidRPr="00E23B42" w:rsidRDefault="00767A11" w:rsidP="00E23B42">
            <w:pPr>
              <w:rPr>
                <w:rFonts w:eastAsia="Calibri" w:cstheme="minorHAnsi"/>
                <w:bCs/>
              </w:rPr>
            </w:pPr>
          </w:p>
        </w:tc>
      </w:tr>
      <w:tr w:rsidR="003D052C" w:rsidRPr="003D052C" w14:paraId="73F588DC" w14:textId="77777777" w:rsidTr="003D052C">
        <w:tc>
          <w:tcPr>
            <w:tcW w:w="9016" w:type="dxa"/>
          </w:tcPr>
          <w:p w14:paraId="4064BEB9" w14:textId="77777777" w:rsidR="003D052C" w:rsidRPr="008133B8" w:rsidRDefault="003D052C" w:rsidP="00B639EB">
            <w:pPr>
              <w:rPr>
                <w:rFonts w:cstheme="minorHAnsi"/>
                <w:b/>
                <w:bCs/>
              </w:rPr>
            </w:pPr>
            <w:r w:rsidRPr="008133B8">
              <w:rPr>
                <w:rFonts w:cstheme="minorHAnsi"/>
                <w:b/>
                <w:bCs/>
              </w:rPr>
              <w:lastRenderedPageBreak/>
              <w:t>Service Delivery</w:t>
            </w:r>
          </w:p>
        </w:tc>
      </w:tr>
      <w:tr w:rsidR="003D052C" w:rsidRPr="003D052C" w14:paraId="14323B11" w14:textId="77777777" w:rsidTr="003D052C">
        <w:tc>
          <w:tcPr>
            <w:tcW w:w="9016" w:type="dxa"/>
          </w:tcPr>
          <w:p w14:paraId="10290963" w14:textId="0F66EE81" w:rsidR="000B4468" w:rsidRPr="00B17BA2" w:rsidRDefault="000B4468" w:rsidP="007471C5">
            <w:pPr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</w:rPr>
            </w:pPr>
            <w:r w:rsidRPr="00B17BA2">
              <w:rPr>
                <w:rFonts w:eastAsia="Calibri" w:cstheme="minorHAnsi"/>
                <w:bCs/>
              </w:rPr>
              <w:t>Tutor courses where necessary and deliver ETC to a wide range of people</w:t>
            </w:r>
            <w:r w:rsidR="00F06476">
              <w:rPr>
                <w:rFonts w:eastAsia="Calibri" w:cstheme="minorHAnsi"/>
                <w:bCs/>
              </w:rPr>
              <w:t xml:space="preserve"> across the sport and physical activity sector</w:t>
            </w:r>
          </w:p>
          <w:p w14:paraId="64866CDA" w14:textId="1FF89740" w:rsidR="00186C25" w:rsidRDefault="00AD23EC" w:rsidP="00186C25">
            <w:pPr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Work closely with ETC Tutors to p</w:t>
            </w:r>
            <w:r w:rsidR="00186C25">
              <w:rPr>
                <w:rFonts w:eastAsia="Calibri" w:cstheme="minorHAnsi"/>
                <w:bCs/>
              </w:rPr>
              <w:t xml:space="preserve">lan and deliver ETC courses based on the needs of various groups </w:t>
            </w:r>
          </w:p>
          <w:p w14:paraId="140ADC29" w14:textId="2D1878FA" w:rsidR="00186C25" w:rsidRDefault="00572675" w:rsidP="00186C25">
            <w:pPr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Oversee coordination of E</w:t>
            </w:r>
            <w:r w:rsidR="00186C25">
              <w:rPr>
                <w:rFonts w:eastAsia="Calibri" w:cstheme="minorHAnsi"/>
                <w:bCs/>
              </w:rPr>
              <w:t>TC module</w:t>
            </w:r>
            <w:r>
              <w:rPr>
                <w:rFonts w:eastAsia="Calibri" w:cstheme="minorHAnsi"/>
                <w:bCs/>
              </w:rPr>
              <w:t>s,</w:t>
            </w:r>
            <w:r w:rsidR="00186C25">
              <w:rPr>
                <w:rFonts w:eastAsia="Calibri" w:cstheme="minorHAnsi"/>
                <w:bCs/>
              </w:rPr>
              <w:t xml:space="preserve"> includ</w:t>
            </w:r>
            <w:r>
              <w:rPr>
                <w:rFonts w:eastAsia="Calibri" w:cstheme="minorHAnsi"/>
                <w:bCs/>
              </w:rPr>
              <w:t>ing:</w:t>
            </w:r>
          </w:p>
          <w:p w14:paraId="7FACD91F" w14:textId="77777777" w:rsidR="00186C25" w:rsidRDefault="00186C25" w:rsidP="00186C2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Working with Young People in Sport </w:t>
            </w:r>
          </w:p>
          <w:p w14:paraId="25127E5D" w14:textId="77777777" w:rsidR="00186C25" w:rsidRDefault="00186C25" w:rsidP="00186C2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Human Connection </w:t>
            </w:r>
          </w:p>
          <w:p w14:paraId="51867240" w14:textId="77777777" w:rsidR="00186C25" w:rsidRDefault="00186C25" w:rsidP="00186C2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Planning Effective Physical Activity Programmes </w:t>
            </w:r>
          </w:p>
          <w:p w14:paraId="2DD9F17E" w14:textId="77777777" w:rsidR="00186C25" w:rsidRDefault="00186C25" w:rsidP="00186C2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Communication </w:t>
            </w:r>
          </w:p>
          <w:p w14:paraId="1D124C5D" w14:textId="77777777" w:rsidR="00186C25" w:rsidRDefault="00186C25" w:rsidP="00186C2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Goal Setting </w:t>
            </w:r>
          </w:p>
          <w:p w14:paraId="62083A3D" w14:textId="77777777" w:rsidR="00186C25" w:rsidRDefault="00186C25" w:rsidP="00186C2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Conflict Resolution </w:t>
            </w:r>
          </w:p>
          <w:p w14:paraId="03D9BF1B" w14:textId="0237054E" w:rsidR="00454099" w:rsidRDefault="00454099" w:rsidP="0045409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Mental Health and Wellbeing in Sport</w:t>
            </w:r>
            <w:r w:rsidR="00572675">
              <w:rPr>
                <w:rFonts w:eastAsia="Calibri" w:cstheme="minorHAnsi"/>
                <w:bCs/>
              </w:rPr>
              <w:t xml:space="preserve"> and Physical Activity</w:t>
            </w:r>
          </w:p>
          <w:p w14:paraId="70AF27AD" w14:textId="35C6E7F6" w:rsidR="00186C25" w:rsidRPr="00454099" w:rsidRDefault="00454099" w:rsidP="0045409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Adverse Childhood Experiences</w:t>
            </w:r>
          </w:p>
          <w:p w14:paraId="0A91F8CF" w14:textId="77777777" w:rsidR="00186C25" w:rsidRDefault="00186C25" w:rsidP="00186C25">
            <w:pPr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Deliver a blended approach of online and face-to-face learning </w:t>
            </w:r>
          </w:p>
          <w:p w14:paraId="13203323" w14:textId="1BF77F9B" w:rsidR="009867CE" w:rsidRPr="00B17BA2" w:rsidRDefault="009867CE" w:rsidP="007471C5">
            <w:pPr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</w:rPr>
            </w:pPr>
            <w:r w:rsidRPr="00B17BA2">
              <w:rPr>
                <w:rFonts w:eastAsia="Calibri" w:cstheme="minorHAnsi"/>
                <w:bCs/>
              </w:rPr>
              <w:t>Liais</w:t>
            </w:r>
            <w:r w:rsidR="00F06476">
              <w:rPr>
                <w:rFonts w:eastAsia="Calibri" w:cstheme="minorHAnsi"/>
                <w:bCs/>
              </w:rPr>
              <w:t>e</w:t>
            </w:r>
            <w:r w:rsidRPr="00B17BA2">
              <w:rPr>
                <w:rFonts w:eastAsia="Calibri" w:cstheme="minorHAnsi"/>
                <w:bCs/>
              </w:rPr>
              <w:t xml:space="preserve"> with regional tutors and partner organisations to coordinate the delivery of training sessions</w:t>
            </w:r>
          </w:p>
          <w:p w14:paraId="27D49146" w14:textId="63A193F4" w:rsidR="007471C5" w:rsidRDefault="007471C5" w:rsidP="007471C5">
            <w:pPr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</w:rPr>
            </w:pPr>
            <w:r w:rsidRPr="00B17BA2">
              <w:rPr>
                <w:rFonts w:eastAsia="Calibri" w:cstheme="minorHAnsi"/>
                <w:bCs/>
              </w:rPr>
              <w:t>Maintain Microsoft excel documents and CRM system</w:t>
            </w:r>
            <w:r w:rsidR="00B17BA2" w:rsidRPr="00B17BA2">
              <w:rPr>
                <w:rFonts w:eastAsia="Calibri" w:cstheme="minorHAnsi"/>
                <w:bCs/>
              </w:rPr>
              <w:t xml:space="preserve"> </w:t>
            </w:r>
            <w:r w:rsidRPr="00B17BA2">
              <w:rPr>
                <w:rFonts w:eastAsia="Calibri" w:cstheme="minorHAnsi"/>
                <w:bCs/>
              </w:rPr>
              <w:t>with details of course information for monitoring and reporting</w:t>
            </w:r>
            <w:r w:rsidR="007A7F99">
              <w:rPr>
                <w:rFonts w:eastAsia="Calibri" w:cstheme="minorHAnsi"/>
                <w:bCs/>
              </w:rPr>
              <w:t xml:space="preserve"> </w:t>
            </w:r>
          </w:p>
          <w:p w14:paraId="66F25596" w14:textId="72DB49DE" w:rsidR="007A7F99" w:rsidRPr="00B17BA2" w:rsidRDefault="007A7F99" w:rsidP="007471C5">
            <w:pPr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Update </w:t>
            </w:r>
            <w:r w:rsidR="00DE2F78">
              <w:rPr>
                <w:rFonts w:eastAsia="Calibri" w:cstheme="minorHAnsi"/>
                <w:bCs/>
              </w:rPr>
              <w:t>CRM system</w:t>
            </w:r>
            <w:r>
              <w:rPr>
                <w:rFonts w:eastAsia="Calibri" w:cstheme="minorHAnsi"/>
                <w:bCs/>
              </w:rPr>
              <w:t xml:space="preserve"> with participant, stakeholder, partner and funder information</w:t>
            </w:r>
          </w:p>
          <w:p w14:paraId="20D5EA62" w14:textId="15B51988" w:rsidR="007471C5" w:rsidRPr="00B17BA2" w:rsidRDefault="006F10AD" w:rsidP="007471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Identify </w:t>
            </w:r>
            <w:r w:rsidR="00E45D09">
              <w:rPr>
                <w:rFonts w:eastAsia="Calibri" w:cstheme="minorHAnsi"/>
                <w:bCs/>
              </w:rPr>
              <w:t>local partners who are eligible for funded courses</w:t>
            </w:r>
            <w:r w:rsidR="005856C0">
              <w:rPr>
                <w:rFonts w:eastAsia="Calibri" w:cstheme="minorHAnsi"/>
                <w:bCs/>
              </w:rPr>
              <w:t xml:space="preserve"> </w:t>
            </w:r>
            <w:r w:rsidR="00F61F7F">
              <w:rPr>
                <w:rFonts w:eastAsia="Calibri" w:cstheme="minorHAnsi"/>
                <w:bCs/>
              </w:rPr>
              <w:t>and support them through the booking process</w:t>
            </w:r>
          </w:p>
          <w:p w14:paraId="43DFF8AE" w14:textId="553FD884" w:rsidR="00812EF9" w:rsidRPr="00B17BA2" w:rsidRDefault="00812EF9" w:rsidP="007471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Identify </w:t>
            </w:r>
            <w:r w:rsidR="004418EB">
              <w:rPr>
                <w:rFonts w:eastAsia="Calibri" w:cstheme="minorHAnsi"/>
                <w:bCs/>
              </w:rPr>
              <w:t>social enterprise income routes through ETC</w:t>
            </w:r>
          </w:p>
          <w:p w14:paraId="038EAA19" w14:textId="497873DC" w:rsidR="009867CE" w:rsidRPr="00B17BA2" w:rsidRDefault="007471C5" w:rsidP="00BB6E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</w:rPr>
            </w:pPr>
            <w:r w:rsidRPr="00B17BA2">
              <w:rPr>
                <w:rFonts w:eastAsia="Calibri" w:cstheme="minorHAnsi"/>
                <w:bCs/>
              </w:rPr>
              <w:t>Follow financial procedures for booking and receiving payment</w:t>
            </w:r>
            <w:r w:rsidR="00DE2F78">
              <w:rPr>
                <w:rFonts w:eastAsia="Calibri" w:cstheme="minorHAnsi"/>
                <w:bCs/>
              </w:rPr>
              <w:t xml:space="preserve"> for </w:t>
            </w:r>
            <w:r w:rsidR="00C433B4">
              <w:rPr>
                <w:rFonts w:eastAsia="Calibri" w:cstheme="minorHAnsi"/>
                <w:bCs/>
              </w:rPr>
              <w:t xml:space="preserve">‘paid for’ module delivery </w:t>
            </w:r>
          </w:p>
          <w:p w14:paraId="5AF8EB2D" w14:textId="77777777" w:rsidR="00CF5996" w:rsidRPr="00B17BA2" w:rsidRDefault="00CF5996" w:rsidP="007471C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B17BA2">
              <w:rPr>
                <w:rFonts w:cstheme="minorHAnsi"/>
              </w:rPr>
              <w:t>Ensure delivery is linked directly to outcomes and reflects young peoples and community needs</w:t>
            </w:r>
          </w:p>
          <w:p w14:paraId="1A62FCE2" w14:textId="5D644844" w:rsidR="00CF5996" w:rsidRDefault="00CF5996" w:rsidP="007471C5">
            <w:pPr>
              <w:pStyle w:val="ListParagraph"/>
              <w:numPr>
                <w:ilvl w:val="0"/>
                <w:numId w:val="6"/>
              </w:numPr>
              <w:rPr>
                <w:rFonts w:eastAsia="Calibri" w:cstheme="minorHAnsi"/>
                <w:bCs/>
              </w:rPr>
            </w:pPr>
            <w:r w:rsidRPr="00B17BA2">
              <w:rPr>
                <w:rFonts w:eastAsia="Calibri" w:cstheme="minorHAnsi"/>
                <w:bCs/>
              </w:rPr>
              <w:t>Maintain accurate records of all programme delivery and outcomes</w:t>
            </w:r>
          </w:p>
          <w:p w14:paraId="6B353ED4" w14:textId="2FB05523" w:rsidR="00B47B4E" w:rsidRPr="00B17BA2" w:rsidRDefault="00B47B4E" w:rsidP="007471C5">
            <w:pPr>
              <w:pStyle w:val="ListParagraph"/>
              <w:numPr>
                <w:ilvl w:val="0"/>
                <w:numId w:val="6"/>
              </w:numPr>
              <w:rPr>
                <w:rFonts w:eastAsia="Calibri" w:cstheme="minorHAnsi"/>
                <w:bCs/>
              </w:rPr>
            </w:pPr>
            <w:r w:rsidRPr="00F02311">
              <w:rPr>
                <w:rFonts w:cstheme="minorHAnsi"/>
              </w:rPr>
              <w:t xml:space="preserve">Handle enquiries, ensuring principles of good customer care </w:t>
            </w:r>
            <w:r w:rsidR="00C433B4" w:rsidRPr="00F02311">
              <w:rPr>
                <w:rFonts w:cstheme="minorHAnsi"/>
              </w:rPr>
              <w:t xml:space="preserve">are always observed </w:t>
            </w:r>
          </w:p>
          <w:p w14:paraId="22715EF3" w14:textId="62E7C2EB" w:rsidR="00CF5996" w:rsidRPr="00871B4F" w:rsidRDefault="00CF5996" w:rsidP="00871B4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B17BA2">
              <w:rPr>
                <w:rFonts w:eastAsia="Calibri" w:cstheme="minorHAnsi"/>
                <w:bCs/>
              </w:rPr>
              <w:t xml:space="preserve">Complete monitoring and evaluation </w:t>
            </w:r>
            <w:r w:rsidR="00BB6E60" w:rsidRPr="00B17BA2">
              <w:rPr>
                <w:rFonts w:eastAsia="Calibri" w:cstheme="minorHAnsi"/>
                <w:bCs/>
              </w:rPr>
              <w:t>and work with tutors and delivery partners/course organisers to receive this back in a timely fashion</w:t>
            </w:r>
          </w:p>
          <w:p w14:paraId="46AEADAA" w14:textId="77777777" w:rsidR="003B5EDA" w:rsidRDefault="00CF5996" w:rsidP="003B5EDA">
            <w:pPr>
              <w:pStyle w:val="ListParagraph"/>
              <w:numPr>
                <w:ilvl w:val="0"/>
                <w:numId w:val="6"/>
              </w:numPr>
              <w:rPr>
                <w:rFonts w:eastAsia="Calibri" w:cstheme="minorHAnsi"/>
                <w:bCs/>
              </w:rPr>
            </w:pPr>
            <w:r w:rsidRPr="00B17BA2">
              <w:rPr>
                <w:rFonts w:eastAsia="Calibri" w:cstheme="minorHAnsi"/>
                <w:bCs/>
              </w:rPr>
              <w:t>Report</w:t>
            </w:r>
            <w:r w:rsidR="00314294" w:rsidRPr="00B17BA2">
              <w:rPr>
                <w:rFonts w:eastAsia="Calibri" w:cstheme="minorHAnsi"/>
                <w:bCs/>
              </w:rPr>
              <w:t xml:space="preserve"> regularly on</w:t>
            </w:r>
            <w:r w:rsidRPr="00B17BA2">
              <w:rPr>
                <w:rFonts w:eastAsia="Calibri" w:cstheme="minorHAnsi"/>
                <w:bCs/>
              </w:rPr>
              <w:t xml:space="preserve"> progress of outcomes to manager </w:t>
            </w:r>
          </w:p>
          <w:p w14:paraId="494516E4" w14:textId="6DA0A389" w:rsidR="00B37A49" w:rsidRPr="003B5EDA" w:rsidRDefault="00B37A49" w:rsidP="003B5EDA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eastAsia="Calibri" w:cstheme="minorHAnsi"/>
                <w:bCs/>
              </w:rPr>
            </w:pPr>
            <w:r w:rsidRPr="003B5EDA">
              <w:rPr>
                <w:rFonts w:eastAsia="Calibri" w:cstheme="minorHAnsi"/>
                <w:bCs/>
              </w:rPr>
              <w:t>Collating information on courses and participants to inform reporting</w:t>
            </w:r>
          </w:p>
          <w:p w14:paraId="7A8C0A3C" w14:textId="77777777" w:rsidR="00B37A49" w:rsidRPr="003B5EDA" w:rsidRDefault="00B37A49" w:rsidP="003B5EDA">
            <w:pPr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</w:rPr>
            </w:pPr>
            <w:r w:rsidRPr="003B5EDA">
              <w:rPr>
                <w:rFonts w:eastAsia="Calibri" w:cstheme="minorHAnsi"/>
                <w:bCs/>
              </w:rPr>
              <w:t>Create and update evaluation forms and means of data capture as required</w:t>
            </w:r>
          </w:p>
          <w:p w14:paraId="443F9256" w14:textId="77777777" w:rsidR="00B37A49" w:rsidRPr="003B5EDA" w:rsidRDefault="00B37A49" w:rsidP="003B5EDA">
            <w:pPr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</w:rPr>
            </w:pPr>
            <w:r w:rsidRPr="003B5EDA">
              <w:rPr>
                <w:rFonts w:eastAsia="Calibri" w:cstheme="minorHAnsi"/>
                <w:bCs/>
              </w:rPr>
              <w:t>Work with external evaluators to ensure a regular and timely flow of information and access to ETC participants as required</w:t>
            </w:r>
          </w:p>
          <w:p w14:paraId="55DDD04C" w14:textId="750A63B6" w:rsidR="00B37A49" w:rsidRDefault="00B37A49" w:rsidP="003B5EDA">
            <w:pPr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</w:rPr>
            </w:pPr>
            <w:r w:rsidRPr="003B5EDA">
              <w:rPr>
                <w:rFonts w:eastAsia="Calibri" w:cstheme="minorHAnsi"/>
                <w:bCs/>
              </w:rPr>
              <w:t>Support Manager with production of quarterly and annual reports presenting the programme progress, outputs and outcomes</w:t>
            </w:r>
          </w:p>
          <w:p w14:paraId="2AA029D7" w14:textId="4FB84651" w:rsidR="00810FCE" w:rsidRPr="003B5EDA" w:rsidRDefault="00810FCE" w:rsidP="003B5EDA">
            <w:pPr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Support with SSF wide delivery, such as linking with big sports events and competitions </w:t>
            </w:r>
          </w:p>
          <w:p w14:paraId="2D904EF8" w14:textId="20115876" w:rsidR="00C611C6" w:rsidRPr="00B17BA2" w:rsidRDefault="00C611C6" w:rsidP="00C2025E">
            <w:pPr>
              <w:spacing w:after="0" w:line="240" w:lineRule="auto"/>
              <w:rPr>
                <w:rFonts w:eastAsia="Calibri" w:cstheme="minorHAnsi"/>
                <w:bCs/>
              </w:rPr>
            </w:pPr>
          </w:p>
        </w:tc>
      </w:tr>
      <w:tr w:rsidR="003D052C" w:rsidRPr="003D052C" w14:paraId="522447CB" w14:textId="77777777" w:rsidTr="003D052C">
        <w:tc>
          <w:tcPr>
            <w:tcW w:w="9016" w:type="dxa"/>
          </w:tcPr>
          <w:p w14:paraId="1697A1BB" w14:textId="77777777" w:rsidR="003D052C" w:rsidRPr="008133B8" w:rsidRDefault="003D052C" w:rsidP="00B639EB">
            <w:pPr>
              <w:rPr>
                <w:rFonts w:cstheme="minorHAnsi"/>
                <w:b/>
                <w:bCs/>
              </w:rPr>
            </w:pPr>
            <w:r w:rsidRPr="008133B8">
              <w:rPr>
                <w:rFonts w:cstheme="minorHAnsi"/>
                <w:b/>
                <w:bCs/>
              </w:rPr>
              <w:t xml:space="preserve">Infrastructure </w:t>
            </w:r>
          </w:p>
        </w:tc>
      </w:tr>
      <w:tr w:rsidR="003D052C" w:rsidRPr="003D052C" w14:paraId="2595C0F3" w14:textId="77777777" w:rsidTr="003D052C">
        <w:tc>
          <w:tcPr>
            <w:tcW w:w="9016" w:type="dxa"/>
          </w:tcPr>
          <w:p w14:paraId="5684EA6B" w14:textId="7D2651B7" w:rsidR="00876B62" w:rsidRPr="00876B62" w:rsidRDefault="00876B62" w:rsidP="00B4344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876B62">
              <w:rPr>
                <w:rFonts w:cstheme="minorHAnsi"/>
              </w:rPr>
              <w:t xml:space="preserve">Consult with local partners </w:t>
            </w:r>
            <w:r w:rsidR="00330455">
              <w:rPr>
                <w:rFonts w:cstheme="minorHAnsi"/>
              </w:rPr>
              <w:t>across the sport and physical activity</w:t>
            </w:r>
            <w:r w:rsidR="00D05ECE">
              <w:rPr>
                <w:rFonts w:cstheme="minorHAnsi"/>
              </w:rPr>
              <w:t>, he</w:t>
            </w:r>
            <w:r w:rsidR="009009F9">
              <w:rPr>
                <w:rFonts w:cstheme="minorHAnsi"/>
              </w:rPr>
              <w:t>alth, and youth work</w:t>
            </w:r>
            <w:r w:rsidR="00330455">
              <w:rPr>
                <w:rFonts w:cstheme="minorHAnsi"/>
              </w:rPr>
              <w:t xml:space="preserve"> sector</w:t>
            </w:r>
            <w:r w:rsidR="009009F9">
              <w:rPr>
                <w:rFonts w:cstheme="minorHAnsi"/>
              </w:rPr>
              <w:t>s</w:t>
            </w:r>
            <w:r w:rsidR="00330455">
              <w:rPr>
                <w:rFonts w:cstheme="minorHAnsi"/>
              </w:rPr>
              <w:t xml:space="preserve"> </w:t>
            </w:r>
            <w:r w:rsidRPr="00876B62">
              <w:rPr>
                <w:rFonts w:cstheme="minorHAnsi"/>
              </w:rPr>
              <w:t xml:space="preserve">and design programme </w:t>
            </w:r>
            <w:r w:rsidR="007933EA">
              <w:rPr>
                <w:rFonts w:cstheme="minorHAnsi"/>
              </w:rPr>
              <w:t>content</w:t>
            </w:r>
            <w:r w:rsidRPr="00876B62">
              <w:rPr>
                <w:rFonts w:cstheme="minorHAnsi"/>
              </w:rPr>
              <w:t xml:space="preserve"> reflecting </w:t>
            </w:r>
            <w:r w:rsidR="00D112D6">
              <w:rPr>
                <w:rFonts w:cstheme="minorHAnsi"/>
              </w:rPr>
              <w:t>local need</w:t>
            </w:r>
          </w:p>
          <w:p w14:paraId="4421F100" w14:textId="77777777" w:rsidR="00876B62" w:rsidRPr="00876B62" w:rsidRDefault="00876B62" w:rsidP="00B4344D">
            <w:pPr>
              <w:pStyle w:val="ListParagraph"/>
              <w:numPr>
                <w:ilvl w:val="0"/>
                <w:numId w:val="7"/>
              </w:numPr>
              <w:rPr>
                <w:rFonts w:eastAsia="Calibri" w:cstheme="minorHAnsi"/>
                <w:bCs/>
              </w:rPr>
            </w:pPr>
            <w:r w:rsidRPr="00876B62">
              <w:rPr>
                <w:rFonts w:eastAsia="Calibri" w:cstheme="minorHAnsi"/>
                <w:bCs/>
              </w:rPr>
              <w:t xml:space="preserve">Implement and adhere to all health and safely, child protection and GDPR requirements. </w:t>
            </w:r>
          </w:p>
          <w:p w14:paraId="440B5029" w14:textId="2AF15EB6" w:rsidR="003D052C" w:rsidRDefault="003B3386" w:rsidP="00B4344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Maintain good working relationships with all local </w:t>
            </w:r>
            <w:r w:rsidR="00D112D6">
              <w:rPr>
                <w:rFonts w:cstheme="minorHAnsi"/>
              </w:rPr>
              <w:t>and strategic</w:t>
            </w:r>
            <w:r>
              <w:rPr>
                <w:rFonts w:cstheme="minorHAnsi"/>
              </w:rPr>
              <w:t xml:space="preserve"> partners</w:t>
            </w:r>
            <w:r w:rsidR="00D112D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C611C6">
              <w:rPr>
                <w:rFonts w:cstheme="minorHAnsi"/>
              </w:rPr>
              <w:t xml:space="preserve">ensuring high quality service and delivery </w:t>
            </w:r>
          </w:p>
          <w:p w14:paraId="73C605B8" w14:textId="77777777" w:rsidR="00AD5EA5" w:rsidRDefault="00AD5EA5" w:rsidP="00B4344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Create digital content to be shared via platforms such as Actify to share learning and support our own workforce development </w:t>
            </w:r>
          </w:p>
          <w:p w14:paraId="50C65B05" w14:textId="0CC2A466" w:rsidR="0069375A" w:rsidRDefault="0069375A" w:rsidP="00B434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theme="minorHAnsi"/>
                <w:bCs/>
              </w:rPr>
            </w:pPr>
            <w:r w:rsidRPr="0069375A">
              <w:rPr>
                <w:rFonts w:eastAsia="Calibri" w:cstheme="minorHAnsi"/>
                <w:bCs/>
              </w:rPr>
              <w:t>Maintenance of the ETC online tutor hub (Actify)</w:t>
            </w:r>
          </w:p>
          <w:p w14:paraId="3046FB52" w14:textId="77777777" w:rsidR="00B4344D" w:rsidRPr="00B4344D" w:rsidRDefault="00B4344D" w:rsidP="00B4344D">
            <w:pPr>
              <w:numPr>
                <w:ilvl w:val="0"/>
                <w:numId w:val="7"/>
              </w:numPr>
              <w:spacing w:after="0" w:line="240" w:lineRule="auto"/>
              <w:rPr>
                <w:rFonts w:eastAsia="Calibri" w:cstheme="minorHAnsi"/>
                <w:bCs/>
              </w:rPr>
            </w:pPr>
            <w:r w:rsidRPr="00B4344D">
              <w:rPr>
                <w:rFonts w:eastAsia="Calibri" w:cstheme="minorHAnsi"/>
                <w:bCs/>
              </w:rPr>
              <w:t xml:space="preserve">Attend weekly team meetings to update and progress and allow for collaborative working </w:t>
            </w:r>
          </w:p>
          <w:p w14:paraId="54E30DD0" w14:textId="35030AE9" w:rsidR="0069375A" w:rsidRPr="00D870B3" w:rsidRDefault="0069375A" w:rsidP="00D870B3">
            <w:pPr>
              <w:spacing w:after="0" w:line="240" w:lineRule="auto"/>
              <w:rPr>
                <w:rFonts w:eastAsia="Calibri" w:cstheme="minorHAnsi"/>
                <w:bCs/>
              </w:rPr>
            </w:pPr>
          </w:p>
        </w:tc>
      </w:tr>
      <w:tr w:rsidR="003D052C" w:rsidRPr="003D052C" w14:paraId="1D2C2708" w14:textId="77777777" w:rsidTr="003D052C">
        <w:tc>
          <w:tcPr>
            <w:tcW w:w="9016" w:type="dxa"/>
          </w:tcPr>
          <w:p w14:paraId="7D1802B0" w14:textId="77777777" w:rsidR="003D052C" w:rsidRPr="008133B8" w:rsidRDefault="003D052C" w:rsidP="00B639EB">
            <w:pPr>
              <w:rPr>
                <w:rFonts w:cstheme="minorHAnsi"/>
                <w:b/>
                <w:bCs/>
              </w:rPr>
            </w:pPr>
            <w:r w:rsidRPr="008133B8">
              <w:rPr>
                <w:rFonts w:cstheme="minorHAnsi"/>
                <w:b/>
                <w:bCs/>
              </w:rPr>
              <w:lastRenderedPageBreak/>
              <w:t xml:space="preserve">Marketing </w:t>
            </w:r>
          </w:p>
        </w:tc>
      </w:tr>
      <w:tr w:rsidR="003D052C" w:rsidRPr="003D052C" w14:paraId="18EFAC35" w14:textId="77777777" w:rsidTr="003D052C">
        <w:tc>
          <w:tcPr>
            <w:tcW w:w="9016" w:type="dxa"/>
          </w:tcPr>
          <w:p w14:paraId="6FAC1E12" w14:textId="40923CB7" w:rsidR="0039240E" w:rsidRPr="00AD61DE" w:rsidRDefault="0039240E" w:rsidP="00AD61D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AD61DE">
              <w:rPr>
                <w:rFonts w:cstheme="minorHAnsi"/>
              </w:rPr>
              <w:t xml:space="preserve">Have an @ssf twitter account </w:t>
            </w:r>
            <w:r w:rsidR="003B3386" w:rsidRPr="00AD61DE">
              <w:rPr>
                <w:rFonts w:cstheme="minorHAnsi"/>
              </w:rPr>
              <w:t xml:space="preserve">and create social media content regularly </w:t>
            </w:r>
          </w:p>
          <w:p w14:paraId="390A88A2" w14:textId="6A2BF14D" w:rsidR="0039240E" w:rsidRPr="00AD61DE" w:rsidRDefault="0039240E" w:rsidP="00AD61D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AD61DE">
              <w:rPr>
                <w:rFonts w:cstheme="minorHAnsi"/>
              </w:rPr>
              <w:t>Lead on day to day</w:t>
            </w:r>
            <w:r w:rsidR="00AD61DE" w:rsidRPr="00AD61DE">
              <w:rPr>
                <w:rFonts w:cstheme="minorHAnsi"/>
              </w:rPr>
              <w:t xml:space="preserve"> programme</w:t>
            </w:r>
            <w:r w:rsidRPr="00AD61DE">
              <w:rPr>
                <w:rFonts w:cstheme="minorHAnsi"/>
              </w:rPr>
              <w:t xml:space="preserve"> communications ensuring high social media presence</w:t>
            </w:r>
            <w:r w:rsidR="003B3386" w:rsidRPr="00AD61DE">
              <w:rPr>
                <w:rFonts w:cstheme="minorHAnsi"/>
              </w:rPr>
              <w:t xml:space="preserve"> across all SSF platforms </w:t>
            </w:r>
            <w:r w:rsidR="00BE1A3E">
              <w:rPr>
                <w:rFonts w:cstheme="minorHAnsi"/>
              </w:rPr>
              <w:t>(</w:t>
            </w:r>
            <w:r w:rsidR="00C433B4">
              <w:rPr>
                <w:rFonts w:cstheme="minorHAnsi"/>
              </w:rPr>
              <w:t>F</w:t>
            </w:r>
            <w:r w:rsidR="00BE1A3E">
              <w:rPr>
                <w:rFonts w:cstheme="minorHAnsi"/>
              </w:rPr>
              <w:t>acebook, twitter, Instagram, linked in)</w:t>
            </w:r>
          </w:p>
          <w:p w14:paraId="513D91DD" w14:textId="77777777" w:rsidR="00AD61DE" w:rsidRPr="00AD61DE" w:rsidRDefault="00AD61DE" w:rsidP="00AD61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Calibri" w:cstheme="minorHAnsi"/>
                <w:bCs/>
              </w:rPr>
            </w:pPr>
            <w:r w:rsidRPr="00AD61DE">
              <w:rPr>
                <w:rFonts w:eastAsia="Calibri" w:cstheme="minorHAnsi"/>
                <w:bCs/>
              </w:rPr>
              <w:t>Sit on SSF Communications working group and implement strategy</w:t>
            </w:r>
          </w:p>
          <w:p w14:paraId="4211B6BC" w14:textId="77777777" w:rsidR="00AD61DE" w:rsidRPr="00AD61DE" w:rsidRDefault="00AD61DE" w:rsidP="00AD61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Calibri" w:cstheme="minorHAnsi"/>
                <w:bCs/>
              </w:rPr>
            </w:pPr>
            <w:r w:rsidRPr="00AD61DE">
              <w:rPr>
                <w:rFonts w:eastAsia="Calibri" w:cstheme="minorHAnsi"/>
                <w:bCs/>
              </w:rPr>
              <w:t xml:space="preserve">Support SSF programme staff with updated ETC information to share at partner meetings </w:t>
            </w:r>
          </w:p>
          <w:p w14:paraId="5B1F0CDE" w14:textId="5390E32C" w:rsidR="00AD61DE" w:rsidRPr="00AD61DE" w:rsidRDefault="00AD61DE" w:rsidP="00AD61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Calibri" w:cstheme="minorHAnsi"/>
                <w:bCs/>
              </w:rPr>
            </w:pPr>
            <w:r w:rsidRPr="00AD61DE">
              <w:rPr>
                <w:rFonts w:eastAsia="Calibri" w:cstheme="minorHAnsi"/>
                <w:bCs/>
              </w:rPr>
              <w:t>Translate programme data into meaningful and impactful case studies</w:t>
            </w:r>
          </w:p>
          <w:p w14:paraId="78343F2F" w14:textId="64AB7080" w:rsidR="003D052C" w:rsidRPr="00AD61DE" w:rsidRDefault="0039240E" w:rsidP="00AD61D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AD61DE">
              <w:rPr>
                <w:rFonts w:cstheme="minorHAnsi"/>
              </w:rPr>
              <w:t>Plan and prepare press releases</w:t>
            </w:r>
            <w:r w:rsidR="00916DAC">
              <w:rPr>
                <w:rFonts w:cstheme="minorHAnsi"/>
              </w:rPr>
              <w:t xml:space="preserve"> as required </w:t>
            </w:r>
          </w:p>
          <w:p w14:paraId="0768EA9C" w14:textId="6304FEA1" w:rsidR="00767CCC" w:rsidRPr="00AD61DE" w:rsidRDefault="00767CCC" w:rsidP="00AD61D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AD61DE">
              <w:rPr>
                <w:rFonts w:cstheme="minorHAnsi"/>
              </w:rPr>
              <w:t xml:space="preserve">Invite press to </w:t>
            </w:r>
            <w:r w:rsidR="00C433B4">
              <w:rPr>
                <w:rFonts w:cstheme="minorHAnsi"/>
              </w:rPr>
              <w:t>appropriate delivery,</w:t>
            </w:r>
            <w:r w:rsidRPr="00AD61DE">
              <w:rPr>
                <w:rFonts w:cstheme="minorHAnsi"/>
              </w:rPr>
              <w:t xml:space="preserve"> programme celebration events and support with content for press releases</w:t>
            </w:r>
          </w:p>
          <w:p w14:paraId="41E21295" w14:textId="2AAF625A" w:rsidR="00767CCC" w:rsidRPr="003B3386" w:rsidRDefault="00767CCC" w:rsidP="00AD61D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Always ensure SSF branding visible to increase brand and programme recognit</w:t>
            </w:r>
            <w:r w:rsidR="00916DAC">
              <w:rPr>
                <w:rFonts w:cstheme="minorHAnsi"/>
              </w:rPr>
              <w:t>ion</w:t>
            </w:r>
          </w:p>
        </w:tc>
      </w:tr>
      <w:tr w:rsidR="003D052C" w:rsidRPr="003D052C" w14:paraId="5DB725C2" w14:textId="77777777" w:rsidTr="003D052C">
        <w:tc>
          <w:tcPr>
            <w:tcW w:w="9016" w:type="dxa"/>
          </w:tcPr>
          <w:p w14:paraId="3DAE2B12" w14:textId="77777777" w:rsidR="003D052C" w:rsidRPr="008133B8" w:rsidRDefault="003D052C" w:rsidP="00B639EB">
            <w:pPr>
              <w:rPr>
                <w:rFonts w:cstheme="minorHAnsi"/>
                <w:b/>
                <w:bCs/>
              </w:rPr>
            </w:pPr>
            <w:r w:rsidRPr="008133B8">
              <w:rPr>
                <w:rFonts w:cstheme="minorHAnsi"/>
                <w:b/>
                <w:bCs/>
              </w:rPr>
              <w:t xml:space="preserve">Business Development </w:t>
            </w:r>
          </w:p>
        </w:tc>
      </w:tr>
      <w:tr w:rsidR="003D052C" w:rsidRPr="003D052C" w14:paraId="196A333D" w14:textId="77777777" w:rsidTr="003D052C">
        <w:tc>
          <w:tcPr>
            <w:tcW w:w="9016" w:type="dxa"/>
          </w:tcPr>
          <w:p w14:paraId="123B62A0" w14:textId="2CDCD79F" w:rsidR="00345D56" w:rsidRPr="00345D56" w:rsidRDefault="00345D56" w:rsidP="00345D56">
            <w:pPr>
              <w:numPr>
                <w:ilvl w:val="0"/>
                <w:numId w:val="9"/>
              </w:numPr>
              <w:spacing w:after="0" w:line="240" w:lineRule="auto"/>
              <w:rPr>
                <w:rFonts w:eastAsia="Calibri" w:cstheme="minorHAnsi"/>
                <w:bCs/>
              </w:rPr>
            </w:pPr>
            <w:r w:rsidRPr="00345D56">
              <w:rPr>
                <w:rFonts w:eastAsia="Calibri" w:cstheme="minorHAnsi"/>
                <w:bCs/>
              </w:rPr>
              <w:t xml:space="preserve">Work with the </w:t>
            </w:r>
            <w:r w:rsidR="00EB7D43">
              <w:rPr>
                <w:rFonts w:eastAsia="Calibri" w:cstheme="minorHAnsi"/>
                <w:bCs/>
              </w:rPr>
              <w:t>National</w:t>
            </w:r>
            <w:r w:rsidRPr="00345D56">
              <w:rPr>
                <w:rFonts w:eastAsia="Calibri" w:cstheme="minorHAnsi"/>
                <w:bCs/>
              </w:rPr>
              <w:t xml:space="preserve"> Manager and Senior </w:t>
            </w:r>
            <w:r w:rsidR="00FE5B29">
              <w:rPr>
                <w:rFonts w:eastAsia="Calibri" w:cstheme="minorHAnsi"/>
                <w:bCs/>
              </w:rPr>
              <w:t xml:space="preserve">Leadership </w:t>
            </w:r>
            <w:r w:rsidRPr="00345D56">
              <w:rPr>
                <w:rFonts w:eastAsia="Calibri" w:cstheme="minorHAnsi"/>
                <w:bCs/>
              </w:rPr>
              <w:t xml:space="preserve">Team to develop and implement a social enterprise strategy </w:t>
            </w:r>
          </w:p>
          <w:p w14:paraId="11EA9209" w14:textId="74A8A52B" w:rsidR="00345D56" w:rsidRPr="00345D56" w:rsidRDefault="00345D56" w:rsidP="00345D56">
            <w:pPr>
              <w:numPr>
                <w:ilvl w:val="0"/>
                <w:numId w:val="9"/>
              </w:numPr>
              <w:spacing w:after="0" w:line="240" w:lineRule="auto"/>
              <w:rPr>
                <w:rFonts w:eastAsia="Calibri" w:cstheme="minorHAnsi"/>
                <w:bCs/>
              </w:rPr>
            </w:pPr>
            <w:r w:rsidRPr="00345D56">
              <w:rPr>
                <w:rFonts w:eastAsia="Calibri" w:cstheme="minorHAnsi"/>
                <w:bCs/>
              </w:rPr>
              <w:t>Work with ETC Lead Tutors to design and implement quality control measures for Regional Tutors’ delivery</w:t>
            </w:r>
          </w:p>
          <w:p w14:paraId="2A2C401D" w14:textId="6ECDF1D6" w:rsidR="00476668" w:rsidRPr="00345D56" w:rsidRDefault="002E1F1C" w:rsidP="00345D56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Work with the SSF regional teams to </w:t>
            </w:r>
            <w:r w:rsidR="00CE5FD1">
              <w:rPr>
                <w:rFonts w:cstheme="minorHAnsi"/>
              </w:rPr>
              <w:t>p</w:t>
            </w:r>
            <w:r w:rsidR="00476668" w:rsidRPr="00345D56">
              <w:rPr>
                <w:rFonts w:cstheme="minorHAnsi"/>
              </w:rPr>
              <w:t>romote ETC training to schools, youth groups, and local partners</w:t>
            </w:r>
          </w:p>
          <w:p w14:paraId="5630639C" w14:textId="4EB9EBC4" w:rsidR="00476668" w:rsidRPr="00476668" w:rsidRDefault="00476668" w:rsidP="00345D56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345D56">
              <w:rPr>
                <w:rFonts w:cstheme="minorHAnsi"/>
              </w:rPr>
              <w:t xml:space="preserve">Identify </w:t>
            </w:r>
            <w:r w:rsidR="001C67FE" w:rsidRPr="00345D56">
              <w:rPr>
                <w:rFonts w:cstheme="minorHAnsi"/>
              </w:rPr>
              <w:t>local sponsor opportunities for programmes</w:t>
            </w:r>
            <w:r w:rsidR="001C67FE">
              <w:rPr>
                <w:rFonts w:cstheme="minorHAnsi"/>
              </w:rPr>
              <w:t xml:space="preserve"> </w:t>
            </w:r>
          </w:p>
        </w:tc>
      </w:tr>
      <w:tr w:rsidR="003D052C" w:rsidRPr="003D052C" w14:paraId="18D3A738" w14:textId="77777777" w:rsidTr="003D052C">
        <w:tc>
          <w:tcPr>
            <w:tcW w:w="9016" w:type="dxa"/>
          </w:tcPr>
          <w:p w14:paraId="1A3C5D4A" w14:textId="77777777" w:rsidR="003D052C" w:rsidRPr="008133B8" w:rsidRDefault="003D052C" w:rsidP="00B639EB">
            <w:pPr>
              <w:rPr>
                <w:rFonts w:cstheme="minorHAnsi"/>
                <w:b/>
                <w:bCs/>
              </w:rPr>
            </w:pPr>
            <w:r w:rsidRPr="008133B8">
              <w:rPr>
                <w:rFonts w:cstheme="minorHAnsi"/>
                <w:b/>
                <w:bCs/>
              </w:rPr>
              <w:t xml:space="preserve">Funding </w:t>
            </w:r>
          </w:p>
        </w:tc>
      </w:tr>
      <w:tr w:rsidR="003D052C" w:rsidRPr="003D052C" w14:paraId="6C45C922" w14:textId="77777777" w:rsidTr="003D052C">
        <w:tc>
          <w:tcPr>
            <w:tcW w:w="9016" w:type="dxa"/>
          </w:tcPr>
          <w:p w14:paraId="47E4DBAB" w14:textId="77777777" w:rsidR="001B664A" w:rsidRPr="00767CCC" w:rsidRDefault="001B664A" w:rsidP="003A13E6">
            <w:pPr>
              <w:pStyle w:val="ListParagraph"/>
              <w:numPr>
                <w:ilvl w:val="0"/>
                <w:numId w:val="12"/>
              </w:numPr>
              <w:rPr>
                <w:rFonts w:eastAsia="Calibri" w:cstheme="minorHAnsi"/>
                <w:bCs/>
              </w:rPr>
            </w:pPr>
            <w:r w:rsidRPr="00767CCC">
              <w:rPr>
                <w:rFonts w:eastAsia="Calibri" w:cstheme="minorHAnsi"/>
                <w:bCs/>
              </w:rPr>
              <w:t xml:space="preserve">Identify local funding sources/ in-kind funding and work with manager to secure </w:t>
            </w:r>
          </w:p>
          <w:p w14:paraId="38024011" w14:textId="09A8E44E" w:rsidR="003D052C" w:rsidRPr="00767CCC" w:rsidRDefault="001B664A" w:rsidP="003A13E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767CCC">
              <w:rPr>
                <w:rFonts w:cstheme="minorHAnsi"/>
              </w:rPr>
              <w:t xml:space="preserve">Support with small grant and trust fund applications </w:t>
            </w:r>
            <w:r w:rsidR="00071EED" w:rsidRPr="00767CCC">
              <w:rPr>
                <w:rFonts w:cstheme="minorHAnsi"/>
              </w:rPr>
              <w:t>for specific programmes</w:t>
            </w:r>
          </w:p>
          <w:p w14:paraId="0F9ADD70" w14:textId="38A32B62" w:rsidR="001B664A" w:rsidRDefault="001B664A" w:rsidP="00E607A0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theme="minorHAnsi"/>
              </w:rPr>
            </w:pPr>
            <w:r w:rsidRPr="00767CCC">
              <w:rPr>
                <w:rFonts w:cstheme="minorHAnsi"/>
              </w:rPr>
              <w:t>Support with</w:t>
            </w:r>
            <w:r w:rsidR="004C5784" w:rsidRPr="00767CCC">
              <w:rPr>
                <w:rFonts w:cstheme="minorHAnsi"/>
              </w:rPr>
              <w:t xml:space="preserve"> content for large</w:t>
            </w:r>
            <w:r w:rsidRPr="00767CCC">
              <w:rPr>
                <w:rFonts w:cstheme="minorHAnsi"/>
              </w:rPr>
              <w:t xml:space="preserve"> </w:t>
            </w:r>
            <w:r w:rsidR="004C5784" w:rsidRPr="00767CCC">
              <w:rPr>
                <w:rFonts w:cstheme="minorHAnsi"/>
              </w:rPr>
              <w:t xml:space="preserve">fund applications </w:t>
            </w:r>
          </w:p>
          <w:p w14:paraId="0D5ED397" w14:textId="3983CD7C" w:rsidR="003A13E6" w:rsidRPr="00E607A0" w:rsidRDefault="003A13E6" w:rsidP="00E607A0">
            <w:pPr>
              <w:numPr>
                <w:ilvl w:val="0"/>
                <w:numId w:val="12"/>
              </w:numPr>
              <w:spacing w:after="0" w:line="240" w:lineRule="auto"/>
              <w:rPr>
                <w:rFonts w:eastAsia="Calibri" w:cstheme="minorHAnsi"/>
                <w:bCs/>
              </w:rPr>
            </w:pPr>
            <w:r w:rsidRPr="00E607A0">
              <w:rPr>
                <w:rFonts w:eastAsia="Calibri" w:cstheme="minorHAnsi"/>
                <w:bCs/>
              </w:rPr>
              <w:t xml:space="preserve">Maintain accurate records of programme activity and expenditure </w:t>
            </w:r>
          </w:p>
          <w:p w14:paraId="66C42225" w14:textId="38C10CF1" w:rsidR="003A13E6" w:rsidRPr="00E607A0" w:rsidRDefault="003A13E6" w:rsidP="00E607A0">
            <w:pPr>
              <w:numPr>
                <w:ilvl w:val="0"/>
                <w:numId w:val="12"/>
              </w:numPr>
              <w:spacing w:after="0" w:line="240" w:lineRule="auto"/>
              <w:rPr>
                <w:rFonts w:eastAsia="Calibri" w:cstheme="minorHAnsi"/>
                <w:bCs/>
              </w:rPr>
            </w:pPr>
            <w:r w:rsidRPr="00E607A0">
              <w:rPr>
                <w:rFonts w:eastAsia="Calibri" w:cstheme="minorHAnsi"/>
                <w:bCs/>
              </w:rPr>
              <w:t>Assist with the management of programme budgets</w:t>
            </w:r>
          </w:p>
          <w:p w14:paraId="6010FE04" w14:textId="77777777" w:rsidR="00AD5EA5" w:rsidRPr="00FF30D3" w:rsidRDefault="00AD5EA5" w:rsidP="003A13E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FF30D3">
              <w:rPr>
                <w:rFonts w:cstheme="minorHAnsi"/>
              </w:rPr>
              <w:t xml:space="preserve">Support planning and organisation of SSF Annual awards night </w:t>
            </w:r>
          </w:p>
          <w:p w14:paraId="0AC2BFD3" w14:textId="157E78A3" w:rsidR="004C4F76" w:rsidRPr="00AD5EA5" w:rsidRDefault="00AD5EA5" w:rsidP="003A13E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FF30D3">
              <w:rPr>
                <w:rFonts w:cstheme="minorHAnsi"/>
              </w:rPr>
              <w:t>Support and champion all SSFs fundraising campaigns and ensure that programme teams have events built into annual plans</w:t>
            </w:r>
          </w:p>
        </w:tc>
      </w:tr>
    </w:tbl>
    <w:p w14:paraId="481341F1" w14:textId="3DB70868" w:rsidR="001C4390" w:rsidRDefault="001C4390" w:rsidP="004F26F5"/>
    <w:p w14:paraId="31CA65B5" w14:textId="74935929" w:rsidR="00BA2717" w:rsidRDefault="00BA2717">
      <w:pPr>
        <w:spacing w:after="160" w:line="259" w:lineRule="auto"/>
      </w:pPr>
      <w:r>
        <w:br w:type="page"/>
      </w:r>
    </w:p>
    <w:p w14:paraId="53D07F0B" w14:textId="00A69A4C" w:rsidR="004F26F5" w:rsidRDefault="004F26F5" w:rsidP="004F26F5"/>
    <w:p w14:paraId="6F313D5C" w14:textId="77777777" w:rsidR="00BA2717" w:rsidRPr="004F26F5" w:rsidRDefault="00BA2717" w:rsidP="00BA2717">
      <w:pPr>
        <w:ind w:left="360"/>
        <w:rPr>
          <w:b/>
          <w:bCs/>
          <w:u w:val="single"/>
        </w:rPr>
      </w:pPr>
      <w:r w:rsidRPr="004F26F5">
        <w:rPr>
          <w:b/>
          <w:bCs/>
          <w:u w:val="single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0"/>
        <w:gridCol w:w="2136"/>
      </w:tblGrid>
      <w:tr w:rsidR="00BA2717" w:rsidRPr="0047787B" w14:paraId="3C59FFF1" w14:textId="77777777" w:rsidTr="00BA215D">
        <w:tc>
          <w:tcPr>
            <w:tcW w:w="6880" w:type="dxa"/>
          </w:tcPr>
          <w:p w14:paraId="4F0BEE2A" w14:textId="77777777" w:rsidR="00BA2717" w:rsidRPr="0047787B" w:rsidRDefault="00BA2717" w:rsidP="00BA215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</w:t>
            </w:r>
          </w:p>
        </w:tc>
        <w:tc>
          <w:tcPr>
            <w:tcW w:w="2136" w:type="dxa"/>
          </w:tcPr>
          <w:p w14:paraId="17BCAD88" w14:textId="77777777" w:rsidR="00BA2717" w:rsidRPr="0047787B" w:rsidRDefault="00BA2717" w:rsidP="00BA215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Essential/</w:t>
            </w:r>
            <w:r w:rsidRPr="0047787B">
              <w:rPr>
                <w:b/>
                <w:sz w:val="24"/>
                <w:szCs w:val="24"/>
              </w:rPr>
              <w:t>Desirable</w:t>
            </w:r>
          </w:p>
        </w:tc>
      </w:tr>
      <w:tr w:rsidR="00BA2717" w:rsidRPr="0047787B" w14:paraId="09E4F1E2" w14:textId="77777777" w:rsidTr="00BA215D">
        <w:tc>
          <w:tcPr>
            <w:tcW w:w="6880" w:type="dxa"/>
          </w:tcPr>
          <w:p w14:paraId="63BC899B" w14:textId="17A71B75" w:rsidR="00BA2717" w:rsidRPr="0047787B" w:rsidRDefault="00E61CE7" w:rsidP="00BA215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Educated to degree level or equivalent qualification </w:t>
            </w:r>
            <w:r w:rsidR="00382122">
              <w:rPr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 xml:space="preserve"> experience</w:t>
            </w:r>
          </w:p>
        </w:tc>
        <w:tc>
          <w:tcPr>
            <w:tcW w:w="2136" w:type="dxa"/>
          </w:tcPr>
          <w:p w14:paraId="52F7DCF8" w14:textId="77777777" w:rsidR="00BA2717" w:rsidRPr="008B6C3B" w:rsidRDefault="00BA2717" w:rsidP="00BA215D">
            <w:pPr>
              <w:pStyle w:val="NoSpacing"/>
              <w:rPr>
                <w:bCs/>
                <w:sz w:val="24"/>
                <w:szCs w:val="24"/>
              </w:rPr>
            </w:pPr>
            <w:r w:rsidRPr="008B6C3B">
              <w:rPr>
                <w:bCs/>
                <w:sz w:val="24"/>
                <w:szCs w:val="24"/>
              </w:rPr>
              <w:t>E</w:t>
            </w:r>
          </w:p>
        </w:tc>
      </w:tr>
      <w:tr w:rsidR="000A17C8" w:rsidRPr="0047787B" w14:paraId="2C1D83F7" w14:textId="77777777" w:rsidTr="007B326D">
        <w:tc>
          <w:tcPr>
            <w:tcW w:w="6880" w:type="dxa"/>
          </w:tcPr>
          <w:p w14:paraId="55D48324" w14:textId="25F04695" w:rsidR="000A17C8" w:rsidRPr="00E1256B" w:rsidRDefault="000A17C8" w:rsidP="007B326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Experience of </w:t>
            </w:r>
            <w:r w:rsidR="00637382">
              <w:rPr>
                <w:sz w:val="24"/>
                <w:szCs w:val="24"/>
              </w:rPr>
              <w:t>coordinating</w:t>
            </w:r>
            <w:r>
              <w:rPr>
                <w:sz w:val="24"/>
                <w:szCs w:val="24"/>
              </w:rPr>
              <w:t xml:space="preserve"> a training and accreditation programme</w:t>
            </w:r>
          </w:p>
        </w:tc>
        <w:tc>
          <w:tcPr>
            <w:tcW w:w="2136" w:type="dxa"/>
          </w:tcPr>
          <w:p w14:paraId="54B7D970" w14:textId="4BE38389" w:rsidR="000A17C8" w:rsidRDefault="000A17C8" w:rsidP="007B326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B77CED" w:rsidRPr="0047787B" w14:paraId="44BFEDA9" w14:textId="77777777" w:rsidTr="007B326D">
        <w:tc>
          <w:tcPr>
            <w:tcW w:w="6880" w:type="dxa"/>
          </w:tcPr>
          <w:p w14:paraId="02F2A781" w14:textId="7EB9EF1C" w:rsidR="00B77CED" w:rsidRDefault="00B77CED" w:rsidP="007B326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Experience of </w:t>
            </w:r>
            <w:r w:rsidR="00AF5060">
              <w:rPr>
                <w:sz w:val="24"/>
                <w:szCs w:val="24"/>
              </w:rPr>
              <w:t>managing and leading a team</w:t>
            </w:r>
          </w:p>
        </w:tc>
        <w:tc>
          <w:tcPr>
            <w:tcW w:w="2136" w:type="dxa"/>
          </w:tcPr>
          <w:p w14:paraId="3210ACBF" w14:textId="2FA26088" w:rsidR="00B77CED" w:rsidRDefault="00690061" w:rsidP="007B326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101BFC" w:rsidRPr="0047787B" w14:paraId="210C50E5" w14:textId="77777777" w:rsidTr="007B326D">
        <w:tc>
          <w:tcPr>
            <w:tcW w:w="6880" w:type="dxa"/>
          </w:tcPr>
          <w:p w14:paraId="7A3EC04C" w14:textId="2A4C4C31" w:rsidR="00101BFC" w:rsidRDefault="00101BFC" w:rsidP="00101B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experience in recruiting and managing sessional and/or freelance staff</w:t>
            </w:r>
          </w:p>
        </w:tc>
        <w:tc>
          <w:tcPr>
            <w:tcW w:w="2136" w:type="dxa"/>
          </w:tcPr>
          <w:p w14:paraId="546425D5" w14:textId="4C13BDD4" w:rsidR="00101BFC" w:rsidRDefault="00101BFC" w:rsidP="00101BFC"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D</w:t>
            </w:r>
          </w:p>
        </w:tc>
      </w:tr>
      <w:tr w:rsidR="00101BFC" w:rsidRPr="0047787B" w14:paraId="2ED5C88B" w14:textId="77777777" w:rsidTr="00BA215D">
        <w:tc>
          <w:tcPr>
            <w:tcW w:w="6880" w:type="dxa"/>
          </w:tcPr>
          <w:p w14:paraId="2F203223" w14:textId="21403937" w:rsidR="00101BFC" w:rsidRPr="00E1256B" w:rsidRDefault="00101BFC" w:rsidP="00101BFC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E1256B">
              <w:rPr>
                <w:sz w:val="24"/>
                <w:szCs w:val="24"/>
              </w:rPr>
              <w:t>Experience of creating meaningful and purposeful partnerships</w:t>
            </w:r>
          </w:p>
        </w:tc>
        <w:tc>
          <w:tcPr>
            <w:tcW w:w="2136" w:type="dxa"/>
          </w:tcPr>
          <w:p w14:paraId="013023B0" w14:textId="77777777" w:rsidR="00101BFC" w:rsidRDefault="00101BFC" w:rsidP="00101B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101BFC" w:rsidRPr="0047787B" w14:paraId="5D25FDF8" w14:textId="77777777" w:rsidTr="00BA215D">
        <w:tc>
          <w:tcPr>
            <w:tcW w:w="6880" w:type="dxa"/>
          </w:tcPr>
          <w:p w14:paraId="5584E112" w14:textId="1FE48D6B" w:rsidR="00101BFC" w:rsidRPr="00C433B4" w:rsidRDefault="00101BFC" w:rsidP="00101BFC">
            <w:pPr>
              <w:pStyle w:val="NoSpacing"/>
              <w:rPr>
                <w:rFonts w:eastAsia="Calibri"/>
                <w:bCs/>
                <w:sz w:val="24"/>
                <w:szCs w:val="24"/>
              </w:rPr>
            </w:pPr>
            <w:r w:rsidRPr="0047787B">
              <w:rPr>
                <w:rFonts w:eastAsia="Calibri"/>
                <w:bCs/>
                <w:sz w:val="24"/>
                <w:szCs w:val="24"/>
              </w:rPr>
              <w:t>A passion for working with young people</w:t>
            </w:r>
            <w:r>
              <w:rPr>
                <w:rFonts w:eastAsia="Calibri"/>
                <w:bCs/>
                <w:sz w:val="24"/>
                <w:szCs w:val="24"/>
              </w:rPr>
              <w:t xml:space="preserve">, using sport </w:t>
            </w:r>
            <w:r w:rsidRPr="0047787B">
              <w:rPr>
                <w:rFonts w:eastAsia="Calibri"/>
                <w:bCs/>
                <w:sz w:val="24"/>
                <w:szCs w:val="24"/>
              </w:rPr>
              <w:t xml:space="preserve">and </w:t>
            </w:r>
            <w:r>
              <w:rPr>
                <w:rFonts w:eastAsia="Calibri"/>
                <w:bCs/>
                <w:sz w:val="24"/>
                <w:szCs w:val="24"/>
              </w:rPr>
              <w:t xml:space="preserve">youth work to </w:t>
            </w:r>
            <w:r w:rsidRPr="0047787B">
              <w:rPr>
                <w:rFonts w:eastAsia="Calibri"/>
                <w:bCs/>
                <w:sz w:val="24"/>
                <w:szCs w:val="24"/>
              </w:rPr>
              <w:t>support their development</w:t>
            </w:r>
          </w:p>
        </w:tc>
        <w:tc>
          <w:tcPr>
            <w:tcW w:w="2136" w:type="dxa"/>
          </w:tcPr>
          <w:p w14:paraId="65BB4A80" w14:textId="77777777" w:rsidR="00101BFC" w:rsidRDefault="00101BFC" w:rsidP="00101B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101BFC" w:rsidRPr="0047787B" w14:paraId="6CB480C6" w14:textId="77777777" w:rsidTr="00BA215D">
        <w:tc>
          <w:tcPr>
            <w:tcW w:w="6880" w:type="dxa"/>
          </w:tcPr>
          <w:p w14:paraId="0829809E" w14:textId="3477EA02" w:rsidR="00101BFC" w:rsidRPr="0047787B" w:rsidRDefault="00101BFC" w:rsidP="00101BFC">
            <w:pPr>
              <w:pStyle w:val="NoSpacing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 organisational skills</w:t>
            </w:r>
          </w:p>
        </w:tc>
        <w:tc>
          <w:tcPr>
            <w:tcW w:w="2136" w:type="dxa"/>
          </w:tcPr>
          <w:p w14:paraId="3B37F4BB" w14:textId="77593167" w:rsidR="00101BFC" w:rsidRDefault="00101BFC" w:rsidP="00101B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101BFC" w:rsidRPr="0047787B" w14:paraId="1E718776" w14:textId="77777777" w:rsidTr="00BA215D">
        <w:tc>
          <w:tcPr>
            <w:tcW w:w="6880" w:type="dxa"/>
          </w:tcPr>
          <w:p w14:paraId="5CF1B619" w14:textId="33C94517" w:rsidR="00101BFC" w:rsidRPr="0047787B" w:rsidRDefault="00101BFC" w:rsidP="00101BFC">
            <w:pPr>
              <w:pStyle w:val="NoSpacing"/>
              <w:rPr>
                <w:rFonts w:eastAsia="Calibri"/>
                <w:bCs/>
                <w:sz w:val="24"/>
                <w:szCs w:val="24"/>
              </w:rPr>
            </w:pPr>
            <w:r w:rsidRPr="0047787B">
              <w:rPr>
                <w:sz w:val="24"/>
                <w:szCs w:val="24"/>
              </w:rPr>
              <w:t xml:space="preserve">Able to maintain accurate records </w:t>
            </w:r>
            <w:r>
              <w:rPr>
                <w:sz w:val="24"/>
                <w:szCs w:val="24"/>
              </w:rPr>
              <w:t xml:space="preserve">in support of monitoring and evaluation; </w:t>
            </w:r>
            <w:r w:rsidRPr="009B2225">
              <w:rPr>
                <w:sz w:val="24"/>
                <w:szCs w:val="24"/>
              </w:rPr>
              <w:t>collect, collate and evaluate data, and produce meaningful and clear reports</w:t>
            </w:r>
          </w:p>
        </w:tc>
        <w:tc>
          <w:tcPr>
            <w:tcW w:w="2136" w:type="dxa"/>
          </w:tcPr>
          <w:p w14:paraId="3FE3BA5E" w14:textId="4B6C42D2" w:rsidR="00101BFC" w:rsidRDefault="00101BFC" w:rsidP="00101B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101BFC" w:rsidRPr="0047787B" w14:paraId="24062C66" w14:textId="77777777" w:rsidTr="00BA215D">
        <w:tc>
          <w:tcPr>
            <w:tcW w:w="6880" w:type="dxa"/>
          </w:tcPr>
          <w:p w14:paraId="0C3C4C59" w14:textId="134C465D" w:rsidR="00101BFC" w:rsidRPr="0047787B" w:rsidRDefault="00101BFC" w:rsidP="00101BFC">
            <w:pPr>
              <w:pStyle w:val="NoSpacing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work using own initiative and as part of a team and prioritise workload</w:t>
            </w:r>
          </w:p>
        </w:tc>
        <w:tc>
          <w:tcPr>
            <w:tcW w:w="2136" w:type="dxa"/>
          </w:tcPr>
          <w:p w14:paraId="0049A331" w14:textId="7034099E" w:rsidR="00101BFC" w:rsidRDefault="00101BFC" w:rsidP="00101B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101BFC" w:rsidRPr="0047787B" w14:paraId="12F1D006" w14:textId="77777777" w:rsidTr="00BA215D">
        <w:tc>
          <w:tcPr>
            <w:tcW w:w="6880" w:type="dxa"/>
          </w:tcPr>
          <w:p w14:paraId="2F8AA7B0" w14:textId="0CD172F4" w:rsidR="00101BFC" w:rsidRDefault="00101BFC" w:rsidP="00101BFC">
            <w:pPr>
              <w:pStyle w:val="NoSpacing"/>
              <w:rPr>
                <w:sz w:val="24"/>
                <w:szCs w:val="24"/>
              </w:rPr>
            </w:pPr>
            <w:r w:rsidRPr="0047787B">
              <w:rPr>
                <w:rFonts w:eastAsia="Calibri"/>
                <w:bCs/>
                <w:sz w:val="24"/>
                <w:szCs w:val="24"/>
              </w:rPr>
              <w:t>Excellent interpersonal</w:t>
            </w:r>
            <w:r>
              <w:rPr>
                <w:rFonts w:eastAsia="Calibri"/>
                <w:bCs/>
                <w:sz w:val="24"/>
                <w:szCs w:val="24"/>
              </w:rPr>
              <w:t xml:space="preserve"> and communication</w:t>
            </w:r>
            <w:r w:rsidRPr="0047787B">
              <w:rPr>
                <w:rFonts w:eastAsia="Calibri"/>
                <w:bCs/>
                <w:sz w:val="24"/>
                <w:szCs w:val="24"/>
              </w:rPr>
              <w:t xml:space="preserve"> skills</w:t>
            </w:r>
          </w:p>
        </w:tc>
        <w:tc>
          <w:tcPr>
            <w:tcW w:w="2136" w:type="dxa"/>
          </w:tcPr>
          <w:p w14:paraId="754FD6D6" w14:textId="5A33B708" w:rsidR="00101BFC" w:rsidRDefault="00101BFC" w:rsidP="00101B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101BFC" w:rsidRPr="0047787B" w14:paraId="5CDC525A" w14:textId="77777777" w:rsidTr="00BA215D">
        <w:tc>
          <w:tcPr>
            <w:tcW w:w="6880" w:type="dxa"/>
          </w:tcPr>
          <w:p w14:paraId="2762B5A4" w14:textId="0023EBEE" w:rsidR="00101BFC" w:rsidRPr="00C433B4" w:rsidRDefault="00101BFC" w:rsidP="00101BFC">
            <w:pPr>
              <w:pStyle w:val="NoSpacing"/>
              <w:rPr>
                <w:sz w:val="24"/>
                <w:szCs w:val="24"/>
              </w:rPr>
            </w:pPr>
            <w:r w:rsidRPr="00956D09">
              <w:rPr>
                <w:sz w:val="24"/>
                <w:szCs w:val="24"/>
              </w:rPr>
              <w:t xml:space="preserve">Experience of delivering </w:t>
            </w:r>
            <w:r>
              <w:rPr>
                <w:sz w:val="24"/>
                <w:szCs w:val="24"/>
              </w:rPr>
              <w:t xml:space="preserve">training and </w:t>
            </w:r>
            <w:r w:rsidRPr="00956D09">
              <w:rPr>
                <w:sz w:val="24"/>
                <w:szCs w:val="24"/>
              </w:rPr>
              <w:t xml:space="preserve">accreditation to </w:t>
            </w:r>
            <w:r>
              <w:rPr>
                <w:sz w:val="24"/>
                <w:szCs w:val="24"/>
              </w:rPr>
              <w:t>various groups (both adults and young people) and via different platforms (both face-to-face and online)</w:t>
            </w:r>
          </w:p>
        </w:tc>
        <w:tc>
          <w:tcPr>
            <w:tcW w:w="2136" w:type="dxa"/>
          </w:tcPr>
          <w:p w14:paraId="10DF2D5F" w14:textId="77777777" w:rsidR="00101BFC" w:rsidRDefault="00101BFC" w:rsidP="00101B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101BFC" w:rsidRPr="0047787B" w14:paraId="4988B1CE" w14:textId="77777777" w:rsidTr="00BA215D">
        <w:tc>
          <w:tcPr>
            <w:tcW w:w="6880" w:type="dxa"/>
          </w:tcPr>
          <w:p w14:paraId="00D95D83" w14:textId="3AD0E3B5" w:rsidR="00101BFC" w:rsidRPr="00956D09" w:rsidRDefault="00101BFC" w:rsidP="00101BFC">
            <w:pPr>
              <w:spacing w:after="0" w:line="240" w:lineRule="auto"/>
              <w:rPr>
                <w:sz w:val="24"/>
                <w:szCs w:val="24"/>
              </w:rPr>
            </w:pPr>
            <w:r w:rsidRPr="001B1137">
              <w:rPr>
                <w:sz w:val="24"/>
                <w:szCs w:val="24"/>
              </w:rPr>
              <w:t>Experience of</w:t>
            </w:r>
            <w:r>
              <w:rPr>
                <w:sz w:val="24"/>
                <w:szCs w:val="24"/>
              </w:rPr>
              <w:t xml:space="preserve"> upskilling and supporting external organisations</w:t>
            </w:r>
          </w:p>
        </w:tc>
        <w:tc>
          <w:tcPr>
            <w:tcW w:w="2136" w:type="dxa"/>
          </w:tcPr>
          <w:p w14:paraId="2DE51CA5" w14:textId="276F68F7" w:rsidR="00101BFC" w:rsidRDefault="00101BFC" w:rsidP="00101B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101BFC" w:rsidRPr="0047787B" w14:paraId="79913693" w14:textId="77777777" w:rsidTr="00BA215D">
        <w:tc>
          <w:tcPr>
            <w:tcW w:w="6880" w:type="dxa"/>
          </w:tcPr>
          <w:p w14:paraId="139E2954" w14:textId="5C548FDB" w:rsidR="00101BFC" w:rsidRPr="0047787B" w:rsidRDefault="00101BFC" w:rsidP="00101B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Excellent IT skills and </w:t>
            </w:r>
            <w:r w:rsidRPr="00D14A53">
              <w:rPr>
                <w:sz w:val="24"/>
                <w:szCs w:val="24"/>
              </w:rPr>
              <w:t>proficient with Microsoft Office applications</w:t>
            </w:r>
          </w:p>
        </w:tc>
        <w:tc>
          <w:tcPr>
            <w:tcW w:w="2136" w:type="dxa"/>
          </w:tcPr>
          <w:p w14:paraId="35A44253" w14:textId="77777777" w:rsidR="00101BFC" w:rsidRPr="0047787B" w:rsidRDefault="00101BFC" w:rsidP="00101B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101BFC" w:rsidRPr="0047787B" w14:paraId="1EE878B7" w14:textId="77777777" w:rsidTr="00BA215D">
        <w:tc>
          <w:tcPr>
            <w:tcW w:w="6880" w:type="dxa"/>
          </w:tcPr>
          <w:p w14:paraId="79F10404" w14:textId="633A39F0" w:rsidR="00101BFC" w:rsidRPr="0047787B" w:rsidRDefault="00101BFC" w:rsidP="00101BFC">
            <w:pPr>
              <w:pStyle w:val="NoSpacing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ETC tutor trained </w:t>
            </w:r>
          </w:p>
        </w:tc>
        <w:tc>
          <w:tcPr>
            <w:tcW w:w="2136" w:type="dxa"/>
          </w:tcPr>
          <w:p w14:paraId="2E3413CD" w14:textId="4BCDA92B" w:rsidR="00101BFC" w:rsidRDefault="00101BFC" w:rsidP="00101BFC"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D</w:t>
            </w:r>
          </w:p>
        </w:tc>
      </w:tr>
      <w:tr w:rsidR="00101BFC" w:rsidRPr="0047787B" w14:paraId="34D8ECD1" w14:textId="77777777" w:rsidTr="00BA215D">
        <w:tc>
          <w:tcPr>
            <w:tcW w:w="6880" w:type="dxa"/>
          </w:tcPr>
          <w:p w14:paraId="320B988B" w14:textId="2BDFAF90" w:rsidR="00101BFC" w:rsidRPr="0047787B" w:rsidRDefault="00101BFC" w:rsidP="00101BFC">
            <w:pPr>
              <w:pStyle w:val="NoSpacing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Sport Educator PDA or equivalent qualification</w:t>
            </w:r>
          </w:p>
        </w:tc>
        <w:tc>
          <w:tcPr>
            <w:tcW w:w="2136" w:type="dxa"/>
          </w:tcPr>
          <w:p w14:paraId="01E7CE10" w14:textId="3F5EF217" w:rsidR="00101BFC" w:rsidRDefault="00101BFC" w:rsidP="00101BFC"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D</w:t>
            </w:r>
          </w:p>
        </w:tc>
      </w:tr>
      <w:tr w:rsidR="00101BFC" w:rsidRPr="0047787B" w14:paraId="05FEE7E4" w14:textId="77777777" w:rsidTr="00BA215D">
        <w:tc>
          <w:tcPr>
            <w:tcW w:w="6880" w:type="dxa"/>
          </w:tcPr>
          <w:p w14:paraId="0A0E450D" w14:textId="74146151" w:rsidR="00101BFC" w:rsidRPr="00956D09" w:rsidRDefault="00101BFC" w:rsidP="00101B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 to date with Child Protection and wellbeing training </w:t>
            </w:r>
          </w:p>
        </w:tc>
        <w:tc>
          <w:tcPr>
            <w:tcW w:w="2136" w:type="dxa"/>
          </w:tcPr>
          <w:p w14:paraId="607BBC97" w14:textId="4DD66256" w:rsidR="00101BFC" w:rsidRPr="0047787B" w:rsidRDefault="00101BFC" w:rsidP="00101B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101BFC" w:rsidRPr="0047787B" w14:paraId="3647A4F1" w14:textId="77777777" w:rsidTr="00BA215D">
        <w:tc>
          <w:tcPr>
            <w:tcW w:w="6880" w:type="dxa"/>
          </w:tcPr>
          <w:p w14:paraId="0C16675A" w14:textId="348764DE" w:rsidR="00101BFC" w:rsidRPr="00956D09" w:rsidRDefault="00101BFC" w:rsidP="00101B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PVG scheme member or willing to become one </w:t>
            </w:r>
          </w:p>
        </w:tc>
        <w:tc>
          <w:tcPr>
            <w:tcW w:w="2136" w:type="dxa"/>
          </w:tcPr>
          <w:p w14:paraId="5287940D" w14:textId="1C0D8319" w:rsidR="00101BFC" w:rsidRPr="0047787B" w:rsidRDefault="00101BFC" w:rsidP="00101B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101BFC" w:rsidRPr="0047787B" w14:paraId="20D2F880" w14:textId="77777777" w:rsidTr="00BA215D">
        <w:tc>
          <w:tcPr>
            <w:tcW w:w="6880" w:type="dxa"/>
          </w:tcPr>
          <w:p w14:paraId="1FFFE033" w14:textId="2B8AE1AF" w:rsidR="00101BFC" w:rsidRPr="00956D09" w:rsidRDefault="00101BFC" w:rsidP="00101B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Hold a current driver’s licence</w:t>
            </w:r>
            <w:r w:rsidR="002272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 access to own car for work</w:t>
            </w:r>
          </w:p>
        </w:tc>
        <w:tc>
          <w:tcPr>
            <w:tcW w:w="2136" w:type="dxa"/>
          </w:tcPr>
          <w:p w14:paraId="3648C5A4" w14:textId="51E50E6A" w:rsidR="00101BFC" w:rsidRPr="0047787B" w:rsidRDefault="00101BFC" w:rsidP="00101B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</w:tbl>
    <w:p w14:paraId="617BAA0E" w14:textId="77777777" w:rsidR="00106674" w:rsidRDefault="00106674"/>
    <w:sectPr w:rsidR="0010667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3D108" w14:textId="77777777" w:rsidR="00BD5A6A" w:rsidRDefault="00BD5A6A" w:rsidP="008D1512">
      <w:pPr>
        <w:spacing w:after="0" w:line="240" w:lineRule="auto"/>
      </w:pPr>
      <w:r>
        <w:separator/>
      </w:r>
    </w:p>
  </w:endnote>
  <w:endnote w:type="continuationSeparator" w:id="0">
    <w:p w14:paraId="69254CA7" w14:textId="77777777" w:rsidR="00BD5A6A" w:rsidRDefault="00BD5A6A" w:rsidP="008D1512">
      <w:pPr>
        <w:spacing w:after="0" w:line="240" w:lineRule="auto"/>
      </w:pPr>
      <w:r>
        <w:continuationSeparator/>
      </w:r>
    </w:p>
  </w:endnote>
  <w:endnote w:type="continuationNotice" w:id="1">
    <w:p w14:paraId="653939DC" w14:textId="77777777" w:rsidR="00BD5A6A" w:rsidRDefault="00BD5A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C01AA" w14:textId="77777777" w:rsidR="00BD5A6A" w:rsidRDefault="00BD5A6A" w:rsidP="008D1512">
      <w:pPr>
        <w:spacing w:after="0" w:line="240" w:lineRule="auto"/>
      </w:pPr>
      <w:r>
        <w:separator/>
      </w:r>
    </w:p>
  </w:footnote>
  <w:footnote w:type="continuationSeparator" w:id="0">
    <w:p w14:paraId="5877B584" w14:textId="77777777" w:rsidR="00BD5A6A" w:rsidRDefault="00BD5A6A" w:rsidP="008D1512">
      <w:pPr>
        <w:spacing w:after="0" w:line="240" w:lineRule="auto"/>
      </w:pPr>
      <w:r>
        <w:continuationSeparator/>
      </w:r>
    </w:p>
  </w:footnote>
  <w:footnote w:type="continuationNotice" w:id="1">
    <w:p w14:paraId="330D8EF1" w14:textId="77777777" w:rsidR="00BD5A6A" w:rsidRDefault="00BD5A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3CFE6" w14:textId="5CD4067E" w:rsidR="008D1512" w:rsidRDefault="008D1512">
    <w:pPr>
      <w:pStyle w:val="Header"/>
    </w:pPr>
    <w:r>
      <w:rPr>
        <w:noProof/>
      </w:rPr>
      <w:drawing>
        <wp:inline distT="0" distB="0" distL="0" distR="0" wp14:anchorId="4D09EBDC" wp14:editId="2717DE30">
          <wp:extent cx="1637174" cy="74295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F_RG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712" cy="747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97BBA"/>
    <w:multiLevelType w:val="hybridMultilevel"/>
    <w:tmpl w:val="D72C52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4FA"/>
    <w:multiLevelType w:val="hybridMultilevel"/>
    <w:tmpl w:val="485C4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E86"/>
    <w:multiLevelType w:val="hybridMultilevel"/>
    <w:tmpl w:val="CB0E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575A6"/>
    <w:multiLevelType w:val="hybridMultilevel"/>
    <w:tmpl w:val="58B0F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81341"/>
    <w:multiLevelType w:val="hybridMultilevel"/>
    <w:tmpl w:val="D4265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440E"/>
    <w:multiLevelType w:val="hybridMultilevel"/>
    <w:tmpl w:val="FDCC3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073AB"/>
    <w:multiLevelType w:val="hybridMultilevel"/>
    <w:tmpl w:val="83E0B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C0586"/>
    <w:multiLevelType w:val="hybridMultilevel"/>
    <w:tmpl w:val="CBB8D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D299F"/>
    <w:multiLevelType w:val="hybridMultilevel"/>
    <w:tmpl w:val="D2A22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77F8B"/>
    <w:multiLevelType w:val="hybridMultilevel"/>
    <w:tmpl w:val="6C905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B7B3B"/>
    <w:multiLevelType w:val="hybridMultilevel"/>
    <w:tmpl w:val="AE045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05588"/>
    <w:multiLevelType w:val="hybridMultilevel"/>
    <w:tmpl w:val="FEF8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73F03"/>
    <w:multiLevelType w:val="hybridMultilevel"/>
    <w:tmpl w:val="4F20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F705B"/>
    <w:multiLevelType w:val="hybridMultilevel"/>
    <w:tmpl w:val="4190A6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DB7791"/>
    <w:multiLevelType w:val="hybridMultilevel"/>
    <w:tmpl w:val="9156F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E32CA"/>
    <w:multiLevelType w:val="hybridMultilevel"/>
    <w:tmpl w:val="B3241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E6F48"/>
    <w:multiLevelType w:val="hybridMultilevel"/>
    <w:tmpl w:val="69B82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F2152"/>
    <w:multiLevelType w:val="hybridMultilevel"/>
    <w:tmpl w:val="AC0CFE80"/>
    <w:lvl w:ilvl="0" w:tplc="18F0355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A17A7"/>
    <w:multiLevelType w:val="hybridMultilevel"/>
    <w:tmpl w:val="33A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449C8"/>
    <w:multiLevelType w:val="hybridMultilevel"/>
    <w:tmpl w:val="7BC0EF2A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938CB"/>
    <w:multiLevelType w:val="hybridMultilevel"/>
    <w:tmpl w:val="EDD6D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2715B"/>
    <w:multiLevelType w:val="hybridMultilevel"/>
    <w:tmpl w:val="FD66C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521B8"/>
    <w:multiLevelType w:val="hybridMultilevel"/>
    <w:tmpl w:val="80221E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F4F1C"/>
    <w:multiLevelType w:val="hybridMultilevel"/>
    <w:tmpl w:val="6A9A32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11"/>
  </w:num>
  <w:num w:numId="5">
    <w:abstractNumId w:val="14"/>
  </w:num>
  <w:num w:numId="6">
    <w:abstractNumId w:val="9"/>
  </w:num>
  <w:num w:numId="7">
    <w:abstractNumId w:val="8"/>
  </w:num>
  <w:num w:numId="8">
    <w:abstractNumId w:val="23"/>
  </w:num>
  <w:num w:numId="9">
    <w:abstractNumId w:val="5"/>
  </w:num>
  <w:num w:numId="10">
    <w:abstractNumId w:val="19"/>
  </w:num>
  <w:num w:numId="11">
    <w:abstractNumId w:val="7"/>
  </w:num>
  <w:num w:numId="12">
    <w:abstractNumId w:val="22"/>
  </w:num>
  <w:num w:numId="13">
    <w:abstractNumId w:val="17"/>
  </w:num>
  <w:num w:numId="14">
    <w:abstractNumId w:val="0"/>
  </w:num>
  <w:num w:numId="15">
    <w:abstractNumId w:val="1"/>
  </w:num>
  <w:num w:numId="16">
    <w:abstractNumId w:val="21"/>
  </w:num>
  <w:num w:numId="17">
    <w:abstractNumId w:val="12"/>
  </w:num>
  <w:num w:numId="18">
    <w:abstractNumId w:val="18"/>
  </w:num>
  <w:num w:numId="19">
    <w:abstractNumId w:val="20"/>
  </w:num>
  <w:num w:numId="20">
    <w:abstractNumId w:val="3"/>
  </w:num>
  <w:num w:numId="21">
    <w:abstractNumId w:val="10"/>
  </w:num>
  <w:num w:numId="22">
    <w:abstractNumId w:val="2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D4"/>
    <w:rsid w:val="00006069"/>
    <w:rsid w:val="0002280C"/>
    <w:rsid w:val="00022F44"/>
    <w:rsid w:val="00034A08"/>
    <w:rsid w:val="00046C41"/>
    <w:rsid w:val="00051E52"/>
    <w:rsid w:val="00054902"/>
    <w:rsid w:val="00071EED"/>
    <w:rsid w:val="00075567"/>
    <w:rsid w:val="000A17C8"/>
    <w:rsid w:val="000B29CB"/>
    <w:rsid w:val="000B31BD"/>
    <w:rsid w:val="000B3504"/>
    <w:rsid w:val="000B423B"/>
    <w:rsid w:val="000B4468"/>
    <w:rsid w:val="000B509F"/>
    <w:rsid w:val="000B5D31"/>
    <w:rsid w:val="000C259C"/>
    <w:rsid w:val="000D31D9"/>
    <w:rsid w:val="000D3A83"/>
    <w:rsid w:val="000D47ED"/>
    <w:rsid w:val="000E541A"/>
    <w:rsid w:val="000F308D"/>
    <w:rsid w:val="00101BB7"/>
    <w:rsid w:val="00101BFC"/>
    <w:rsid w:val="00103D7D"/>
    <w:rsid w:val="00104824"/>
    <w:rsid w:val="00106674"/>
    <w:rsid w:val="00106A86"/>
    <w:rsid w:val="00107FF6"/>
    <w:rsid w:val="00120340"/>
    <w:rsid w:val="00121744"/>
    <w:rsid w:val="00124E29"/>
    <w:rsid w:val="00131182"/>
    <w:rsid w:val="00132CAE"/>
    <w:rsid w:val="001578A4"/>
    <w:rsid w:val="00180DEF"/>
    <w:rsid w:val="00186C25"/>
    <w:rsid w:val="001A3965"/>
    <w:rsid w:val="001B1137"/>
    <w:rsid w:val="001B664A"/>
    <w:rsid w:val="001C0096"/>
    <w:rsid w:val="001C4390"/>
    <w:rsid w:val="001C67FE"/>
    <w:rsid w:val="001D6DF8"/>
    <w:rsid w:val="001D73E1"/>
    <w:rsid w:val="001E371F"/>
    <w:rsid w:val="001E4CF8"/>
    <w:rsid w:val="001E54B5"/>
    <w:rsid w:val="002001C0"/>
    <w:rsid w:val="00205E3A"/>
    <w:rsid w:val="002272A6"/>
    <w:rsid w:val="00242D66"/>
    <w:rsid w:val="00256B6D"/>
    <w:rsid w:val="002828D4"/>
    <w:rsid w:val="00292D04"/>
    <w:rsid w:val="002954F2"/>
    <w:rsid w:val="002B4AE6"/>
    <w:rsid w:val="002C42CC"/>
    <w:rsid w:val="002E011D"/>
    <w:rsid w:val="002E065F"/>
    <w:rsid w:val="002E1F1C"/>
    <w:rsid w:val="002E6DF5"/>
    <w:rsid w:val="002F3321"/>
    <w:rsid w:val="00312FA2"/>
    <w:rsid w:val="00313CC9"/>
    <w:rsid w:val="00314294"/>
    <w:rsid w:val="003271E2"/>
    <w:rsid w:val="00330455"/>
    <w:rsid w:val="00334262"/>
    <w:rsid w:val="00345D56"/>
    <w:rsid w:val="003601C8"/>
    <w:rsid w:val="00382122"/>
    <w:rsid w:val="0039240E"/>
    <w:rsid w:val="003A04BF"/>
    <w:rsid w:val="003A13E6"/>
    <w:rsid w:val="003A46D4"/>
    <w:rsid w:val="003A71C0"/>
    <w:rsid w:val="003B3386"/>
    <w:rsid w:val="003B5EDA"/>
    <w:rsid w:val="003B6D26"/>
    <w:rsid w:val="003C3907"/>
    <w:rsid w:val="003C727C"/>
    <w:rsid w:val="003D052C"/>
    <w:rsid w:val="003E02DF"/>
    <w:rsid w:val="003F1EBF"/>
    <w:rsid w:val="003F7012"/>
    <w:rsid w:val="0041256E"/>
    <w:rsid w:val="00412588"/>
    <w:rsid w:val="004149FC"/>
    <w:rsid w:val="00430C4D"/>
    <w:rsid w:val="004418EB"/>
    <w:rsid w:val="00441F19"/>
    <w:rsid w:val="004511DA"/>
    <w:rsid w:val="00454099"/>
    <w:rsid w:val="00454F29"/>
    <w:rsid w:val="0047222A"/>
    <w:rsid w:val="00473D66"/>
    <w:rsid w:val="00476668"/>
    <w:rsid w:val="0047753E"/>
    <w:rsid w:val="00482483"/>
    <w:rsid w:val="00482CDE"/>
    <w:rsid w:val="00494DAF"/>
    <w:rsid w:val="004962D0"/>
    <w:rsid w:val="004B43DC"/>
    <w:rsid w:val="004B4610"/>
    <w:rsid w:val="004C1D94"/>
    <w:rsid w:val="004C4F76"/>
    <w:rsid w:val="004C5784"/>
    <w:rsid w:val="004D3AE6"/>
    <w:rsid w:val="004F26F5"/>
    <w:rsid w:val="004F275F"/>
    <w:rsid w:val="004F696F"/>
    <w:rsid w:val="00511A3E"/>
    <w:rsid w:val="00530FE9"/>
    <w:rsid w:val="00544E11"/>
    <w:rsid w:val="00556684"/>
    <w:rsid w:val="00572675"/>
    <w:rsid w:val="005845CD"/>
    <w:rsid w:val="005856C0"/>
    <w:rsid w:val="005A0F77"/>
    <w:rsid w:val="005A2E1B"/>
    <w:rsid w:val="005A5427"/>
    <w:rsid w:val="005B415B"/>
    <w:rsid w:val="005B6710"/>
    <w:rsid w:val="005C0C14"/>
    <w:rsid w:val="005C11C9"/>
    <w:rsid w:val="005C184B"/>
    <w:rsid w:val="005F5FD0"/>
    <w:rsid w:val="0061514A"/>
    <w:rsid w:val="006156FB"/>
    <w:rsid w:val="006165B7"/>
    <w:rsid w:val="0061711A"/>
    <w:rsid w:val="006270B1"/>
    <w:rsid w:val="006317D9"/>
    <w:rsid w:val="006348E6"/>
    <w:rsid w:val="00637382"/>
    <w:rsid w:val="00652B95"/>
    <w:rsid w:val="006679F0"/>
    <w:rsid w:val="006725CB"/>
    <w:rsid w:val="00690061"/>
    <w:rsid w:val="00691D74"/>
    <w:rsid w:val="006927D9"/>
    <w:rsid w:val="0069375A"/>
    <w:rsid w:val="0069653A"/>
    <w:rsid w:val="006B3CA1"/>
    <w:rsid w:val="006C0B35"/>
    <w:rsid w:val="006D1E1A"/>
    <w:rsid w:val="006F10AD"/>
    <w:rsid w:val="006F2915"/>
    <w:rsid w:val="006F611F"/>
    <w:rsid w:val="007040CB"/>
    <w:rsid w:val="00710BE5"/>
    <w:rsid w:val="007155B9"/>
    <w:rsid w:val="00715640"/>
    <w:rsid w:val="00721962"/>
    <w:rsid w:val="007471C5"/>
    <w:rsid w:val="007556D3"/>
    <w:rsid w:val="00762870"/>
    <w:rsid w:val="007655C8"/>
    <w:rsid w:val="007659B8"/>
    <w:rsid w:val="00767A11"/>
    <w:rsid w:val="00767CCC"/>
    <w:rsid w:val="00782E56"/>
    <w:rsid w:val="007933EA"/>
    <w:rsid w:val="007A05FD"/>
    <w:rsid w:val="007A44CF"/>
    <w:rsid w:val="007A7F99"/>
    <w:rsid w:val="007B326D"/>
    <w:rsid w:val="007B3CAD"/>
    <w:rsid w:val="007B6B87"/>
    <w:rsid w:val="007C0DFE"/>
    <w:rsid w:val="007C6F1A"/>
    <w:rsid w:val="007C7999"/>
    <w:rsid w:val="007D1C9D"/>
    <w:rsid w:val="007D578D"/>
    <w:rsid w:val="007E28D6"/>
    <w:rsid w:val="007E61D3"/>
    <w:rsid w:val="007E7121"/>
    <w:rsid w:val="007F06D8"/>
    <w:rsid w:val="007F1A2A"/>
    <w:rsid w:val="007F4D9A"/>
    <w:rsid w:val="00810FCE"/>
    <w:rsid w:val="00812EF9"/>
    <w:rsid w:val="008133B8"/>
    <w:rsid w:val="008212AE"/>
    <w:rsid w:val="0082680F"/>
    <w:rsid w:val="008517AA"/>
    <w:rsid w:val="0085685C"/>
    <w:rsid w:val="00871B4F"/>
    <w:rsid w:val="00872848"/>
    <w:rsid w:val="008741B6"/>
    <w:rsid w:val="008760AC"/>
    <w:rsid w:val="00876B62"/>
    <w:rsid w:val="00882D2A"/>
    <w:rsid w:val="00892471"/>
    <w:rsid w:val="008928BA"/>
    <w:rsid w:val="008B5CC8"/>
    <w:rsid w:val="008B7DD9"/>
    <w:rsid w:val="008D0032"/>
    <w:rsid w:val="008D1512"/>
    <w:rsid w:val="008E1557"/>
    <w:rsid w:val="008E1C06"/>
    <w:rsid w:val="008E1FB9"/>
    <w:rsid w:val="008F4C99"/>
    <w:rsid w:val="009009F9"/>
    <w:rsid w:val="009165C8"/>
    <w:rsid w:val="00916DAC"/>
    <w:rsid w:val="009221B5"/>
    <w:rsid w:val="00930F77"/>
    <w:rsid w:val="00936B36"/>
    <w:rsid w:val="0094239D"/>
    <w:rsid w:val="00943F4C"/>
    <w:rsid w:val="009566C4"/>
    <w:rsid w:val="00956D09"/>
    <w:rsid w:val="00960B0C"/>
    <w:rsid w:val="009836E2"/>
    <w:rsid w:val="009867CE"/>
    <w:rsid w:val="00995CEA"/>
    <w:rsid w:val="009A18C1"/>
    <w:rsid w:val="009B2225"/>
    <w:rsid w:val="009C0244"/>
    <w:rsid w:val="009D3D6C"/>
    <w:rsid w:val="009E1CBF"/>
    <w:rsid w:val="009E27EA"/>
    <w:rsid w:val="009E50E6"/>
    <w:rsid w:val="009E7A27"/>
    <w:rsid w:val="009F07D4"/>
    <w:rsid w:val="00A033D9"/>
    <w:rsid w:val="00A17274"/>
    <w:rsid w:val="00A229F9"/>
    <w:rsid w:val="00A36469"/>
    <w:rsid w:val="00A436E0"/>
    <w:rsid w:val="00A56411"/>
    <w:rsid w:val="00A606A1"/>
    <w:rsid w:val="00A84433"/>
    <w:rsid w:val="00A900C1"/>
    <w:rsid w:val="00A9212C"/>
    <w:rsid w:val="00A95EAB"/>
    <w:rsid w:val="00A96BD0"/>
    <w:rsid w:val="00AB4865"/>
    <w:rsid w:val="00AB525E"/>
    <w:rsid w:val="00AC00EA"/>
    <w:rsid w:val="00AC06E2"/>
    <w:rsid w:val="00AC1194"/>
    <w:rsid w:val="00AD1D99"/>
    <w:rsid w:val="00AD23EC"/>
    <w:rsid w:val="00AD5EA5"/>
    <w:rsid w:val="00AD61DE"/>
    <w:rsid w:val="00AE69A9"/>
    <w:rsid w:val="00AF12F3"/>
    <w:rsid w:val="00AF14B9"/>
    <w:rsid w:val="00AF164F"/>
    <w:rsid w:val="00AF5060"/>
    <w:rsid w:val="00B11A12"/>
    <w:rsid w:val="00B16110"/>
    <w:rsid w:val="00B17BA2"/>
    <w:rsid w:val="00B20B1F"/>
    <w:rsid w:val="00B37A49"/>
    <w:rsid w:val="00B4344D"/>
    <w:rsid w:val="00B47B4E"/>
    <w:rsid w:val="00B5252F"/>
    <w:rsid w:val="00B77CED"/>
    <w:rsid w:val="00B800DC"/>
    <w:rsid w:val="00B82BFE"/>
    <w:rsid w:val="00BA2717"/>
    <w:rsid w:val="00BA5E04"/>
    <w:rsid w:val="00BB6E60"/>
    <w:rsid w:val="00BC6E3C"/>
    <w:rsid w:val="00BC7DE6"/>
    <w:rsid w:val="00BD5A6A"/>
    <w:rsid w:val="00BD7819"/>
    <w:rsid w:val="00BE1677"/>
    <w:rsid w:val="00BE1A3E"/>
    <w:rsid w:val="00BF03FC"/>
    <w:rsid w:val="00BF3629"/>
    <w:rsid w:val="00BF6473"/>
    <w:rsid w:val="00C05C50"/>
    <w:rsid w:val="00C17E6A"/>
    <w:rsid w:val="00C2025E"/>
    <w:rsid w:val="00C408CB"/>
    <w:rsid w:val="00C433B4"/>
    <w:rsid w:val="00C571F0"/>
    <w:rsid w:val="00C611C6"/>
    <w:rsid w:val="00C74C56"/>
    <w:rsid w:val="00C832D3"/>
    <w:rsid w:val="00C915FD"/>
    <w:rsid w:val="00CB396F"/>
    <w:rsid w:val="00CB773D"/>
    <w:rsid w:val="00CE5FD1"/>
    <w:rsid w:val="00CE6F13"/>
    <w:rsid w:val="00CF0BA3"/>
    <w:rsid w:val="00CF5996"/>
    <w:rsid w:val="00D0201B"/>
    <w:rsid w:val="00D05ECE"/>
    <w:rsid w:val="00D112D6"/>
    <w:rsid w:val="00D14A53"/>
    <w:rsid w:val="00D14AB5"/>
    <w:rsid w:val="00D154E9"/>
    <w:rsid w:val="00D3234C"/>
    <w:rsid w:val="00D414C8"/>
    <w:rsid w:val="00D50A11"/>
    <w:rsid w:val="00D76005"/>
    <w:rsid w:val="00D8082F"/>
    <w:rsid w:val="00D870B3"/>
    <w:rsid w:val="00D972DF"/>
    <w:rsid w:val="00DA2EEC"/>
    <w:rsid w:val="00DA3F46"/>
    <w:rsid w:val="00DA615D"/>
    <w:rsid w:val="00DB1578"/>
    <w:rsid w:val="00DB16FE"/>
    <w:rsid w:val="00DC1140"/>
    <w:rsid w:val="00DD3606"/>
    <w:rsid w:val="00DE2F78"/>
    <w:rsid w:val="00DF14E2"/>
    <w:rsid w:val="00E04C19"/>
    <w:rsid w:val="00E11517"/>
    <w:rsid w:val="00E1256B"/>
    <w:rsid w:val="00E216C6"/>
    <w:rsid w:val="00E21DFB"/>
    <w:rsid w:val="00E22575"/>
    <w:rsid w:val="00E23B42"/>
    <w:rsid w:val="00E31C66"/>
    <w:rsid w:val="00E45D09"/>
    <w:rsid w:val="00E50EF3"/>
    <w:rsid w:val="00E607A0"/>
    <w:rsid w:val="00E61CE7"/>
    <w:rsid w:val="00E63980"/>
    <w:rsid w:val="00E63E10"/>
    <w:rsid w:val="00E6400F"/>
    <w:rsid w:val="00E70FD3"/>
    <w:rsid w:val="00E9076F"/>
    <w:rsid w:val="00E96F01"/>
    <w:rsid w:val="00EB100F"/>
    <w:rsid w:val="00EB7D43"/>
    <w:rsid w:val="00EC0416"/>
    <w:rsid w:val="00EC39BD"/>
    <w:rsid w:val="00ED06ED"/>
    <w:rsid w:val="00EE77EA"/>
    <w:rsid w:val="00EF67CA"/>
    <w:rsid w:val="00F00E33"/>
    <w:rsid w:val="00F06476"/>
    <w:rsid w:val="00F500BE"/>
    <w:rsid w:val="00F55368"/>
    <w:rsid w:val="00F56240"/>
    <w:rsid w:val="00F57B0C"/>
    <w:rsid w:val="00F61B3B"/>
    <w:rsid w:val="00F61F7F"/>
    <w:rsid w:val="00F71006"/>
    <w:rsid w:val="00F74941"/>
    <w:rsid w:val="00F811FF"/>
    <w:rsid w:val="00F915CF"/>
    <w:rsid w:val="00FB49D6"/>
    <w:rsid w:val="00FC65F2"/>
    <w:rsid w:val="00FD4BB4"/>
    <w:rsid w:val="00FD51A7"/>
    <w:rsid w:val="00FE0B5E"/>
    <w:rsid w:val="00FE47C4"/>
    <w:rsid w:val="00FE5B29"/>
    <w:rsid w:val="00FF5EA0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9223F1"/>
  <w15:chartTrackingRefBased/>
  <w15:docId w15:val="{8D2A1294-73DB-4E47-90C3-56EA84A6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8D4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8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28D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Spacing">
    <w:name w:val="No Spacing"/>
    <w:uiPriority w:val="1"/>
    <w:qFormat/>
    <w:rsid w:val="002828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28D4"/>
    <w:pPr>
      <w:ind w:left="720"/>
      <w:contextualSpacing/>
    </w:pPr>
  </w:style>
  <w:style w:type="table" w:styleId="TableGrid">
    <w:name w:val="Table Grid"/>
    <w:basedOn w:val="TableNormal"/>
    <w:uiPriority w:val="59"/>
    <w:rsid w:val="00282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1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512"/>
  </w:style>
  <w:style w:type="paragraph" w:styleId="Footer">
    <w:name w:val="footer"/>
    <w:basedOn w:val="Normal"/>
    <w:link w:val="FooterChar"/>
    <w:uiPriority w:val="99"/>
    <w:unhideWhenUsed/>
    <w:rsid w:val="008D1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A279DD8C444B8BA50D341B0C14D1" ma:contentTypeVersion="12" ma:contentTypeDescription="Create a new document." ma:contentTypeScope="" ma:versionID="7069fb3e2f7c9efa29d3903baab6cb61">
  <xsd:schema xmlns:xsd="http://www.w3.org/2001/XMLSchema" xmlns:xs="http://www.w3.org/2001/XMLSchema" xmlns:p="http://schemas.microsoft.com/office/2006/metadata/properties" xmlns:ns2="694a597c-9608-4d43-bb0f-957d9eb165bb" xmlns:ns3="b2afc244-1b4e-4eed-a6a2-97437f72dd42" targetNamespace="http://schemas.microsoft.com/office/2006/metadata/properties" ma:root="true" ma:fieldsID="e060042b8ec6b4aac8ed210236d02ef5" ns2:_="" ns3:_="">
    <xsd:import namespace="694a597c-9608-4d43-bb0f-957d9eb165bb"/>
    <xsd:import namespace="b2afc244-1b4e-4eed-a6a2-97437f72d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a597c-9608-4d43-bb0f-957d9eb16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fc244-1b4e-4eed-a6a2-97437f72d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C536E4-0647-4C03-82C3-663C85333F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605B60-F8B1-4379-B828-E55AF3C7A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a597c-9608-4d43-bb0f-957d9eb165bb"/>
    <ds:schemaRef ds:uri="b2afc244-1b4e-4eed-a6a2-97437f72d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34F73-79BB-4770-8A79-781B8608B8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Rohanna Irvine</dc:creator>
  <cp:keywords/>
  <dc:description/>
  <cp:lastModifiedBy>Sarah Furniss</cp:lastModifiedBy>
  <cp:revision>45</cp:revision>
  <dcterms:created xsi:type="dcterms:W3CDTF">2021-03-26T11:45:00Z</dcterms:created>
  <dcterms:modified xsi:type="dcterms:W3CDTF">2021-03-26T19:51:00Z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0x0101000716A279DD8C444B8BA50D341B0C14D1</vt:lpwstr>
  </property>
</Properties>
</file>