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0729E72" w:rsidRDefault="70729E72" w:rsidP="0098113A">
      <w:pPr>
        <w:pStyle w:val="Heading3"/>
      </w:pPr>
    </w:p>
    <w:p w:rsidR="5813A3F4" w:rsidRDefault="5813A3F4" w:rsidP="003E553E">
      <w:pPr>
        <w:spacing w:after="200" w:line="240" w:lineRule="auto"/>
        <w:jc w:val="both"/>
        <w:rPr>
          <w:rFonts w:eastAsia="Arial" w:cs="Arial"/>
          <w:color w:val="000000" w:themeColor="text1"/>
          <w:szCs w:val="28"/>
        </w:rPr>
      </w:pPr>
    </w:p>
    <w:p w:rsidR="003E553E" w:rsidRDefault="003E553E" w:rsidP="003E553E">
      <w:pPr>
        <w:jc w:val="both"/>
      </w:pPr>
    </w:p>
    <w:p w:rsidR="003E553E" w:rsidRPr="006D0AE4" w:rsidRDefault="00550827" w:rsidP="003E553E">
      <w:pPr>
        <w:pStyle w:val="Heading1"/>
      </w:pPr>
      <w:r w:rsidRPr="006D0AE4">
        <w:t xml:space="preserve">Job description &amp; person </w:t>
      </w:r>
      <w:r>
        <w:t>s</w:t>
      </w:r>
      <w:r w:rsidRPr="006D0AE4">
        <w:t>pecification</w:t>
      </w:r>
    </w:p>
    <w:p w:rsidR="00685699" w:rsidRPr="00685699" w:rsidRDefault="00550827" w:rsidP="00573EE2">
      <w:pPr>
        <w:pStyle w:val="Heading2"/>
      </w:pPr>
      <w:r>
        <w:t>Summary</w:t>
      </w:r>
    </w:p>
    <w:p w:rsidR="003E553E" w:rsidRDefault="003E553E" w:rsidP="003E553E">
      <w:r w:rsidRPr="003E553E">
        <w:rPr>
          <w:b/>
        </w:rPr>
        <w:t>Job Title:</w:t>
      </w:r>
      <w:r>
        <w:t xml:space="preserve"> Habilitation Worker</w:t>
      </w:r>
    </w:p>
    <w:p w:rsidR="003E553E" w:rsidRPr="005A6BFE" w:rsidRDefault="003E553E" w:rsidP="003E553E">
      <w:r w:rsidRPr="003E553E">
        <w:rPr>
          <w:b/>
        </w:rPr>
        <w:t>Responsible to:</w:t>
      </w:r>
      <w:r>
        <w:t xml:space="preserve"> </w:t>
      </w:r>
      <w:r w:rsidR="00573EE2">
        <w:t>Project Lead</w:t>
      </w:r>
    </w:p>
    <w:p w:rsidR="003E553E" w:rsidRPr="006D0AE4" w:rsidRDefault="003E553E" w:rsidP="003E553E">
      <w:r w:rsidRPr="003E553E">
        <w:rPr>
          <w:b/>
        </w:rPr>
        <w:t>Salary:</w:t>
      </w:r>
      <w:r>
        <w:t xml:space="preserve"> </w:t>
      </w:r>
      <w:r w:rsidR="00A76A72">
        <w:rPr>
          <w:rFonts w:cs="Arial"/>
          <w:szCs w:val="28"/>
        </w:rPr>
        <w:t>£26,949 - £29,675</w:t>
      </w:r>
    </w:p>
    <w:p w:rsidR="004E5404" w:rsidRDefault="003E553E" w:rsidP="004E5404">
      <w:r w:rsidRPr="003E553E">
        <w:rPr>
          <w:b/>
        </w:rPr>
        <w:t>Hours:</w:t>
      </w:r>
      <w:r>
        <w:t xml:space="preserve"> Full time, 35 hours per week. </w:t>
      </w:r>
    </w:p>
    <w:p w:rsidR="004E5404" w:rsidRDefault="003E553E" w:rsidP="004E5404">
      <w:r w:rsidRPr="006D0AE4">
        <w:t>This post requires evening and weekend work</w:t>
      </w:r>
    </w:p>
    <w:p w:rsidR="003E553E" w:rsidRDefault="003E553E" w:rsidP="004E5404">
      <w:r>
        <w:tab/>
      </w:r>
    </w:p>
    <w:p w:rsidR="00573EE2" w:rsidRDefault="003E553E" w:rsidP="00573EE2">
      <w:pPr>
        <w:jc w:val="both"/>
        <w:rPr>
          <w:rFonts w:cs="Arial"/>
          <w:szCs w:val="28"/>
        </w:rPr>
      </w:pPr>
      <w:r w:rsidRPr="003E553E">
        <w:rPr>
          <w:b/>
        </w:rPr>
        <w:t>Location:</w:t>
      </w:r>
      <w:r w:rsidR="007E4A58">
        <w:t xml:space="preserve"> </w:t>
      </w:r>
      <w:r w:rsidR="00573EE2" w:rsidRPr="00573EE2">
        <w:rPr>
          <w:rFonts w:cs="Arial"/>
          <w:szCs w:val="28"/>
        </w:rPr>
        <w:t>Hybrid role (working from home and Head Office)</w:t>
      </w:r>
    </w:p>
    <w:p w:rsidR="004E5404" w:rsidRPr="00573EE2" w:rsidRDefault="004E5404" w:rsidP="00573EE2">
      <w:pPr>
        <w:jc w:val="both"/>
      </w:pPr>
    </w:p>
    <w:p w:rsidR="005F43D5" w:rsidRDefault="00573EE2" w:rsidP="00467781">
      <w:pPr>
        <w:rPr>
          <w:rFonts w:cs="Arial"/>
          <w:szCs w:val="28"/>
        </w:rPr>
      </w:pPr>
      <w:r w:rsidRPr="004E5404">
        <w:rPr>
          <w:rFonts w:cs="Arial"/>
          <w:b/>
          <w:szCs w:val="28"/>
        </w:rPr>
        <w:t>Head Office:</w:t>
      </w:r>
      <w:r w:rsidR="005F43D5">
        <w:rPr>
          <w:rFonts w:cs="Arial"/>
          <w:szCs w:val="28"/>
        </w:rPr>
        <w:t xml:space="preserve"> </w:t>
      </w:r>
      <w:r w:rsidRPr="00573EE2">
        <w:rPr>
          <w:rFonts w:cs="Arial"/>
          <w:szCs w:val="28"/>
        </w:rPr>
        <w:t xml:space="preserve">Visibility </w:t>
      </w:r>
      <w:r>
        <w:rPr>
          <w:rFonts w:cs="Arial"/>
          <w:szCs w:val="28"/>
        </w:rPr>
        <w:t xml:space="preserve">Scotland Head Office, </w:t>
      </w:r>
      <w:r w:rsidR="005F43D5">
        <w:rPr>
          <w:rFonts w:cs="Arial"/>
          <w:szCs w:val="28"/>
        </w:rPr>
        <w:t>2 Queen’s Crescent, Glasgow</w:t>
      </w:r>
      <w:r w:rsidR="00467781">
        <w:rPr>
          <w:rFonts w:cs="Arial"/>
          <w:szCs w:val="28"/>
        </w:rPr>
        <w:t>.</w:t>
      </w:r>
    </w:p>
    <w:p w:rsidR="00530B7F" w:rsidRDefault="00530B7F" w:rsidP="00467781">
      <w:pPr>
        <w:rPr>
          <w:rFonts w:cs="Arial"/>
          <w:szCs w:val="28"/>
        </w:rPr>
      </w:pPr>
    </w:p>
    <w:p w:rsidR="00530B7F" w:rsidRPr="00530B7F" w:rsidRDefault="00530B7F" w:rsidP="00530B7F">
      <w:pPr>
        <w:tabs>
          <w:tab w:val="left" w:pos="1740"/>
        </w:tabs>
        <w:jc w:val="both"/>
        <w:rPr>
          <w:rFonts w:cs="Arial"/>
          <w:sz w:val="22"/>
        </w:rPr>
      </w:pPr>
      <w:r w:rsidRPr="00530B7F">
        <w:rPr>
          <w:rFonts w:cs="Arial"/>
          <w:b/>
        </w:rPr>
        <w:t>Contract:</w:t>
      </w:r>
      <w:r>
        <w:rPr>
          <w:rFonts w:cs="Arial"/>
        </w:rPr>
        <w:t xml:space="preserve"> F</w:t>
      </w:r>
      <w:r w:rsidRPr="00530B7F">
        <w:rPr>
          <w:rFonts w:cs="Arial"/>
        </w:rPr>
        <w:t>ixed term until 31 December 2023</w:t>
      </w:r>
    </w:p>
    <w:p w:rsidR="00467781" w:rsidRPr="005F43D5" w:rsidRDefault="00467781" w:rsidP="00467781">
      <w:pPr>
        <w:rPr>
          <w:rFonts w:cs="Arial"/>
          <w:szCs w:val="28"/>
        </w:rPr>
      </w:pPr>
    </w:p>
    <w:p w:rsidR="00550827" w:rsidRPr="006D0AE4" w:rsidRDefault="00550827" w:rsidP="00550827">
      <w:pPr>
        <w:pStyle w:val="Heading2"/>
      </w:pPr>
      <w:r w:rsidRPr="006D0AE4">
        <w:t xml:space="preserve">Job description </w:t>
      </w:r>
    </w:p>
    <w:p w:rsidR="00C5518A" w:rsidRDefault="00550827" w:rsidP="00283357">
      <w:r>
        <w:t>R</w:t>
      </w:r>
      <w:r w:rsidR="00C5518A">
        <w:t>eporting to the Project Lead,</w:t>
      </w:r>
      <w:r w:rsidR="00CF1BF6">
        <w:t xml:space="preserve"> </w:t>
      </w:r>
      <w:r w:rsidR="00283357">
        <w:t xml:space="preserve">the Habilitation Worker will </w:t>
      </w:r>
      <w:r w:rsidR="00C5518A">
        <w:t xml:space="preserve">play </w:t>
      </w:r>
      <w:r w:rsidR="00283357">
        <w:t>an integral</w:t>
      </w:r>
      <w:r w:rsidR="00C5518A">
        <w:t xml:space="preserve"> role within our </w:t>
      </w:r>
      <w:r w:rsidR="00573EE2">
        <w:t xml:space="preserve">innovative and dynamic Children, </w:t>
      </w:r>
      <w:r w:rsidR="00CF1BF6">
        <w:t>Young People and Families</w:t>
      </w:r>
      <w:r w:rsidR="00C5518A">
        <w:t xml:space="preserve"> Team.</w:t>
      </w:r>
      <w:r w:rsidR="00CF1BF6">
        <w:t xml:space="preserve"> </w:t>
      </w:r>
    </w:p>
    <w:p w:rsidR="007E4A58" w:rsidRDefault="007E4A58" w:rsidP="00283357"/>
    <w:p w:rsidR="007E4A58" w:rsidRDefault="00C5518A" w:rsidP="00283357">
      <w:r>
        <w:t>The H</w:t>
      </w:r>
      <w:r w:rsidR="00550827">
        <w:t>abilitation Worker is responsible for providing a professional</w:t>
      </w:r>
      <w:r>
        <w:t xml:space="preserve">, person centred and </w:t>
      </w:r>
      <w:r w:rsidR="00283357">
        <w:t xml:space="preserve">holistic </w:t>
      </w:r>
      <w:r>
        <w:t xml:space="preserve">habilitation service to children, </w:t>
      </w:r>
      <w:r w:rsidR="00283357">
        <w:t>young people</w:t>
      </w:r>
      <w:r>
        <w:t xml:space="preserve"> and their families </w:t>
      </w:r>
      <w:r w:rsidR="0052500C">
        <w:t>living with</w:t>
      </w:r>
      <w:r w:rsidR="0082545D">
        <w:t xml:space="preserve"> a v</w:t>
      </w:r>
      <w:r>
        <w:t xml:space="preserve">isual impairment. </w:t>
      </w:r>
    </w:p>
    <w:p w:rsidR="007E4A58" w:rsidRDefault="007E4A58">
      <w:pPr>
        <w:spacing w:after="240" w:line="240" w:lineRule="auto"/>
      </w:pPr>
      <w:r>
        <w:br w:type="page"/>
      </w:r>
    </w:p>
    <w:p w:rsidR="002162E7" w:rsidRPr="00283357" w:rsidRDefault="00C5518A" w:rsidP="00283357">
      <w:r>
        <w:lastRenderedPageBreak/>
        <w:t xml:space="preserve">This service will predominantly be delivered to people </w:t>
      </w:r>
      <w:r w:rsidR="00283357">
        <w:t xml:space="preserve">living in the central belt but </w:t>
      </w:r>
      <w:r>
        <w:t>sometimes this role will require travel to deliver services</w:t>
      </w:r>
      <w:r w:rsidR="00283357">
        <w:t xml:space="preserve"> Scotland-wide.</w:t>
      </w:r>
    </w:p>
    <w:p w:rsidR="00550827" w:rsidRDefault="00550827" w:rsidP="34636C47">
      <w:pPr>
        <w:spacing w:after="200" w:line="276" w:lineRule="auto"/>
        <w:jc w:val="both"/>
        <w:rPr>
          <w:rFonts w:eastAsia="Arial" w:cs="Arial"/>
          <w:color w:val="000000" w:themeColor="text1"/>
          <w:szCs w:val="28"/>
        </w:rPr>
      </w:pPr>
    </w:p>
    <w:p w:rsidR="00550827" w:rsidRPr="00550827" w:rsidRDefault="00550827" w:rsidP="00550827">
      <w:pPr>
        <w:pStyle w:val="Heading3"/>
      </w:pPr>
      <w:r w:rsidRPr="00550827">
        <w:t>Specific Duties</w:t>
      </w:r>
      <w:r>
        <w:t xml:space="preserve"> &amp; Responsibilities</w:t>
      </w:r>
    </w:p>
    <w:p w:rsidR="0082545D" w:rsidRPr="00283357" w:rsidRDefault="0082545D" w:rsidP="007E4A58">
      <w:pPr>
        <w:pStyle w:val="ListParagraph"/>
        <w:numPr>
          <w:ilvl w:val="0"/>
          <w:numId w:val="12"/>
        </w:numPr>
      </w:pPr>
      <w:r w:rsidRPr="00283357">
        <w:t>Deliver person-centred habilitation assessments that pr</w:t>
      </w:r>
      <w:r w:rsidR="00C5518A">
        <w:t xml:space="preserve">ovide the template for progressive </w:t>
      </w:r>
      <w:r w:rsidRPr="00283357">
        <w:t>training</w:t>
      </w:r>
      <w:r w:rsidR="006E20BF" w:rsidRPr="00283357">
        <w:t xml:space="preserve">. Assessments </w:t>
      </w:r>
      <w:r w:rsidR="00C5518A">
        <w:t xml:space="preserve">and service delivery </w:t>
      </w:r>
      <w:r w:rsidR="003977EE" w:rsidRPr="00283357">
        <w:t xml:space="preserve">may be delivered </w:t>
      </w:r>
      <w:r w:rsidR="00C5518A">
        <w:t>with</w:t>
      </w:r>
      <w:r w:rsidR="003977EE" w:rsidRPr="00283357">
        <w:t>in the school, home or external environment</w:t>
      </w:r>
      <w:r w:rsidR="007E4A58">
        <w:t>.</w:t>
      </w:r>
    </w:p>
    <w:p w:rsidR="0082545D" w:rsidRDefault="0082545D" w:rsidP="007E4A58">
      <w:pPr>
        <w:pStyle w:val="ListParagraph"/>
        <w:numPr>
          <w:ilvl w:val="0"/>
          <w:numId w:val="12"/>
        </w:numPr>
      </w:pPr>
      <w:r>
        <w:t>Work as part of a wide multi-disciplinary team, linking in with all health and social care professionals and ensuring a connected service</w:t>
      </w:r>
      <w:r w:rsidR="007E4A58">
        <w:t>.</w:t>
      </w:r>
      <w:r>
        <w:t xml:space="preserve"> </w:t>
      </w:r>
    </w:p>
    <w:p w:rsidR="002162E7" w:rsidRPr="002162E7" w:rsidRDefault="00550827" w:rsidP="007E4A58">
      <w:pPr>
        <w:pStyle w:val="ListParagraph"/>
        <w:numPr>
          <w:ilvl w:val="0"/>
          <w:numId w:val="12"/>
        </w:numPr>
      </w:pPr>
      <w:r w:rsidRPr="00550827">
        <w:t xml:space="preserve">Promote the service to parents and professionals at meetings, conferences and exhibitions. </w:t>
      </w:r>
    </w:p>
    <w:p w:rsidR="00550827" w:rsidRPr="00550827" w:rsidRDefault="00550827" w:rsidP="007E4A58">
      <w:pPr>
        <w:pStyle w:val="ListParagraph"/>
        <w:numPr>
          <w:ilvl w:val="0"/>
          <w:numId w:val="12"/>
        </w:numPr>
      </w:pPr>
      <w:r w:rsidRPr="00550827">
        <w:t>Complete reports and lesson plans and complete accurate records of the child’s development</w:t>
      </w:r>
      <w:r>
        <w:t>.</w:t>
      </w:r>
    </w:p>
    <w:p w:rsidR="00550827" w:rsidRPr="00550827" w:rsidRDefault="00550827" w:rsidP="007E4A58">
      <w:pPr>
        <w:pStyle w:val="ListParagraph"/>
        <w:numPr>
          <w:ilvl w:val="0"/>
          <w:numId w:val="12"/>
        </w:numPr>
      </w:pPr>
      <w:r w:rsidRPr="00550827">
        <w:t xml:space="preserve">Communicate with Visibility </w:t>
      </w:r>
      <w:r w:rsidR="009D18E2">
        <w:t xml:space="preserve">Scotland </w:t>
      </w:r>
      <w:r w:rsidRPr="00550827">
        <w:t>staff and other professionals about caseloads, adopting a multidisciplinary approach to ensure the best service for children and young people</w:t>
      </w:r>
      <w:r>
        <w:t>.</w:t>
      </w:r>
    </w:p>
    <w:p w:rsidR="00550827" w:rsidRPr="00550827" w:rsidRDefault="006E20BF" w:rsidP="007E4A58">
      <w:pPr>
        <w:pStyle w:val="ListParagraph"/>
        <w:numPr>
          <w:ilvl w:val="0"/>
          <w:numId w:val="12"/>
        </w:numPr>
      </w:pPr>
      <w:r>
        <w:t xml:space="preserve">Follow a robust </w:t>
      </w:r>
      <w:r w:rsidR="00550827" w:rsidRPr="00550827">
        <w:t>recording, evaluati</w:t>
      </w:r>
      <w:r w:rsidR="0052500C">
        <w:t>on and tracking system for the h</w:t>
      </w:r>
      <w:r w:rsidR="00550827" w:rsidRPr="00550827">
        <w:t>abilitation service.</w:t>
      </w:r>
    </w:p>
    <w:p w:rsidR="00550827" w:rsidRPr="00550827" w:rsidRDefault="00550827" w:rsidP="007E4A58">
      <w:pPr>
        <w:pStyle w:val="ListParagraph"/>
        <w:numPr>
          <w:ilvl w:val="0"/>
          <w:numId w:val="12"/>
        </w:numPr>
      </w:pPr>
      <w:r w:rsidRPr="00550827">
        <w:t xml:space="preserve">Provide support to volunteers involved in the project.  </w:t>
      </w:r>
    </w:p>
    <w:p w:rsidR="00550827" w:rsidRDefault="00550827" w:rsidP="007E4A58">
      <w:pPr>
        <w:pStyle w:val="ListParagraph"/>
        <w:numPr>
          <w:ilvl w:val="0"/>
          <w:numId w:val="12"/>
        </w:numPr>
      </w:pPr>
      <w:r w:rsidRPr="00550827">
        <w:t>Make</w:t>
      </w:r>
      <w:r w:rsidR="006E20BF">
        <w:t xml:space="preserve"> appropriate referrals to multi- </w:t>
      </w:r>
      <w:r w:rsidR="00573EE2">
        <w:t>agencies, including other projects within</w:t>
      </w:r>
      <w:r w:rsidRPr="00550827">
        <w:t xml:space="preserve"> Visibility</w:t>
      </w:r>
      <w:r>
        <w:t xml:space="preserve"> Scotland.</w:t>
      </w:r>
    </w:p>
    <w:p w:rsidR="007E4A58" w:rsidRDefault="00EE799D" w:rsidP="007E4A58">
      <w:pPr>
        <w:pStyle w:val="ListParagraph"/>
        <w:numPr>
          <w:ilvl w:val="0"/>
          <w:numId w:val="12"/>
        </w:numPr>
      </w:pPr>
      <w:r w:rsidRPr="00550827">
        <w:t>Mainta</w:t>
      </w:r>
      <w:r w:rsidR="0052500C">
        <w:t>in links with other habilitation and r</w:t>
      </w:r>
      <w:r w:rsidRPr="00550827">
        <w:t>ehabilitation</w:t>
      </w:r>
      <w:r w:rsidR="007E4A58">
        <w:t>.</w:t>
      </w:r>
      <w:r w:rsidR="0052500C">
        <w:t xml:space="preserve"> </w:t>
      </w:r>
      <w:r w:rsidR="0052500C" w:rsidRPr="00550827">
        <w:t>professionals</w:t>
      </w:r>
      <w:r w:rsidRPr="00550827">
        <w:t xml:space="preserve"> and keep up to date with current legislation and developments within the services</w:t>
      </w:r>
      <w:r>
        <w:t>.</w:t>
      </w:r>
    </w:p>
    <w:p w:rsidR="007E4A58" w:rsidRDefault="007E4A58">
      <w:pPr>
        <w:spacing w:after="240" w:line="240" w:lineRule="auto"/>
      </w:pPr>
      <w:r>
        <w:br w:type="page"/>
      </w:r>
    </w:p>
    <w:p w:rsidR="00550827" w:rsidRPr="00550827" w:rsidRDefault="00EE799D" w:rsidP="007E4A58">
      <w:pPr>
        <w:pStyle w:val="ListParagraph"/>
        <w:numPr>
          <w:ilvl w:val="0"/>
          <w:numId w:val="12"/>
        </w:numPr>
        <w:ind w:left="714" w:hanging="357"/>
      </w:pPr>
      <w:r>
        <w:lastRenderedPageBreak/>
        <w:t>Work in partnership with</w:t>
      </w:r>
      <w:r w:rsidR="00550827" w:rsidRPr="00550827">
        <w:t xml:space="preserve"> education or other organisations</w:t>
      </w:r>
      <w:r w:rsidR="00573EE2">
        <w:t>,</w:t>
      </w:r>
      <w:r>
        <w:t xml:space="preserve"> that are involved with </w:t>
      </w:r>
      <w:r w:rsidR="00573EE2">
        <w:t xml:space="preserve">the </w:t>
      </w:r>
      <w:r>
        <w:t>child or young person</w:t>
      </w:r>
      <w:r w:rsidR="00573EE2">
        <w:t>,</w:t>
      </w:r>
      <w:r w:rsidR="00550827" w:rsidRPr="00550827">
        <w:t xml:space="preserve"> to raise awareness of the issues face</w:t>
      </w:r>
      <w:r>
        <w:t xml:space="preserve">d and </w:t>
      </w:r>
      <w:r w:rsidR="00573EE2">
        <w:t xml:space="preserve">the </w:t>
      </w:r>
      <w:r>
        <w:t xml:space="preserve">support </w:t>
      </w:r>
      <w:r w:rsidR="00573EE2">
        <w:t>required to reach individual goals and aspirations</w:t>
      </w:r>
      <w:r w:rsidR="007E4A58">
        <w:t>.</w:t>
      </w:r>
    </w:p>
    <w:p w:rsidR="002162E7" w:rsidRDefault="00550827" w:rsidP="007E4A58">
      <w:pPr>
        <w:pStyle w:val="ListParagraph"/>
        <w:numPr>
          <w:ilvl w:val="0"/>
          <w:numId w:val="12"/>
        </w:numPr>
      </w:pPr>
      <w:r w:rsidRPr="00550827">
        <w:t>Provide support a</w:t>
      </w:r>
      <w:r w:rsidR="00573EE2">
        <w:t xml:space="preserve">nd input to Visibility Scotland’s </w:t>
      </w:r>
      <w:r w:rsidR="006E20BF">
        <w:t>Children</w:t>
      </w:r>
      <w:r w:rsidR="00573EE2">
        <w:t>, Young People and Families g</w:t>
      </w:r>
      <w:r w:rsidRPr="00550827">
        <w:t>roups across the region</w:t>
      </w:r>
      <w:r w:rsidR="007E4A58">
        <w:t>.</w:t>
      </w:r>
    </w:p>
    <w:p w:rsidR="006E20BF" w:rsidRDefault="006E20BF" w:rsidP="007E4A58">
      <w:pPr>
        <w:pStyle w:val="ListParagraph"/>
        <w:numPr>
          <w:ilvl w:val="0"/>
          <w:numId w:val="12"/>
        </w:numPr>
      </w:pPr>
      <w:r>
        <w:t>Provide support at paediatric Low Vision services</w:t>
      </w:r>
      <w:r w:rsidR="007E4A58">
        <w:t>.</w:t>
      </w:r>
    </w:p>
    <w:p w:rsidR="00550827" w:rsidRPr="00550827" w:rsidRDefault="00550827" w:rsidP="007E4A58">
      <w:pPr>
        <w:pStyle w:val="ListParagraph"/>
        <w:numPr>
          <w:ilvl w:val="0"/>
          <w:numId w:val="12"/>
        </w:numPr>
      </w:pPr>
      <w:r w:rsidRPr="00550827">
        <w:t>Assist in planning, organising and delivering of training, events and activities of the Children</w:t>
      </w:r>
      <w:r w:rsidR="00573EE2">
        <w:t>,</w:t>
      </w:r>
      <w:r w:rsidRPr="00550827">
        <w:t xml:space="preserve"> </w:t>
      </w:r>
      <w:r w:rsidR="00C94002">
        <w:t xml:space="preserve">Young People </w:t>
      </w:r>
      <w:r w:rsidRPr="00550827">
        <w:t>&amp; Families project</w:t>
      </w:r>
      <w:r>
        <w:t>.</w:t>
      </w:r>
    </w:p>
    <w:p w:rsidR="002162E7" w:rsidRDefault="00550827" w:rsidP="007E4A58">
      <w:pPr>
        <w:pStyle w:val="ListParagraph"/>
        <w:numPr>
          <w:ilvl w:val="0"/>
          <w:numId w:val="12"/>
        </w:numPr>
      </w:pPr>
      <w:r w:rsidRPr="00550827">
        <w:t>Keep up to date with technological developments and demonstrate this to children, young people and families</w:t>
      </w:r>
      <w:r>
        <w:t>.</w:t>
      </w:r>
    </w:p>
    <w:p w:rsidR="00550827" w:rsidRDefault="00550827" w:rsidP="007E4A58">
      <w:pPr>
        <w:pStyle w:val="ListParagraph"/>
        <w:numPr>
          <w:ilvl w:val="0"/>
          <w:numId w:val="12"/>
        </w:numPr>
      </w:pPr>
      <w:r w:rsidRPr="00550827">
        <w:t>To play an active role in the development and delivery of income generating activities.</w:t>
      </w:r>
    </w:p>
    <w:p w:rsidR="00C94002" w:rsidRDefault="00573EE2" w:rsidP="007E4A58">
      <w:pPr>
        <w:pStyle w:val="ListParagraph"/>
        <w:numPr>
          <w:ilvl w:val="0"/>
          <w:numId w:val="12"/>
        </w:numPr>
      </w:pPr>
      <w:r>
        <w:t xml:space="preserve">Providing all </w:t>
      </w:r>
      <w:r w:rsidR="00C94002">
        <w:t>information in an accessible format</w:t>
      </w:r>
      <w:r w:rsidR="007E4A58">
        <w:t>.</w:t>
      </w:r>
    </w:p>
    <w:p w:rsidR="00530B7F" w:rsidRPr="00550827" w:rsidRDefault="00530B7F" w:rsidP="00530B7F">
      <w:pPr>
        <w:ind w:left="360"/>
      </w:pPr>
    </w:p>
    <w:p w:rsidR="00CF70FD" w:rsidRDefault="00CF70FD" w:rsidP="00CF70FD">
      <w:pPr>
        <w:pStyle w:val="Heading3"/>
      </w:pPr>
      <w:r w:rsidRPr="00CF70FD">
        <w:t>Other key duties and responsibilities</w:t>
      </w:r>
    </w:p>
    <w:p w:rsidR="00CF70FD" w:rsidRPr="00CF70FD" w:rsidRDefault="00573EE2" w:rsidP="007E4A58">
      <w:pPr>
        <w:pStyle w:val="ListParagraph"/>
        <w:numPr>
          <w:ilvl w:val="0"/>
          <w:numId w:val="13"/>
        </w:numPr>
      </w:pPr>
      <w:r>
        <w:t xml:space="preserve">Contribute to and lead </w:t>
      </w:r>
      <w:r w:rsidR="00CF70FD" w:rsidRPr="00CF70FD">
        <w:t>occasional fundraising act</w:t>
      </w:r>
      <w:r>
        <w:t>ivities across the organisation</w:t>
      </w:r>
      <w:r w:rsidR="007E4A58">
        <w:t>.</w:t>
      </w:r>
    </w:p>
    <w:p w:rsidR="00CF70FD" w:rsidRPr="00CF70FD" w:rsidRDefault="00C94002" w:rsidP="007E4A58">
      <w:pPr>
        <w:pStyle w:val="ListParagraph"/>
        <w:numPr>
          <w:ilvl w:val="0"/>
          <w:numId w:val="13"/>
        </w:numPr>
      </w:pPr>
      <w:r>
        <w:t xml:space="preserve">Contribute ideas to Visibility Scotland’s </w:t>
      </w:r>
      <w:r w:rsidR="00CF70FD" w:rsidRPr="00CF70FD">
        <w:t>on</w:t>
      </w:r>
      <w:r>
        <w:t>-</w:t>
      </w:r>
      <w:r w:rsidR="00573EE2">
        <w:t>going development</w:t>
      </w:r>
      <w:r w:rsidR="007E4A58">
        <w:t>.</w:t>
      </w:r>
      <w:r w:rsidR="00573EE2">
        <w:t xml:space="preserve"> </w:t>
      </w:r>
      <w:r w:rsidR="00CF70FD" w:rsidRPr="00CF70FD">
        <w:t xml:space="preserve"> </w:t>
      </w:r>
    </w:p>
    <w:p w:rsidR="00CF70FD" w:rsidRPr="00CF70FD" w:rsidRDefault="00CF70FD" w:rsidP="007E4A58">
      <w:pPr>
        <w:pStyle w:val="ListParagraph"/>
        <w:numPr>
          <w:ilvl w:val="0"/>
          <w:numId w:val="13"/>
        </w:numPr>
      </w:pPr>
      <w:r w:rsidRPr="00CF70FD">
        <w:t>Carry out risk assessments where appropriate and be aware of your dut</w:t>
      </w:r>
      <w:r w:rsidR="00573EE2">
        <w:t>ies regarding health and safety</w:t>
      </w:r>
      <w:r w:rsidR="007E4A58">
        <w:t>.</w:t>
      </w:r>
    </w:p>
    <w:p w:rsidR="00CF70FD" w:rsidRPr="00CF70FD" w:rsidRDefault="00CF70FD" w:rsidP="007E4A58">
      <w:pPr>
        <w:pStyle w:val="ListParagraph"/>
        <w:numPr>
          <w:ilvl w:val="0"/>
          <w:numId w:val="13"/>
        </w:numPr>
      </w:pPr>
      <w:r w:rsidRPr="00CF70FD">
        <w:t>To become familiar with Visibili</w:t>
      </w:r>
      <w:r w:rsidR="00C94002">
        <w:t xml:space="preserve">ty </w:t>
      </w:r>
      <w:r w:rsidR="00EE799D">
        <w:t xml:space="preserve">Scotland </w:t>
      </w:r>
      <w:r w:rsidR="00C94002">
        <w:t xml:space="preserve">services, establishing good, productive, </w:t>
      </w:r>
      <w:r w:rsidRPr="00CF70FD">
        <w:t>tea</w:t>
      </w:r>
      <w:r w:rsidR="00C94002">
        <w:t>m-</w:t>
      </w:r>
      <w:r w:rsidRPr="00CF70FD">
        <w:t xml:space="preserve">working relationships with </w:t>
      </w:r>
      <w:r w:rsidR="00C94002">
        <w:t xml:space="preserve">all </w:t>
      </w:r>
      <w:r w:rsidR="00573EE2">
        <w:t>colleagues</w:t>
      </w:r>
    </w:p>
    <w:p w:rsidR="00CF70FD" w:rsidRPr="00CF70FD" w:rsidRDefault="00CF70FD" w:rsidP="007E4A58">
      <w:pPr>
        <w:pStyle w:val="ListParagraph"/>
        <w:numPr>
          <w:ilvl w:val="0"/>
          <w:numId w:val="13"/>
        </w:numPr>
      </w:pPr>
      <w:r w:rsidRPr="00CF70FD">
        <w:t xml:space="preserve">To make effective use of training opportunities made available through Visibility </w:t>
      </w:r>
      <w:r w:rsidR="00573EE2">
        <w:t xml:space="preserve">Scotland </w:t>
      </w:r>
      <w:r w:rsidRPr="00CF70FD">
        <w:t xml:space="preserve">and </w:t>
      </w:r>
      <w:r w:rsidR="00573EE2">
        <w:t>other organisations</w:t>
      </w:r>
      <w:r w:rsidR="007E4A58">
        <w:t>.</w:t>
      </w:r>
    </w:p>
    <w:p w:rsidR="00A66E7B" w:rsidRDefault="00CF70FD" w:rsidP="00A66E7B">
      <w:pPr>
        <w:pStyle w:val="ListParagraph"/>
        <w:numPr>
          <w:ilvl w:val="0"/>
          <w:numId w:val="13"/>
        </w:numPr>
      </w:pPr>
      <w:r w:rsidRPr="00CF70FD">
        <w:t>To work wi</w:t>
      </w:r>
      <w:r w:rsidR="00EE799D">
        <w:t xml:space="preserve">thin all </w:t>
      </w:r>
      <w:r w:rsidR="00573EE2">
        <w:t>policies of Visibility Scotland</w:t>
      </w:r>
      <w:r w:rsidR="007E4A58">
        <w:t>.</w:t>
      </w:r>
    </w:p>
    <w:p w:rsidR="007E4A58" w:rsidRDefault="00A66E7B" w:rsidP="00A66E7B">
      <w:pPr>
        <w:pStyle w:val="ListParagraph"/>
        <w:numPr>
          <w:ilvl w:val="0"/>
          <w:numId w:val="13"/>
        </w:numPr>
      </w:pPr>
      <w:r w:rsidRPr="00A66E7B">
        <w:rPr>
          <w:rFonts w:cs="Arial"/>
          <w:szCs w:val="28"/>
        </w:rPr>
        <w:lastRenderedPageBreak/>
        <w:t>Ensure all aspects of our safeguarding policy are adhered to and followed through and that we comply with the principles of the GIRFEC framework.</w:t>
      </w:r>
    </w:p>
    <w:p w:rsidR="00B509E5" w:rsidRDefault="00CF70FD" w:rsidP="00003278">
      <w:pPr>
        <w:pStyle w:val="ListParagraph"/>
        <w:numPr>
          <w:ilvl w:val="0"/>
          <w:numId w:val="13"/>
        </w:numPr>
        <w:spacing w:after="240" w:line="240" w:lineRule="auto"/>
      </w:pPr>
      <w:r w:rsidRPr="007E4A58">
        <w:t>Other relevant duties as delegated by line manager</w:t>
      </w:r>
      <w:r w:rsidR="00003278">
        <w:t xml:space="preserve">. </w:t>
      </w:r>
      <w:r w:rsidR="007E4A58">
        <w:br w:type="page"/>
      </w:r>
    </w:p>
    <w:p w:rsidR="00B509E5" w:rsidRDefault="00B509E5" w:rsidP="00B509E5">
      <w:pPr>
        <w:pStyle w:val="Heading2"/>
      </w:pPr>
      <w:r w:rsidRPr="00B509E5">
        <w:lastRenderedPageBreak/>
        <w:t>Person specification</w:t>
      </w:r>
    </w:p>
    <w:p w:rsidR="00D80BA0" w:rsidRPr="00D80BA0" w:rsidRDefault="00D80BA0" w:rsidP="00D80BA0">
      <w:pPr>
        <w:pStyle w:val="Heading3"/>
      </w:pPr>
      <w:r>
        <w:t>T</w:t>
      </w:r>
      <w:r w:rsidR="00B90268">
        <w:t xml:space="preserve">able of essential and desirable </w:t>
      </w:r>
      <w:r>
        <w:t>criteria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showing 3 columns. First column shows each job specification. A new specification is on each row. Second column shows if specification is essential by having a Y in the Essential column. Third column shows if specificatoin is only desirable by putting a Y in the column. "/>
      </w:tblPr>
      <w:tblGrid>
        <w:gridCol w:w="5807"/>
        <w:gridCol w:w="1701"/>
        <w:gridCol w:w="1508"/>
      </w:tblGrid>
      <w:tr w:rsidR="00C26C80" w:rsidTr="007B0130">
        <w:trPr>
          <w:tblHeader/>
        </w:trPr>
        <w:tc>
          <w:tcPr>
            <w:tcW w:w="5807" w:type="dxa"/>
          </w:tcPr>
          <w:p w:rsidR="007B0130" w:rsidRPr="00C26C80" w:rsidRDefault="00C26C80" w:rsidP="00B509E5">
            <w:pPr>
              <w:rPr>
                <w:b/>
              </w:rPr>
            </w:pPr>
            <w:r w:rsidRPr="00C26C80">
              <w:rPr>
                <w:b/>
              </w:rPr>
              <w:t>Specification</w:t>
            </w:r>
          </w:p>
        </w:tc>
        <w:tc>
          <w:tcPr>
            <w:tcW w:w="1701" w:type="dxa"/>
          </w:tcPr>
          <w:p w:rsidR="00C26C80" w:rsidRPr="00C26C80" w:rsidRDefault="00C26C80" w:rsidP="00B509E5">
            <w:pPr>
              <w:rPr>
                <w:b/>
              </w:rPr>
            </w:pPr>
            <w:r w:rsidRPr="00C26C80">
              <w:rPr>
                <w:b/>
              </w:rPr>
              <w:t>Essential</w:t>
            </w:r>
          </w:p>
        </w:tc>
        <w:tc>
          <w:tcPr>
            <w:tcW w:w="1508" w:type="dxa"/>
          </w:tcPr>
          <w:p w:rsidR="00C26C80" w:rsidRPr="00C26C80" w:rsidRDefault="00C26C80" w:rsidP="00B509E5">
            <w:pPr>
              <w:rPr>
                <w:b/>
              </w:rPr>
            </w:pPr>
            <w:r w:rsidRPr="00C26C80">
              <w:rPr>
                <w:b/>
              </w:rPr>
              <w:t>Desirable</w:t>
            </w:r>
          </w:p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2914B3">
            <w:r>
              <w:rPr>
                <w:rFonts w:cs="Arial"/>
              </w:rPr>
              <w:t>Diploma</w:t>
            </w:r>
            <w:r w:rsidR="002914B3">
              <w:rPr>
                <w:rFonts w:cs="Arial"/>
              </w:rPr>
              <w:t xml:space="preserve"> (or currently studying) </w:t>
            </w:r>
            <w:r>
              <w:rPr>
                <w:rFonts w:cs="Arial"/>
              </w:rPr>
              <w:t>Habilitation and Disabilities</w:t>
            </w:r>
            <w:r w:rsidR="002914B3">
              <w:rPr>
                <w:rFonts w:cs="Arial"/>
              </w:rPr>
              <w:t xml:space="preserve"> of Sight (C&amp;YP)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/>
        </w:tc>
      </w:tr>
      <w:tr w:rsidR="00A76A72" w:rsidTr="00B90268">
        <w:tc>
          <w:tcPr>
            <w:tcW w:w="5807" w:type="dxa"/>
          </w:tcPr>
          <w:p w:rsidR="00A76A72" w:rsidRDefault="00A76A72" w:rsidP="00A76A72">
            <w:r>
              <w:rPr>
                <w:rFonts w:cs="Arial"/>
              </w:rPr>
              <w:t>Practical experience of working with children, young people, families and carers</w:t>
            </w:r>
          </w:p>
        </w:tc>
        <w:tc>
          <w:tcPr>
            <w:tcW w:w="1701" w:type="dxa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</w:tcPr>
          <w:p w:rsidR="00A76A72" w:rsidRDefault="00A76A72" w:rsidP="00A76A72"/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r>
              <w:rPr>
                <w:rFonts w:cs="Arial"/>
              </w:rPr>
              <w:t>Practical experience of supporting people with a visual impairment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/>
        </w:tc>
        <w:bookmarkStart w:id="0" w:name="_GoBack"/>
        <w:bookmarkEnd w:id="0"/>
      </w:tr>
      <w:tr w:rsidR="00A76A72" w:rsidTr="00B90268">
        <w:tc>
          <w:tcPr>
            <w:tcW w:w="5807" w:type="dxa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 xml:space="preserve">Practical experience in working  with people with complex needs </w:t>
            </w:r>
          </w:p>
        </w:tc>
        <w:tc>
          <w:tcPr>
            <w:tcW w:w="1701" w:type="dxa"/>
          </w:tcPr>
          <w:p w:rsidR="00A76A72" w:rsidRDefault="00A76A72" w:rsidP="00A76A72"/>
        </w:tc>
        <w:tc>
          <w:tcPr>
            <w:tcW w:w="1508" w:type="dxa"/>
          </w:tcPr>
          <w:p w:rsidR="00A76A72" w:rsidRDefault="00A76A72" w:rsidP="00A76A72">
            <w:r>
              <w:t>Y</w:t>
            </w:r>
          </w:p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>Understanding of cerebral visual impairment and specialist strategies and support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/>
        </w:tc>
      </w:tr>
      <w:tr w:rsidR="00A76A72" w:rsidTr="00B90268">
        <w:tc>
          <w:tcPr>
            <w:tcW w:w="5807" w:type="dxa"/>
          </w:tcPr>
          <w:p w:rsidR="00A76A72" w:rsidRDefault="00A76A72" w:rsidP="00A76A72">
            <w:r>
              <w:rPr>
                <w:rFonts w:cs="Arial"/>
              </w:rPr>
              <w:t>Understanding of current policy and legislation relating to children of all ages</w:t>
            </w:r>
          </w:p>
        </w:tc>
        <w:tc>
          <w:tcPr>
            <w:tcW w:w="1701" w:type="dxa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</w:tcPr>
          <w:p w:rsidR="00A76A72" w:rsidRDefault="00A76A72" w:rsidP="00A76A72"/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r>
              <w:rPr>
                <w:rFonts w:cs="Arial"/>
              </w:rPr>
              <w:t>Understanding of current research around visual impairment and children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/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</w:tr>
      <w:tr w:rsidR="00A76A72" w:rsidTr="00B90268">
        <w:tc>
          <w:tcPr>
            <w:tcW w:w="5807" w:type="dxa"/>
          </w:tcPr>
          <w:p w:rsidR="00A76A72" w:rsidRDefault="00A76A72" w:rsidP="00A76A72">
            <w:r>
              <w:rPr>
                <w:rFonts w:cs="Arial"/>
              </w:rPr>
              <w:t>Evidence of continued professional development</w:t>
            </w:r>
          </w:p>
        </w:tc>
        <w:tc>
          <w:tcPr>
            <w:tcW w:w="1701" w:type="dxa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</w:tcPr>
          <w:p w:rsidR="00A76A72" w:rsidRDefault="00A76A72" w:rsidP="00A76A72"/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>Creativity and innovative service delivery when providing assessment and training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/>
        </w:tc>
      </w:tr>
      <w:tr w:rsidR="00A76A72" w:rsidTr="00B90268">
        <w:tc>
          <w:tcPr>
            <w:tcW w:w="5807" w:type="dxa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>Knowledge on assistive technology and accessible features on hand held devices</w:t>
            </w:r>
          </w:p>
        </w:tc>
        <w:tc>
          <w:tcPr>
            <w:tcW w:w="1701" w:type="dxa"/>
          </w:tcPr>
          <w:p w:rsidR="00A76A72" w:rsidRDefault="00A76A72" w:rsidP="00A76A72"/>
        </w:tc>
        <w:tc>
          <w:tcPr>
            <w:tcW w:w="1508" w:type="dxa"/>
          </w:tcPr>
          <w:p w:rsidR="00A76A72" w:rsidRDefault="00A76A72" w:rsidP="00A76A72">
            <w:r>
              <w:t>Y</w:t>
            </w:r>
          </w:p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r>
              <w:rPr>
                <w:rFonts w:cs="Arial"/>
              </w:rPr>
              <w:t>Ability to work collaboratively with a wide range of external stakeholders including members, volunteers and the public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/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r>
              <w:rPr>
                <w:rFonts w:cs="Arial"/>
              </w:rPr>
              <w:lastRenderedPageBreak/>
              <w:t>Highly organised and able to work on own initiative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/>
        </w:tc>
      </w:tr>
      <w:tr w:rsidR="00A76A72" w:rsidTr="00B90268">
        <w:tc>
          <w:tcPr>
            <w:tcW w:w="5807" w:type="dxa"/>
          </w:tcPr>
          <w:p w:rsidR="00A76A72" w:rsidRDefault="00A76A72" w:rsidP="00A76A72">
            <w:r>
              <w:rPr>
                <w:rFonts w:cs="Arial"/>
              </w:rPr>
              <w:t>Proven experience with current versions of Microsoft Office, PowerPoint, Access and Excel packages, email systems and other relevant computer systems</w:t>
            </w:r>
          </w:p>
        </w:tc>
        <w:tc>
          <w:tcPr>
            <w:tcW w:w="1701" w:type="dxa"/>
          </w:tcPr>
          <w:p w:rsidR="00A76A72" w:rsidRDefault="00A76A72" w:rsidP="00A76A72">
            <w:r>
              <w:t>Y</w:t>
            </w:r>
          </w:p>
        </w:tc>
        <w:tc>
          <w:tcPr>
            <w:tcW w:w="1508" w:type="dxa"/>
          </w:tcPr>
          <w:p w:rsidR="00A76A72" w:rsidRDefault="00A76A72" w:rsidP="00A76A72"/>
        </w:tc>
      </w:tr>
      <w:tr w:rsidR="00A76A72" w:rsidTr="00F34667">
        <w:tc>
          <w:tcPr>
            <w:tcW w:w="5807" w:type="dxa"/>
            <w:shd w:val="clear" w:color="auto" w:fill="D9D9D9" w:themeFill="background1" w:themeFillShade="D9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 xml:space="preserve">Confident in using Social Media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6A72" w:rsidRDefault="00A76A72" w:rsidP="00A76A72"/>
        </w:tc>
        <w:tc>
          <w:tcPr>
            <w:tcW w:w="1508" w:type="dxa"/>
            <w:shd w:val="clear" w:color="auto" w:fill="D9D9D9" w:themeFill="background1" w:themeFillShade="D9"/>
          </w:tcPr>
          <w:p w:rsidR="00A76A72" w:rsidRDefault="00A76A72" w:rsidP="00A76A72">
            <w:r>
              <w:t>Y</w:t>
            </w:r>
          </w:p>
        </w:tc>
      </w:tr>
      <w:tr w:rsidR="00A76A72" w:rsidTr="00B90268">
        <w:tc>
          <w:tcPr>
            <w:tcW w:w="5807" w:type="dxa"/>
          </w:tcPr>
          <w:p w:rsidR="00A76A72" w:rsidRDefault="00A76A72" w:rsidP="00A76A72">
            <w:pPr>
              <w:rPr>
                <w:rFonts w:cs="Arial"/>
              </w:rPr>
            </w:pPr>
            <w:r>
              <w:rPr>
                <w:rFonts w:cs="Arial"/>
              </w:rPr>
              <w:t>A confident public speaker</w:t>
            </w:r>
          </w:p>
        </w:tc>
        <w:tc>
          <w:tcPr>
            <w:tcW w:w="1701" w:type="dxa"/>
          </w:tcPr>
          <w:p w:rsidR="00A76A72" w:rsidRDefault="00A76A72" w:rsidP="00A76A72"/>
        </w:tc>
        <w:tc>
          <w:tcPr>
            <w:tcW w:w="1508" w:type="dxa"/>
          </w:tcPr>
          <w:p w:rsidR="00A76A72" w:rsidRDefault="00A76A72" w:rsidP="00A76A72">
            <w:r>
              <w:t>Y</w:t>
            </w:r>
          </w:p>
        </w:tc>
      </w:tr>
    </w:tbl>
    <w:p w:rsidR="00B509E5" w:rsidRPr="00B509E5" w:rsidRDefault="00B509E5" w:rsidP="00B509E5"/>
    <w:p w:rsidR="1A2EEC2F" w:rsidRDefault="00467781" w:rsidP="00467781">
      <w:pPr>
        <w:pStyle w:val="Heading1"/>
      </w:pPr>
      <w:r>
        <w:t>End of Document</w:t>
      </w:r>
    </w:p>
    <w:sectPr w:rsidR="1A2EEC2F" w:rsidSect="00D95DFD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45" w:rsidRDefault="002A5945" w:rsidP="007D5B28">
      <w:r>
        <w:separator/>
      </w:r>
    </w:p>
  </w:endnote>
  <w:endnote w:type="continuationSeparator" w:id="0">
    <w:p w:rsidR="002A5945" w:rsidRDefault="002A5945" w:rsidP="007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069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827" w:rsidRDefault="005508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4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5DFD" w:rsidRDefault="00D95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155158"/>
      <w:docPartObj>
        <w:docPartGallery w:val="Page Numbers (Bottom of Page)"/>
        <w:docPartUnique/>
      </w:docPartObj>
    </w:sdtPr>
    <w:sdtEndPr/>
    <w:sdtContent>
      <w:sdt>
        <w:sdtPr>
          <w:id w:val="553358347"/>
          <w:docPartObj>
            <w:docPartGallery w:val="Page Numbers (Top of Page)"/>
            <w:docPartUnique/>
          </w:docPartObj>
        </w:sdtPr>
        <w:sdtEndPr/>
        <w:sdtContent>
          <w:p w:rsidR="00D95DFD" w:rsidRDefault="00D95DF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914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914B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95DFD" w:rsidRDefault="00D95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45" w:rsidRDefault="002A5945" w:rsidP="007D5B28">
      <w:r>
        <w:separator/>
      </w:r>
    </w:p>
  </w:footnote>
  <w:footnote w:type="continuationSeparator" w:id="0">
    <w:p w:rsidR="002A5945" w:rsidRDefault="002A5945" w:rsidP="007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DFD" w:rsidRDefault="007257CA" w:rsidP="007257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A572716" wp14:editId="65ED2672">
          <wp:simplePos x="0" y="0"/>
          <wp:positionH relativeFrom="margin">
            <wp:posOffset>-342900</wp:posOffset>
          </wp:positionH>
          <wp:positionV relativeFrom="paragraph">
            <wp:posOffset>-274320</wp:posOffset>
          </wp:positionV>
          <wp:extent cx="2693057" cy="1316990"/>
          <wp:effectExtent l="0" t="0" r="0" b="0"/>
          <wp:wrapTight wrapText="bothSides">
            <wp:wrapPolygon edited="0">
              <wp:start x="0" y="0"/>
              <wp:lineTo x="0" y="21246"/>
              <wp:lineTo x="21391" y="21246"/>
              <wp:lineTo x="21391" y="0"/>
              <wp:lineTo x="0" y="0"/>
            </wp:wrapPolygon>
          </wp:wrapTight>
          <wp:docPr id="2" name="Picture 2" descr="National Lotte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gital-white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057" cy="131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DF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4461BC" wp14:editId="122F7527">
          <wp:simplePos x="0" y="0"/>
          <wp:positionH relativeFrom="page">
            <wp:posOffset>4579620</wp:posOffset>
          </wp:positionH>
          <wp:positionV relativeFrom="paragraph">
            <wp:posOffset>-442595</wp:posOffset>
          </wp:positionV>
          <wp:extent cx="2979420" cy="1552575"/>
          <wp:effectExtent l="0" t="0" r="0" b="9525"/>
          <wp:wrapNone/>
          <wp:docPr id="4" name="Picture 4" descr="Visibility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EG_Blue Yello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2B06"/>
    <w:multiLevelType w:val="hybridMultilevel"/>
    <w:tmpl w:val="87E4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5CB"/>
    <w:multiLevelType w:val="hybridMultilevel"/>
    <w:tmpl w:val="5C628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A5807"/>
    <w:multiLevelType w:val="hybridMultilevel"/>
    <w:tmpl w:val="CBE0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84738"/>
    <w:multiLevelType w:val="hybridMultilevel"/>
    <w:tmpl w:val="8F6A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1E"/>
    <w:rsid w:val="00003278"/>
    <w:rsid w:val="000425D0"/>
    <w:rsid w:val="00063A26"/>
    <w:rsid w:val="00087F71"/>
    <w:rsid w:val="000D6BB8"/>
    <w:rsid w:val="00117508"/>
    <w:rsid w:val="00131A07"/>
    <w:rsid w:val="00132E0B"/>
    <w:rsid w:val="00152E50"/>
    <w:rsid w:val="001B4C46"/>
    <w:rsid w:val="002162E7"/>
    <w:rsid w:val="00283357"/>
    <w:rsid w:val="002914B3"/>
    <w:rsid w:val="002A5945"/>
    <w:rsid w:val="003839D5"/>
    <w:rsid w:val="003946DF"/>
    <w:rsid w:val="003977EE"/>
    <w:rsid w:val="003E553E"/>
    <w:rsid w:val="0040418A"/>
    <w:rsid w:val="00467781"/>
    <w:rsid w:val="004E0246"/>
    <w:rsid w:val="004E1E94"/>
    <w:rsid w:val="004E5404"/>
    <w:rsid w:val="0052500C"/>
    <w:rsid w:val="00530B7F"/>
    <w:rsid w:val="00550827"/>
    <w:rsid w:val="00553326"/>
    <w:rsid w:val="00573EE2"/>
    <w:rsid w:val="005A03DE"/>
    <w:rsid w:val="005F43D5"/>
    <w:rsid w:val="0065297B"/>
    <w:rsid w:val="00676571"/>
    <w:rsid w:val="00676744"/>
    <w:rsid w:val="00685699"/>
    <w:rsid w:val="006A5690"/>
    <w:rsid w:val="006D14A4"/>
    <w:rsid w:val="006E20BF"/>
    <w:rsid w:val="007005A3"/>
    <w:rsid w:val="00723D6D"/>
    <w:rsid w:val="007257CA"/>
    <w:rsid w:val="007B0130"/>
    <w:rsid w:val="007C5E11"/>
    <w:rsid w:val="007D5B28"/>
    <w:rsid w:val="007E4A58"/>
    <w:rsid w:val="00800849"/>
    <w:rsid w:val="0082545D"/>
    <w:rsid w:val="008D249A"/>
    <w:rsid w:val="008E071B"/>
    <w:rsid w:val="008F2710"/>
    <w:rsid w:val="00910D78"/>
    <w:rsid w:val="009806F2"/>
    <w:rsid w:val="0098113A"/>
    <w:rsid w:val="00983537"/>
    <w:rsid w:val="009A702A"/>
    <w:rsid w:val="009D18E2"/>
    <w:rsid w:val="009F5ABD"/>
    <w:rsid w:val="00A61521"/>
    <w:rsid w:val="00A66E7B"/>
    <w:rsid w:val="00A76A72"/>
    <w:rsid w:val="00A8661E"/>
    <w:rsid w:val="00AA7520"/>
    <w:rsid w:val="00AD41E9"/>
    <w:rsid w:val="00B509E5"/>
    <w:rsid w:val="00B90268"/>
    <w:rsid w:val="00BA48B3"/>
    <w:rsid w:val="00C26C80"/>
    <w:rsid w:val="00C5518A"/>
    <w:rsid w:val="00C56304"/>
    <w:rsid w:val="00C75D85"/>
    <w:rsid w:val="00C94002"/>
    <w:rsid w:val="00CF1BF6"/>
    <w:rsid w:val="00CF70FD"/>
    <w:rsid w:val="00D80BA0"/>
    <w:rsid w:val="00D81DF3"/>
    <w:rsid w:val="00D95DFD"/>
    <w:rsid w:val="00E23898"/>
    <w:rsid w:val="00E54949"/>
    <w:rsid w:val="00E67374"/>
    <w:rsid w:val="00E843FA"/>
    <w:rsid w:val="00E8470F"/>
    <w:rsid w:val="00EE799D"/>
    <w:rsid w:val="00F12BD9"/>
    <w:rsid w:val="00F34667"/>
    <w:rsid w:val="00F434E5"/>
    <w:rsid w:val="00F67CCE"/>
    <w:rsid w:val="00F84B11"/>
    <w:rsid w:val="00FAFABF"/>
    <w:rsid w:val="00FC61AF"/>
    <w:rsid w:val="01D5C087"/>
    <w:rsid w:val="06AC9A8C"/>
    <w:rsid w:val="06E3D41B"/>
    <w:rsid w:val="080B7273"/>
    <w:rsid w:val="0994338A"/>
    <w:rsid w:val="09E691B3"/>
    <w:rsid w:val="0A122FDC"/>
    <w:rsid w:val="0D398227"/>
    <w:rsid w:val="0E5B1948"/>
    <w:rsid w:val="0F0D452A"/>
    <w:rsid w:val="10D9116B"/>
    <w:rsid w:val="1223CA46"/>
    <w:rsid w:val="13CA70A0"/>
    <w:rsid w:val="13EA95AD"/>
    <w:rsid w:val="1413FF79"/>
    <w:rsid w:val="15C983D6"/>
    <w:rsid w:val="1A2EEC2F"/>
    <w:rsid w:val="1EB1D5D9"/>
    <w:rsid w:val="1F5882DA"/>
    <w:rsid w:val="208BCAF8"/>
    <w:rsid w:val="20EB0819"/>
    <w:rsid w:val="214661D4"/>
    <w:rsid w:val="222AF345"/>
    <w:rsid w:val="24A7786D"/>
    <w:rsid w:val="25F0B207"/>
    <w:rsid w:val="289AB139"/>
    <w:rsid w:val="2CAE834C"/>
    <w:rsid w:val="2F3DC14D"/>
    <w:rsid w:val="2FE1AA38"/>
    <w:rsid w:val="34636C47"/>
    <w:rsid w:val="35448582"/>
    <w:rsid w:val="369D89A7"/>
    <w:rsid w:val="36A76BFB"/>
    <w:rsid w:val="37432AC6"/>
    <w:rsid w:val="3C00661A"/>
    <w:rsid w:val="3DA5A0C7"/>
    <w:rsid w:val="3E3977E7"/>
    <w:rsid w:val="3F7382FC"/>
    <w:rsid w:val="3FFACF61"/>
    <w:rsid w:val="408833EC"/>
    <w:rsid w:val="415D520E"/>
    <w:rsid w:val="433251DF"/>
    <w:rsid w:val="45220520"/>
    <w:rsid w:val="4601652F"/>
    <w:rsid w:val="4660ADA0"/>
    <w:rsid w:val="498708C4"/>
    <w:rsid w:val="4A21A969"/>
    <w:rsid w:val="4B1AF666"/>
    <w:rsid w:val="4C8AD6BA"/>
    <w:rsid w:val="4CFFFF6B"/>
    <w:rsid w:val="4E13CD7F"/>
    <w:rsid w:val="5124FA63"/>
    <w:rsid w:val="5369D04A"/>
    <w:rsid w:val="54A9103F"/>
    <w:rsid w:val="5813A3F4"/>
    <w:rsid w:val="58B102A2"/>
    <w:rsid w:val="59466416"/>
    <w:rsid w:val="5C6319F2"/>
    <w:rsid w:val="6A5D6E4A"/>
    <w:rsid w:val="6A8E91FD"/>
    <w:rsid w:val="6C86DC7B"/>
    <w:rsid w:val="6CCE5B23"/>
    <w:rsid w:val="6F763D22"/>
    <w:rsid w:val="6F96710E"/>
    <w:rsid w:val="6FB7C3AD"/>
    <w:rsid w:val="70729E72"/>
    <w:rsid w:val="70EB84DA"/>
    <w:rsid w:val="72ABFFB9"/>
    <w:rsid w:val="7342845A"/>
    <w:rsid w:val="7478FB3F"/>
    <w:rsid w:val="747B6985"/>
    <w:rsid w:val="748A5833"/>
    <w:rsid w:val="74963F64"/>
    <w:rsid w:val="758DA458"/>
    <w:rsid w:val="77082A5C"/>
    <w:rsid w:val="78812177"/>
    <w:rsid w:val="7906CD18"/>
    <w:rsid w:val="7B94E0FB"/>
    <w:rsid w:val="7C3D91CB"/>
    <w:rsid w:val="7C9D3CFB"/>
    <w:rsid w:val="7D2C5904"/>
    <w:rsid w:val="7ECC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1B76"/>
  <w15:docId w15:val="{2C435640-0CE6-4582-A05E-CB84B7A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94"/>
    <w:pPr>
      <w:spacing w:after="0" w:line="36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E94"/>
    <w:pPr>
      <w:keepNext/>
      <w:keepLines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E1E94"/>
    <w:pPr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E1E94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E1E94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E94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E94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BodyText">
    <w:name w:val="Body Text"/>
    <w:basedOn w:val="Normal"/>
    <w:link w:val="BodyTextChar"/>
    <w:uiPriority w:val="99"/>
    <w:unhideWhenUsed/>
    <w:rsid w:val="00550827"/>
    <w:pPr>
      <w:spacing w:after="120" w:line="276" w:lineRule="auto"/>
    </w:pPr>
    <w:rPr>
      <w:rFonts w:ascii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5082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7BD6A74D57A4CB84FEBD4A783BBA6" ma:contentTypeVersion="10" ma:contentTypeDescription="Create a new document." ma:contentTypeScope="" ma:versionID="a20a64c3929870c50c2c85e561f8261c">
  <xsd:schema xmlns:xsd="http://www.w3.org/2001/XMLSchema" xmlns:xs="http://www.w3.org/2001/XMLSchema" xmlns:p="http://schemas.microsoft.com/office/2006/metadata/properties" xmlns:ns2="b96c9836-87f4-4a77-ad29-6438d2fda6d3" xmlns:ns3="eb98d7d4-de5b-4138-b99b-d5625cefd8ef" targetNamespace="http://schemas.microsoft.com/office/2006/metadata/properties" ma:root="true" ma:fieldsID="a45724cf0da92aa2c0933b8a37ed2595" ns2:_="" ns3:_="">
    <xsd:import namespace="b96c9836-87f4-4a77-ad29-6438d2fda6d3"/>
    <xsd:import namespace="eb98d7d4-de5b-4138-b99b-d5625cefd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c9836-87f4-4a77-ad29-6438d2fda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8d7d4-de5b-4138-b99b-d5625cefd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88BB7-CA80-4C1C-9AFE-C426532B2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c9836-87f4-4a77-ad29-6438d2fda6d3"/>
    <ds:schemaRef ds:uri="eb98d7d4-de5b-4138-b99b-d5625cefd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431B2-B3F1-4E74-8FBF-57A11B9F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Ilett</dc:creator>
  <cp:lastModifiedBy>Laura Walker</cp:lastModifiedBy>
  <cp:revision>4</cp:revision>
  <cp:lastPrinted>2021-02-25T16:05:00Z</cp:lastPrinted>
  <dcterms:created xsi:type="dcterms:W3CDTF">2021-03-07T08:05:00Z</dcterms:created>
  <dcterms:modified xsi:type="dcterms:W3CDTF">2021-04-12T06:44:00Z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0x0101008D87BD6A74D57A4CB84FEBD4A783BBA6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