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CCB44" w14:textId="77777777" w:rsidR="0007251E" w:rsidRPr="0070444D" w:rsidRDefault="00E13334" w:rsidP="0070444D">
      <w:pPr>
        <w:jc w:val="center"/>
        <w:rPr>
          <w:b/>
          <w:bCs/>
          <w:u w:val="single"/>
          <w:lang w:val="en-GB"/>
        </w:rPr>
      </w:pPr>
      <w:r>
        <w:rPr>
          <w:noProof/>
          <w:lang w:val="en-GB" w:eastAsia="en-GB"/>
        </w:rPr>
        <w:drawing>
          <wp:inline distT="0" distB="0" distL="0" distR="0" wp14:anchorId="381F0865" wp14:editId="1991EA3A">
            <wp:extent cx="3123565" cy="819150"/>
            <wp:effectExtent l="0" t="0" r="635"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p w14:paraId="709ED3A8" w14:textId="77777777" w:rsidR="0007251E" w:rsidRDefault="0007251E">
      <w:pPr>
        <w:rPr>
          <w:b/>
          <w:bCs/>
          <w:u w:val="single"/>
          <w:lang w:val="en-GB"/>
        </w:rPr>
      </w:pPr>
    </w:p>
    <w:p w14:paraId="182AB9B6" w14:textId="77777777" w:rsidR="00412FE1" w:rsidRDefault="00412FE1" w:rsidP="00CD504B">
      <w:pPr>
        <w:jc w:val="center"/>
        <w:rPr>
          <w:b/>
          <w:sz w:val="32"/>
          <w:szCs w:val="32"/>
        </w:rPr>
      </w:pPr>
    </w:p>
    <w:p w14:paraId="3A234153" w14:textId="77777777" w:rsidR="0070444D" w:rsidRDefault="00CD504B" w:rsidP="00CD504B">
      <w:pPr>
        <w:jc w:val="center"/>
        <w:rPr>
          <w:b/>
          <w:sz w:val="32"/>
          <w:szCs w:val="32"/>
        </w:rPr>
      </w:pPr>
      <w:r w:rsidRPr="00412FE1">
        <w:rPr>
          <w:b/>
          <w:sz w:val="32"/>
          <w:szCs w:val="32"/>
        </w:rPr>
        <w:t>ROLE PROFILE</w:t>
      </w:r>
    </w:p>
    <w:p w14:paraId="758DEE8E" w14:textId="77777777" w:rsidR="00412FE1" w:rsidRPr="00412FE1" w:rsidRDefault="00412FE1" w:rsidP="00CD504B">
      <w:pPr>
        <w:jc w:val="center"/>
        <w:rPr>
          <w:b/>
          <w:sz w:val="32"/>
          <w:szCs w:val="32"/>
        </w:rPr>
      </w:pPr>
    </w:p>
    <w:p w14:paraId="6105C2E2" w14:textId="77777777" w:rsidR="0070444D" w:rsidRDefault="0070444D" w:rsidP="0070444D">
      <w:pPr>
        <w:jc w:val="both"/>
        <w:rPr>
          <w:b/>
        </w:rPr>
      </w:pPr>
    </w:p>
    <w:p w14:paraId="35123756" w14:textId="77777777" w:rsidR="0070444D" w:rsidRDefault="009C4E5E" w:rsidP="0070444D">
      <w:pPr>
        <w:jc w:val="both"/>
        <w:rPr>
          <w:b/>
        </w:rPr>
      </w:pPr>
      <w:r>
        <w:rPr>
          <w:b/>
        </w:rPr>
        <w:t>J</w:t>
      </w:r>
      <w:r w:rsidR="000D1833">
        <w:rPr>
          <w:b/>
        </w:rPr>
        <w:t>OB TITLE:</w:t>
      </w:r>
      <w:r w:rsidR="000D1833">
        <w:rPr>
          <w:b/>
        </w:rPr>
        <w:tab/>
      </w:r>
      <w:r w:rsidR="00B61079">
        <w:rPr>
          <w:b/>
        </w:rPr>
        <w:tab/>
      </w:r>
      <w:r w:rsidR="00B61079">
        <w:rPr>
          <w:b/>
        </w:rPr>
        <w:tab/>
      </w:r>
      <w:r w:rsidR="00263028">
        <w:rPr>
          <w:b/>
        </w:rPr>
        <w:t>INTENSE SUPPORT WORKER</w:t>
      </w:r>
    </w:p>
    <w:p w14:paraId="16E1B2EA" w14:textId="77777777" w:rsidR="0070444D" w:rsidRDefault="0070444D" w:rsidP="0070444D">
      <w:pPr>
        <w:jc w:val="both"/>
        <w:rPr>
          <w:b/>
        </w:rPr>
      </w:pPr>
    </w:p>
    <w:p w14:paraId="6B997839" w14:textId="344C9FB9" w:rsidR="0070444D" w:rsidRDefault="0070444D" w:rsidP="00B61079">
      <w:pPr>
        <w:jc w:val="both"/>
        <w:rPr>
          <w:b/>
        </w:rPr>
      </w:pPr>
      <w:r>
        <w:rPr>
          <w:b/>
        </w:rPr>
        <w:t>LOCATION:</w:t>
      </w:r>
      <w:r>
        <w:rPr>
          <w:b/>
        </w:rPr>
        <w:tab/>
      </w:r>
      <w:r>
        <w:rPr>
          <w:b/>
        </w:rPr>
        <w:tab/>
      </w:r>
      <w:r>
        <w:rPr>
          <w:b/>
        </w:rPr>
        <w:tab/>
      </w:r>
      <w:r w:rsidR="002678E7">
        <w:rPr>
          <w:b/>
        </w:rPr>
        <w:t>HAMILTON</w:t>
      </w:r>
    </w:p>
    <w:p w14:paraId="79A60BE7" w14:textId="77777777" w:rsidR="0070444D" w:rsidRDefault="0070444D" w:rsidP="0070444D">
      <w:pPr>
        <w:jc w:val="both"/>
        <w:rPr>
          <w:b/>
        </w:rPr>
      </w:pPr>
    </w:p>
    <w:p w14:paraId="72239E04" w14:textId="6D572D03" w:rsidR="00CD504B" w:rsidRPr="002235A0" w:rsidRDefault="000D1833" w:rsidP="008C6AEB">
      <w:pPr>
        <w:rPr>
          <w:b/>
          <w:sz w:val="16"/>
          <w:szCs w:val="16"/>
        </w:rPr>
      </w:pPr>
      <w:r>
        <w:rPr>
          <w:b/>
        </w:rPr>
        <w:t>CONTRACT TYPE:</w:t>
      </w:r>
      <w:r>
        <w:rPr>
          <w:b/>
        </w:rPr>
        <w:tab/>
      </w:r>
      <w:r>
        <w:rPr>
          <w:b/>
        </w:rPr>
        <w:tab/>
      </w:r>
      <w:r w:rsidR="00F33CBC">
        <w:rPr>
          <w:b/>
        </w:rPr>
        <w:t>TEMPORARY</w:t>
      </w:r>
      <w:r w:rsidR="008E4068">
        <w:rPr>
          <w:b/>
        </w:rPr>
        <w:t xml:space="preserve"> </w:t>
      </w:r>
      <w:bookmarkStart w:id="0" w:name="_GoBack"/>
      <w:bookmarkEnd w:id="0"/>
    </w:p>
    <w:p w14:paraId="5B71FE75" w14:textId="77777777" w:rsidR="00CD504B" w:rsidRDefault="00CD504B" w:rsidP="0070444D">
      <w:pPr>
        <w:jc w:val="both"/>
        <w:rPr>
          <w:b/>
        </w:rPr>
      </w:pPr>
    </w:p>
    <w:p w14:paraId="3F3BA3D9" w14:textId="77777777" w:rsidR="00CD504B" w:rsidRDefault="00CD504B" w:rsidP="0070444D">
      <w:pPr>
        <w:jc w:val="both"/>
        <w:rPr>
          <w:b/>
        </w:rPr>
      </w:pPr>
      <w:r>
        <w:rPr>
          <w:b/>
        </w:rPr>
        <w:t>REPORTING TO:</w:t>
      </w:r>
      <w:r>
        <w:rPr>
          <w:b/>
        </w:rPr>
        <w:tab/>
      </w:r>
      <w:r>
        <w:rPr>
          <w:b/>
        </w:rPr>
        <w:tab/>
      </w:r>
      <w:r w:rsidR="00263028">
        <w:rPr>
          <w:b/>
        </w:rPr>
        <w:t>PROJECT MANAGER</w:t>
      </w:r>
    </w:p>
    <w:p w14:paraId="6E099166" w14:textId="77777777" w:rsidR="00CD504B" w:rsidRDefault="00CD504B" w:rsidP="0070444D">
      <w:pPr>
        <w:jc w:val="both"/>
        <w:rPr>
          <w:b/>
        </w:rPr>
      </w:pPr>
    </w:p>
    <w:p w14:paraId="001BE088" w14:textId="65DAE38A" w:rsidR="0070444D" w:rsidRDefault="00CD504B" w:rsidP="0070444D">
      <w:pPr>
        <w:jc w:val="both"/>
        <w:rPr>
          <w:b/>
        </w:rPr>
      </w:pPr>
      <w:r>
        <w:rPr>
          <w:b/>
        </w:rPr>
        <w:t>HOURS PER WEEK:</w:t>
      </w:r>
      <w:r>
        <w:rPr>
          <w:b/>
        </w:rPr>
        <w:tab/>
      </w:r>
      <w:r w:rsidR="008E4068">
        <w:rPr>
          <w:b/>
        </w:rPr>
        <w:t>35HRS PER WEEK</w:t>
      </w:r>
    </w:p>
    <w:p w14:paraId="4881793A" w14:textId="77777777" w:rsidR="0070444D" w:rsidRDefault="0070444D" w:rsidP="0070444D">
      <w:pPr>
        <w:jc w:val="both"/>
        <w:rPr>
          <w:b/>
        </w:rPr>
      </w:pPr>
    </w:p>
    <w:p w14:paraId="2A148C47" w14:textId="2B3735FE" w:rsidR="0070444D" w:rsidRDefault="00CD504B" w:rsidP="0070444D">
      <w:pPr>
        <w:jc w:val="both"/>
        <w:rPr>
          <w:b/>
        </w:rPr>
      </w:pPr>
      <w:r>
        <w:rPr>
          <w:b/>
        </w:rPr>
        <w:t>SALARY SCALE:</w:t>
      </w:r>
      <w:r>
        <w:rPr>
          <w:b/>
        </w:rPr>
        <w:tab/>
      </w:r>
      <w:r>
        <w:rPr>
          <w:b/>
        </w:rPr>
        <w:tab/>
      </w:r>
      <w:r w:rsidR="00DA51D8">
        <w:rPr>
          <w:b/>
        </w:rPr>
        <w:t>£20,884 - £21,967</w:t>
      </w:r>
      <w:r w:rsidR="00263028">
        <w:rPr>
          <w:b/>
        </w:rPr>
        <w:t xml:space="preserve"> </w:t>
      </w:r>
      <w:r w:rsidR="00241A80">
        <w:rPr>
          <w:b/>
        </w:rPr>
        <w:t>(pay award pending)</w:t>
      </w:r>
    </w:p>
    <w:p w14:paraId="13BD26F2" w14:textId="77777777" w:rsidR="004B16D3" w:rsidRDefault="004B16D3" w:rsidP="0070444D">
      <w:pPr>
        <w:jc w:val="both"/>
        <w:rPr>
          <w:b/>
        </w:rPr>
      </w:pPr>
    </w:p>
    <w:p w14:paraId="5A8BDFC3" w14:textId="77777777" w:rsidR="0070444D" w:rsidRDefault="0070444D" w:rsidP="0070444D">
      <w:pPr>
        <w:jc w:val="both"/>
        <w:rPr>
          <w:b/>
        </w:rPr>
      </w:pPr>
    </w:p>
    <w:p w14:paraId="4314317A" w14:textId="77777777" w:rsidR="0070444D" w:rsidRDefault="0070444D" w:rsidP="0070444D">
      <w:pPr>
        <w:jc w:val="both"/>
        <w:rPr>
          <w:b/>
        </w:rPr>
      </w:pPr>
      <w:r w:rsidRPr="00C139B6">
        <w:rPr>
          <w:b/>
        </w:rPr>
        <w:t>PURPOSE OF THE JOB</w:t>
      </w:r>
    </w:p>
    <w:p w14:paraId="78BAF5E6" w14:textId="77777777" w:rsidR="00263028" w:rsidRPr="00C139B6" w:rsidRDefault="00263028" w:rsidP="0070444D">
      <w:pPr>
        <w:jc w:val="both"/>
      </w:pPr>
    </w:p>
    <w:p w14:paraId="5D61879A" w14:textId="12AEF365" w:rsidR="00064472" w:rsidRDefault="00263028" w:rsidP="00263028">
      <w:r w:rsidRPr="00632292">
        <w:t>Reporting to the Project Manage</w:t>
      </w:r>
      <w:r w:rsidR="00F33CBC">
        <w:t>ment Team</w:t>
      </w:r>
      <w:r w:rsidRPr="00632292">
        <w:t xml:space="preserve">, you will </w:t>
      </w:r>
      <w:r>
        <w:t>deliver intense, person-</w:t>
      </w:r>
      <w:r w:rsidR="00281872">
        <w:t>centered</w:t>
      </w:r>
      <w:r>
        <w:t xml:space="preserve"> support to </w:t>
      </w:r>
      <w:r w:rsidR="008E4068">
        <w:t xml:space="preserve">vulnerable people with complex support needs, living within the South </w:t>
      </w:r>
      <w:proofErr w:type="spellStart"/>
      <w:r w:rsidR="008E4068">
        <w:t>Lanarkshire</w:t>
      </w:r>
      <w:proofErr w:type="spellEnd"/>
      <w:r w:rsidR="008E4068">
        <w:t xml:space="preserve"> Area. </w:t>
      </w:r>
    </w:p>
    <w:p w14:paraId="576A8B47" w14:textId="77777777" w:rsidR="00064472" w:rsidRDefault="00064472" w:rsidP="00263028"/>
    <w:p w14:paraId="37787DEE" w14:textId="019BF74A" w:rsidR="00263028" w:rsidRDefault="00263028" w:rsidP="00263028">
      <w:r>
        <w:t>This will involve:</w:t>
      </w:r>
    </w:p>
    <w:p w14:paraId="2483D33A" w14:textId="77777777" w:rsidR="00263028" w:rsidRDefault="00263028" w:rsidP="00263028"/>
    <w:p w14:paraId="704B21A6" w14:textId="1C2838A2" w:rsidR="00263028" w:rsidRDefault="00263028" w:rsidP="00263028">
      <w:pPr>
        <w:widowControl/>
        <w:numPr>
          <w:ilvl w:val="0"/>
          <w:numId w:val="11"/>
        </w:numPr>
        <w:autoSpaceDE/>
        <w:autoSpaceDN/>
        <w:adjustRightInd/>
        <w:jc w:val="both"/>
      </w:pPr>
      <w:r>
        <w:t xml:space="preserve">Assisting in their recovery by influencing goals and objectives through the offer of timely, </w:t>
      </w:r>
      <w:r w:rsidR="00F33CBC">
        <w:t xml:space="preserve">innovate, </w:t>
      </w:r>
      <w:r>
        <w:t>sensitive and appropriate support;</w:t>
      </w:r>
    </w:p>
    <w:p w14:paraId="0D56C562" w14:textId="6886E205" w:rsidR="00263028" w:rsidRDefault="00263028" w:rsidP="00263028">
      <w:pPr>
        <w:widowControl/>
        <w:numPr>
          <w:ilvl w:val="0"/>
          <w:numId w:val="11"/>
        </w:numPr>
        <w:autoSpaceDE/>
        <w:autoSpaceDN/>
        <w:adjustRightInd/>
        <w:jc w:val="both"/>
      </w:pPr>
      <w:r>
        <w:t xml:space="preserve">Providing support that will encourage people to work effectively with partnership agencies that will assist in the development of skills to </w:t>
      </w:r>
      <w:r w:rsidR="008E4068">
        <w:t>help to maintain</w:t>
      </w:r>
      <w:r w:rsidR="00064472">
        <w:t xml:space="preserve"> </w:t>
      </w:r>
      <w:r w:rsidR="00CA4D08">
        <w:t>their tenancy</w:t>
      </w:r>
      <w:r w:rsidR="008E4068">
        <w:t>.</w:t>
      </w:r>
    </w:p>
    <w:p w14:paraId="54DEFF9E" w14:textId="2C6AD348" w:rsidR="00263028" w:rsidRDefault="00263028" w:rsidP="00263028">
      <w:pPr>
        <w:widowControl/>
        <w:numPr>
          <w:ilvl w:val="0"/>
          <w:numId w:val="11"/>
        </w:numPr>
        <w:autoSpaceDE/>
        <w:autoSpaceDN/>
        <w:adjustRightInd/>
        <w:jc w:val="both"/>
      </w:pPr>
      <w:r>
        <w:t xml:space="preserve">Reducing the social consequences of </w:t>
      </w:r>
      <w:r w:rsidR="00064472">
        <w:t xml:space="preserve">any identified </w:t>
      </w:r>
      <w:proofErr w:type="spellStart"/>
      <w:r>
        <w:t>behaviour</w:t>
      </w:r>
      <w:r w:rsidR="00064472">
        <w:t>s</w:t>
      </w:r>
      <w:proofErr w:type="spellEnd"/>
      <w:r>
        <w:t>;</w:t>
      </w:r>
    </w:p>
    <w:p w14:paraId="0A012106" w14:textId="77777777" w:rsidR="00263028" w:rsidRDefault="00263028" w:rsidP="00263028">
      <w:pPr>
        <w:widowControl/>
        <w:numPr>
          <w:ilvl w:val="0"/>
          <w:numId w:val="11"/>
        </w:numPr>
        <w:autoSpaceDE/>
        <w:autoSpaceDN/>
        <w:adjustRightInd/>
        <w:jc w:val="both"/>
      </w:pPr>
      <w:r>
        <w:t>Achieving measurable positive outcomes for service users;</w:t>
      </w:r>
    </w:p>
    <w:p w14:paraId="685CA7BD" w14:textId="20D32168" w:rsidR="00263028" w:rsidRDefault="00263028" w:rsidP="00263028">
      <w:pPr>
        <w:widowControl/>
        <w:numPr>
          <w:ilvl w:val="0"/>
          <w:numId w:val="11"/>
        </w:numPr>
        <w:autoSpaceDE/>
        <w:autoSpaceDN/>
        <w:adjustRightInd/>
        <w:jc w:val="both"/>
      </w:pPr>
      <w:r>
        <w:t xml:space="preserve">Enabling </w:t>
      </w:r>
      <w:r w:rsidR="00064472">
        <w:t xml:space="preserve">and supporting service users in whatever way possible to </w:t>
      </w:r>
      <w:r>
        <w:t>participa</w:t>
      </w:r>
      <w:r w:rsidR="00064472">
        <w:t>te and become active</w:t>
      </w:r>
      <w:r>
        <w:t xml:space="preserve"> members of society;</w:t>
      </w:r>
    </w:p>
    <w:p w14:paraId="459BDF37" w14:textId="41627857" w:rsidR="00263028" w:rsidRDefault="00263028" w:rsidP="00263028">
      <w:pPr>
        <w:widowControl/>
        <w:numPr>
          <w:ilvl w:val="0"/>
          <w:numId w:val="11"/>
        </w:numPr>
        <w:autoSpaceDE/>
        <w:autoSpaceDN/>
        <w:adjustRightInd/>
        <w:jc w:val="both"/>
      </w:pPr>
      <w:r>
        <w:t xml:space="preserve">Helping people to feel valued and help contribute to their </w:t>
      </w:r>
      <w:proofErr w:type="spellStart"/>
      <w:r>
        <w:t>realisation</w:t>
      </w:r>
      <w:proofErr w:type="spellEnd"/>
      <w:r>
        <w:t xml:space="preserve"> that they can achieve their full potential and achieve goals that are important to them.</w:t>
      </w:r>
    </w:p>
    <w:p w14:paraId="07CF2DDB" w14:textId="77777777" w:rsidR="0070444D" w:rsidRDefault="0070444D" w:rsidP="0070444D">
      <w:pPr>
        <w:pStyle w:val="Heading1"/>
        <w:keepNext/>
      </w:pPr>
    </w:p>
    <w:p w14:paraId="02FA6535" w14:textId="77777777" w:rsidR="00934BAC" w:rsidRDefault="00934BAC" w:rsidP="0070444D">
      <w:pPr>
        <w:tabs>
          <w:tab w:val="left" w:pos="360"/>
        </w:tabs>
        <w:rPr>
          <w:b/>
          <w:lang w:val="en-GB"/>
        </w:rPr>
      </w:pPr>
      <w:r>
        <w:rPr>
          <w:b/>
          <w:lang w:val="en-GB"/>
        </w:rPr>
        <w:t>OUR VALUES</w:t>
      </w:r>
    </w:p>
    <w:p w14:paraId="5B0961DE" w14:textId="77777777" w:rsidR="00934BAC" w:rsidRDefault="00934BAC" w:rsidP="0070444D">
      <w:pPr>
        <w:tabs>
          <w:tab w:val="left" w:pos="360"/>
        </w:tabs>
        <w:rPr>
          <w:lang w:val="en-GB"/>
        </w:rPr>
      </w:pPr>
    </w:p>
    <w:p w14:paraId="11FC63A9" w14:textId="77777777"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14:paraId="1A8804FE" w14:textId="77777777" w:rsidR="00A06461" w:rsidRDefault="00A06461" w:rsidP="0070444D">
      <w:pPr>
        <w:tabs>
          <w:tab w:val="left" w:pos="360"/>
        </w:tabs>
        <w:rPr>
          <w:lang w:val="en-GB"/>
        </w:rPr>
      </w:pPr>
    </w:p>
    <w:p w14:paraId="6F343965" w14:textId="77777777" w:rsidR="00A06461" w:rsidRDefault="002B54AC" w:rsidP="002B54AC">
      <w:pPr>
        <w:pStyle w:val="ListParagraph"/>
        <w:numPr>
          <w:ilvl w:val="0"/>
          <w:numId w:val="10"/>
        </w:numPr>
        <w:tabs>
          <w:tab w:val="left" w:pos="360"/>
        </w:tabs>
        <w:rPr>
          <w:lang w:val="en-GB"/>
        </w:rPr>
      </w:pPr>
      <w:r>
        <w:rPr>
          <w:lang w:val="en-GB"/>
        </w:rPr>
        <w:t>Being people focused</w:t>
      </w:r>
    </w:p>
    <w:p w14:paraId="418ACF94" w14:textId="77777777" w:rsidR="002B54AC" w:rsidRDefault="002B54AC" w:rsidP="002B54AC">
      <w:pPr>
        <w:pStyle w:val="ListParagraph"/>
        <w:numPr>
          <w:ilvl w:val="0"/>
          <w:numId w:val="10"/>
        </w:numPr>
        <w:tabs>
          <w:tab w:val="left" w:pos="360"/>
        </w:tabs>
        <w:rPr>
          <w:lang w:val="en-GB"/>
        </w:rPr>
      </w:pPr>
      <w:r>
        <w:rPr>
          <w:lang w:val="en-GB"/>
        </w:rPr>
        <w:t>Integrity</w:t>
      </w:r>
    </w:p>
    <w:p w14:paraId="054A2C39" w14:textId="77777777" w:rsidR="002B54AC" w:rsidRDefault="002B54AC" w:rsidP="002B54AC">
      <w:pPr>
        <w:pStyle w:val="ListParagraph"/>
        <w:numPr>
          <w:ilvl w:val="0"/>
          <w:numId w:val="10"/>
        </w:numPr>
        <w:tabs>
          <w:tab w:val="left" w:pos="360"/>
        </w:tabs>
        <w:rPr>
          <w:lang w:val="en-GB"/>
        </w:rPr>
      </w:pPr>
      <w:r>
        <w:rPr>
          <w:lang w:val="en-GB"/>
        </w:rPr>
        <w:t>Quality</w:t>
      </w:r>
    </w:p>
    <w:p w14:paraId="098F36D1" w14:textId="77777777" w:rsidR="002B54AC" w:rsidRPr="002B54AC" w:rsidRDefault="002B54AC" w:rsidP="002B54AC">
      <w:pPr>
        <w:pStyle w:val="ListParagraph"/>
        <w:numPr>
          <w:ilvl w:val="0"/>
          <w:numId w:val="10"/>
        </w:numPr>
        <w:tabs>
          <w:tab w:val="left" w:pos="360"/>
        </w:tabs>
        <w:rPr>
          <w:lang w:val="en-GB"/>
        </w:rPr>
      </w:pPr>
      <w:r>
        <w:rPr>
          <w:lang w:val="en-GB"/>
        </w:rPr>
        <w:t>Going the extra mile.</w:t>
      </w:r>
    </w:p>
    <w:p w14:paraId="56369491" w14:textId="77777777" w:rsidR="00934BAC" w:rsidRDefault="00934BAC" w:rsidP="0070444D">
      <w:pPr>
        <w:tabs>
          <w:tab w:val="left" w:pos="360"/>
        </w:tabs>
        <w:rPr>
          <w:lang w:val="en-GB"/>
        </w:rPr>
      </w:pPr>
    </w:p>
    <w:p w14:paraId="06EE51B3" w14:textId="77777777" w:rsidR="005E4AF5" w:rsidRDefault="005E4AF5" w:rsidP="0070444D">
      <w:pPr>
        <w:tabs>
          <w:tab w:val="left" w:pos="360"/>
        </w:tabs>
        <w:rPr>
          <w:lang w:val="en-GB"/>
        </w:rPr>
      </w:pPr>
    </w:p>
    <w:p w14:paraId="7FC0FD64" w14:textId="77777777" w:rsidR="0070444D" w:rsidRDefault="0070444D" w:rsidP="0070444D">
      <w:pPr>
        <w:jc w:val="both"/>
        <w:rPr>
          <w:b/>
        </w:rPr>
      </w:pPr>
      <w:r w:rsidRPr="00C139B6">
        <w:rPr>
          <w:b/>
        </w:rPr>
        <w:t>MAIN DUTIES AND RESPONSIBILITIES</w:t>
      </w:r>
    </w:p>
    <w:p w14:paraId="29C5DC77" w14:textId="77777777" w:rsidR="00263028" w:rsidRDefault="00263028"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467"/>
      </w:tblGrid>
      <w:tr w:rsidR="00263028" w14:paraId="73D13F7C" w14:textId="77777777" w:rsidTr="008C6AEB">
        <w:tc>
          <w:tcPr>
            <w:tcW w:w="550" w:type="dxa"/>
          </w:tcPr>
          <w:p w14:paraId="26A793E1" w14:textId="77777777" w:rsidR="00263028" w:rsidRPr="00DC4E70" w:rsidRDefault="00263028" w:rsidP="00A279B0">
            <w:pPr>
              <w:spacing w:after="120"/>
              <w:jc w:val="both"/>
            </w:pPr>
            <w:r>
              <w:t>1.</w:t>
            </w:r>
          </w:p>
        </w:tc>
        <w:tc>
          <w:tcPr>
            <w:tcW w:w="8467" w:type="dxa"/>
          </w:tcPr>
          <w:p w14:paraId="05E0DFA1" w14:textId="77777777" w:rsidR="00263028" w:rsidRDefault="00263028" w:rsidP="00263028">
            <w:pPr>
              <w:autoSpaceDE/>
              <w:autoSpaceDN/>
              <w:adjustRightInd/>
              <w:jc w:val="both"/>
            </w:pPr>
            <w:r w:rsidRPr="00632292">
              <w:t xml:space="preserve">To </w:t>
            </w:r>
            <w:r>
              <w:t>provide a community-based approach of support that will build on current strengths, skills and capabilities of staff and complement the current provision of support</w:t>
            </w:r>
            <w:r w:rsidRPr="00632292">
              <w:t>.</w:t>
            </w:r>
            <w:r>
              <w:t xml:space="preserve"> There will be a focus on intense, one to one help for people whose lives are in crisis;</w:t>
            </w:r>
          </w:p>
          <w:p w14:paraId="1EEFE281" w14:textId="77777777" w:rsidR="009D2241" w:rsidRPr="00DE2086" w:rsidRDefault="009D2241" w:rsidP="00263028">
            <w:pPr>
              <w:autoSpaceDE/>
              <w:autoSpaceDN/>
              <w:adjustRightInd/>
              <w:jc w:val="both"/>
            </w:pPr>
          </w:p>
        </w:tc>
      </w:tr>
      <w:tr w:rsidR="00263028" w14:paraId="60C49E0B" w14:textId="77777777" w:rsidTr="008C6AEB">
        <w:tc>
          <w:tcPr>
            <w:tcW w:w="550" w:type="dxa"/>
          </w:tcPr>
          <w:p w14:paraId="3D7D62F8" w14:textId="77777777" w:rsidR="00263028" w:rsidRPr="00DC4E70" w:rsidRDefault="00263028" w:rsidP="00A279B0">
            <w:pPr>
              <w:spacing w:after="120"/>
              <w:jc w:val="both"/>
            </w:pPr>
            <w:r>
              <w:t>2.</w:t>
            </w:r>
          </w:p>
        </w:tc>
        <w:tc>
          <w:tcPr>
            <w:tcW w:w="8467" w:type="dxa"/>
          </w:tcPr>
          <w:p w14:paraId="0E4AA5BB" w14:textId="77777777" w:rsidR="00263028" w:rsidRPr="00DE2086" w:rsidRDefault="00263028" w:rsidP="00A279B0">
            <w:pPr>
              <w:autoSpaceDE/>
              <w:autoSpaceDN/>
              <w:adjustRightInd/>
              <w:spacing w:after="120"/>
              <w:jc w:val="both"/>
            </w:pPr>
            <w:r w:rsidRPr="00632292">
              <w:t xml:space="preserve">To </w:t>
            </w:r>
            <w:r>
              <w:t xml:space="preserve">develop processes to facilitate rapid access to services and offer emergency support, </w:t>
            </w:r>
            <w:r w:rsidR="00281872">
              <w:t>e.g.</w:t>
            </w:r>
            <w:r>
              <w:t xml:space="preserve"> accompanying people to hospital/appointments/DWP/solicitors;</w:t>
            </w:r>
          </w:p>
        </w:tc>
      </w:tr>
      <w:tr w:rsidR="00263028" w14:paraId="1F81E632" w14:textId="77777777" w:rsidTr="008C6AEB">
        <w:tc>
          <w:tcPr>
            <w:tcW w:w="550" w:type="dxa"/>
          </w:tcPr>
          <w:p w14:paraId="71F00527" w14:textId="77777777" w:rsidR="00263028" w:rsidRPr="00DC4E70" w:rsidRDefault="00263028" w:rsidP="00A279B0">
            <w:pPr>
              <w:spacing w:after="120"/>
              <w:jc w:val="both"/>
            </w:pPr>
            <w:r>
              <w:t>3.</w:t>
            </w:r>
          </w:p>
        </w:tc>
        <w:tc>
          <w:tcPr>
            <w:tcW w:w="8467" w:type="dxa"/>
          </w:tcPr>
          <w:p w14:paraId="20029E5C" w14:textId="77777777" w:rsidR="00263028" w:rsidRPr="00DE2086" w:rsidRDefault="00263028" w:rsidP="00A279B0">
            <w:pPr>
              <w:autoSpaceDE/>
              <w:autoSpaceDN/>
              <w:adjustRightInd/>
              <w:spacing w:after="120"/>
              <w:jc w:val="both"/>
            </w:pPr>
            <w:r>
              <w:t>To provide ongoing assessment, including family members if possible, and adjust the care plan, as required, to meet presenting needs;</w:t>
            </w:r>
          </w:p>
        </w:tc>
      </w:tr>
      <w:tr w:rsidR="00263028" w14:paraId="49AA2304" w14:textId="77777777" w:rsidTr="008C6AEB">
        <w:tc>
          <w:tcPr>
            <w:tcW w:w="550" w:type="dxa"/>
          </w:tcPr>
          <w:p w14:paraId="5568DD89" w14:textId="77777777" w:rsidR="00263028" w:rsidRPr="00DC4E70" w:rsidRDefault="00263028" w:rsidP="00A279B0">
            <w:pPr>
              <w:spacing w:after="120"/>
              <w:jc w:val="both"/>
            </w:pPr>
            <w:r>
              <w:t>4.</w:t>
            </w:r>
          </w:p>
        </w:tc>
        <w:tc>
          <w:tcPr>
            <w:tcW w:w="8467" w:type="dxa"/>
          </w:tcPr>
          <w:p w14:paraId="3307B4A6" w14:textId="7C71A114" w:rsidR="00263028" w:rsidRPr="00DE2086" w:rsidRDefault="00263028" w:rsidP="00A279B0">
            <w:pPr>
              <w:autoSpaceDE/>
              <w:autoSpaceDN/>
              <w:adjustRightInd/>
              <w:spacing w:after="120"/>
              <w:jc w:val="both"/>
            </w:pPr>
            <w:r>
              <w:t xml:space="preserve">To </w:t>
            </w:r>
            <w:proofErr w:type="spellStart"/>
            <w:r>
              <w:t>recognise</w:t>
            </w:r>
            <w:proofErr w:type="spellEnd"/>
            <w:r>
              <w:t xml:space="preserve"> the route to recovery for individuals </w:t>
            </w:r>
            <w:r w:rsidR="00E75A24">
              <w:t xml:space="preserve">if appropriate, </w:t>
            </w:r>
            <w:r>
              <w:t xml:space="preserve">via </w:t>
            </w:r>
            <w:proofErr w:type="spellStart"/>
            <w:r>
              <w:t>stabilised</w:t>
            </w:r>
            <w:proofErr w:type="spellEnd"/>
            <w:r>
              <w:t xml:space="preserve"> </w:t>
            </w:r>
            <w:r w:rsidR="00E75A24">
              <w:t>substance use</w:t>
            </w:r>
            <w:r>
              <w:t xml:space="preserve"> aimed to improve their health – some may aim for a reduction in </w:t>
            </w:r>
            <w:r w:rsidR="00E75A24">
              <w:t>substance</w:t>
            </w:r>
            <w:r>
              <w:t xml:space="preserve"> use while others may aim for abstinence;</w:t>
            </w:r>
            <w:r w:rsidRPr="00DE2086">
              <w:t xml:space="preserve">  </w:t>
            </w:r>
          </w:p>
        </w:tc>
      </w:tr>
      <w:tr w:rsidR="00263028" w14:paraId="18EC1781" w14:textId="77777777" w:rsidTr="008C6AEB">
        <w:tc>
          <w:tcPr>
            <w:tcW w:w="550" w:type="dxa"/>
          </w:tcPr>
          <w:p w14:paraId="1F0E1AB6" w14:textId="77777777" w:rsidR="00263028" w:rsidRPr="00DC4E70" w:rsidRDefault="00263028" w:rsidP="00A279B0">
            <w:pPr>
              <w:spacing w:after="120"/>
              <w:jc w:val="both"/>
            </w:pPr>
            <w:r>
              <w:t>5.</w:t>
            </w:r>
          </w:p>
        </w:tc>
        <w:tc>
          <w:tcPr>
            <w:tcW w:w="8467" w:type="dxa"/>
          </w:tcPr>
          <w:p w14:paraId="7B236BD0" w14:textId="77777777" w:rsidR="00263028" w:rsidRPr="00DE2086" w:rsidRDefault="00263028" w:rsidP="00A279B0">
            <w:pPr>
              <w:autoSpaceDE/>
              <w:autoSpaceDN/>
              <w:adjustRightInd/>
              <w:spacing w:after="120"/>
              <w:jc w:val="both"/>
            </w:pPr>
            <w:r>
              <w:t>To work with individuals to access training and voluntary work as a key intermediate goal to promote longer term stability and to give additional focus for interventions working towards recovery;</w:t>
            </w:r>
          </w:p>
        </w:tc>
      </w:tr>
      <w:tr w:rsidR="00263028" w14:paraId="69B23DC9" w14:textId="77777777" w:rsidTr="008C6AEB">
        <w:tc>
          <w:tcPr>
            <w:tcW w:w="550" w:type="dxa"/>
          </w:tcPr>
          <w:p w14:paraId="344E7CF7" w14:textId="77777777" w:rsidR="00263028" w:rsidRPr="00DC4E70" w:rsidRDefault="00263028" w:rsidP="00A279B0">
            <w:pPr>
              <w:spacing w:after="120"/>
              <w:jc w:val="both"/>
            </w:pPr>
            <w:r>
              <w:t>6.</w:t>
            </w:r>
          </w:p>
        </w:tc>
        <w:tc>
          <w:tcPr>
            <w:tcW w:w="8467" w:type="dxa"/>
          </w:tcPr>
          <w:p w14:paraId="421CE60C" w14:textId="77777777" w:rsidR="00263028" w:rsidRPr="00DE2086" w:rsidRDefault="00263028" w:rsidP="00A279B0">
            <w:pPr>
              <w:autoSpaceDE/>
              <w:autoSpaceDN/>
              <w:adjustRightInd/>
              <w:spacing w:after="120"/>
              <w:jc w:val="both"/>
            </w:pPr>
            <w:r>
              <w:t>To develop links with local training agencies, colleges and voluntary agencies to create new opportunities for service users;</w:t>
            </w:r>
          </w:p>
        </w:tc>
      </w:tr>
      <w:tr w:rsidR="00263028" w14:paraId="31600A9F" w14:textId="77777777" w:rsidTr="008C6AEB">
        <w:tc>
          <w:tcPr>
            <w:tcW w:w="550" w:type="dxa"/>
          </w:tcPr>
          <w:p w14:paraId="75F949A4" w14:textId="77777777" w:rsidR="00263028" w:rsidRPr="00DC4E70" w:rsidRDefault="00263028" w:rsidP="00A279B0">
            <w:pPr>
              <w:spacing w:after="120"/>
              <w:jc w:val="both"/>
            </w:pPr>
            <w:r>
              <w:t>7.</w:t>
            </w:r>
          </w:p>
        </w:tc>
        <w:tc>
          <w:tcPr>
            <w:tcW w:w="8467" w:type="dxa"/>
          </w:tcPr>
          <w:p w14:paraId="778B21EB" w14:textId="77777777" w:rsidR="00263028" w:rsidRDefault="00263028" w:rsidP="00263028">
            <w:pPr>
              <w:autoSpaceDE/>
              <w:autoSpaceDN/>
              <w:adjustRightInd/>
              <w:jc w:val="both"/>
            </w:pPr>
            <w:r>
              <w:t>To work with the Association’s Service User Group, developing a recovery process teaching pack for service users that will create training opportunities. These will include: Administering Naloxone; Risk Assessment; and mentorship training to support persons, beginning the ‘journey’ in line with the new Recovery – Orientated Systems of Care, which has the following strategic vision at its heart</w:t>
            </w:r>
            <w:r w:rsidR="00606550">
              <w:t>:</w:t>
            </w:r>
          </w:p>
          <w:p w14:paraId="2FA132A0" w14:textId="77777777" w:rsidR="009D2241" w:rsidRPr="00632292" w:rsidRDefault="009D2241" w:rsidP="00263028">
            <w:pPr>
              <w:autoSpaceDE/>
              <w:autoSpaceDN/>
              <w:adjustRightInd/>
              <w:jc w:val="both"/>
            </w:pPr>
          </w:p>
          <w:p w14:paraId="56200083" w14:textId="77777777" w:rsidR="00263028" w:rsidRDefault="00263028" w:rsidP="00263028">
            <w:pPr>
              <w:numPr>
                <w:ilvl w:val="0"/>
                <w:numId w:val="13"/>
              </w:numPr>
              <w:autoSpaceDE/>
              <w:autoSpaceDN/>
              <w:adjustRightInd/>
              <w:jc w:val="both"/>
            </w:pPr>
            <w:r>
              <w:t xml:space="preserve">Recovery is possible and at the </w:t>
            </w:r>
            <w:proofErr w:type="spellStart"/>
            <w:r>
              <w:t>centre</w:t>
            </w:r>
            <w:proofErr w:type="spellEnd"/>
            <w:r>
              <w:t xml:space="preserve"> of all services provided;</w:t>
            </w:r>
          </w:p>
          <w:p w14:paraId="24C07A02" w14:textId="77777777" w:rsidR="00263028" w:rsidRDefault="00263028" w:rsidP="00263028">
            <w:pPr>
              <w:numPr>
                <w:ilvl w:val="0"/>
                <w:numId w:val="13"/>
              </w:numPr>
              <w:autoSpaceDE/>
              <w:autoSpaceDN/>
              <w:adjustRightInd/>
              <w:jc w:val="both"/>
            </w:pPr>
            <w:r>
              <w:t>People will own their recovery and service staff will facilitate the recovery journey;</w:t>
            </w:r>
          </w:p>
          <w:p w14:paraId="07155F18" w14:textId="77777777" w:rsidR="00263028" w:rsidRDefault="00263028" w:rsidP="00263028">
            <w:pPr>
              <w:numPr>
                <w:ilvl w:val="0"/>
                <w:numId w:val="13"/>
              </w:numPr>
              <w:autoSpaceDE/>
              <w:autoSpaceDN/>
              <w:adjustRightInd/>
              <w:jc w:val="both"/>
            </w:pPr>
            <w:r>
              <w:t>People in recovery will support others along the path to recovery;</w:t>
            </w:r>
          </w:p>
          <w:p w14:paraId="59EDD051" w14:textId="77777777" w:rsidR="00263028" w:rsidRDefault="00263028" w:rsidP="00263028">
            <w:pPr>
              <w:numPr>
                <w:ilvl w:val="0"/>
                <w:numId w:val="13"/>
              </w:numPr>
              <w:autoSpaceDE/>
              <w:autoSpaceDN/>
              <w:adjustRightInd/>
              <w:jc w:val="both"/>
            </w:pPr>
            <w:r>
              <w:t>Communities will support their members through recovery;</w:t>
            </w:r>
          </w:p>
          <w:p w14:paraId="135DA0E6" w14:textId="77777777" w:rsidR="00263028" w:rsidRDefault="00263028" w:rsidP="00263028">
            <w:pPr>
              <w:numPr>
                <w:ilvl w:val="0"/>
                <w:numId w:val="13"/>
              </w:numPr>
              <w:autoSpaceDE/>
              <w:autoSpaceDN/>
              <w:adjustRightInd/>
              <w:jc w:val="both"/>
            </w:pPr>
            <w:r>
              <w:t>People in recovery will support their communities;</w:t>
            </w:r>
          </w:p>
          <w:p w14:paraId="09F2597F" w14:textId="77777777" w:rsidR="00263028" w:rsidRPr="00DE2086" w:rsidRDefault="00263028" w:rsidP="00263028">
            <w:pPr>
              <w:pStyle w:val="ListParagraph"/>
              <w:numPr>
                <w:ilvl w:val="0"/>
                <w:numId w:val="13"/>
              </w:numPr>
              <w:autoSpaceDE/>
              <w:autoSpaceDN/>
              <w:adjustRightInd/>
              <w:spacing w:after="120"/>
              <w:jc w:val="both"/>
            </w:pPr>
            <w:r>
              <w:t>People in recovery will have a key role in planning and development of services.</w:t>
            </w:r>
          </w:p>
        </w:tc>
      </w:tr>
      <w:tr w:rsidR="00263028" w14:paraId="5F962672" w14:textId="77777777" w:rsidTr="008C6AEB">
        <w:tc>
          <w:tcPr>
            <w:tcW w:w="550" w:type="dxa"/>
          </w:tcPr>
          <w:p w14:paraId="4C84330D" w14:textId="77777777" w:rsidR="00263028" w:rsidRPr="00DC4E70" w:rsidRDefault="00263028" w:rsidP="00A279B0">
            <w:pPr>
              <w:spacing w:after="120"/>
              <w:jc w:val="both"/>
            </w:pPr>
            <w:r>
              <w:t>8.</w:t>
            </w:r>
          </w:p>
        </w:tc>
        <w:tc>
          <w:tcPr>
            <w:tcW w:w="8467" w:type="dxa"/>
          </w:tcPr>
          <w:p w14:paraId="06A769E5" w14:textId="77777777" w:rsidR="00263028" w:rsidRPr="00DE2086" w:rsidRDefault="00263028" w:rsidP="00A279B0">
            <w:pPr>
              <w:autoSpaceDE/>
              <w:autoSpaceDN/>
              <w:adjustRightInd/>
              <w:spacing w:after="120"/>
              <w:jc w:val="both"/>
            </w:pPr>
            <w:r w:rsidRPr="00632292">
              <w:t>To participate in staff supervision and performance management processes, meeting on a planned basis as required with the supervisor</w:t>
            </w:r>
            <w:r>
              <w:t>;</w:t>
            </w:r>
          </w:p>
        </w:tc>
      </w:tr>
      <w:tr w:rsidR="00263028" w14:paraId="52C92B38" w14:textId="77777777" w:rsidTr="008C6AEB">
        <w:tc>
          <w:tcPr>
            <w:tcW w:w="550" w:type="dxa"/>
          </w:tcPr>
          <w:p w14:paraId="1E4DBC5B" w14:textId="77777777" w:rsidR="00263028" w:rsidRPr="00DC4E70" w:rsidRDefault="00263028" w:rsidP="00A279B0">
            <w:pPr>
              <w:spacing w:after="120"/>
              <w:jc w:val="both"/>
            </w:pPr>
            <w:r>
              <w:t>9.</w:t>
            </w:r>
          </w:p>
        </w:tc>
        <w:tc>
          <w:tcPr>
            <w:tcW w:w="8467" w:type="dxa"/>
          </w:tcPr>
          <w:p w14:paraId="273FB9D7" w14:textId="6067449A" w:rsidR="00263028" w:rsidRPr="00DE2086" w:rsidRDefault="00263028" w:rsidP="00A279B0">
            <w:pPr>
              <w:autoSpaceDE/>
              <w:autoSpaceDN/>
              <w:adjustRightInd/>
              <w:spacing w:after="120"/>
              <w:jc w:val="both"/>
            </w:pPr>
            <w:r w:rsidRPr="00632292">
              <w:t>To attend team meetings as directed by the Project Manage</w:t>
            </w:r>
            <w:r w:rsidR="00F33CBC">
              <w:t>ment</w:t>
            </w:r>
          </w:p>
        </w:tc>
      </w:tr>
      <w:tr w:rsidR="00263028" w14:paraId="40B2C34E" w14:textId="77777777" w:rsidTr="008C6AEB">
        <w:tc>
          <w:tcPr>
            <w:tcW w:w="550" w:type="dxa"/>
          </w:tcPr>
          <w:p w14:paraId="0A8BF371" w14:textId="77777777" w:rsidR="00263028" w:rsidRPr="00DC4E70" w:rsidRDefault="00263028" w:rsidP="00A279B0">
            <w:pPr>
              <w:spacing w:after="120"/>
              <w:jc w:val="both"/>
            </w:pPr>
            <w:r>
              <w:t>10.</w:t>
            </w:r>
          </w:p>
        </w:tc>
        <w:tc>
          <w:tcPr>
            <w:tcW w:w="8467" w:type="dxa"/>
          </w:tcPr>
          <w:p w14:paraId="3606DF56" w14:textId="486D5946" w:rsidR="00263028" w:rsidRPr="00DE2086" w:rsidRDefault="00263028" w:rsidP="00A279B0">
            <w:pPr>
              <w:autoSpaceDE/>
              <w:autoSpaceDN/>
              <w:adjustRightInd/>
              <w:spacing w:after="120"/>
              <w:jc w:val="both"/>
            </w:pPr>
            <w:r w:rsidRPr="00632292">
              <w:t>To attend training courses as directed by the Project Manage</w:t>
            </w:r>
            <w:r w:rsidR="00F33CBC">
              <w:t>ment</w:t>
            </w:r>
          </w:p>
        </w:tc>
      </w:tr>
      <w:tr w:rsidR="00263028" w14:paraId="1ADBDCBB" w14:textId="77777777" w:rsidTr="008C6AEB">
        <w:tc>
          <w:tcPr>
            <w:tcW w:w="550" w:type="dxa"/>
          </w:tcPr>
          <w:p w14:paraId="24FB51BE" w14:textId="77777777" w:rsidR="00263028" w:rsidRPr="00DC4E70" w:rsidRDefault="00263028" w:rsidP="00A279B0">
            <w:pPr>
              <w:spacing w:after="120"/>
              <w:jc w:val="both"/>
            </w:pPr>
            <w:r>
              <w:t>11.</w:t>
            </w:r>
          </w:p>
        </w:tc>
        <w:tc>
          <w:tcPr>
            <w:tcW w:w="8467" w:type="dxa"/>
          </w:tcPr>
          <w:p w14:paraId="587BA7A9" w14:textId="53454A8C" w:rsidR="00263028" w:rsidRPr="00DE2086" w:rsidRDefault="00263028" w:rsidP="00A279B0">
            <w:pPr>
              <w:autoSpaceDE/>
              <w:autoSpaceDN/>
              <w:adjustRightInd/>
              <w:spacing w:after="120"/>
              <w:jc w:val="both"/>
            </w:pPr>
            <w:r w:rsidRPr="00632292">
              <w:t>To undertake any other reasonable duties as delegated by the Project Manage</w:t>
            </w:r>
            <w:r w:rsidR="00F33CBC">
              <w:t>ment.</w:t>
            </w:r>
          </w:p>
        </w:tc>
      </w:tr>
      <w:tr w:rsidR="00263028" w14:paraId="6CBE2103" w14:textId="77777777" w:rsidTr="008C6AEB">
        <w:tc>
          <w:tcPr>
            <w:tcW w:w="550" w:type="dxa"/>
          </w:tcPr>
          <w:p w14:paraId="7FAFBFB5" w14:textId="77777777" w:rsidR="00263028" w:rsidRPr="00DC4E70" w:rsidRDefault="00263028" w:rsidP="00A279B0">
            <w:pPr>
              <w:spacing w:after="120"/>
              <w:jc w:val="both"/>
            </w:pPr>
          </w:p>
        </w:tc>
        <w:tc>
          <w:tcPr>
            <w:tcW w:w="8467" w:type="dxa"/>
          </w:tcPr>
          <w:p w14:paraId="145A716D" w14:textId="77777777" w:rsidR="00263028" w:rsidRPr="00DE2086" w:rsidRDefault="00263028" w:rsidP="00A279B0">
            <w:pPr>
              <w:autoSpaceDE/>
              <w:autoSpaceDN/>
              <w:adjustRightInd/>
              <w:spacing w:after="120"/>
              <w:jc w:val="both"/>
            </w:pPr>
          </w:p>
        </w:tc>
      </w:tr>
      <w:tr w:rsidR="00263028" w14:paraId="3E00CD15" w14:textId="77777777" w:rsidTr="008C6AEB">
        <w:tc>
          <w:tcPr>
            <w:tcW w:w="550" w:type="dxa"/>
          </w:tcPr>
          <w:p w14:paraId="550555B1" w14:textId="77777777" w:rsidR="00263028" w:rsidRPr="00DC4E70" w:rsidRDefault="00263028" w:rsidP="00A279B0">
            <w:pPr>
              <w:spacing w:after="120"/>
              <w:jc w:val="both"/>
            </w:pPr>
          </w:p>
        </w:tc>
        <w:tc>
          <w:tcPr>
            <w:tcW w:w="8467" w:type="dxa"/>
          </w:tcPr>
          <w:p w14:paraId="0977E6ED" w14:textId="77777777" w:rsidR="00E75A24" w:rsidRDefault="00E75A24" w:rsidP="00263028">
            <w:pPr>
              <w:rPr>
                <w:b/>
              </w:rPr>
            </w:pPr>
          </w:p>
          <w:p w14:paraId="31B40AB9" w14:textId="77777777" w:rsidR="00E75A24" w:rsidRDefault="00E75A24" w:rsidP="00263028">
            <w:pPr>
              <w:rPr>
                <w:b/>
              </w:rPr>
            </w:pPr>
          </w:p>
          <w:p w14:paraId="57EE69EE" w14:textId="77777777" w:rsidR="00873983" w:rsidRDefault="00873983" w:rsidP="00263028">
            <w:pPr>
              <w:rPr>
                <w:b/>
              </w:rPr>
            </w:pPr>
          </w:p>
          <w:p w14:paraId="7062BC41" w14:textId="77777777" w:rsidR="00873983" w:rsidRDefault="00873983" w:rsidP="00263028">
            <w:pPr>
              <w:rPr>
                <w:b/>
              </w:rPr>
            </w:pPr>
          </w:p>
          <w:p w14:paraId="63A15E75" w14:textId="77777777" w:rsidR="00E75A24" w:rsidRDefault="00E75A24" w:rsidP="00263028">
            <w:pPr>
              <w:rPr>
                <w:b/>
              </w:rPr>
            </w:pPr>
          </w:p>
          <w:p w14:paraId="48B54CD4" w14:textId="630C22D6" w:rsidR="00263028" w:rsidRDefault="00263028" w:rsidP="00263028">
            <w:pPr>
              <w:rPr>
                <w:b/>
              </w:rPr>
            </w:pPr>
            <w:r>
              <w:rPr>
                <w:b/>
              </w:rPr>
              <w:lastRenderedPageBreak/>
              <w:t>CORE OUTCOMES</w:t>
            </w:r>
          </w:p>
          <w:p w14:paraId="6E513F93" w14:textId="77777777" w:rsidR="00263028" w:rsidRPr="00DE2086" w:rsidRDefault="00263028" w:rsidP="00A279B0">
            <w:pPr>
              <w:autoSpaceDE/>
              <w:autoSpaceDN/>
              <w:adjustRightInd/>
              <w:spacing w:after="120"/>
              <w:jc w:val="both"/>
            </w:pPr>
          </w:p>
        </w:tc>
      </w:tr>
      <w:tr w:rsidR="00606550" w14:paraId="400EE2A1" w14:textId="77777777" w:rsidTr="008C6AEB">
        <w:tc>
          <w:tcPr>
            <w:tcW w:w="550" w:type="dxa"/>
          </w:tcPr>
          <w:p w14:paraId="3FC88103" w14:textId="77777777" w:rsidR="00606550" w:rsidRPr="00DC4E70" w:rsidRDefault="00606550" w:rsidP="00606550">
            <w:pPr>
              <w:spacing w:after="120"/>
              <w:jc w:val="both"/>
            </w:pPr>
            <w:r>
              <w:lastRenderedPageBreak/>
              <w:t>1.</w:t>
            </w:r>
          </w:p>
        </w:tc>
        <w:tc>
          <w:tcPr>
            <w:tcW w:w="8467" w:type="dxa"/>
          </w:tcPr>
          <w:p w14:paraId="31B4E99C" w14:textId="0472DC38" w:rsidR="00E75A24" w:rsidRDefault="00606550" w:rsidP="00606550">
            <w:pPr>
              <w:autoSpaceDE/>
              <w:autoSpaceDN/>
              <w:adjustRightInd/>
              <w:jc w:val="both"/>
            </w:pPr>
            <w:r>
              <w:t>Service users will experience a reduction in hospital admissions (i.e., rapid access to service</w:t>
            </w:r>
            <w:r w:rsidR="008E4068">
              <w:t>s within the locale</w:t>
            </w:r>
            <w:r>
              <w:t>);</w:t>
            </w:r>
          </w:p>
          <w:p w14:paraId="0A0A1687" w14:textId="40B18BDD" w:rsidR="00E75A24" w:rsidRPr="00DE2086" w:rsidRDefault="00E75A24" w:rsidP="00606550">
            <w:pPr>
              <w:autoSpaceDE/>
              <w:autoSpaceDN/>
              <w:adjustRightInd/>
              <w:jc w:val="both"/>
            </w:pPr>
          </w:p>
        </w:tc>
      </w:tr>
      <w:tr w:rsidR="00606550" w14:paraId="4DDDDD92" w14:textId="77777777" w:rsidTr="008C6AEB">
        <w:tc>
          <w:tcPr>
            <w:tcW w:w="550" w:type="dxa"/>
          </w:tcPr>
          <w:p w14:paraId="16190D10" w14:textId="77777777" w:rsidR="00606550" w:rsidRPr="00DC4E70" w:rsidRDefault="00606550" w:rsidP="00606550">
            <w:pPr>
              <w:spacing w:after="120"/>
              <w:jc w:val="both"/>
            </w:pPr>
            <w:r>
              <w:t>2.</w:t>
            </w:r>
          </w:p>
        </w:tc>
        <w:tc>
          <w:tcPr>
            <w:tcW w:w="8467" w:type="dxa"/>
          </w:tcPr>
          <w:p w14:paraId="5A16D8BB" w14:textId="243E276C" w:rsidR="00606550" w:rsidRDefault="00606550" w:rsidP="00606550">
            <w:pPr>
              <w:autoSpaceDE/>
              <w:autoSpaceDN/>
              <w:adjustRightInd/>
              <w:jc w:val="both"/>
            </w:pPr>
            <w:r>
              <w:t xml:space="preserve">Service users will show improved </w:t>
            </w:r>
            <w:proofErr w:type="spellStart"/>
            <w:r>
              <w:t>behaviour</w:t>
            </w:r>
            <w:proofErr w:type="spellEnd"/>
            <w:r>
              <w:t xml:space="preserve"> (i.e., a reduction in anti-social </w:t>
            </w:r>
            <w:proofErr w:type="spellStart"/>
            <w:r>
              <w:t>behaviour</w:t>
            </w:r>
            <w:proofErr w:type="spellEnd"/>
            <w:r>
              <w:t xml:space="preserve"> incidents in and around th</w:t>
            </w:r>
            <w:r w:rsidR="008E4068">
              <w:t>e locale</w:t>
            </w:r>
            <w:r>
              <w:t>);</w:t>
            </w:r>
          </w:p>
          <w:p w14:paraId="3985676F" w14:textId="77777777" w:rsidR="00606550" w:rsidRPr="00DE2086" w:rsidRDefault="00606550" w:rsidP="00606550">
            <w:pPr>
              <w:autoSpaceDE/>
              <w:autoSpaceDN/>
              <w:adjustRightInd/>
              <w:jc w:val="both"/>
            </w:pPr>
          </w:p>
        </w:tc>
      </w:tr>
      <w:tr w:rsidR="00606550" w14:paraId="14543EC2" w14:textId="77777777" w:rsidTr="008C6AEB">
        <w:tc>
          <w:tcPr>
            <w:tcW w:w="550" w:type="dxa"/>
          </w:tcPr>
          <w:p w14:paraId="538A187C" w14:textId="77777777" w:rsidR="00606550" w:rsidRPr="00DC4E70" w:rsidRDefault="00606550" w:rsidP="00606550">
            <w:pPr>
              <w:spacing w:after="120"/>
              <w:jc w:val="both"/>
            </w:pPr>
            <w:r>
              <w:t>3.</w:t>
            </w:r>
          </w:p>
        </w:tc>
        <w:tc>
          <w:tcPr>
            <w:tcW w:w="8467" w:type="dxa"/>
          </w:tcPr>
          <w:p w14:paraId="73DA1CD8" w14:textId="4768C139" w:rsidR="00606550" w:rsidRDefault="00606550" w:rsidP="00606550">
            <w:pPr>
              <w:autoSpaceDE/>
              <w:autoSpaceDN/>
              <w:adjustRightInd/>
              <w:jc w:val="both"/>
            </w:pPr>
            <w:r>
              <w:t xml:space="preserve">Service users will have accessed a range of recovery orientated training/interventions in the </w:t>
            </w:r>
            <w:r w:rsidR="008E4068">
              <w:t>locale and</w:t>
            </w:r>
            <w:r>
              <w:t xml:space="preserve"> in the community</w:t>
            </w:r>
            <w:r w:rsidR="00E75A24">
              <w:t>, if required.</w:t>
            </w:r>
          </w:p>
          <w:p w14:paraId="11917578" w14:textId="77777777" w:rsidR="00606550" w:rsidRPr="00DE2086" w:rsidRDefault="00606550" w:rsidP="00606550">
            <w:pPr>
              <w:autoSpaceDE/>
              <w:autoSpaceDN/>
              <w:adjustRightInd/>
              <w:jc w:val="both"/>
            </w:pPr>
          </w:p>
        </w:tc>
      </w:tr>
      <w:tr w:rsidR="00606550" w14:paraId="7EA3A3C4" w14:textId="77777777" w:rsidTr="008C6AEB">
        <w:tc>
          <w:tcPr>
            <w:tcW w:w="550" w:type="dxa"/>
          </w:tcPr>
          <w:p w14:paraId="0D2FD0AE" w14:textId="77777777" w:rsidR="00606550" w:rsidRDefault="00606550" w:rsidP="00606550">
            <w:pPr>
              <w:spacing w:after="120"/>
              <w:jc w:val="both"/>
            </w:pPr>
            <w:r>
              <w:t>4.</w:t>
            </w:r>
          </w:p>
          <w:p w14:paraId="128A3ACA" w14:textId="77777777" w:rsidR="00E75A24" w:rsidRDefault="00E75A24" w:rsidP="00606550">
            <w:pPr>
              <w:spacing w:after="120"/>
              <w:jc w:val="both"/>
            </w:pPr>
          </w:p>
          <w:p w14:paraId="7EF85ADC" w14:textId="3FF2BD8E" w:rsidR="00E75A24" w:rsidRPr="00DC4E70" w:rsidRDefault="00E75A24" w:rsidP="00606550">
            <w:pPr>
              <w:spacing w:after="120"/>
              <w:jc w:val="both"/>
            </w:pPr>
            <w:r>
              <w:t>5.</w:t>
            </w:r>
          </w:p>
        </w:tc>
        <w:tc>
          <w:tcPr>
            <w:tcW w:w="8467" w:type="dxa"/>
          </w:tcPr>
          <w:p w14:paraId="1395F553" w14:textId="77777777" w:rsidR="00606550" w:rsidRDefault="00606550" w:rsidP="00606550">
            <w:pPr>
              <w:autoSpaceDE/>
              <w:autoSpaceDN/>
              <w:adjustRightInd/>
              <w:spacing w:after="120"/>
              <w:jc w:val="both"/>
            </w:pPr>
            <w:r>
              <w:t xml:space="preserve">Service users will have had access to mentors </w:t>
            </w:r>
            <w:r w:rsidR="00E75A24">
              <w:t>whilst working with the service</w:t>
            </w:r>
          </w:p>
          <w:p w14:paraId="7848001A" w14:textId="77777777" w:rsidR="00E75A24" w:rsidRDefault="00E75A24" w:rsidP="00606550">
            <w:pPr>
              <w:autoSpaceDE/>
              <w:autoSpaceDN/>
              <w:adjustRightInd/>
              <w:spacing w:after="120"/>
              <w:jc w:val="both"/>
            </w:pPr>
          </w:p>
          <w:p w14:paraId="18C2A794" w14:textId="58FDB61A" w:rsidR="00E75A24" w:rsidRPr="00DE2086" w:rsidRDefault="00E75A24" w:rsidP="00606550">
            <w:pPr>
              <w:autoSpaceDE/>
              <w:autoSpaceDN/>
              <w:adjustRightInd/>
              <w:spacing w:after="120"/>
              <w:jc w:val="both"/>
            </w:pPr>
            <w:r>
              <w:t xml:space="preserve">Service Users will </w:t>
            </w:r>
            <w:r w:rsidR="00D717EB">
              <w:t xml:space="preserve">ultimately </w:t>
            </w:r>
            <w:r>
              <w:t xml:space="preserve">have the skills and abilities to be able to </w:t>
            </w:r>
            <w:r w:rsidR="00D717EB">
              <w:t>sustain</w:t>
            </w:r>
            <w:r>
              <w:t xml:space="preserve"> their own tenancies</w:t>
            </w:r>
            <w:r w:rsidR="00D717EB">
              <w:t>.</w:t>
            </w:r>
          </w:p>
        </w:tc>
      </w:tr>
      <w:tr w:rsidR="00E75A24" w14:paraId="242F2693" w14:textId="77777777" w:rsidTr="008C6AEB">
        <w:tc>
          <w:tcPr>
            <w:tcW w:w="550" w:type="dxa"/>
          </w:tcPr>
          <w:p w14:paraId="232425AF" w14:textId="6103C974" w:rsidR="00E75A24" w:rsidRDefault="00E75A24" w:rsidP="00606550">
            <w:pPr>
              <w:spacing w:after="120"/>
              <w:jc w:val="both"/>
            </w:pPr>
            <w:r>
              <w:t xml:space="preserve">    </w:t>
            </w:r>
          </w:p>
        </w:tc>
        <w:tc>
          <w:tcPr>
            <w:tcW w:w="8467" w:type="dxa"/>
          </w:tcPr>
          <w:p w14:paraId="3CC672CE" w14:textId="77777777" w:rsidR="00E75A24" w:rsidRDefault="00E75A24" w:rsidP="00606550">
            <w:pPr>
              <w:autoSpaceDE/>
              <w:autoSpaceDN/>
              <w:adjustRightInd/>
              <w:spacing w:after="120"/>
              <w:jc w:val="both"/>
            </w:pPr>
          </w:p>
        </w:tc>
      </w:tr>
      <w:tr w:rsidR="00E75A24" w14:paraId="4A782019" w14:textId="77777777" w:rsidTr="008C6AEB">
        <w:tc>
          <w:tcPr>
            <w:tcW w:w="550" w:type="dxa"/>
          </w:tcPr>
          <w:p w14:paraId="0DA790E3" w14:textId="0A58DA36" w:rsidR="00E75A24" w:rsidRDefault="00E75A24" w:rsidP="00606550">
            <w:pPr>
              <w:spacing w:after="120"/>
              <w:jc w:val="both"/>
            </w:pPr>
          </w:p>
        </w:tc>
        <w:tc>
          <w:tcPr>
            <w:tcW w:w="8467" w:type="dxa"/>
          </w:tcPr>
          <w:p w14:paraId="706E1713" w14:textId="77777777" w:rsidR="00E75A24" w:rsidRDefault="00E75A24" w:rsidP="00606550">
            <w:pPr>
              <w:autoSpaceDE/>
              <w:autoSpaceDN/>
              <w:adjustRightInd/>
              <w:spacing w:after="120"/>
              <w:jc w:val="both"/>
            </w:pPr>
          </w:p>
        </w:tc>
      </w:tr>
    </w:tbl>
    <w:p w14:paraId="66CE8F96" w14:textId="77777777" w:rsidR="00263028" w:rsidRDefault="00263028" w:rsidP="0070444D">
      <w:pPr>
        <w:jc w:val="both"/>
        <w:rPr>
          <w:b/>
        </w:rPr>
      </w:pPr>
    </w:p>
    <w:p w14:paraId="1D675139" w14:textId="77777777" w:rsidR="00412FE1" w:rsidRDefault="00412FE1" w:rsidP="0070444D">
      <w:pPr>
        <w:jc w:val="both"/>
        <w:rPr>
          <w:b/>
        </w:rPr>
      </w:pPr>
    </w:p>
    <w:p w14:paraId="1FA3C87B" w14:textId="77777777" w:rsidR="00263028" w:rsidRPr="00632292" w:rsidRDefault="00263028" w:rsidP="00263028">
      <w:pPr>
        <w:jc w:val="both"/>
      </w:pPr>
    </w:p>
    <w:p w14:paraId="694EE92D" w14:textId="77777777" w:rsidR="00263028" w:rsidRDefault="00263028" w:rsidP="00263028">
      <w:pPr>
        <w:rPr>
          <w:b/>
        </w:rPr>
      </w:pPr>
    </w:p>
    <w:p w14:paraId="13546307" w14:textId="77777777" w:rsidR="00263028" w:rsidRDefault="00263028" w:rsidP="00263028">
      <w:pPr>
        <w:rPr>
          <w:b/>
        </w:rPr>
      </w:pPr>
    </w:p>
    <w:p w14:paraId="2767CACD" w14:textId="77777777" w:rsidR="00263028" w:rsidRDefault="00263028" w:rsidP="00263028"/>
    <w:p w14:paraId="53DBEA58" w14:textId="77777777" w:rsidR="00412FE1" w:rsidRPr="00C139B6" w:rsidRDefault="00412FE1" w:rsidP="0070444D">
      <w:pPr>
        <w:jc w:val="both"/>
        <w:rPr>
          <w:b/>
        </w:rPr>
      </w:pPr>
    </w:p>
    <w:p w14:paraId="36BA23F0" w14:textId="77777777" w:rsidR="0007251E" w:rsidRPr="0070444D" w:rsidRDefault="0007251E">
      <w:pPr>
        <w:rPr>
          <w:b/>
          <w:bCs/>
          <w:u w:val="single"/>
          <w:lang w:val="en-GB"/>
        </w:rPr>
      </w:pPr>
    </w:p>
    <w:p w14:paraId="1E016C3B" w14:textId="77777777" w:rsidR="000679C4" w:rsidRPr="000679C4" w:rsidRDefault="000679C4"/>
    <w:p w14:paraId="37A1D632" w14:textId="77777777" w:rsidR="00A118AB" w:rsidRDefault="00A118AB"/>
    <w:p w14:paraId="56A30FEF" w14:textId="77777777" w:rsidR="00281872" w:rsidRDefault="00281872" w:rsidP="00E9664F">
      <w:pPr>
        <w:jc w:val="center"/>
        <w:rPr>
          <w:b/>
        </w:rPr>
      </w:pPr>
    </w:p>
    <w:p w14:paraId="48A72083" w14:textId="77777777" w:rsidR="00281872" w:rsidRDefault="00281872" w:rsidP="00E9664F">
      <w:pPr>
        <w:jc w:val="center"/>
        <w:rPr>
          <w:b/>
        </w:rPr>
      </w:pPr>
    </w:p>
    <w:p w14:paraId="4E970F84" w14:textId="77777777" w:rsidR="00281872" w:rsidRDefault="00281872" w:rsidP="00E9664F">
      <w:pPr>
        <w:jc w:val="center"/>
        <w:rPr>
          <w:b/>
        </w:rPr>
      </w:pPr>
    </w:p>
    <w:p w14:paraId="143B1133" w14:textId="77777777" w:rsidR="00281872" w:rsidRDefault="00281872" w:rsidP="00E9664F">
      <w:pPr>
        <w:jc w:val="center"/>
        <w:rPr>
          <w:b/>
        </w:rPr>
      </w:pPr>
    </w:p>
    <w:p w14:paraId="390F87A0" w14:textId="77777777" w:rsidR="00281872" w:rsidRDefault="00281872" w:rsidP="00E9664F">
      <w:pPr>
        <w:jc w:val="center"/>
        <w:rPr>
          <w:b/>
        </w:rPr>
      </w:pPr>
    </w:p>
    <w:p w14:paraId="23D2E483" w14:textId="77777777" w:rsidR="00281872" w:rsidRDefault="00281872" w:rsidP="00E9664F">
      <w:pPr>
        <w:jc w:val="center"/>
        <w:rPr>
          <w:b/>
        </w:rPr>
      </w:pPr>
    </w:p>
    <w:p w14:paraId="6C9531D4" w14:textId="77777777" w:rsidR="00281872" w:rsidRDefault="00281872" w:rsidP="00E9664F">
      <w:pPr>
        <w:jc w:val="center"/>
        <w:rPr>
          <w:b/>
        </w:rPr>
      </w:pPr>
    </w:p>
    <w:p w14:paraId="32A593B8" w14:textId="77777777" w:rsidR="00281872" w:rsidRDefault="00281872" w:rsidP="00E9664F">
      <w:pPr>
        <w:jc w:val="center"/>
        <w:rPr>
          <w:b/>
        </w:rPr>
      </w:pPr>
    </w:p>
    <w:p w14:paraId="1520BD82" w14:textId="77777777" w:rsidR="00281872" w:rsidRDefault="00281872" w:rsidP="00E9664F">
      <w:pPr>
        <w:jc w:val="center"/>
        <w:rPr>
          <w:b/>
        </w:rPr>
      </w:pPr>
    </w:p>
    <w:p w14:paraId="2412D887" w14:textId="77777777" w:rsidR="00281872" w:rsidRDefault="00281872" w:rsidP="00E9664F">
      <w:pPr>
        <w:jc w:val="center"/>
        <w:rPr>
          <w:b/>
        </w:rPr>
      </w:pPr>
    </w:p>
    <w:p w14:paraId="020984A5" w14:textId="77777777" w:rsidR="00281872" w:rsidRDefault="00281872" w:rsidP="00E9664F">
      <w:pPr>
        <w:jc w:val="center"/>
        <w:rPr>
          <w:b/>
        </w:rPr>
      </w:pPr>
    </w:p>
    <w:p w14:paraId="42325A00" w14:textId="77777777" w:rsidR="00281872" w:rsidRDefault="00281872" w:rsidP="00E9664F">
      <w:pPr>
        <w:jc w:val="center"/>
        <w:rPr>
          <w:b/>
        </w:rPr>
      </w:pPr>
    </w:p>
    <w:p w14:paraId="20B3845A" w14:textId="77777777" w:rsidR="00281872" w:rsidRDefault="00281872" w:rsidP="00E9664F">
      <w:pPr>
        <w:jc w:val="center"/>
        <w:rPr>
          <w:b/>
        </w:rPr>
      </w:pPr>
    </w:p>
    <w:p w14:paraId="21E92CB7" w14:textId="77777777" w:rsidR="00281872" w:rsidRDefault="00281872" w:rsidP="00E9664F">
      <w:pPr>
        <w:jc w:val="center"/>
        <w:rPr>
          <w:b/>
        </w:rPr>
      </w:pPr>
    </w:p>
    <w:p w14:paraId="09652EEB" w14:textId="77777777" w:rsidR="00281872" w:rsidRDefault="00281872" w:rsidP="00E9664F">
      <w:pPr>
        <w:jc w:val="center"/>
        <w:rPr>
          <w:b/>
        </w:rPr>
      </w:pPr>
    </w:p>
    <w:p w14:paraId="09C596F6" w14:textId="77777777" w:rsidR="00281872" w:rsidRDefault="00281872" w:rsidP="00E9664F">
      <w:pPr>
        <w:jc w:val="center"/>
        <w:rPr>
          <w:b/>
        </w:rPr>
      </w:pPr>
    </w:p>
    <w:p w14:paraId="7C3D0792" w14:textId="77777777" w:rsidR="00281872" w:rsidRDefault="00281872" w:rsidP="00E9664F">
      <w:pPr>
        <w:jc w:val="center"/>
        <w:rPr>
          <w:b/>
        </w:rPr>
      </w:pPr>
    </w:p>
    <w:p w14:paraId="4C5872AF" w14:textId="77777777" w:rsidR="00281872" w:rsidRDefault="00281872" w:rsidP="00E9664F">
      <w:pPr>
        <w:jc w:val="center"/>
        <w:rPr>
          <w:b/>
        </w:rPr>
      </w:pPr>
    </w:p>
    <w:p w14:paraId="78348D25" w14:textId="77777777" w:rsidR="00D17732" w:rsidRDefault="00D17732" w:rsidP="00A279B0">
      <w:pPr>
        <w:jc w:val="center"/>
        <w:rPr>
          <w:b/>
          <w:sz w:val="6"/>
          <w:szCs w:val="6"/>
        </w:rPr>
        <w:sectPr w:rsidR="00D17732" w:rsidSect="008C6AEB">
          <w:pgSz w:w="11907" w:h="16839" w:code="9"/>
          <w:pgMar w:top="426" w:right="1134" w:bottom="1440" w:left="1440" w:header="720" w:footer="720" w:gutter="0"/>
          <w:cols w:space="720"/>
          <w:noEndnote/>
          <w:docGrid w:linePitch="326"/>
        </w:sectPr>
      </w:pPr>
    </w:p>
    <w:tbl>
      <w:tblPr>
        <w:tblStyle w:val="TableGrid"/>
        <w:tblW w:w="13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6570"/>
        <w:gridCol w:w="5381"/>
      </w:tblGrid>
      <w:tr w:rsidR="00D17732" w:rsidRPr="0086610F" w14:paraId="23D503BA" w14:textId="77777777" w:rsidTr="00D17732">
        <w:tc>
          <w:tcPr>
            <w:tcW w:w="13745" w:type="dxa"/>
            <w:gridSpan w:val="3"/>
          </w:tcPr>
          <w:p w14:paraId="1317C206" w14:textId="77777777" w:rsidR="00D17732" w:rsidRPr="00A32F1B" w:rsidRDefault="00D17732" w:rsidP="00A279B0">
            <w:pPr>
              <w:jc w:val="center"/>
              <w:rPr>
                <w:b/>
                <w:sz w:val="8"/>
                <w:szCs w:val="8"/>
              </w:rPr>
            </w:pPr>
          </w:p>
          <w:p w14:paraId="117B2425" w14:textId="77777777" w:rsidR="00D17732" w:rsidRDefault="00D17732" w:rsidP="00A279B0">
            <w:pPr>
              <w:jc w:val="center"/>
              <w:rPr>
                <w:b/>
              </w:rPr>
            </w:pPr>
            <w:r>
              <w:rPr>
                <w:b/>
              </w:rPr>
              <w:t>PERSON SPECIFICATION – INTENSE SUPPORT WORKER</w:t>
            </w:r>
          </w:p>
          <w:p w14:paraId="3C264941" w14:textId="77777777" w:rsidR="00D17732" w:rsidRPr="00A32F1B" w:rsidRDefault="00D17732" w:rsidP="00A279B0">
            <w:pPr>
              <w:jc w:val="center"/>
              <w:rPr>
                <w:b/>
                <w:sz w:val="8"/>
                <w:szCs w:val="8"/>
              </w:rPr>
            </w:pPr>
          </w:p>
        </w:tc>
      </w:tr>
      <w:tr w:rsidR="00D17732" w:rsidRPr="0086610F" w14:paraId="3CED95A2" w14:textId="77777777" w:rsidTr="00D17732">
        <w:tc>
          <w:tcPr>
            <w:tcW w:w="1794" w:type="dxa"/>
          </w:tcPr>
          <w:p w14:paraId="3DFCCA7E" w14:textId="77777777" w:rsidR="00D17732" w:rsidRPr="002646C4" w:rsidRDefault="00D17732" w:rsidP="00A279B0">
            <w:pPr>
              <w:rPr>
                <w:sz w:val="22"/>
                <w:szCs w:val="22"/>
              </w:rPr>
            </w:pPr>
          </w:p>
        </w:tc>
        <w:tc>
          <w:tcPr>
            <w:tcW w:w="6570" w:type="dxa"/>
          </w:tcPr>
          <w:p w14:paraId="25F10809" w14:textId="77777777" w:rsidR="00D17732" w:rsidRPr="002646C4" w:rsidRDefault="00D17732" w:rsidP="00A279B0">
            <w:pPr>
              <w:jc w:val="center"/>
              <w:rPr>
                <w:sz w:val="22"/>
                <w:szCs w:val="22"/>
              </w:rPr>
            </w:pPr>
            <w:r w:rsidRPr="002646C4">
              <w:rPr>
                <w:b/>
                <w:sz w:val="22"/>
                <w:szCs w:val="22"/>
              </w:rPr>
              <w:t>Essential</w:t>
            </w:r>
          </w:p>
        </w:tc>
        <w:tc>
          <w:tcPr>
            <w:tcW w:w="5381" w:type="dxa"/>
          </w:tcPr>
          <w:p w14:paraId="2ACE06F4" w14:textId="77777777" w:rsidR="00D17732" w:rsidRPr="002646C4" w:rsidRDefault="00D17732" w:rsidP="00A279B0">
            <w:pPr>
              <w:jc w:val="center"/>
              <w:rPr>
                <w:sz w:val="22"/>
                <w:szCs w:val="22"/>
              </w:rPr>
            </w:pPr>
            <w:r w:rsidRPr="002646C4">
              <w:rPr>
                <w:b/>
                <w:sz w:val="22"/>
                <w:szCs w:val="22"/>
              </w:rPr>
              <w:t>Desirable</w:t>
            </w:r>
          </w:p>
        </w:tc>
      </w:tr>
      <w:tr w:rsidR="00D17732" w:rsidRPr="0086610F" w14:paraId="7043E870" w14:textId="77777777" w:rsidTr="00D17732">
        <w:tc>
          <w:tcPr>
            <w:tcW w:w="1794" w:type="dxa"/>
          </w:tcPr>
          <w:p w14:paraId="01923D46" w14:textId="77777777" w:rsidR="00D17732" w:rsidRPr="002646C4" w:rsidRDefault="00D17732" w:rsidP="00A279B0">
            <w:pPr>
              <w:rPr>
                <w:b/>
                <w:sz w:val="22"/>
                <w:szCs w:val="22"/>
              </w:rPr>
            </w:pPr>
            <w:r w:rsidRPr="002646C4">
              <w:rPr>
                <w:b/>
                <w:sz w:val="22"/>
                <w:szCs w:val="22"/>
              </w:rPr>
              <w:t>Qualifications/</w:t>
            </w:r>
          </w:p>
          <w:p w14:paraId="62455C9A" w14:textId="77777777" w:rsidR="00D17732" w:rsidRPr="002646C4" w:rsidRDefault="00D17732" w:rsidP="00A279B0">
            <w:pPr>
              <w:rPr>
                <w:b/>
                <w:sz w:val="22"/>
                <w:szCs w:val="22"/>
              </w:rPr>
            </w:pPr>
            <w:r w:rsidRPr="002646C4">
              <w:rPr>
                <w:b/>
                <w:sz w:val="22"/>
                <w:szCs w:val="22"/>
              </w:rPr>
              <w:t>Education</w:t>
            </w:r>
          </w:p>
          <w:p w14:paraId="19FE664D" w14:textId="77777777" w:rsidR="00D17732" w:rsidRPr="002646C4" w:rsidRDefault="00D17732" w:rsidP="00A279B0">
            <w:pPr>
              <w:rPr>
                <w:sz w:val="22"/>
                <w:szCs w:val="22"/>
              </w:rPr>
            </w:pPr>
          </w:p>
        </w:tc>
        <w:tc>
          <w:tcPr>
            <w:tcW w:w="6570" w:type="dxa"/>
          </w:tcPr>
          <w:p w14:paraId="4FA75B8F" w14:textId="77777777" w:rsidR="00D17732" w:rsidRPr="002646C4" w:rsidRDefault="00D17732" w:rsidP="00D17732">
            <w:pPr>
              <w:pStyle w:val="ListParagraph"/>
              <w:numPr>
                <w:ilvl w:val="0"/>
                <w:numId w:val="20"/>
              </w:numPr>
              <w:ind w:left="423" w:hanging="423"/>
              <w:rPr>
                <w:sz w:val="22"/>
                <w:szCs w:val="22"/>
              </w:rPr>
            </w:pPr>
            <w:r w:rsidRPr="002646C4">
              <w:rPr>
                <w:sz w:val="22"/>
                <w:szCs w:val="22"/>
              </w:rPr>
              <w:t>SVQ Level 3 Social Care</w:t>
            </w:r>
          </w:p>
          <w:p w14:paraId="627050A4" w14:textId="77777777" w:rsidR="00D17732" w:rsidRPr="002646C4" w:rsidRDefault="00D17732" w:rsidP="00A279B0">
            <w:pPr>
              <w:pStyle w:val="ListParagraph"/>
              <w:ind w:left="423"/>
              <w:rPr>
                <w:sz w:val="22"/>
                <w:szCs w:val="22"/>
              </w:rPr>
            </w:pPr>
          </w:p>
        </w:tc>
        <w:tc>
          <w:tcPr>
            <w:tcW w:w="5381" w:type="dxa"/>
          </w:tcPr>
          <w:p w14:paraId="09D29FAA" w14:textId="77777777" w:rsidR="00D17732" w:rsidRPr="002646C4" w:rsidRDefault="00D17732" w:rsidP="00A279B0">
            <w:pPr>
              <w:pStyle w:val="ListParagraph"/>
              <w:ind w:left="423"/>
              <w:rPr>
                <w:sz w:val="22"/>
                <w:szCs w:val="22"/>
              </w:rPr>
            </w:pPr>
          </w:p>
        </w:tc>
      </w:tr>
      <w:tr w:rsidR="00D17732" w:rsidRPr="0086610F" w14:paraId="1CE995A6" w14:textId="77777777" w:rsidTr="00D17732">
        <w:tc>
          <w:tcPr>
            <w:tcW w:w="1794" w:type="dxa"/>
          </w:tcPr>
          <w:p w14:paraId="78390CEA" w14:textId="77777777" w:rsidR="00D17732" w:rsidRPr="002646C4" w:rsidRDefault="00D17732" w:rsidP="00A279B0">
            <w:pPr>
              <w:rPr>
                <w:b/>
                <w:sz w:val="22"/>
                <w:szCs w:val="22"/>
              </w:rPr>
            </w:pPr>
            <w:r w:rsidRPr="002646C4">
              <w:rPr>
                <w:b/>
                <w:sz w:val="22"/>
                <w:szCs w:val="22"/>
              </w:rPr>
              <w:t>Knowledge</w:t>
            </w:r>
          </w:p>
          <w:p w14:paraId="3FB17381" w14:textId="77777777" w:rsidR="00D17732" w:rsidRPr="002646C4" w:rsidRDefault="00D17732" w:rsidP="00A279B0">
            <w:pPr>
              <w:rPr>
                <w:sz w:val="22"/>
                <w:szCs w:val="22"/>
              </w:rPr>
            </w:pPr>
          </w:p>
        </w:tc>
        <w:tc>
          <w:tcPr>
            <w:tcW w:w="6570" w:type="dxa"/>
          </w:tcPr>
          <w:p w14:paraId="15A8F781" w14:textId="77777777" w:rsidR="00D17732" w:rsidRPr="002646C4" w:rsidRDefault="002646C4" w:rsidP="002646C4">
            <w:pPr>
              <w:pStyle w:val="ListParagraph"/>
              <w:numPr>
                <w:ilvl w:val="0"/>
                <w:numId w:val="20"/>
              </w:numPr>
              <w:ind w:left="225" w:hanging="225"/>
              <w:rPr>
                <w:sz w:val="22"/>
                <w:szCs w:val="22"/>
              </w:rPr>
            </w:pPr>
            <w:r w:rsidRPr="002646C4">
              <w:rPr>
                <w:sz w:val="22"/>
                <w:szCs w:val="22"/>
              </w:rPr>
              <w:t xml:space="preserve">Issues experienced by homeless people </w:t>
            </w:r>
          </w:p>
          <w:p w14:paraId="0E2BC8F6" w14:textId="77777777" w:rsidR="002646C4" w:rsidRPr="002646C4" w:rsidRDefault="002646C4" w:rsidP="002646C4">
            <w:pPr>
              <w:pStyle w:val="ListParagraph"/>
              <w:numPr>
                <w:ilvl w:val="0"/>
                <w:numId w:val="20"/>
              </w:numPr>
              <w:ind w:left="225" w:hanging="225"/>
              <w:rPr>
                <w:sz w:val="22"/>
                <w:szCs w:val="22"/>
              </w:rPr>
            </w:pPr>
            <w:r w:rsidRPr="002646C4">
              <w:rPr>
                <w:sz w:val="22"/>
                <w:szCs w:val="22"/>
              </w:rPr>
              <w:t>Drug and alcohol awareness</w:t>
            </w:r>
          </w:p>
          <w:p w14:paraId="40C94894" w14:textId="77777777" w:rsidR="002646C4" w:rsidRPr="002646C4" w:rsidRDefault="002646C4" w:rsidP="002646C4">
            <w:pPr>
              <w:pStyle w:val="ListParagraph"/>
              <w:numPr>
                <w:ilvl w:val="0"/>
                <w:numId w:val="20"/>
              </w:numPr>
              <w:ind w:left="225" w:hanging="225"/>
              <w:rPr>
                <w:sz w:val="22"/>
                <w:szCs w:val="22"/>
              </w:rPr>
            </w:pPr>
            <w:r w:rsidRPr="002646C4">
              <w:rPr>
                <w:sz w:val="22"/>
                <w:szCs w:val="22"/>
              </w:rPr>
              <w:t>Homelessness and its effects</w:t>
            </w:r>
          </w:p>
          <w:p w14:paraId="04F22CFC" w14:textId="77777777" w:rsidR="002646C4" w:rsidRPr="002646C4" w:rsidRDefault="002646C4" w:rsidP="002646C4">
            <w:pPr>
              <w:pStyle w:val="BodyTextIndent"/>
              <w:numPr>
                <w:ilvl w:val="0"/>
                <w:numId w:val="20"/>
              </w:numPr>
              <w:ind w:left="225" w:hanging="225"/>
              <w:rPr>
                <w:sz w:val="22"/>
                <w:szCs w:val="22"/>
              </w:rPr>
            </w:pPr>
            <w:r w:rsidRPr="002646C4">
              <w:rPr>
                <w:sz w:val="22"/>
                <w:szCs w:val="22"/>
              </w:rPr>
              <w:t>Levels of vulnerability of client group</w:t>
            </w:r>
          </w:p>
          <w:p w14:paraId="59B48381" w14:textId="77777777" w:rsidR="002646C4" w:rsidRPr="002646C4" w:rsidRDefault="002646C4" w:rsidP="00A279B0">
            <w:pPr>
              <w:pStyle w:val="ListParagraph"/>
              <w:ind w:left="282"/>
              <w:rPr>
                <w:sz w:val="22"/>
                <w:szCs w:val="22"/>
              </w:rPr>
            </w:pPr>
          </w:p>
        </w:tc>
        <w:tc>
          <w:tcPr>
            <w:tcW w:w="5381" w:type="dxa"/>
          </w:tcPr>
          <w:p w14:paraId="7D25E265" w14:textId="77777777" w:rsidR="00D17732" w:rsidRPr="002646C4" w:rsidRDefault="00D17732" w:rsidP="00D17732">
            <w:pPr>
              <w:pStyle w:val="ListParagraph"/>
              <w:numPr>
                <w:ilvl w:val="0"/>
                <w:numId w:val="18"/>
              </w:numPr>
              <w:ind w:left="318" w:hanging="284"/>
              <w:rPr>
                <w:sz w:val="22"/>
                <w:szCs w:val="22"/>
              </w:rPr>
            </w:pPr>
            <w:r w:rsidRPr="002646C4">
              <w:rPr>
                <w:sz w:val="22"/>
                <w:szCs w:val="22"/>
              </w:rPr>
              <w:t xml:space="preserve">Homelessness legislation </w:t>
            </w:r>
          </w:p>
          <w:p w14:paraId="316B4A88" w14:textId="77777777" w:rsidR="00D17732" w:rsidRPr="002646C4" w:rsidRDefault="00D17732" w:rsidP="00D17732">
            <w:pPr>
              <w:pStyle w:val="ListParagraph"/>
              <w:numPr>
                <w:ilvl w:val="0"/>
                <w:numId w:val="18"/>
              </w:numPr>
              <w:ind w:left="318" w:hanging="284"/>
              <w:rPr>
                <w:sz w:val="22"/>
                <w:szCs w:val="22"/>
              </w:rPr>
            </w:pPr>
            <w:r w:rsidRPr="002646C4">
              <w:rPr>
                <w:sz w:val="22"/>
                <w:szCs w:val="22"/>
              </w:rPr>
              <w:t>Local area networking</w:t>
            </w:r>
          </w:p>
          <w:p w14:paraId="7C171766" w14:textId="77777777" w:rsidR="00D17732" w:rsidRPr="002646C4" w:rsidRDefault="00D17732" w:rsidP="002646C4">
            <w:pPr>
              <w:pStyle w:val="ListParagraph"/>
              <w:ind w:left="318"/>
              <w:rPr>
                <w:sz w:val="22"/>
                <w:szCs w:val="22"/>
              </w:rPr>
            </w:pPr>
          </w:p>
        </w:tc>
      </w:tr>
      <w:tr w:rsidR="00D17732" w:rsidRPr="0086610F" w14:paraId="24A19E09" w14:textId="77777777" w:rsidTr="00D17732">
        <w:tc>
          <w:tcPr>
            <w:tcW w:w="1794" w:type="dxa"/>
          </w:tcPr>
          <w:p w14:paraId="481EC2DE" w14:textId="77777777" w:rsidR="00D17732" w:rsidRPr="002646C4" w:rsidRDefault="00D17732" w:rsidP="00A279B0">
            <w:pPr>
              <w:rPr>
                <w:b/>
                <w:sz w:val="22"/>
                <w:szCs w:val="22"/>
              </w:rPr>
            </w:pPr>
            <w:r w:rsidRPr="002646C4">
              <w:rPr>
                <w:b/>
                <w:sz w:val="22"/>
                <w:szCs w:val="22"/>
              </w:rPr>
              <w:t>Experience</w:t>
            </w:r>
          </w:p>
          <w:p w14:paraId="5F269603" w14:textId="77777777" w:rsidR="00D17732" w:rsidRPr="002646C4" w:rsidRDefault="00D17732" w:rsidP="00A279B0">
            <w:pPr>
              <w:rPr>
                <w:sz w:val="22"/>
                <w:szCs w:val="22"/>
              </w:rPr>
            </w:pPr>
          </w:p>
        </w:tc>
        <w:tc>
          <w:tcPr>
            <w:tcW w:w="6570" w:type="dxa"/>
          </w:tcPr>
          <w:p w14:paraId="6655E959" w14:textId="77777777" w:rsidR="00D17732" w:rsidRPr="002646C4" w:rsidRDefault="00D17732" w:rsidP="00D17732">
            <w:pPr>
              <w:pStyle w:val="ListParagraph"/>
              <w:numPr>
                <w:ilvl w:val="0"/>
                <w:numId w:val="18"/>
              </w:numPr>
              <w:ind w:left="287" w:hanging="292"/>
              <w:rPr>
                <w:sz w:val="22"/>
                <w:szCs w:val="22"/>
              </w:rPr>
            </w:pPr>
            <w:r w:rsidRPr="002646C4">
              <w:rPr>
                <w:sz w:val="22"/>
                <w:szCs w:val="22"/>
              </w:rPr>
              <w:t xml:space="preserve">Team working </w:t>
            </w:r>
          </w:p>
          <w:p w14:paraId="08E5E9A1" w14:textId="77777777" w:rsidR="00D17732" w:rsidRPr="002646C4" w:rsidRDefault="00D17732" w:rsidP="00D17732">
            <w:pPr>
              <w:pStyle w:val="ListParagraph"/>
              <w:numPr>
                <w:ilvl w:val="0"/>
                <w:numId w:val="18"/>
              </w:numPr>
              <w:ind w:left="287" w:hanging="292"/>
              <w:rPr>
                <w:sz w:val="22"/>
                <w:szCs w:val="22"/>
              </w:rPr>
            </w:pPr>
            <w:r w:rsidRPr="002646C4">
              <w:rPr>
                <w:sz w:val="22"/>
                <w:szCs w:val="22"/>
              </w:rPr>
              <w:t xml:space="preserve">Working with vulnerable people </w:t>
            </w:r>
          </w:p>
          <w:p w14:paraId="77408759" w14:textId="77777777" w:rsidR="00D17732" w:rsidRPr="002646C4" w:rsidRDefault="00D17732" w:rsidP="00D17732">
            <w:pPr>
              <w:pStyle w:val="ListParagraph"/>
              <w:numPr>
                <w:ilvl w:val="0"/>
                <w:numId w:val="18"/>
              </w:numPr>
              <w:ind w:left="287" w:hanging="292"/>
              <w:rPr>
                <w:sz w:val="22"/>
                <w:szCs w:val="22"/>
              </w:rPr>
            </w:pPr>
            <w:r w:rsidRPr="002646C4">
              <w:rPr>
                <w:sz w:val="22"/>
                <w:szCs w:val="22"/>
              </w:rPr>
              <w:t xml:space="preserve">Working with addiction issues </w:t>
            </w:r>
          </w:p>
          <w:p w14:paraId="01955493" w14:textId="77777777" w:rsidR="00D17732" w:rsidRPr="002646C4" w:rsidRDefault="00D17732" w:rsidP="00D17732">
            <w:pPr>
              <w:pStyle w:val="ListParagraph"/>
              <w:numPr>
                <w:ilvl w:val="0"/>
                <w:numId w:val="18"/>
              </w:numPr>
              <w:ind w:left="287" w:hanging="292"/>
              <w:rPr>
                <w:sz w:val="22"/>
                <w:szCs w:val="22"/>
              </w:rPr>
            </w:pPr>
            <w:r w:rsidRPr="002646C4">
              <w:rPr>
                <w:sz w:val="22"/>
                <w:szCs w:val="22"/>
              </w:rPr>
              <w:t xml:space="preserve">Working with challenging </w:t>
            </w:r>
            <w:proofErr w:type="spellStart"/>
            <w:r w:rsidRPr="002646C4">
              <w:rPr>
                <w:sz w:val="22"/>
                <w:szCs w:val="22"/>
              </w:rPr>
              <w:t>behaviour</w:t>
            </w:r>
            <w:proofErr w:type="spellEnd"/>
            <w:r w:rsidRPr="002646C4">
              <w:rPr>
                <w:sz w:val="22"/>
                <w:szCs w:val="22"/>
              </w:rPr>
              <w:t xml:space="preserve"> </w:t>
            </w:r>
          </w:p>
          <w:p w14:paraId="58DA4CF7" w14:textId="77777777" w:rsidR="00D17732" w:rsidRPr="002646C4" w:rsidRDefault="00D17732" w:rsidP="00D17732">
            <w:pPr>
              <w:pStyle w:val="ListParagraph"/>
              <w:numPr>
                <w:ilvl w:val="0"/>
                <w:numId w:val="18"/>
              </w:numPr>
              <w:ind w:left="287" w:hanging="292"/>
              <w:rPr>
                <w:sz w:val="22"/>
                <w:szCs w:val="22"/>
              </w:rPr>
            </w:pPr>
            <w:r w:rsidRPr="002646C4">
              <w:rPr>
                <w:sz w:val="22"/>
                <w:szCs w:val="22"/>
              </w:rPr>
              <w:t>Key working</w:t>
            </w:r>
          </w:p>
          <w:p w14:paraId="49C77719" w14:textId="77777777" w:rsidR="00D17732" w:rsidRPr="002646C4" w:rsidRDefault="00D17732" w:rsidP="00A279B0">
            <w:pPr>
              <w:pStyle w:val="ListParagraph"/>
              <w:ind w:left="712"/>
              <w:rPr>
                <w:sz w:val="22"/>
                <w:szCs w:val="22"/>
              </w:rPr>
            </w:pPr>
          </w:p>
        </w:tc>
        <w:tc>
          <w:tcPr>
            <w:tcW w:w="5381" w:type="dxa"/>
          </w:tcPr>
          <w:p w14:paraId="0430D772" w14:textId="77777777" w:rsidR="00D17732" w:rsidRPr="002646C4" w:rsidRDefault="00D17732" w:rsidP="00D17732">
            <w:pPr>
              <w:pStyle w:val="ListParagraph"/>
              <w:numPr>
                <w:ilvl w:val="0"/>
                <w:numId w:val="18"/>
              </w:numPr>
              <w:ind w:left="317" w:hanging="284"/>
              <w:rPr>
                <w:sz w:val="22"/>
                <w:szCs w:val="22"/>
              </w:rPr>
            </w:pPr>
            <w:r w:rsidRPr="002646C4">
              <w:rPr>
                <w:sz w:val="22"/>
                <w:szCs w:val="22"/>
              </w:rPr>
              <w:t>Working with people who may have</w:t>
            </w:r>
          </w:p>
          <w:p w14:paraId="60C5F054" w14:textId="77777777" w:rsidR="00D17732" w:rsidRPr="002646C4" w:rsidRDefault="00D17732" w:rsidP="00A279B0">
            <w:pPr>
              <w:pStyle w:val="ListParagraph"/>
              <w:ind w:left="317"/>
              <w:rPr>
                <w:sz w:val="22"/>
                <w:szCs w:val="22"/>
              </w:rPr>
            </w:pPr>
            <w:r w:rsidRPr="002646C4">
              <w:rPr>
                <w:sz w:val="22"/>
                <w:szCs w:val="22"/>
              </w:rPr>
              <w:t>trauma experienced backgrounds</w:t>
            </w:r>
          </w:p>
        </w:tc>
      </w:tr>
      <w:tr w:rsidR="00D17732" w:rsidRPr="0086610F" w14:paraId="3C08BF71" w14:textId="77777777" w:rsidTr="00D17732">
        <w:tc>
          <w:tcPr>
            <w:tcW w:w="1794" w:type="dxa"/>
          </w:tcPr>
          <w:p w14:paraId="673878BD" w14:textId="77777777" w:rsidR="00D17732" w:rsidRPr="002646C4" w:rsidRDefault="00D17732" w:rsidP="00A279B0">
            <w:pPr>
              <w:rPr>
                <w:b/>
                <w:sz w:val="22"/>
                <w:szCs w:val="22"/>
              </w:rPr>
            </w:pPr>
            <w:r w:rsidRPr="002646C4">
              <w:rPr>
                <w:b/>
                <w:sz w:val="22"/>
                <w:szCs w:val="22"/>
              </w:rPr>
              <w:t>Skills /</w:t>
            </w:r>
          </w:p>
          <w:p w14:paraId="7C7CD0B6" w14:textId="77777777" w:rsidR="00D17732" w:rsidRPr="002646C4" w:rsidRDefault="00D17732" w:rsidP="00A279B0">
            <w:pPr>
              <w:rPr>
                <w:b/>
                <w:sz w:val="22"/>
                <w:szCs w:val="22"/>
              </w:rPr>
            </w:pPr>
            <w:r w:rsidRPr="002646C4">
              <w:rPr>
                <w:b/>
                <w:sz w:val="22"/>
                <w:szCs w:val="22"/>
              </w:rPr>
              <w:t>Abilities</w:t>
            </w:r>
          </w:p>
          <w:p w14:paraId="5B5FBF17" w14:textId="77777777" w:rsidR="00D17732" w:rsidRPr="002646C4" w:rsidRDefault="00D17732" w:rsidP="00A279B0">
            <w:pPr>
              <w:rPr>
                <w:sz w:val="22"/>
                <w:szCs w:val="22"/>
              </w:rPr>
            </w:pPr>
          </w:p>
        </w:tc>
        <w:tc>
          <w:tcPr>
            <w:tcW w:w="6570" w:type="dxa"/>
          </w:tcPr>
          <w:p w14:paraId="0332C1A2" w14:textId="77777777" w:rsidR="00D17732" w:rsidRPr="002646C4" w:rsidRDefault="00D17732" w:rsidP="00D17732">
            <w:pPr>
              <w:pStyle w:val="BodyText"/>
              <w:numPr>
                <w:ilvl w:val="0"/>
                <w:numId w:val="21"/>
              </w:numPr>
              <w:ind w:left="287" w:hanging="287"/>
              <w:jc w:val="both"/>
              <w:rPr>
                <w:color w:val="000000" w:themeColor="text1"/>
                <w:sz w:val="22"/>
                <w:szCs w:val="22"/>
              </w:rPr>
            </w:pPr>
            <w:r w:rsidRPr="002646C4">
              <w:rPr>
                <w:color w:val="000000" w:themeColor="text1"/>
                <w:sz w:val="22"/>
                <w:szCs w:val="22"/>
              </w:rPr>
              <w:t>Effective written and verbal communication</w:t>
            </w:r>
            <w:r w:rsidRPr="002646C4">
              <w:rPr>
                <w:color w:val="000000" w:themeColor="text1"/>
                <w:sz w:val="22"/>
                <w:szCs w:val="22"/>
              </w:rPr>
              <w:tab/>
            </w:r>
          </w:p>
          <w:p w14:paraId="4D3B0305" w14:textId="77777777" w:rsidR="00D17732" w:rsidRPr="002646C4" w:rsidRDefault="00D17732" w:rsidP="00D17732">
            <w:pPr>
              <w:pStyle w:val="BodyText"/>
              <w:numPr>
                <w:ilvl w:val="0"/>
                <w:numId w:val="21"/>
              </w:numPr>
              <w:ind w:left="287" w:hanging="287"/>
              <w:jc w:val="both"/>
              <w:rPr>
                <w:color w:val="000000" w:themeColor="text1"/>
                <w:sz w:val="22"/>
                <w:szCs w:val="22"/>
              </w:rPr>
            </w:pPr>
            <w:r w:rsidRPr="002646C4">
              <w:rPr>
                <w:color w:val="000000" w:themeColor="text1"/>
                <w:sz w:val="22"/>
                <w:szCs w:val="22"/>
              </w:rPr>
              <w:t>Appropriate assertiveness</w:t>
            </w:r>
            <w:r w:rsidRPr="002646C4">
              <w:rPr>
                <w:color w:val="000000" w:themeColor="text1"/>
                <w:sz w:val="22"/>
                <w:szCs w:val="22"/>
              </w:rPr>
              <w:tab/>
            </w:r>
          </w:p>
          <w:p w14:paraId="6BEFC63C" w14:textId="77777777" w:rsidR="00D17732" w:rsidRPr="002646C4" w:rsidRDefault="00D17732" w:rsidP="00D17732">
            <w:pPr>
              <w:pStyle w:val="ListParagraph"/>
              <w:numPr>
                <w:ilvl w:val="0"/>
                <w:numId w:val="21"/>
              </w:numPr>
              <w:ind w:left="287" w:hanging="287"/>
              <w:jc w:val="both"/>
              <w:rPr>
                <w:color w:val="000000" w:themeColor="text1"/>
                <w:sz w:val="22"/>
                <w:szCs w:val="22"/>
              </w:rPr>
            </w:pPr>
            <w:r w:rsidRPr="002646C4">
              <w:rPr>
                <w:color w:val="000000" w:themeColor="text1"/>
                <w:sz w:val="22"/>
                <w:szCs w:val="22"/>
              </w:rPr>
              <w:t>Ability to work under pressure</w:t>
            </w:r>
            <w:r w:rsidRPr="002646C4">
              <w:rPr>
                <w:color w:val="000000" w:themeColor="text1"/>
                <w:sz w:val="22"/>
                <w:szCs w:val="22"/>
              </w:rPr>
              <w:tab/>
            </w:r>
            <w:r w:rsidRPr="002646C4">
              <w:rPr>
                <w:color w:val="000000" w:themeColor="text1"/>
                <w:sz w:val="22"/>
                <w:szCs w:val="22"/>
              </w:rPr>
              <w:tab/>
            </w:r>
          </w:p>
          <w:p w14:paraId="6894E075" w14:textId="77777777" w:rsidR="00D17732" w:rsidRPr="002646C4" w:rsidRDefault="00D17732" w:rsidP="00D17732">
            <w:pPr>
              <w:pStyle w:val="ListParagraph"/>
              <w:numPr>
                <w:ilvl w:val="0"/>
                <w:numId w:val="21"/>
              </w:numPr>
              <w:ind w:left="287" w:hanging="287"/>
              <w:jc w:val="both"/>
              <w:rPr>
                <w:color w:val="000000" w:themeColor="text1"/>
                <w:sz w:val="22"/>
                <w:szCs w:val="22"/>
              </w:rPr>
            </w:pPr>
            <w:r w:rsidRPr="002646C4">
              <w:rPr>
                <w:color w:val="000000" w:themeColor="text1"/>
                <w:sz w:val="22"/>
                <w:szCs w:val="22"/>
              </w:rPr>
              <w:t>Ability to develop and sustain positive and appropriate relationships</w:t>
            </w:r>
          </w:p>
          <w:p w14:paraId="3273E1AA" w14:textId="77777777" w:rsidR="00D17732" w:rsidRPr="002646C4" w:rsidRDefault="00D17732" w:rsidP="00D17732">
            <w:pPr>
              <w:pStyle w:val="ListParagraph"/>
              <w:numPr>
                <w:ilvl w:val="0"/>
                <w:numId w:val="21"/>
              </w:numPr>
              <w:ind w:left="287" w:hanging="287"/>
              <w:jc w:val="both"/>
              <w:rPr>
                <w:color w:val="000000" w:themeColor="text1"/>
                <w:sz w:val="22"/>
                <w:szCs w:val="22"/>
              </w:rPr>
            </w:pPr>
            <w:r w:rsidRPr="002646C4">
              <w:rPr>
                <w:color w:val="000000" w:themeColor="text1"/>
                <w:sz w:val="22"/>
                <w:szCs w:val="22"/>
              </w:rPr>
              <w:t>Ability to motivate people using group work process</w:t>
            </w:r>
          </w:p>
          <w:p w14:paraId="22A50596" w14:textId="77777777" w:rsidR="00D17732" w:rsidRPr="002646C4" w:rsidRDefault="00D17732" w:rsidP="00D17732">
            <w:pPr>
              <w:pStyle w:val="ListParagraph"/>
              <w:numPr>
                <w:ilvl w:val="0"/>
                <w:numId w:val="21"/>
              </w:numPr>
              <w:ind w:left="287" w:hanging="287"/>
              <w:jc w:val="both"/>
              <w:rPr>
                <w:color w:val="000000" w:themeColor="text1"/>
                <w:sz w:val="22"/>
                <w:szCs w:val="22"/>
              </w:rPr>
            </w:pPr>
            <w:r w:rsidRPr="002646C4">
              <w:rPr>
                <w:color w:val="000000" w:themeColor="text1"/>
                <w:sz w:val="22"/>
                <w:szCs w:val="22"/>
              </w:rPr>
              <w:t>Computer literacy</w:t>
            </w:r>
          </w:p>
          <w:p w14:paraId="2FD40244" w14:textId="77777777" w:rsidR="00D17732" w:rsidRPr="002646C4" w:rsidRDefault="00D17732" w:rsidP="00A279B0">
            <w:pPr>
              <w:pStyle w:val="ListParagraph"/>
              <w:ind w:left="282"/>
              <w:rPr>
                <w:sz w:val="22"/>
                <w:szCs w:val="22"/>
              </w:rPr>
            </w:pPr>
          </w:p>
        </w:tc>
        <w:tc>
          <w:tcPr>
            <w:tcW w:w="5381" w:type="dxa"/>
          </w:tcPr>
          <w:p w14:paraId="7367BC13" w14:textId="77777777" w:rsidR="00D17732" w:rsidRPr="002646C4" w:rsidRDefault="00D17732" w:rsidP="00D17732">
            <w:pPr>
              <w:pStyle w:val="ListParagraph"/>
              <w:numPr>
                <w:ilvl w:val="0"/>
                <w:numId w:val="21"/>
              </w:numPr>
              <w:ind w:left="312" w:hanging="284"/>
              <w:rPr>
                <w:sz w:val="22"/>
                <w:szCs w:val="22"/>
              </w:rPr>
            </w:pPr>
            <w:r w:rsidRPr="002646C4">
              <w:rPr>
                <w:sz w:val="22"/>
                <w:szCs w:val="22"/>
              </w:rPr>
              <w:t>Planning/</w:t>
            </w:r>
            <w:proofErr w:type="spellStart"/>
            <w:r w:rsidRPr="002646C4">
              <w:rPr>
                <w:sz w:val="22"/>
                <w:szCs w:val="22"/>
              </w:rPr>
              <w:t>organising</w:t>
            </w:r>
            <w:proofErr w:type="spellEnd"/>
            <w:r w:rsidRPr="002646C4">
              <w:rPr>
                <w:sz w:val="22"/>
                <w:szCs w:val="22"/>
              </w:rPr>
              <w:t xml:space="preserve"> work schedules</w:t>
            </w:r>
          </w:p>
          <w:p w14:paraId="6DA708C8" w14:textId="77777777" w:rsidR="00D17732" w:rsidRPr="002646C4" w:rsidRDefault="00D17732" w:rsidP="00D17732">
            <w:pPr>
              <w:pStyle w:val="ListParagraph"/>
              <w:numPr>
                <w:ilvl w:val="0"/>
                <w:numId w:val="23"/>
              </w:numPr>
              <w:ind w:left="312" w:hanging="284"/>
              <w:rPr>
                <w:sz w:val="22"/>
                <w:szCs w:val="22"/>
              </w:rPr>
            </w:pPr>
            <w:r w:rsidRPr="002646C4">
              <w:rPr>
                <w:sz w:val="22"/>
                <w:szCs w:val="22"/>
              </w:rPr>
              <w:t>Identifying need, planning and facilitating inputs for others</w:t>
            </w:r>
          </w:p>
        </w:tc>
      </w:tr>
      <w:tr w:rsidR="00D17732" w:rsidRPr="0086610F" w14:paraId="76153D15" w14:textId="77777777" w:rsidTr="00D17732">
        <w:tc>
          <w:tcPr>
            <w:tcW w:w="1794" w:type="dxa"/>
          </w:tcPr>
          <w:p w14:paraId="36A52359" w14:textId="77777777" w:rsidR="00D17732" w:rsidRPr="002646C4" w:rsidRDefault="00D17732" w:rsidP="00A279B0">
            <w:pPr>
              <w:rPr>
                <w:b/>
                <w:sz w:val="22"/>
                <w:szCs w:val="22"/>
              </w:rPr>
            </w:pPr>
            <w:r w:rsidRPr="002646C4">
              <w:rPr>
                <w:b/>
                <w:sz w:val="22"/>
                <w:szCs w:val="22"/>
              </w:rPr>
              <w:t>Personal</w:t>
            </w:r>
          </w:p>
          <w:p w14:paraId="7849EA3D" w14:textId="77777777" w:rsidR="00D17732" w:rsidRPr="002646C4" w:rsidRDefault="00D17732" w:rsidP="00A279B0">
            <w:pPr>
              <w:rPr>
                <w:b/>
                <w:sz w:val="22"/>
                <w:szCs w:val="22"/>
              </w:rPr>
            </w:pPr>
            <w:r w:rsidRPr="002646C4">
              <w:rPr>
                <w:b/>
                <w:sz w:val="22"/>
                <w:szCs w:val="22"/>
              </w:rPr>
              <w:t>Qualities</w:t>
            </w:r>
          </w:p>
          <w:p w14:paraId="46AC2F5B" w14:textId="77777777" w:rsidR="00D17732" w:rsidRPr="002646C4" w:rsidRDefault="00D17732" w:rsidP="00A279B0">
            <w:pPr>
              <w:rPr>
                <w:b/>
                <w:sz w:val="22"/>
                <w:szCs w:val="22"/>
              </w:rPr>
            </w:pPr>
          </w:p>
        </w:tc>
        <w:tc>
          <w:tcPr>
            <w:tcW w:w="6570" w:type="dxa"/>
          </w:tcPr>
          <w:p w14:paraId="56A18003" w14:textId="77777777" w:rsidR="002646C4" w:rsidRPr="002646C4" w:rsidRDefault="00D17732" w:rsidP="00D17732">
            <w:pPr>
              <w:pStyle w:val="Heading2"/>
              <w:numPr>
                <w:ilvl w:val="0"/>
                <w:numId w:val="22"/>
              </w:numPr>
              <w:ind w:left="287" w:hanging="284"/>
              <w:outlineLvl w:val="1"/>
              <w:rPr>
                <w:rFonts w:ascii="Arial" w:hAnsi="Arial"/>
                <w:color w:val="000000" w:themeColor="text1"/>
                <w:sz w:val="22"/>
                <w:szCs w:val="22"/>
              </w:rPr>
            </w:pPr>
            <w:r w:rsidRPr="002646C4">
              <w:rPr>
                <w:rFonts w:ascii="Arial" w:hAnsi="Arial" w:cs="Arial"/>
                <w:color w:val="000000" w:themeColor="text1"/>
                <w:sz w:val="22"/>
                <w:szCs w:val="22"/>
              </w:rPr>
              <w:t>Personal values consistent with social care</w:t>
            </w:r>
          </w:p>
          <w:p w14:paraId="0CB8D7A6" w14:textId="77777777" w:rsidR="00D17732" w:rsidRPr="002646C4" w:rsidRDefault="002646C4" w:rsidP="00D17732">
            <w:pPr>
              <w:pStyle w:val="Heading2"/>
              <w:numPr>
                <w:ilvl w:val="0"/>
                <w:numId w:val="22"/>
              </w:numPr>
              <w:ind w:left="287" w:hanging="284"/>
              <w:outlineLvl w:val="1"/>
              <w:rPr>
                <w:rFonts w:ascii="Arial" w:hAnsi="Arial"/>
                <w:color w:val="000000" w:themeColor="text1"/>
                <w:sz w:val="22"/>
                <w:szCs w:val="22"/>
              </w:rPr>
            </w:pPr>
            <w:r w:rsidRPr="002646C4">
              <w:rPr>
                <w:rFonts w:ascii="Arial" w:hAnsi="Arial" w:cs="Arial"/>
                <w:color w:val="auto"/>
                <w:sz w:val="22"/>
                <w:szCs w:val="22"/>
              </w:rPr>
              <w:t>Appropriate deportment / appearance</w:t>
            </w:r>
            <w:r w:rsidR="00D17732" w:rsidRPr="002646C4">
              <w:rPr>
                <w:color w:val="000000" w:themeColor="text1"/>
                <w:sz w:val="22"/>
                <w:szCs w:val="22"/>
              </w:rPr>
              <w:tab/>
            </w:r>
            <w:r w:rsidR="00D17732" w:rsidRPr="002646C4">
              <w:rPr>
                <w:color w:val="000000" w:themeColor="text1"/>
                <w:sz w:val="22"/>
                <w:szCs w:val="22"/>
              </w:rPr>
              <w:tab/>
            </w:r>
          </w:p>
          <w:p w14:paraId="2A35A5A4" w14:textId="77777777" w:rsidR="00D17732" w:rsidRPr="002646C4" w:rsidRDefault="00D17732" w:rsidP="00D17732">
            <w:pPr>
              <w:pStyle w:val="ListParagraph"/>
              <w:numPr>
                <w:ilvl w:val="0"/>
                <w:numId w:val="22"/>
              </w:numPr>
              <w:ind w:left="287" w:hanging="284"/>
              <w:rPr>
                <w:color w:val="000000" w:themeColor="text1"/>
                <w:sz w:val="22"/>
                <w:szCs w:val="22"/>
              </w:rPr>
            </w:pPr>
            <w:r w:rsidRPr="002646C4">
              <w:rPr>
                <w:color w:val="000000" w:themeColor="text1"/>
                <w:sz w:val="22"/>
                <w:szCs w:val="22"/>
              </w:rPr>
              <w:t>Flexible, adaptable and reliable</w:t>
            </w:r>
          </w:p>
          <w:p w14:paraId="6720501B" w14:textId="77777777" w:rsidR="00D17732" w:rsidRPr="002646C4" w:rsidRDefault="00D17732" w:rsidP="00D17732">
            <w:pPr>
              <w:pStyle w:val="ListParagraph"/>
              <w:numPr>
                <w:ilvl w:val="0"/>
                <w:numId w:val="22"/>
              </w:numPr>
              <w:ind w:left="287" w:hanging="284"/>
              <w:rPr>
                <w:color w:val="000000" w:themeColor="text1"/>
                <w:sz w:val="22"/>
                <w:szCs w:val="22"/>
              </w:rPr>
            </w:pPr>
            <w:r w:rsidRPr="002646C4">
              <w:rPr>
                <w:color w:val="000000" w:themeColor="text1"/>
                <w:sz w:val="22"/>
                <w:szCs w:val="22"/>
              </w:rPr>
              <w:t>Friendly, calm and personable</w:t>
            </w:r>
          </w:p>
          <w:p w14:paraId="5DADF93E" w14:textId="77777777" w:rsidR="00D17732" w:rsidRPr="002646C4" w:rsidRDefault="00D17732" w:rsidP="00D17732">
            <w:pPr>
              <w:pStyle w:val="ListParagraph"/>
              <w:numPr>
                <w:ilvl w:val="0"/>
                <w:numId w:val="22"/>
              </w:numPr>
              <w:ind w:left="287" w:hanging="284"/>
              <w:rPr>
                <w:color w:val="000000" w:themeColor="text1"/>
                <w:sz w:val="22"/>
                <w:szCs w:val="22"/>
              </w:rPr>
            </w:pPr>
            <w:r w:rsidRPr="002646C4">
              <w:rPr>
                <w:color w:val="000000" w:themeColor="text1"/>
                <w:sz w:val="22"/>
                <w:szCs w:val="22"/>
              </w:rPr>
              <w:t>Patient, resilient and tolerant</w:t>
            </w:r>
          </w:p>
          <w:p w14:paraId="763FACC4" w14:textId="77777777" w:rsidR="002646C4" w:rsidRPr="002646C4" w:rsidRDefault="002646C4" w:rsidP="00D17732">
            <w:pPr>
              <w:pStyle w:val="ListParagraph"/>
              <w:numPr>
                <w:ilvl w:val="0"/>
                <w:numId w:val="22"/>
              </w:numPr>
              <w:ind w:left="287" w:hanging="284"/>
              <w:rPr>
                <w:color w:val="000000" w:themeColor="text1"/>
                <w:sz w:val="22"/>
                <w:szCs w:val="22"/>
              </w:rPr>
            </w:pPr>
            <w:r w:rsidRPr="002646C4">
              <w:rPr>
                <w:sz w:val="22"/>
                <w:szCs w:val="22"/>
              </w:rPr>
              <w:t>Excellent attendance record</w:t>
            </w:r>
          </w:p>
          <w:p w14:paraId="03D3D4F7" w14:textId="77777777" w:rsidR="00D17732" w:rsidRPr="002646C4" w:rsidRDefault="00D17732" w:rsidP="00D17732">
            <w:pPr>
              <w:pStyle w:val="ListParagraph"/>
              <w:numPr>
                <w:ilvl w:val="0"/>
                <w:numId w:val="22"/>
              </w:numPr>
              <w:ind w:left="287" w:hanging="284"/>
              <w:rPr>
                <w:color w:val="000000" w:themeColor="text1"/>
                <w:sz w:val="22"/>
                <w:szCs w:val="22"/>
              </w:rPr>
            </w:pPr>
            <w:r w:rsidRPr="002646C4">
              <w:rPr>
                <w:color w:val="000000" w:themeColor="text1"/>
                <w:sz w:val="22"/>
                <w:szCs w:val="22"/>
              </w:rPr>
              <w:t xml:space="preserve">Sense of </w:t>
            </w:r>
            <w:proofErr w:type="spellStart"/>
            <w:r w:rsidRPr="002646C4">
              <w:rPr>
                <w:color w:val="000000" w:themeColor="text1"/>
                <w:sz w:val="22"/>
                <w:szCs w:val="22"/>
              </w:rPr>
              <w:t>humour</w:t>
            </w:r>
            <w:proofErr w:type="spellEnd"/>
          </w:p>
          <w:p w14:paraId="709DC1A6" w14:textId="77777777" w:rsidR="00D17732" w:rsidRPr="002646C4" w:rsidRDefault="00D17732" w:rsidP="00A279B0">
            <w:pPr>
              <w:pStyle w:val="ListParagraph"/>
              <w:ind w:left="287"/>
              <w:rPr>
                <w:sz w:val="22"/>
                <w:szCs w:val="22"/>
              </w:rPr>
            </w:pPr>
          </w:p>
        </w:tc>
        <w:tc>
          <w:tcPr>
            <w:tcW w:w="5381" w:type="dxa"/>
          </w:tcPr>
          <w:p w14:paraId="6F1AE6CD" w14:textId="77777777" w:rsidR="00D17732" w:rsidRPr="002646C4" w:rsidRDefault="00D17732" w:rsidP="00A279B0">
            <w:pPr>
              <w:rPr>
                <w:sz w:val="22"/>
                <w:szCs w:val="22"/>
              </w:rPr>
            </w:pPr>
          </w:p>
        </w:tc>
      </w:tr>
      <w:tr w:rsidR="00D17732" w:rsidRPr="0086610F" w14:paraId="55DB85A5" w14:textId="77777777" w:rsidTr="00D17732">
        <w:tc>
          <w:tcPr>
            <w:tcW w:w="1794" w:type="dxa"/>
          </w:tcPr>
          <w:p w14:paraId="27D53D26" w14:textId="77777777" w:rsidR="00D17732" w:rsidRPr="002646C4" w:rsidRDefault="00D17732" w:rsidP="00A279B0">
            <w:pPr>
              <w:rPr>
                <w:b/>
                <w:sz w:val="22"/>
                <w:szCs w:val="22"/>
              </w:rPr>
            </w:pPr>
            <w:r w:rsidRPr="002646C4">
              <w:rPr>
                <w:b/>
                <w:sz w:val="22"/>
                <w:szCs w:val="22"/>
              </w:rPr>
              <w:t>Personal Circumstances</w:t>
            </w:r>
          </w:p>
        </w:tc>
        <w:tc>
          <w:tcPr>
            <w:tcW w:w="6570" w:type="dxa"/>
          </w:tcPr>
          <w:p w14:paraId="3A97B1A6" w14:textId="77777777" w:rsidR="00D17732" w:rsidRPr="002646C4" w:rsidRDefault="00D17732" w:rsidP="00D17732">
            <w:pPr>
              <w:pStyle w:val="Heading2"/>
              <w:numPr>
                <w:ilvl w:val="0"/>
                <w:numId w:val="22"/>
              </w:numPr>
              <w:ind w:left="287" w:hanging="284"/>
              <w:outlineLvl w:val="1"/>
              <w:rPr>
                <w:rFonts w:ascii="Arial" w:hAnsi="Arial" w:cs="Arial"/>
                <w:color w:val="000000" w:themeColor="text1"/>
                <w:sz w:val="22"/>
                <w:szCs w:val="22"/>
              </w:rPr>
            </w:pPr>
            <w:r w:rsidRPr="002646C4">
              <w:rPr>
                <w:rFonts w:ascii="Arial" w:hAnsi="Arial" w:cs="Arial"/>
                <w:color w:val="000000" w:themeColor="text1"/>
                <w:sz w:val="22"/>
                <w:szCs w:val="22"/>
              </w:rPr>
              <w:t>Ability to work flexible shift patterns</w:t>
            </w:r>
          </w:p>
          <w:p w14:paraId="6886F4C9" w14:textId="77777777" w:rsidR="002646C4" w:rsidRPr="002646C4" w:rsidRDefault="002646C4" w:rsidP="002646C4">
            <w:pPr>
              <w:pStyle w:val="ListParagraph"/>
              <w:numPr>
                <w:ilvl w:val="0"/>
                <w:numId w:val="22"/>
              </w:numPr>
              <w:ind w:left="225" w:hanging="225"/>
              <w:rPr>
                <w:sz w:val="22"/>
                <w:szCs w:val="22"/>
              </w:rPr>
            </w:pPr>
            <w:r w:rsidRPr="002646C4">
              <w:rPr>
                <w:sz w:val="22"/>
                <w:szCs w:val="22"/>
              </w:rPr>
              <w:t xml:space="preserve">Must hold valid driving </w:t>
            </w:r>
            <w:proofErr w:type="spellStart"/>
            <w:r w:rsidRPr="002646C4">
              <w:rPr>
                <w:sz w:val="22"/>
                <w:szCs w:val="22"/>
              </w:rPr>
              <w:t>licence</w:t>
            </w:r>
            <w:proofErr w:type="spellEnd"/>
            <w:r w:rsidRPr="002646C4">
              <w:rPr>
                <w:sz w:val="22"/>
                <w:szCs w:val="22"/>
              </w:rPr>
              <w:t xml:space="preserve"> and have access to own transport</w:t>
            </w:r>
          </w:p>
          <w:p w14:paraId="1C69A7CD" w14:textId="77777777" w:rsidR="002646C4" w:rsidRPr="002646C4" w:rsidRDefault="002646C4" w:rsidP="002646C4">
            <w:pPr>
              <w:rPr>
                <w:sz w:val="22"/>
                <w:szCs w:val="22"/>
              </w:rPr>
            </w:pPr>
          </w:p>
        </w:tc>
        <w:tc>
          <w:tcPr>
            <w:tcW w:w="5381" w:type="dxa"/>
          </w:tcPr>
          <w:p w14:paraId="1C5722B7" w14:textId="77777777" w:rsidR="00D17732" w:rsidRPr="002646C4" w:rsidRDefault="00D17732" w:rsidP="00A279B0">
            <w:pPr>
              <w:rPr>
                <w:sz w:val="22"/>
                <w:szCs w:val="22"/>
              </w:rPr>
            </w:pPr>
          </w:p>
        </w:tc>
      </w:tr>
    </w:tbl>
    <w:p w14:paraId="61A2E980" w14:textId="77777777" w:rsidR="00D17732" w:rsidRDefault="00D17732" w:rsidP="00965076">
      <w:pPr>
        <w:sectPr w:rsidR="00D17732" w:rsidSect="002646C4">
          <w:pgSz w:w="15840" w:h="12240" w:orient="landscape"/>
          <w:pgMar w:top="1134" w:right="1440" w:bottom="1134" w:left="1440" w:header="720" w:footer="720" w:gutter="0"/>
          <w:cols w:space="720"/>
          <w:noEndnote/>
        </w:sectPr>
      </w:pPr>
    </w:p>
    <w:p w14:paraId="41E4B62E" w14:textId="77777777" w:rsidR="00B27C4D" w:rsidRDefault="00B27C4D" w:rsidP="00965076"/>
    <w:p w14:paraId="7E2DE503" w14:textId="77777777" w:rsidR="00B27C4D" w:rsidRDefault="00B27C4D" w:rsidP="00B27C4D">
      <w:pPr>
        <w:jc w:val="center"/>
        <w:rPr>
          <w:b/>
        </w:rPr>
      </w:pPr>
      <w:r>
        <w:rPr>
          <w:b/>
        </w:rPr>
        <w:t>TERMS AND CONDITIONS SUMMARY FOR CANDIDATES</w:t>
      </w:r>
    </w:p>
    <w:p w14:paraId="41B7B048" w14:textId="77777777" w:rsidR="00B27C4D" w:rsidRDefault="00B27C4D" w:rsidP="00B27C4D">
      <w:pPr>
        <w:jc w:val="center"/>
      </w:pPr>
    </w:p>
    <w:p w14:paraId="3EF28E4D" w14:textId="77777777" w:rsidR="00B27C4D" w:rsidRDefault="00B27C4D" w:rsidP="00281872">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14:paraId="7A49F922" w14:textId="77777777" w:rsidR="00B27C4D" w:rsidRDefault="00B27C4D" w:rsidP="00B27C4D"/>
    <w:p w14:paraId="02E79367" w14:textId="32415BF7" w:rsidR="00144782" w:rsidRDefault="00144782" w:rsidP="00281872">
      <w:pPr>
        <w:jc w:val="both"/>
      </w:pPr>
      <w:r>
        <w:rPr>
          <w:b/>
        </w:rPr>
        <w:t>Probationary period</w:t>
      </w:r>
      <w:r>
        <w:tab/>
      </w:r>
      <w:r>
        <w:tab/>
      </w:r>
      <w:r w:rsidR="00F33CBC">
        <w:t>6</w:t>
      </w:r>
      <w:r>
        <w:t xml:space="preserve"> months with a review at </w:t>
      </w:r>
      <w:r w:rsidR="000F312C">
        <w:t>3 months</w:t>
      </w:r>
      <w:r>
        <w:t>.</w:t>
      </w:r>
    </w:p>
    <w:p w14:paraId="090E8840" w14:textId="77777777" w:rsidR="00144782" w:rsidRDefault="00144782" w:rsidP="00281872">
      <w:pPr>
        <w:jc w:val="both"/>
      </w:pPr>
    </w:p>
    <w:p w14:paraId="0D8DAAB7" w14:textId="77777777" w:rsidR="00B27C4D" w:rsidRDefault="00144782" w:rsidP="00281872">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14:paraId="0EDAE014" w14:textId="77777777" w:rsidR="00144782" w:rsidRDefault="00144782" w:rsidP="00281872">
      <w:pPr>
        <w:ind w:left="3600" w:hanging="3600"/>
        <w:jc w:val="both"/>
      </w:pPr>
    </w:p>
    <w:p w14:paraId="7DD30CEE" w14:textId="77777777" w:rsidR="00144782" w:rsidRDefault="00274EA3" w:rsidP="00281872">
      <w:pPr>
        <w:ind w:left="3600" w:hanging="3600"/>
        <w:jc w:val="both"/>
      </w:pPr>
      <w:r>
        <w:rPr>
          <w:b/>
        </w:rPr>
        <w:t>Pension</w:t>
      </w:r>
      <w:r>
        <w:tab/>
        <w:t>Contributory pension scheme. The Association contributes 3% of gross basic salary and the staff member contributes 5%.</w:t>
      </w:r>
    </w:p>
    <w:p w14:paraId="24A40EB8" w14:textId="77777777" w:rsidR="00274EA3" w:rsidRDefault="00274EA3" w:rsidP="00281872">
      <w:pPr>
        <w:ind w:left="3600" w:hanging="3600"/>
        <w:jc w:val="both"/>
      </w:pPr>
    </w:p>
    <w:p w14:paraId="44D57BA4" w14:textId="77777777" w:rsidR="00274EA3" w:rsidRDefault="00274EA3" w:rsidP="00281872">
      <w:pPr>
        <w:ind w:left="3600" w:hanging="3600"/>
        <w:jc w:val="both"/>
      </w:pPr>
      <w:r>
        <w:rPr>
          <w:b/>
        </w:rPr>
        <w:t>Life assurance</w:t>
      </w:r>
      <w:r>
        <w:tab/>
        <w:t>3 times basic annual salary payable on death in service.</w:t>
      </w:r>
    </w:p>
    <w:p w14:paraId="4CF51167" w14:textId="77777777" w:rsidR="00274EA3" w:rsidRDefault="00274EA3" w:rsidP="00281872">
      <w:pPr>
        <w:ind w:left="3600" w:hanging="3600"/>
        <w:jc w:val="both"/>
      </w:pPr>
    </w:p>
    <w:p w14:paraId="70A9798D" w14:textId="77777777" w:rsidR="003475A7" w:rsidRPr="003475A7" w:rsidRDefault="003475A7" w:rsidP="00281872">
      <w:pPr>
        <w:ind w:left="3600" w:hanging="3600"/>
        <w:jc w:val="both"/>
      </w:pPr>
      <w:r>
        <w:rPr>
          <w:b/>
        </w:rPr>
        <w:t>Sick pay</w:t>
      </w:r>
      <w:r>
        <w:tab/>
        <w:t xml:space="preserve">Nil pay (other than statutory) for the first 3 months. It then increases to 5 weeks’ full pay and 5 weeks’ half pay between 3 months’ and 1 </w:t>
      </w:r>
      <w:r w:rsidR="00281872">
        <w:t>years’ service</w:t>
      </w:r>
      <w:r>
        <w:t xml:space="preserve">; 10 weeks’ full pay and 10 weeks’ half pay between 1 and 3 years’ service; and 26 weeks’ full pay for more than 3 years’ service. </w:t>
      </w:r>
    </w:p>
    <w:p w14:paraId="30A90DF6" w14:textId="77777777" w:rsidR="003475A7" w:rsidRDefault="003475A7" w:rsidP="00281872">
      <w:pPr>
        <w:ind w:left="3600" w:hanging="3600"/>
        <w:jc w:val="both"/>
      </w:pPr>
    </w:p>
    <w:p w14:paraId="60895408" w14:textId="77777777" w:rsidR="00274EA3" w:rsidRDefault="00274EA3" w:rsidP="00281872">
      <w:pPr>
        <w:ind w:left="3600" w:hanging="3600"/>
        <w:jc w:val="both"/>
      </w:pPr>
      <w:r>
        <w:rPr>
          <w:b/>
        </w:rPr>
        <w:t>Employee assistance</w:t>
      </w:r>
      <w:r>
        <w:tab/>
        <w:t xml:space="preserve">Free access to a counselling helpline, as well as </w:t>
      </w:r>
      <w:r w:rsidR="00135D61">
        <w:t xml:space="preserve">face-to-face/online counselling or cognitive </w:t>
      </w:r>
      <w:proofErr w:type="spellStart"/>
      <w:r w:rsidR="00135D61">
        <w:t>behavioural</w:t>
      </w:r>
      <w:proofErr w:type="spellEnd"/>
      <w:r w:rsidR="00135D61">
        <w:t xml:space="preserve"> therapy sessions.</w:t>
      </w:r>
    </w:p>
    <w:p w14:paraId="0F69A38E" w14:textId="77777777" w:rsidR="00135D61" w:rsidRDefault="00135D61" w:rsidP="00281872">
      <w:pPr>
        <w:ind w:left="3600" w:hanging="3600"/>
        <w:jc w:val="both"/>
      </w:pPr>
    </w:p>
    <w:p w14:paraId="62B44099" w14:textId="77777777" w:rsidR="00DF78DD" w:rsidRPr="00274EA3" w:rsidRDefault="00DF78DD" w:rsidP="00281872">
      <w:pPr>
        <w:ind w:left="3600" w:hanging="3600"/>
        <w:jc w:val="both"/>
      </w:pPr>
    </w:p>
    <w:sectPr w:rsidR="00DF78DD" w:rsidRPr="00274EA3" w:rsidSect="00711B4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604B"/>
    <w:multiLevelType w:val="hybridMultilevel"/>
    <w:tmpl w:val="F66A07BA"/>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 w15:restartNumberingAfterBreak="0">
    <w:nsid w:val="134E5646"/>
    <w:multiLevelType w:val="hybridMultilevel"/>
    <w:tmpl w:val="58B8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9F0F0F"/>
    <w:multiLevelType w:val="hybridMultilevel"/>
    <w:tmpl w:val="E30030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BC5255"/>
    <w:multiLevelType w:val="hybridMultilevel"/>
    <w:tmpl w:val="86A8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268B6"/>
    <w:multiLevelType w:val="hybridMultilevel"/>
    <w:tmpl w:val="1B12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0" w15:restartNumberingAfterBreak="0">
    <w:nsid w:val="4CF5069B"/>
    <w:multiLevelType w:val="hybridMultilevel"/>
    <w:tmpl w:val="148A3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E52745"/>
    <w:multiLevelType w:val="hybridMultilevel"/>
    <w:tmpl w:val="9A0A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58F9124C"/>
    <w:multiLevelType w:val="hybridMultilevel"/>
    <w:tmpl w:val="4F78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551A4"/>
    <w:multiLevelType w:val="hybridMultilevel"/>
    <w:tmpl w:val="9DE62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257A6B"/>
    <w:multiLevelType w:val="hybridMultilevel"/>
    <w:tmpl w:val="538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2C06C1"/>
    <w:multiLevelType w:val="hybridMultilevel"/>
    <w:tmpl w:val="61C2A9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2"/>
  </w:num>
  <w:num w:numId="2">
    <w:abstractNumId w:val="6"/>
  </w:num>
  <w:num w:numId="3">
    <w:abstractNumId w:val="21"/>
  </w:num>
  <w:num w:numId="4">
    <w:abstractNumId w:val="22"/>
  </w:num>
  <w:num w:numId="5">
    <w:abstractNumId w:val="23"/>
  </w:num>
  <w:num w:numId="6">
    <w:abstractNumId w:val="9"/>
  </w:num>
  <w:num w:numId="7">
    <w:abstractNumId w:val="2"/>
  </w:num>
  <w:num w:numId="8">
    <w:abstractNumId w:val="14"/>
  </w:num>
  <w:num w:numId="9">
    <w:abstractNumId w:val="3"/>
  </w:num>
  <w:num w:numId="10">
    <w:abstractNumId w:val="5"/>
  </w:num>
  <w:num w:numId="11">
    <w:abstractNumId w:val="19"/>
  </w:num>
  <w:num w:numId="12">
    <w:abstractNumId w:val="11"/>
  </w:num>
  <w:num w:numId="13">
    <w:abstractNumId w:val="20"/>
  </w:num>
  <w:num w:numId="14">
    <w:abstractNumId w:val="13"/>
  </w:num>
  <w:num w:numId="15">
    <w:abstractNumId w:val="4"/>
  </w:num>
  <w:num w:numId="16">
    <w:abstractNumId w:val="10"/>
  </w:num>
  <w:num w:numId="17">
    <w:abstractNumId w:val="16"/>
  </w:num>
  <w:num w:numId="18">
    <w:abstractNumId w:val="18"/>
  </w:num>
  <w:num w:numId="19">
    <w:abstractNumId w:val="17"/>
  </w:num>
  <w:num w:numId="20">
    <w:abstractNumId w:val="1"/>
  </w:num>
  <w:num w:numId="21">
    <w:abstractNumId w:val="15"/>
  </w:num>
  <w:num w:numId="22">
    <w:abstractNumId w:val="8"/>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23852"/>
    <w:rsid w:val="000259F4"/>
    <w:rsid w:val="00037C0E"/>
    <w:rsid w:val="00041FAA"/>
    <w:rsid w:val="00046911"/>
    <w:rsid w:val="00064472"/>
    <w:rsid w:val="000679C4"/>
    <w:rsid w:val="0007251E"/>
    <w:rsid w:val="000A2007"/>
    <w:rsid w:val="000B5B7A"/>
    <w:rsid w:val="000C4E90"/>
    <w:rsid w:val="000D1833"/>
    <w:rsid w:val="000F312C"/>
    <w:rsid w:val="000F3171"/>
    <w:rsid w:val="00103343"/>
    <w:rsid w:val="001108B0"/>
    <w:rsid w:val="0011761D"/>
    <w:rsid w:val="001221C9"/>
    <w:rsid w:val="0012691A"/>
    <w:rsid w:val="00135D61"/>
    <w:rsid w:val="001369D2"/>
    <w:rsid w:val="00144782"/>
    <w:rsid w:val="00145460"/>
    <w:rsid w:val="00167B8C"/>
    <w:rsid w:val="00183A46"/>
    <w:rsid w:val="0019243A"/>
    <w:rsid w:val="001E2BED"/>
    <w:rsid w:val="001E4CB5"/>
    <w:rsid w:val="001F0C93"/>
    <w:rsid w:val="001F1AC7"/>
    <w:rsid w:val="0020385E"/>
    <w:rsid w:val="0021016F"/>
    <w:rsid w:val="00217DD7"/>
    <w:rsid w:val="002235A0"/>
    <w:rsid w:val="00224E02"/>
    <w:rsid w:val="0022531B"/>
    <w:rsid w:val="00241A80"/>
    <w:rsid w:val="00245A43"/>
    <w:rsid w:val="0025180D"/>
    <w:rsid w:val="00252CF8"/>
    <w:rsid w:val="00256073"/>
    <w:rsid w:val="00260A2C"/>
    <w:rsid w:val="00260AB7"/>
    <w:rsid w:val="00263028"/>
    <w:rsid w:val="002646C4"/>
    <w:rsid w:val="00264AED"/>
    <w:rsid w:val="002678E7"/>
    <w:rsid w:val="00274EA3"/>
    <w:rsid w:val="00281872"/>
    <w:rsid w:val="00284537"/>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6861"/>
    <w:rsid w:val="00320BE2"/>
    <w:rsid w:val="00321DBE"/>
    <w:rsid w:val="00325E8F"/>
    <w:rsid w:val="0033527D"/>
    <w:rsid w:val="003475A7"/>
    <w:rsid w:val="00391B73"/>
    <w:rsid w:val="00396C36"/>
    <w:rsid w:val="003B3C25"/>
    <w:rsid w:val="003C78E4"/>
    <w:rsid w:val="003E1227"/>
    <w:rsid w:val="003E4562"/>
    <w:rsid w:val="003F202E"/>
    <w:rsid w:val="0040249B"/>
    <w:rsid w:val="0040627C"/>
    <w:rsid w:val="00412FE1"/>
    <w:rsid w:val="00413304"/>
    <w:rsid w:val="00416E04"/>
    <w:rsid w:val="0044312F"/>
    <w:rsid w:val="0044657A"/>
    <w:rsid w:val="00452D71"/>
    <w:rsid w:val="00454DA6"/>
    <w:rsid w:val="00465B69"/>
    <w:rsid w:val="00477B9E"/>
    <w:rsid w:val="004924B5"/>
    <w:rsid w:val="004B16D3"/>
    <w:rsid w:val="004C1DC2"/>
    <w:rsid w:val="004D22E5"/>
    <w:rsid w:val="004E28E8"/>
    <w:rsid w:val="004F1070"/>
    <w:rsid w:val="004F2077"/>
    <w:rsid w:val="005026A8"/>
    <w:rsid w:val="005031D7"/>
    <w:rsid w:val="00506BBE"/>
    <w:rsid w:val="00512FE2"/>
    <w:rsid w:val="005240D9"/>
    <w:rsid w:val="0054465B"/>
    <w:rsid w:val="0055613E"/>
    <w:rsid w:val="00561615"/>
    <w:rsid w:val="0056236D"/>
    <w:rsid w:val="00565E21"/>
    <w:rsid w:val="005705D9"/>
    <w:rsid w:val="005761D6"/>
    <w:rsid w:val="00593574"/>
    <w:rsid w:val="00595D9F"/>
    <w:rsid w:val="005A21E7"/>
    <w:rsid w:val="005C45AB"/>
    <w:rsid w:val="005C6CB8"/>
    <w:rsid w:val="005D0505"/>
    <w:rsid w:val="005D6E7F"/>
    <w:rsid w:val="005E3B10"/>
    <w:rsid w:val="005E4AF5"/>
    <w:rsid w:val="005E6403"/>
    <w:rsid w:val="005E6EAB"/>
    <w:rsid w:val="006007CE"/>
    <w:rsid w:val="006024F4"/>
    <w:rsid w:val="00606550"/>
    <w:rsid w:val="006078BE"/>
    <w:rsid w:val="0062618F"/>
    <w:rsid w:val="006423EA"/>
    <w:rsid w:val="00643B4B"/>
    <w:rsid w:val="00645DA9"/>
    <w:rsid w:val="006522A1"/>
    <w:rsid w:val="00652500"/>
    <w:rsid w:val="00652806"/>
    <w:rsid w:val="00655CE9"/>
    <w:rsid w:val="00666621"/>
    <w:rsid w:val="006841C6"/>
    <w:rsid w:val="00694FB9"/>
    <w:rsid w:val="006A68DD"/>
    <w:rsid w:val="006B5D5A"/>
    <w:rsid w:val="006C4A2E"/>
    <w:rsid w:val="006C4EA7"/>
    <w:rsid w:val="006C78F1"/>
    <w:rsid w:val="006D6757"/>
    <w:rsid w:val="006E7085"/>
    <w:rsid w:val="006E77FD"/>
    <w:rsid w:val="0070444D"/>
    <w:rsid w:val="00711B4E"/>
    <w:rsid w:val="007142E4"/>
    <w:rsid w:val="00720ED6"/>
    <w:rsid w:val="007216D3"/>
    <w:rsid w:val="00724B4C"/>
    <w:rsid w:val="00733A8A"/>
    <w:rsid w:val="007402E3"/>
    <w:rsid w:val="00744E41"/>
    <w:rsid w:val="00753778"/>
    <w:rsid w:val="00754E55"/>
    <w:rsid w:val="00754EE9"/>
    <w:rsid w:val="00757C45"/>
    <w:rsid w:val="00765BCA"/>
    <w:rsid w:val="007865A3"/>
    <w:rsid w:val="00787A35"/>
    <w:rsid w:val="00792B2A"/>
    <w:rsid w:val="007A770D"/>
    <w:rsid w:val="007E0BC5"/>
    <w:rsid w:val="007E2C33"/>
    <w:rsid w:val="0080491A"/>
    <w:rsid w:val="00815316"/>
    <w:rsid w:val="00821F99"/>
    <w:rsid w:val="008268EA"/>
    <w:rsid w:val="008552E5"/>
    <w:rsid w:val="00855F84"/>
    <w:rsid w:val="00873983"/>
    <w:rsid w:val="008775DE"/>
    <w:rsid w:val="0087777A"/>
    <w:rsid w:val="008C188F"/>
    <w:rsid w:val="008C5E32"/>
    <w:rsid w:val="008C6AEB"/>
    <w:rsid w:val="008D041D"/>
    <w:rsid w:val="008E4068"/>
    <w:rsid w:val="008F63CB"/>
    <w:rsid w:val="0090077D"/>
    <w:rsid w:val="00900C84"/>
    <w:rsid w:val="00916B3F"/>
    <w:rsid w:val="009245BA"/>
    <w:rsid w:val="00934BAC"/>
    <w:rsid w:val="00944324"/>
    <w:rsid w:val="0094669D"/>
    <w:rsid w:val="00965076"/>
    <w:rsid w:val="00965469"/>
    <w:rsid w:val="009657D6"/>
    <w:rsid w:val="009828CC"/>
    <w:rsid w:val="009B7283"/>
    <w:rsid w:val="009C4E5E"/>
    <w:rsid w:val="009D2241"/>
    <w:rsid w:val="00A00E85"/>
    <w:rsid w:val="00A023DC"/>
    <w:rsid w:val="00A03274"/>
    <w:rsid w:val="00A044A4"/>
    <w:rsid w:val="00A06461"/>
    <w:rsid w:val="00A118AB"/>
    <w:rsid w:val="00A11D34"/>
    <w:rsid w:val="00A15952"/>
    <w:rsid w:val="00A20EAF"/>
    <w:rsid w:val="00A25A88"/>
    <w:rsid w:val="00A47AFC"/>
    <w:rsid w:val="00A55926"/>
    <w:rsid w:val="00A643FB"/>
    <w:rsid w:val="00A80BBB"/>
    <w:rsid w:val="00A8115F"/>
    <w:rsid w:val="00A83A43"/>
    <w:rsid w:val="00A97513"/>
    <w:rsid w:val="00AC39D8"/>
    <w:rsid w:val="00AF2A8F"/>
    <w:rsid w:val="00B25AD4"/>
    <w:rsid w:val="00B27C4D"/>
    <w:rsid w:val="00B517AB"/>
    <w:rsid w:val="00B61079"/>
    <w:rsid w:val="00B63F0D"/>
    <w:rsid w:val="00B67F9E"/>
    <w:rsid w:val="00BC0C94"/>
    <w:rsid w:val="00BC5998"/>
    <w:rsid w:val="00BD17EC"/>
    <w:rsid w:val="00BD3BD3"/>
    <w:rsid w:val="00BE2A7A"/>
    <w:rsid w:val="00BE2DBB"/>
    <w:rsid w:val="00BF4743"/>
    <w:rsid w:val="00C0176B"/>
    <w:rsid w:val="00C0356A"/>
    <w:rsid w:val="00C04CE0"/>
    <w:rsid w:val="00C1270D"/>
    <w:rsid w:val="00C51ECD"/>
    <w:rsid w:val="00C75BE0"/>
    <w:rsid w:val="00C76CE7"/>
    <w:rsid w:val="00C7767E"/>
    <w:rsid w:val="00C81215"/>
    <w:rsid w:val="00CA4D08"/>
    <w:rsid w:val="00CB0ED8"/>
    <w:rsid w:val="00CC3372"/>
    <w:rsid w:val="00CC3BF0"/>
    <w:rsid w:val="00CC6738"/>
    <w:rsid w:val="00CD504B"/>
    <w:rsid w:val="00CF205A"/>
    <w:rsid w:val="00CF4E87"/>
    <w:rsid w:val="00CF5127"/>
    <w:rsid w:val="00D05B58"/>
    <w:rsid w:val="00D075EB"/>
    <w:rsid w:val="00D162EE"/>
    <w:rsid w:val="00D17732"/>
    <w:rsid w:val="00D200DE"/>
    <w:rsid w:val="00D25D1F"/>
    <w:rsid w:val="00D3798A"/>
    <w:rsid w:val="00D428E0"/>
    <w:rsid w:val="00D535AA"/>
    <w:rsid w:val="00D603AA"/>
    <w:rsid w:val="00D6137A"/>
    <w:rsid w:val="00D717EB"/>
    <w:rsid w:val="00D82CCB"/>
    <w:rsid w:val="00DA13AA"/>
    <w:rsid w:val="00DA51D8"/>
    <w:rsid w:val="00DA53AC"/>
    <w:rsid w:val="00DA6F47"/>
    <w:rsid w:val="00DD1E6F"/>
    <w:rsid w:val="00DD7B83"/>
    <w:rsid w:val="00DE0ABD"/>
    <w:rsid w:val="00DF1C4A"/>
    <w:rsid w:val="00DF5595"/>
    <w:rsid w:val="00DF78DD"/>
    <w:rsid w:val="00E13334"/>
    <w:rsid w:val="00E416BE"/>
    <w:rsid w:val="00E468EC"/>
    <w:rsid w:val="00E51397"/>
    <w:rsid w:val="00E5712F"/>
    <w:rsid w:val="00E61B62"/>
    <w:rsid w:val="00E75A24"/>
    <w:rsid w:val="00E75BF8"/>
    <w:rsid w:val="00E804A6"/>
    <w:rsid w:val="00E921C2"/>
    <w:rsid w:val="00E9664F"/>
    <w:rsid w:val="00EA3407"/>
    <w:rsid w:val="00EA47B2"/>
    <w:rsid w:val="00EA5962"/>
    <w:rsid w:val="00ED087B"/>
    <w:rsid w:val="00EF6E5D"/>
    <w:rsid w:val="00F33CBC"/>
    <w:rsid w:val="00F41260"/>
    <w:rsid w:val="00F41C8F"/>
    <w:rsid w:val="00F44C7A"/>
    <w:rsid w:val="00F45E64"/>
    <w:rsid w:val="00F63702"/>
    <w:rsid w:val="00F67286"/>
    <w:rsid w:val="00F701DF"/>
    <w:rsid w:val="00F7352C"/>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8D359"/>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D1773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17732"/>
    <w:rPr>
      <w:rFonts w:asciiTheme="majorHAnsi" w:eastAsiaTheme="majorEastAsia" w:hAnsiTheme="majorHAnsi" w:cstheme="majorBidi"/>
      <w:color w:val="365F91" w:themeColor="accent1" w:themeShade="BF"/>
      <w:sz w:val="26"/>
      <w:szCs w:val="26"/>
      <w:lang w:val="en-US" w:eastAsia="en-US"/>
    </w:rPr>
  </w:style>
  <w:style w:type="paragraph" w:styleId="BodyText">
    <w:name w:val="Body Text"/>
    <w:basedOn w:val="Normal"/>
    <w:link w:val="BodyTextChar"/>
    <w:rsid w:val="00D17732"/>
    <w:pPr>
      <w:autoSpaceDE/>
      <w:autoSpaceDN/>
      <w:adjustRightInd/>
    </w:pPr>
    <w:rPr>
      <w:rFonts w:cs="Times New Roman"/>
      <w:szCs w:val="20"/>
      <w:lang w:val="en-GB"/>
    </w:rPr>
  </w:style>
  <w:style w:type="character" w:customStyle="1" w:styleId="BodyTextChar">
    <w:name w:val="Body Text Char"/>
    <w:basedOn w:val="DefaultParagraphFont"/>
    <w:link w:val="BodyText"/>
    <w:rsid w:val="00D17732"/>
    <w:rPr>
      <w:rFonts w:ascii="Arial" w:hAnsi="Arial"/>
      <w:sz w:val="24"/>
      <w:szCs w:val="20"/>
      <w:lang w:eastAsia="en-US"/>
    </w:rPr>
  </w:style>
  <w:style w:type="paragraph" w:styleId="BodyTextIndent">
    <w:name w:val="Body Text Indent"/>
    <w:basedOn w:val="Normal"/>
    <w:link w:val="BodyTextIndentChar"/>
    <w:uiPriority w:val="99"/>
    <w:unhideWhenUsed/>
    <w:rsid w:val="00D17732"/>
    <w:pPr>
      <w:spacing w:after="120"/>
      <w:ind w:left="283"/>
    </w:pPr>
  </w:style>
  <w:style w:type="character" w:customStyle="1" w:styleId="BodyTextIndentChar">
    <w:name w:val="Body Text Indent Char"/>
    <w:basedOn w:val="DefaultParagraphFont"/>
    <w:link w:val="BodyTextIndent"/>
    <w:uiPriority w:val="99"/>
    <w:rsid w:val="00D17732"/>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1002</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2</cp:revision>
  <cp:lastPrinted>2020-03-06T11:51:00Z</cp:lastPrinted>
  <dcterms:created xsi:type="dcterms:W3CDTF">2021-05-07T09:07:00Z</dcterms:created>
  <dcterms:modified xsi:type="dcterms:W3CDTF">2021-05-07T09:07:00Z</dcterms:modified>
</cp:coreProperties>
</file>