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9B513" w14:textId="16AB1456" w:rsidR="004B0949" w:rsidRDefault="004B5EED">
      <w:r>
        <w:t>Of th</w:t>
      </w:r>
    </w:p>
    <w:p w14:paraId="6DE46700" w14:textId="77777777" w:rsidR="004B0949" w:rsidRDefault="00881849">
      <w:r>
        <w:rPr>
          <w:noProof/>
          <w:lang w:eastAsia="en-GB"/>
        </w:rPr>
        <w:drawing>
          <wp:inline distT="0" distB="0" distL="0" distR="0" wp14:anchorId="113F44C5" wp14:editId="433DF86E">
            <wp:extent cx="3019425" cy="1457325"/>
            <wp:effectExtent l="0" t="0" r="0" b="0"/>
            <wp:docPr id="3" name="Picture 1"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na_Community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1457325"/>
                    </a:xfrm>
                    <a:prstGeom prst="rect">
                      <a:avLst/>
                    </a:prstGeom>
                    <a:noFill/>
                    <a:ln>
                      <a:noFill/>
                    </a:ln>
                  </pic:spPr>
                </pic:pic>
              </a:graphicData>
            </a:graphic>
          </wp:inline>
        </w:drawing>
      </w:r>
    </w:p>
    <w:p w14:paraId="6E5067AE" w14:textId="77777777" w:rsidR="00BE7988" w:rsidRPr="00DF5C31" w:rsidRDefault="00BE7988" w:rsidP="00BE7988">
      <w:pPr>
        <w:jc w:val="center"/>
        <w:rPr>
          <w:rFonts w:cs="Arial"/>
          <w:b/>
          <w:caps/>
          <w:sz w:val="24"/>
          <w:szCs w:val="24"/>
        </w:rPr>
      </w:pPr>
      <w:r w:rsidRPr="00DF5C31">
        <w:rPr>
          <w:rFonts w:cs="Arial"/>
          <w:b/>
          <w:caps/>
          <w:sz w:val="24"/>
          <w:szCs w:val="24"/>
        </w:rPr>
        <w:t>Job Description</w:t>
      </w:r>
    </w:p>
    <w:p w14:paraId="1DA661A5" w14:textId="77777777" w:rsidR="00BE7988" w:rsidRPr="00DF5C31" w:rsidRDefault="00BE7988" w:rsidP="00BE7988">
      <w:pPr>
        <w:rPr>
          <w:rFonts w:cs="Arial"/>
          <w:sz w:val="24"/>
          <w:szCs w:val="24"/>
        </w:rPr>
      </w:pPr>
    </w:p>
    <w:tbl>
      <w:tblPr>
        <w:tblW w:w="505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
        <w:gridCol w:w="2744"/>
        <w:gridCol w:w="3231"/>
        <w:gridCol w:w="3546"/>
        <w:gridCol w:w="113"/>
      </w:tblGrid>
      <w:tr w:rsidR="00BE7988" w:rsidRPr="00DF5C31" w14:paraId="225C9FB3" w14:textId="77777777" w:rsidTr="00E409F1">
        <w:trPr>
          <w:gridBefore w:val="1"/>
          <w:wBefore w:w="56" w:type="pct"/>
        </w:trPr>
        <w:tc>
          <w:tcPr>
            <w:tcW w:w="1408" w:type="pct"/>
          </w:tcPr>
          <w:p w14:paraId="12FCABEB" w14:textId="77777777" w:rsidR="00BE7988" w:rsidRPr="00DF5C31" w:rsidRDefault="00BE7988" w:rsidP="008F2E94">
            <w:pPr>
              <w:rPr>
                <w:rFonts w:cs="Arial"/>
                <w:b/>
                <w:sz w:val="24"/>
                <w:szCs w:val="24"/>
              </w:rPr>
            </w:pPr>
            <w:r w:rsidRPr="00DF5C31">
              <w:rPr>
                <w:rFonts w:cs="Arial"/>
                <w:b/>
                <w:sz w:val="24"/>
                <w:szCs w:val="24"/>
              </w:rPr>
              <w:t>JOB DETAILS</w:t>
            </w:r>
          </w:p>
        </w:tc>
        <w:tc>
          <w:tcPr>
            <w:tcW w:w="3536" w:type="pct"/>
            <w:gridSpan w:val="3"/>
          </w:tcPr>
          <w:p w14:paraId="025C19F6" w14:textId="77777777" w:rsidR="00BE7988" w:rsidRPr="00DF5C31" w:rsidRDefault="00BE7988" w:rsidP="008F2E94">
            <w:pPr>
              <w:rPr>
                <w:rFonts w:cs="Arial"/>
                <w:sz w:val="24"/>
                <w:szCs w:val="24"/>
              </w:rPr>
            </w:pPr>
          </w:p>
        </w:tc>
      </w:tr>
      <w:tr w:rsidR="0005211F" w:rsidRPr="00DF5C31" w14:paraId="2996007E" w14:textId="77777777" w:rsidTr="00E409F1">
        <w:trPr>
          <w:gridBefore w:val="1"/>
          <w:wBefore w:w="56" w:type="pct"/>
        </w:trPr>
        <w:tc>
          <w:tcPr>
            <w:tcW w:w="1408" w:type="pct"/>
          </w:tcPr>
          <w:p w14:paraId="56676BBF" w14:textId="77777777" w:rsidR="0005211F" w:rsidRPr="00DF5C31" w:rsidRDefault="0005211F" w:rsidP="008F2E94">
            <w:pPr>
              <w:rPr>
                <w:rFonts w:cs="Arial"/>
                <w:sz w:val="24"/>
                <w:szCs w:val="24"/>
              </w:rPr>
            </w:pPr>
            <w:r w:rsidRPr="00DF5C31">
              <w:rPr>
                <w:rFonts w:cs="Arial"/>
                <w:sz w:val="24"/>
                <w:szCs w:val="24"/>
              </w:rPr>
              <w:t>Job Title</w:t>
            </w:r>
          </w:p>
        </w:tc>
        <w:tc>
          <w:tcPr>
            <w:tcW w:w="3536" w:type="pct"/>
            <w:gridSpan w:val="3"/>
          </w:tcPr>
          <w:p w14:paraId="589D676F" w14:textId="77777777" w:rsidR="0005211F" w:rsidRPr="00DF5C31" w:rsidRDefault="00E57F2B" w:rsidP="008F2E94">
            <w:pPr>
              <w:rPr>
                <w:rFonts w:cs="Arial"/>
                <w:sz w:val="24"/>
                <w:szCs w:val="24"/>
              </w:rPr>
            </w:pPr>
            <w:r>
              <w:rPr>
                <w:rFonts w:cs="Arial"/>
                <w:sz w:val="24"/>
                <w:szCs w:val="24"/>
              </w:rPr>
              <w:t>Finance and Compliance Manager</w:t>
            </w:r>
          </w:p>
        </w:tc>
      </w:tr>
      <w:tr w:rsidR="00BE7988" w:rsidRPr="00DF5C31" w14:paraId="1D137408" w14:textId="77777777" w:rsidTr="00E409F1">
        <w:trPr>
          <w:gridBefore w:val="1"/>
          <w:wBefore w:w="56" w:type="pct"/>
        </w:trPr>
        <w:tc>
          <w:tcPr>
            <w:tcW w:w="1408" w:type="pct"/>
          </w:tcPr>
          <w:p w14:paraId="7A9D9C37" w14:textId="77777777" w:rsidR="00BE7988" w:rsidRPr="00DF5C31" w:rsidRDefault="009B2D3F" w:rsidP="008F2E94">
            <w:pPr>
              <w:rPr>
                <w:rFonts w:cs="Arial"/>
                <w:sz w:val="24"/>
                <w:szCs w:val="24"/>
              </w:rPr>
            </w:pPr>
            <w:r>
              <w:rPr>
                <w:rFonts w:cs="Arial"/>
                <w:sz w:val="24"/>
                <w:szCs w:val="24"/>
              </w:rPr>
              <w:t>Line Manager</w:t>
            </w:r>
          </w:p>
        </w:tc>
        <w:tc>
          <w:tcPr>
            <w:tcW w:w="3536" w:type="pct"/>
            <w:gridSpan w:val="3"/>
          </w:tcPr>
          <w:p w14:paraId="0B7EDDE6" w14:textId="77777777" w:rsidR="00BE7988" w:rsidRPr="00DF5C31" w:rsidRDefault="00E57F2B" w:rsidP="008F2E94">
            <w:pPr>
              <w:rPr>
                <w:rFonts w:cs="Arial"/>
                <w:sz w:val="24"/>
                <w:szCs w:val="24"/>
              </w:rPr>
            </w:pPr>
            <w:r>
              <w:rPr>
                <w:rFonts w:cs="Arial"/>
                <w:sz w:val="24"/>
                <w:szCs w:val="24"/>
              </w:rPr>
              <w:t>Executive Director</w:t>
            </w:r>
          </w:p>
        </w:tc>
      </w:tr>
      <w:tr w:rsidR="00BE7988" w:rsidRPr="00DF5C31" w14:paraId="1CCCBFC2" w14:textId="77777777" w:rsidTr="00E409F1">
        <w:trPr>
          <w:gridBefore w:val="1"/>
          <w:wBefore w:w="56" w:type="pct"/>
        </w:trPr>
        <w:tc>
          <w:tcPr>
            <w:tcW w:w="1408" w:type="pct"/>
          </w:tcPr>
          <w:p w14:paraId="0E572895" w14:textId="77777777" w:rsidR="00BE7988" w:rsidRPr="00DF5C31" w:rsidRDefault="00511087" w:rsidP="008F2E94">
            <w:pPr>
              <w:rPr>
                <w:rFonts w:cs="Arial"/>
                <w:sz w:val="24"/>
                <w:szCs w:val="24"/>
              </w:rPr>
            </w:pPr>
            <w:r>
              <w:rPr>
                <w:rFonts w:cs="Arial"/>
                <w:sz w:val="24"/>
                <w:szCs w:val="24"/>
              </w:rPr>
              <w:t>Location</w:t>
            </w:r>
          </w:p>
        </w:tc>
        <w:tc>
          <w:tcPr>
            <w:tcW w:w="3536" w:type="pct"/>
            <w:gridSpan w:val="3"/>
          </w:tcPr>
          <w:p w14:paraId="40BC8F28" w14:textId="09397F37" w:rsidR="00BE7988" w:rsidRPr="00DF5C31" w:rsidRDefault="002954B3" w:rsidP="00DA577D">
            <w:pPr>
              <w:rPr>
                <w:rFonts w:cs="Arial"/>
                <w:sz w:val="24"/>
                <w:szCs w:val="24"/>
              </w:rPr>
            </w:pPr>
            <w:r w:rsidRPr="00D871C6">
              <w:rPr>
                <w:rFonts w:ascii="Helvetica" w:eastAsia="Times New Roman" w:hAnsi="Helvetica"/>
                <w:iCs/>
                <w:sz w:val="24"/>
              </w:rPr>
              <w:t>Home-based, but with regular meetings in our mainland office in Glasgow</w:t>
            </w:r>
            <w:r>
              <w:rPr>
                <w:rFonts w:ascii="Helvetica" w:eastAsia="Times New Roman" w:hAnsi="Helvetica"/>
                <w:sz w:val="24"/>
              </w:rPr>
              <w:t xml:space="preserve"> and occasional UK travel including to the islands</w:t>
            </w:r>
            <w:bookmarkStart w:id="0" w:name="_GoBack"/>
            <w:bookmarkEnd w:id="0"/>
          </w:p>
        </w:tc>
      </w:tr>
      <w:tr w:rsidR="00BE7988" w:rsidRPr="00DF5C31" w14:paraId="7927DD2C" w14:textId="77777777" w:rsidTr="00E409F1">
        <w:trPr>
          <w:gridBefore w:val="1"/>
          <w:wBefore w:w="56" w:type="pct"/>
        </w:trPr>
        <w:tc>
          <w:tcPr>
            <w:tcW w:w="1408" w:type="pct"/>
          </w:tcPr>
          <w:p w14:paraId="75E5413A" w14:textId="77777777" w:rsidR="00BE7988" w:rsidRPr="00DF5C31" w:rsidRDefault="00CE2844" w:rsidP="008F2E94">
            <w:pPr>
              <w:rPr>
                <w:rFonts w:cs="Arial"/>
                <w:sz w:val="24"/>
                <w:szCs w:val="24"/>
              </w:rPr>
            </w:pPr>
            <w:r w:rsidRPr="00DF5C31">
              <w:rPr>
                <w:rFonts w:cs="Arial"/>
                <w:sz w:val="24"/>
                <w:szCs w:val="24"/>
              </w:rPr>
              <w:t>Salary</w:t>
            </w:r>
            <w:r w:rsidR="00BE7988" w:rsidRPr="00DF5C31">
              <w:rPr>
                <w:rFonts w:cs="Arial"/>
                <w:sz w:val="24"/>
                <w:szCs w:val="24"/>
              </w:rPr>
              <w:t xml:space="preserve"> Grade</w:t>
            </w:r>
          </w:p>
        </w:tc>
        <w:tc>
          <w:tcPr>
            <w:tcW w:w="3536" w:type="pct"/>
            <w:gridSpan w:val="3"/>
          </w:tcPr>
          <w:p w14:paraId="77044068" w14:textId="77777777" w:rsidR="00BE7988" w:rsidRPr="00DF5C31" w:rsidRDefault="00A14C2D" w:rsidP="008F2E94">
            <w:pPr>
              <w:rPr>
                <w:rFonts w:cs="Arial"/>
                <w:sz w:val="24"/>
                <w:szCs w:val="24"/>
              </w:rPr>
            </w:pPr>
            <w:r>
              <w:rPr>
                <w:rFonts w:cs="Arial"/>
                <w:sz w:val="24"/>
                <w:szCs w:val="24"/>
              </w:rPr>
              <w:t>H - £31,933</w:t>
            </w:r>
          </w:p>
        </w:tc>
      </w:tr>
      <w:tr w:rsidR="00511087" w:rsidRPr="00DF5C31" w14:paraId="2CBCA6C0" w14:textId="77777777" w:rsidTr="00E409F1">
        <w:trPr>
          <w:gridBefore w:val="1"/>
          <w:wBefore w:w="56" w:type="pct"/>
        </w:trPr>
        <w:tc>
          <w:tcPr>
            <w:tcW w:w="1408" w:type="pct"/>
          </w:tcPr>
          <w:p w14:paraId="095CE9E2" w14:textId="77777777" w:rsidR="00511087" w:rsidRPr="00DF5C31" w:rsidRDefault="009B2D3F" w:rsidP="008F2E94">
            <w:pPr>
              <w:rPr>
                <w:rFonts w:cs="Arial"/>
                <w:sz w:val="24"/>
                <w:szCs w:val="24"/>
              </w:rPr>
            </w:pPr>
            <w:r>
              <w:rPr>
                <w:rFonts w:cs="Arial"/>
                <w:sz w:val="24"/>
                <w:szCs w:val="24"/>
              </w:rPr>
              <w:t>Pension</w:t>
            </w:r>
          </w:p>
        </w:tc>
        <w:tc>
          <w:tcPr>
            <w:tcW w:w="3536" w:type="pct"/>
            <w:gridSpan w:val="3"/>
          </w:tcPr>
          <w:p w14:paraId="4C85312F" w14:textId="77777777" w:rsidR="00511087" w:rsidRPr="00DF5C31" w:rsidRDefault="00A14C2D" w:rsidP="008F2E94">
            <w:pPr>
              <w:rPr>
                <w:rFonts w:cs="Arial"/>
                <w:sz w:val="24"/>
                <w:szCs w:val="24"/>
              </w:rPr>
            </w:pPr>
            <w:r>
              <w:rPr>
                <w:rFonts w:cs="Arial"/>
                <w:sz w:val="24"/>
                <w:szCs w:val="24"/>
              </w:rPr>
              <w:t>Nest Pension scheme is offered to all employees</w:t>
            </w:r>
          </w:p>
        </w:tc>
      </w:tr>
      <w:tr w:rsidR="009B2D3F" w:rsidRPr="00DF5C31" w14:paraId="514ED6F5" w14:textId="77777777" w:rsidTr="00E409F1">
        <w:trPr>
          <w:gridBefore w:val="1"/>
          <w:wBefore w:w="56" w:type="pct"/>
        </w:trPr>
        <w:tc>
          <w:tcPr>
            <w:tcW w:w="1408" w:type="pct"/>
          </w:tcPr>
          <w:p w14:paraId="5C55E2F3" w14:textId="77777777" w:rsidR="009B2D3F" w:rsidRPr="00DF5C31" w:rsidRDefault="009B2D3F" w:rsidP="008F2E94">
            <w:pPr>
              <w:rPr>
                <w:rFonts w:cs="Arial"/>
                <w:sz w:val="24"/>
                <w:szCs w:val="24"/>
              </w:rPr>
            </w:pPr>
            <w:r>
              <w:rPr>
                <w:rFonts w:cs="Arial"/>
                <w:sz w:val="24"/>
                <w:szCs w:val="24"/>
              </w:rPr>
              <w:t>Holidays</w:t>
            </w:r>
          </w:p>
        </w:tc>
        <w:tc>
          <w:tcPr>
            <w:tcW w:w="3536" w:type="pct"/>
            <w:gridSpan w:val="3"/>
          </w:tcPr>
          <w:p w14:paraId="65F05DE4" w14:textId="77777777" w:rsidR="009B2D3F" w:rsidRPr="00DF5C31" w:rsidRDefault="00A14C2D" w:rsidP="008F2E94">
            <w:pPr>
              <w:rPr>
                <w:rFonts w:cs="Arial"/>
                <w:sz w:val="24"/>
                <w:szCs w:val="24"/>
              </w:rPr>
            </w:pPr>
            <w:r>
              <w:rPr>
                <w:rFonts w:cs="Arial"/>
                <w:sz w:val="24"/>
                <w:szCs w:val="24"/>
              </w:rPr>
              <w:t>32 days inclusive of public holidays</w:t>
            </w:r>
          </w:p>
        </w:tc>
      </w:tr>
      <w:tr w:rsidR="009B2D3F" w:rsidRPr="00DF5C31" w14:paraId="1E4CB116" w14:textId="77777777" w:rsidTr="00E409F1">
        <w:trPr>
          <w:gridBefore w:val="1"/>
          <w:wBefore w:w="56" w:type="pct"/>
        </w:trPr>
        <w:tc>
          <w:tcPr>
            <w:tcW w:w="1408" w:type="pct"/>
          </w:tcPr>
          <w:p w14:paraId="58995AC1" w14:textId="77777777" w:rsidR="009B2D3F" w:rsidRDefault="009B2D3F" w:rsidP="008F2E94">
            <w:pPr>
              <w:rPr>
                <w:rFonts w:cs="Arial"/>
                <w:sz w:val="24"/>
                <w:szCs w:val="24"/>
              </w:rPr>
            </w:pPr>
            <w:r>
              <w:rPr>
                <w:rFonts w:cs="Arial"/>
                <w:sz w:val="24"/>
                <w:szCs w:val="24"/>
              </w:rPr>
              <w:t>Probation period</w:t>
            </w:r>
          </w:p>
        </w:tc>
        <w:tc>
          <w:tcPr>
            <w:tcW w:w="3536" w:type="pct"/>
            <w:gridSpan w:val="3"/>
          </w:tcPr>
          <w:p w14:paraId="0E3B9195" w14:textId="77777777" w:rsidR="009B2D3F" w:rsidRPr="00DF5C31" w:rsidRDefault="00B46726" w:rsidP="008F2E94">
            <w:pPr>
              <w:rPr>
                <w:rFonts w:cs="Arial"/>
                <w:sz w:val="24"/>
                <w:szCs w:val="24"/>
              </w:rPr>
            </w:pPr>
            <w:r>
              <w:rPr>
                <w:rFonts w:cs="Arial"/>
                <w:sz w:val="24"/>
                <w:szCs w:val="24"/>
              </w:rPr>
              <w:t>3 months</w:t>
            </w:r>
          </w:p>
        </w:tc>
      </w:tr>
      <w:tr w:rsidR="009B2D3F" w:rsidRPr="00DF5C31" w14:paraId="5F84213F" w14:textId="77777777" w:rsidTr="00E409F1">
        <w:trPr>
          <w:gridBefore w:val="1"/>
          <w:wBefore w:w="56" w:type="pct"/>
        </w:trPr>
        <w:tc>
          <w:tcPr>
            <w:tcW w:w="1408" w:type="pct"/>
          </w:tcPr>
          <w:p w14:paraId="7F32560E" w14:textId="77777777" w:rsidR="009B2D3F" w:rsidRDefault="009B2D3F" w:rsidP="008F2E94">
            <w:pPr>
              <w:rPr>
                <w:rFonts w:cs="Arial"/>
                <w:sz w:val="24"/>
                <w:szCs w:val="24"/>
              </w:rPr>
            </w:pPr>
            <w:r>
              <w:rPr>
                <w:rFonts w:cs="Arial"/>
                <w:sz w:val="24"/>
                <w:szCs w:val="24"/>
              </w:rPr>
              <w:t>Hours of work</w:t>
            </w:r>
          </w:p>
        </w:tc>
        <w:tc>
          <w:tcPr>
            <w:tcW w:w="3536" w:type="pct"/>
            <w:gridSpan w:val="3"/>
          </w:tcPr>
          <w:p w14:paraId="491C58B6" w14:textId="77777777" w:rsidR="009B2D3F" w:rsidRPr="00DF5C31" w:rsidRDefault="00A14C2D" w:rsidP="008F2E94">
            <w:pPr>
              <w:rPr>
                <w:rFonts w:cs="Arial"/>
                <w:sz w:val="24"/>
                <w:szCs w:val="24"/>
              </w:rPr>
            </w:pPr>
            <w:r>
              <w:rPr>
                <w:rFonts w:cs="Arial"/>
                <w:sz w:val="24"/>
                <w:szCs w:val="24"/>
              </w:rPr>
              <w:t>35 hours – flexible working hours are offered to meet needs of the</w:t>
            </w:r>
            <w:r w:rsidR="002B76A4">
              <w:rPr>
                <w:rFonts w:cs="Arial"/>
                <w:sz w:val="24"/>
                <w:szCs w:val="24"/>
              </w:rPr>
              <w:t xml:space="preserve"> post.</w:t>
            </w:r>
          </w:p>
        </w:tc>
      </w:tr>
      <w:tr w:rsidR="009B2D3F" w:rsidRPr="00DF5C31" w14:paraId="3A5EF49B" w14:textId="77777777" w:rsidTr="00E409F1">
        <w:trPr>
          <w:gridBefore w:val="1"/>
          <w:wBefore w:w="56" w:type="pct"/>
        </w:trPr>
        <w:tc>
          <w:tcPr>
            <w:tcW w:w="1408" w:type="pct"/>
          </w:tcPr>
          <w:p w14:paraId="6AFC53A3" w14:textId="77777777" w:rsidR="009B2D3F" w:rsidRDefault="009B2D3F" w:rsidP="008F2E94">
            <w:pPr>
              <w:rPr>
                <w:rFonts w:cs="Arial"/>
                <w:sz w:val="24"/>
                <w:szCs w:val="24"/>
              </w:rPr>
            </w:pPr>
            <w:r>
              <w:rPr>
                <w:rFonts w:cs="Arial"/>
                <w:sz w:val="24"/>
                <w:szCs w:val="24"/>
              </w:rPr>
              <w:t>Date of this version</w:t>
            </w:r>
          </w:p>
        </w:tc>
        <w:tc>
          <w:tcPr>
            <w:tcW w:w="3536" w:type="pct"/>
            <w:gridSpan w:val="3"/>
          </w:tcPr>
          <w:p w14:paraId="6D2187AD" w14:textId="77777777" w:rsidR="009B2D3F" w:rsidRPr="00DF5C31" w:rsidRDefault="00B46726" w:rsidP="008F2E94">
            <w:pPr>
              <w:rPr>
                <w:rFonts w:cs="Arial"/>
                <w:sz w:val="24"/>
                <w:szCs w:val="24"/>
              </w:rPr>
            </w:pPr>
            <w:r>
              <w:rPr>
                <w:rFonts w:cs="Arial"/>
                <w:sz w:val="24"/>
                <w:szCs w:val="24"/>
              </w:rPr>
              <w:t>April 2021</w:t>
            </w:r>
          </w:p>
        </w:tc>
      </w:tr>
      <w:tr w:rsidR="009B2D3F" w:rsidRPr="00DF5C31" w14:paraId="11193C6C" w14:textId="77777777" w:rsidTr="00E409F1">
        <w:trPr>
          <w:gridBefore w:val="1"/>
          <w:wBefore w:w="56" w:type="pct"/>
        </w:trPr>
        <w:tc>
          <w:tcPr>
            <w:tcW w:w="1408" w:type="pct"/>
          </w:tcPr>
          <w:p w14:paraId="67DAA26B" w14:textId="77777777" w:rsidR="009B2D3F" w:rsidRPr="00DF5C31" w:rsidRDefault="009B2D3F" w:rsidP="008F2E94">
            <w:pPr>
              <w:rPr>
                <w:rFonts w:cs="Arial"/>
                <w:sz w:val="24"/>
                <w:szCs w:val="24"/>
              </w:rPr>
            </w:pPr>
          </w:p>
        </w:tc>
        <w:tc>
          <w:tcPr>
            <w:tcW w:w="3536" w:type="pct"/>
            <w:gridSpan w:val="3"/>
          </w:tcPr>
          <w:p w14:paraId="4995C0FB" w14:textId="77777777" w:rsidR="009B2D3F" w:rsidRPr="00DF5C31" w:rsidRDefault="009B2D3F" w:rsidP="008F2E94">
            <w:pPr>
              <w:rPr>
                <w:rFonts w:cs="Arial"/>
                <w:sz w:val="24"/>
                <w:szCs w:val="24"/>
              </w:rPr>
            </w:pPr>
          </w:p>
        </w:tc>
      </w:tr>
      <w:tr w:rsidR="00BE7988" w:rsidRPr="00DF5C31" w14:paraId="0F87F6B7" w14:textId="77777777" w:rsidTr="00BC429C">
        <w:trPr>
          <w:gridBefore w:val="1"/>
          <w:wBefore w:w="56" w:type="pct"/>
        </w:trPr>
        <w:tc>
          <w:tcPr>
            <w:tcW w:w="4944" w:type="pct"/>
            <w:gridSpan w:val="4"/>
          </w:tcPr>
          <w:p w14:paraId="102FA98B" w14:textId="77777777" w:rsidR="00BE7988" w:rsidRPr="00511087" w:rsidRDefault="00511087" w:rsidP="008F2E94">
            <w:pPr>
              <w:rPr>
                <w:rFonts w:cs="Arial"/>
                <w:b/>
                <w:sz w:val="24"/>
                <w:szCs w:val="24"/>
              </w:rPr>
            </w:pPr>
            <w:r w:rsidRPr="00511087">
              <w:rPr>
                <w:rFonts w:cs="Arial"/>
                <w:b/>
                <w:sz w:val="24"/>
                <w:szCs w:val="24"/>
              </w:rPr>
              <w:t>MISSION OF THE IONA COMMUNITY</w:t>
            </w:r>
          </w:p>
        </w:tc>
      </w:tr>
      <w:tr w:rsidR="00511087" w:rsidRPr="00DF5C31" w14:paraId="0C0A372B" w14:textId="77777777" w:rsidTr="00BC429C">
        <w:trPr>
          <w:gridBefore w:val="1"/>
          <w:wBefore w:w="56" w:type="pct"/>
        </w:trPr>
        <w:tc>
          <w:tcPr>
            <w:tcW w:w="4944" w:type="pct"/>
            <w:gridSpan w:val="4"/>
          </w:tcPr>
          <w:p w14:paraId="6E108D50" w14:textId="77777777" w:rsidR="00511087" w:rsidRPr="00DF5C31" w:rsidRDefault="00511087" w:rsidP="008F2E94">
            <w:pPr>
              <w:rPr>
                <w:rFonts w:cs="Arial"/>
                <w:sz w:val="24"/>
                <w:szCs w:val="24"/>
              </w:rPr>
            </w:pPr>
            <w:r w:rsidRPr="00E06045">
              <w:rPr>
                <w:rFonts w:cs="Arial"/>
                <w:sz w:val="24"/>
                <w:szCs w:val="24"/>
              </w:rPr>
              <w:t>Inspired by our faith, we pursue justice and peace in and through community</w:t>
            </w:r>
          </w:p>
        </w:tc>
      </w:tr>
      <w:tr w:rsidR="00511087" w:rsidRPr="00DF5C31" w14:paraId="4FF532D3" w14:textId="77777777" w:rsidTr="00BC429C">
        <w:trPr>
          <w:gridBefore w:val="1"/>
          <w:wBefore w:w="56" w:type="pct"/>
        </w:trPr>
        <w:tc>
          <w:tcPr>
            <w:tcW w:w="4944" w:type="pct"/>
            <w:gridSpan w:val="4"/>
          </w:tcPr>
          <w:p w14:paraId="7EF31EE5" w14:textId="77777777" w:rsidR="00511087" w:rsidRPr="00DF5C31" w:rsidRDefault="00511087" w:rsidP="008F2E94">
            <w:pPr>
              <w:rPr>
                <w:rFonts w:cs="Arial"/>
                <w:sz w:val="24"/>
                <w:szCs w:val="24"/>
              </w:rPr>
            </w:pPr>
          </w:p>
        </w:tc>
      </w:tr>
      <w:tr w:rsidR="00BE7988" w:rsidRPr="00DF5C31" w14:paraId="70DAEFFC" w14:textId="77777777" w:rsidTr="00BC429C">
        <w:trPr>
          <w:gridBefore w:val="1"/>
          <w:wBefore w:w="56" w:type="pct"/>
        </w:trPr>
        <w:tc>
          <w:tcPr>
            <w:tcW w:w="4944" w:type="pct"/>
            <w:gridSpan w:val="4"/>
          </w:tcPr>
          <w:p w14:paraId="0CAB9768" w14:textId="77777777" w:rsidR="00BE7988" w:rsidRPr="00DF5C31" w:rsidRDefault="00DF5C31" w:rsidP="005E6058">
            <w:pPr>
              <w:rPr>
                <w:rFonts w:cs="Arial"/>
                <w:b/>
                <w:sz w:val="24"/>
                <w:szCs w:val="24"/>
              </w:rPr>
            </w:pPr>
            <w:r w:rsidRPr="00DF5C31">
              <w:rPr>
                <w:rFonts w:cs="Arial"/>
                <w:b/>
                <w:sz w:val="24"/>
                <w:szCs w:val="24"/>
              </w:rPr>
              <w:t>JOB PURPOSE</w:t>
            </w:r>
          </w:p>
          <w:p w14:paraId="2DDC2096" w14:textId="01473D68" w:rsidR="00D23C95" w:rsidRPr="00DF5C31" w:rsidRDefault="00461871" w:rsidP="00461871">
            <w:pPr>
              <w:autoSpaceDE w:val="0"/>
              <w:autoSpaceDN w:val="0"/>
              <w:adjustRightInd w:val="0"/>
              <w:rPr>
                <w:rFonts w:cs="Arial"/>
                <w:sz w:val="24"/>
                <w:szCs w:val="24"/>
              </w:rPr>
            </w:pPr>
            <w:r>
              <w:rPr>
                <w:rFonts w:cs="Arial"/>
                <w:sz w:val="24"/>
                <w:szCs w:val="24"/>
              </w:rPr>
              <w:t xml:space="preserve">Oversees all financial processing, monitoring and reporting including the annual audit. </w:t>
            </w:r>
            <w:r w:rsidR="00CA53FA">
              <w:rPr>
                <w:rFonts w:cs="Arial"/>
                <w:sz w:val="24"/>
                <w:szCs w:val="24"/>
              </w:rPr>
              <w:t xml:space="preserve">Responsible for ensuring the Iona Community is run in full compliance with the law and strives to model best practice in all our policies, procedures and implementation. Acts as Company Secretary and ensures proper statutory registration and reporting for every aspect of the IC and its subsidiaries in particular with OSCR, Companies House, the Information Commissioner, HMRC. Oversees internal </w:t>
            </w:r>
            <w:r w:rsidR="00186E92">
              <w:rPr>
                <w:rFonts w:cs="Arial"/>
                <w:sz w:val="24"/>
                <w:szCs w:val="24"/>
              </w:rPr>
              <w:t>policies and procedures includ</w:t>
            </w:r>
            <w:r w:rsidR="00A14C2D">
              <w:rPr>
                <w:rFonts w:cs="Arial"/>
                <w:sz w:val="24"/>
                <w:szCs w:val="24"/>
              </w:rPr>
              <w:t xml:space="preserve">ing </w:t>
            </w:r>
            <w:r w:rsidR="002B76A4">
              <w:rPr>
                <w:rFonts w:cs="Arial"/>
                <w:sz w:val="24"/>
                <w:szCs w:val="24"/>
              </w:rPr>
              <w:t xml:space="preserve">human resources, </w:t>
            </w:r>
            <w:r w:rsidR="00A14C2D" w:rsidRPr="00A14C2D">
              <w:rPr>
                <w:rFonts w:cs="Arial"/>
                <w:sz w:val="24"/>
                <w:szCs w:val="24"/>
              </w:rPr>
              <w:t>accounting, payments and banking, payroll, budgeting, fina</w:t>
            </w:r>
            <w:r w:rsidR="00A14C2D">
              <w:rPr>
                <w:rFonts w:cs="Arial"/>
                <w:sz w:val="24"/>
                <w:szCs w:val="24"/>
              </w:rPr>
              <w:t>ncial reporting, grant</w:t>
            </w:r>
            <w:r w:rsidR="00A14C2D" w:rsidRPr="00A14C2D">
              <w:rPr>
                <w:rFonts w:cs="Arial"/>
                <w:sz w:val="24"/>
                <w:szCs w:val="24"/>
              </w:rPr>
              <w:t xml:space="preserve"> management and compliance </w:t>
            </w:r>
            <w:r w:rsidR="00A14C2D">
              <w:rPr>
                <w:rFonts w:cs="Arial"/>
                <w:sz w:val="24"/>
                <w:szCs w:val="24"/>
              </w:rPr>
              <w:t>to charity and donor regulations</w:t>
            </w:r>
            <w:r w:rsidR="00A14C2D" w:rsidRPr="00A14C2D">
              <w:rPr>
                <w:rFonts w:cs="Arial"/>
                <w:sz w:val="24"/>
                <w:szCs w:val="24"/>
              </w:rPr>
              <w:t>.</w:t>
            </w:r>
            <w:r w:rsidR="00A14C2D">
              <w:rPr>
                <w:rFonts w:cs="Arial"/>
                <w:sz w:val="24"/>
                <w:szCs w:val="24"/>
              </w:rPr>
              <w:t xml:space="preserve"> </w:t>
            </w:r>
          </w:p>
        </w:tc>
      </w:tr>
      <w:tr w:rsidR="00BE7988" w:rsidRPr="00DF5C31" w14:paraId="109826F5" w14:textId="77777777" w:rsidTr="00BC429C">
        <w:trPr>
          <w:gridBefore w:val="1"/>
          <w:wBefore w:w="56" w:type="pct"/>
        </w:trPr>
        <w:tc>
          <w:tcPr>
            <w:tcW w:w="4944" w:type="pct"/>
            <w:gridSpan w:val="4"/>
          </w:tcPr>
          <w:p w14:paraId="1A357A0E" w14:textId="77777777" w:rsidR="00BE7988" w:rsidRPr="00DF5C31" w:rsidRDefault="00BE7988" w:rsidP="008F2E94">
            <w:pPr>
              <w:rPr>
                <w:rFonts w:cs="Arial"/>
                <w:sz w:val="24"/>
                <w:szCs w:val="24"/>
              </w:rPr>
            </w:pPr>
          </w:p>
        </w:tc>
      </w:tr>
      <w:tr w:rsidR="00BE7988" w:rsidRPr="00DF5C31" w14:paraId="727EC365" w14:textId="77777777" w:rsidTr="002E1C3E">
        <w:trPr>
          <w:gridAfter w:val="1"/>
          <w:wAfter w:w="58" w:type="pct"/>
        </w:trPr>
        <w:tc>
          <w:tcPr>
            <w:tcW w:w="4942" w:type="pct"/>
            <w:gridSpan w:val="4"/>
          </w:tcPr>
          <w:p w14:paraId="381B3D80" w14:textId="77777777" w:rsidR="00BE7988" w:rsidRDefault="005E6058" w:rsidP="005E6058">
            <w:pPr>
              <w:rPr>
                <w:rFonts w:cs="Arial"/>
                <w:b/>
                <w:sz w:val="24"/>
                <w:szCs w:val="24"/>
              </w:rPr>
            </w:pPr>
            <w:r w:rsidRPr="00DF5C31">
              <w:rPr>
                <w:rFonts w:cs="Arial"/>
                <w:b/>
                <w:sz w:val="24"/>
                <w:szCs w:val="24"/>
              </w:rPr>
              <w:t>MAIN RESPONSBILIT</w:t>
            </w:r>
            <w:r w:rsidR="00BE7988" w:rsidRPr="00DF5C31">
              <w:rPr>
                <w:rFonts w:cs="Arial"/>
                <w:b/>
                <w:sz w:val="24"/>
                <w:szCs w:val="24"/>
              </w:rPr>
              <w:t>IES</w:t>
            </w:r>
          </w:p>
          <w:p w14:paraId="08132FB2" w14:textId="77777777" w:rsidR="001F7B7C" w:rsidRPr="002E1C3E" w:rsidRDefault="001F7B7C" w:rsidP="002E1C3E">
            <w:pPr>
              <w:rPr>
                <w:rFonts w:cs="Arial"/>
                <w:sz w:val="24"/>
                <w:szCs w:val="24"/>
              </w:rPr>
            </w:pPr>
          </w:p>
          <w:p w14:paraId="758638EF" w14:textId="3CE36465" w:rsidR="0076238F" w:rsidRPr="00BB074F" w:rsidRDefault="00461871" w:rsidP="002B76A4">
            <w:pPr>
              <w:pStyle w:val="ListParagraph"/>
              <w:numPr>
                <w:ilvl w:val="0"/>
                <w:numId w:val="27"/>
              </w:numPr>
              <w:rPr>
                <w:rFonts w:cs="Arial"/>
                <w:b/>
                <w:sz w:val="24"/>
                <w:szCs w:val="24"/>
              </w:rPr>
            </w:pPr>
            <w:r>
              <w:rPr>
                <w:rFonts w:cs="Arial"/>
                <w:b/>
                <w:sz w:val="24"/>
                <w:szCs w:val="24"/>
              </w:rPr>
              <w:t>F</w:t>
            </w:r>
            <w:r w:rsidR="0076238F" w:rsidRPr="00BB074F">
              <w:rPr>
                <w:rFonts w:cs="Arial"/>
                <w:b/>
                <w:sz w:val="24"/>
                <w:szCs w:val="24"/>
              </w:rPr>
              <w:t>ina</w:t>
            </w:r>
            <w:r w:rsidR="001F7B7C">
              <w:rPr>
                <w:rFonts w:cs="Arial"/>
                <w:b/>
                <w:sz w:val="24"/>
                <w:szCs w:val="24"/>
              </w:rPr>
              <w:t>nc</w:t>
            </w:r>
            <w:r w:rsidR="00C30F93">
              <w:rPr>
                <w:rFonts w:cs="Arial"/>
                <w:b/>
                <w:sz w:val="24"/>
                <w:szCs w:val="24"/>
              </w:rPr>
              <w:t xml:space="preserve">ial processing </w:t>
            </w:r>
          </w:p>
          <w:p w14:paraId="06A18AC6" w14:textId="35E5E854" w:rsidR="001F7B7C" w:rsidRPr="004739D5" w:rsidRDefault="005460EB" w:rsidP="004739D5">
            <w:pPr>
              <w:pStyle w:val="ListParagraph"/>
              <w:numPr>
                <w:ilvl w:val="1"/>
                <w:numId w:val="27"/>
              </w:numPr>
              <w:rPr>
                <w:rFonts w:cs="Arial"/>
                <w:sz w:val="24"/>
                <w:szCs w:val="24"/>
              </w:rPr>
            </w:pPr>
            <w:r>
              <w:rPr>
                <w:rFonts w:cs="Arial"/>
                <w:sz w:val="24"/>
                <w:szCs w:val="24"/>
              </w:rPr>
              <w:t>Ensure</w:t>
            </w:r>
            <w:r w:rsidR="00CA53FA">
              <w:rPr>
                <w:rFonts w:cs="Arial"/>
                <w:sz w:val="24"/>
                <w:szCs w:val="24"/>
              </w:rPr>
              <w:t xml:space="preserve"> the Iona Community maintains</w:t>
            </w:r>
            <w:r>
              <w:rPr>
                <w:rFonts w:cs="Arial"/>
                <w:sz w:val="24"/>
                <w:szCs w:val="24"/>
              </w:rPr>
              <w:t xml:space="preserve"> </w:t>
            </w:r>
            <w:r w:rsidR="00CA53FA">
              <w:rPr>
                <w:rFonts w:cs="Arial"/>
                <w:sz w:val="24"/>
                <w:szCs w:val="24"/>
              </w:rPr>
              <w:t xml:space="preserve">full </w:t>
            </w:r>
            <w:r>
              <w:rPr>
                <w:rFonts w:cs="Arial"/>
                <w:sz w:val="24"/>
                <w:szCs w:val="24"/>
              </w:rPr>
              <w:t>efficient, accurate and</w:t>
            </w:r>
            <w:r w:rsidR="0076238F">
              <w:rPr>
                <w:rFonts w:cs="Arial"/>
                <w:sz w:val="24"/>
                <w:szCs w:val="24"/>
              </w:rPr>
              <w:t xml:space="preserve"> transparent </w:t>
            </w:r>
            <w:r w:rsidR="00CA53FA">
              <w:rPr>
                <w:rFonts w:cs="Arial"/>
                <w:sz w:val="24"/>
                <w:szCs w:val="24"/>
              </w:rPr>
              <w:t>financial records</w:t>
            </w:r>
            <w:r w:rsidR="001F7B7C">
              <w:rPr>
                <w:rFonts w:cs="Arial"/>
                <w:sz w:val="24"/>
                <w:szCs w:val="24"/>
              </w:rPr>
              <w:t xml:space="preserve"> us</w:t>
            </w:r>
            <w:r w:rsidR="00442870">
              <w:rPr>
                <w:rFonts w:cs="Arial"/>
                <w:sz w:val="24"/>
                <w:szCs w:val="24"/>
              </w:rPr>
              <w:t>ing Xero our financial software and</w:t>
            </w:r>
            <w:r w:rsidR="004739D5">
              <w:rPr>
                <w:rFonts w:cs="Arial"/>
                <w:sz w:val="24"/>
                <w:szCs w:val="24"/>
              </w:rPr>
              <w:t xml:space="preserve"> implement </w:t>
            </w:r>
            <w:r w:rsidR="001F7B7C" w:rsidRPr="004739D5">
              <w:rPr>
                <w:rFonts w:cs="Arial"/>
                <w:sz w:val="24"/>
                <w:szCs w:val="24"/>
              </w:rPr>
              <w:t>an annual budget process</w:t>
            </w:r>
            <w:r w:rsidR="004739D5">
              <w:rPr>
                <w:rFonts w:cs="Arial"/>
                <w:sz w:val="24"/>
                <w:szCs w:val="24"/>
              </w:rPr>
              <w:t>.</w:t>
            </w:r>
          </w:p>
          <w:p w14:paraId="7E557ACF" w14:textId="740F3038" w:rsidR="005D05B9" w:rsidRDefault="005D05B9">
            <w:pPr>
              <w:pStyle w:val="ListParagraph"/>
              <w:numPr>
                <w:ilvl w:val="1"/>
                <w:numId w:val="27"/>
              </w:numPr>
              <w:rPr>
                <w:rFonts w:cs="Arial"/>
                <w:sz w:val="24"/>
                <w:szCs w:val="24"/>
              </w:rPr>
            </w:pPr>
            <w:r>
              <w:rPr>
                <w:rFonts w:cs="Arial"/>
                <w:sz w:val="24"/>
                <w:szCs w:val="24"/>
              </w:rPr>
              <w:t xml:space="preserve">Develop and maintain our procurement policies and procedures </w:t>
            </w:r>
          </w:p>
          <w:p w14:paraId="30554FD6" w14:textId="05B9CC9C" w:rsidR="001F7B7C" w:rsidRPr="002E1C3E" w:rsidRDefault="00442870">
            <w:pPr>
              <w:pStyle w:val="ListParagraph"/>
              <w:numPr>
                <w:ilvl w:val="1"/>
                <w:numId w:val="27"/>
              </w:numPr>
              <w:rPr>
                <w:rFonts w:cs="Arial"/>
                <w:sz w:val="24"/>
                <w:szCs w:val="24"/>
              </w:rPr>
            </w:pPr>
            <w:r>
              <w:rPr>
                <w:rFonts w:cs="Arial"/>
                <w:sz w:val="24"/>
                <w:szCs w:val="24"/>
              </w:rPr>
              <w:t>Ensure</w:t>
            </w:r>
            <w:r w:rsidR="001F7B7C">
              <w:rPr>
                <w:rFonts w:cs="Arial"/>
                <w:sz w:val="24"/>
                <w:szCs w:val="24"/>
              </w:rPr>
              <w:t xml:space="preserve"> the production of monthly reports </w:t>
            </w:r>
            <w:r w:rsidR="000E4E75">
              <w:rPr>
                <w:rFonts w:cs="Arial"/>
                <w:sz w:val="24"/>
                <w:szCs w:val="24"/>
              </w:rPr>
              <w:t xml:space="preserve">and projections </w:t>
            </w:r>
            <w:r w:rsidR="001F7B7C">
              <w:rPr>
                <w:rFonts w:cs="Arial"/>
                <w:sz w:val="24"/>
                <w:szCs w:val="24"/>
              </w:rPr>
              <w:t xml:space="preserve">to enable cost-centre heads and Trustees to monitor progress against budget.  </w:t>
            </w:r>
          </w:p>
          <w:p w14:paraId="53E4894D" w14:textId="77777777" w:rsidR="0076238F" w:rsidRDefault="0076238F" w:rsidP="002B76A4">
            <w:pPr>
              <w:pStyle w:val="ListParagraph"/>
              <w:numPr>
                <w:ilvl w:val="1"/>
                <w:numId w:val="27"/>
              </w:numPr>
              <w:rPr>
                <w:rFonts w:cs="Arial"/>
                <w:sz w:val="24"/>
                <w:szCs w:val="24"/>
              </w:rPr>
            </w:pPr>
            <w:r>
              <w:rPr>
                <w:rFonts w:cs="Arial"/>
                <w:sz w:val="24"/>
                <w:szCs w:val="24"/>
              </w:rPr>
              <w:t>Manage all financial sub-contracts including all insurances and pensions.</w:t>
            </w:r>
          </w:p>
          <w:p w14:paraId="4B3DBDA0" w14:textId="77777777" w:rsidR="00461871" w:rsidRDefault="0076238F" w:rsidP="002B76A4">
            <w:pPr>
              <w:pStyle w:val="ListParagraph"/>
              <w:numPr>
                <w:ilvl w:val="1"/>
                <w:numId w:val="27"/>
              </w:numPr>
              <w:rPr>
                <w:rFonts w:cs="Arial"/>
                <w:sz w:val="24"/>
                <w:szCs w:val="24"/>
              </w:rPr>
            </w:pPr>
            <w:r>
              <w:rPr>
                <w:rFonts w:cs="Arial"/>
                <w:sz w:val="24"/>
                <w:szCs w:val="24"/>
              </w:rPr>
              <w:lastRenderedPageBreak/>
              <w:t xml:space="preserve">Oversee </w:t>
            </w:r>
            <w:r w:rsidR="00C30F93">
              <w:rPr>
                <w:rFonts w:cs="Arial"/>
                <w:sz w:val="24"/>
                <w:szCs w:val="24"/>
              </w:rPr>
              <w:t>payroll.</w:t>
            </w:r>
          </w:p>
          <w:p w14:paraId="4E0E7553" w14:textId="77777777" w:rsidR="00461871" w:rsidRDefault="00461871" w:rsidP="00FD457B">
            <w:pPr>
              <w:rPr>
                <w:rFonts w:cs="Arial"/>
                <w:sz w:val="24"/>
                <w:szCs w:val="24"/>
              </w:rPr>
            </w:pPr>
          </w:p>
          <w:p w14:paraId="1BB7D449" w14:textId="77777777" w:rsidR="00461871" w:rsidRPr="00BB074F" w:rsidRDefault="00461871" w:rsidP="00461871">
            <w:pPr>
              <w:pStyle w:val="ListParagraph"/>
              <w:numPr>
                <w:ilvl w:val="0"/>
                <w:numId w:val="27"/>
              </w:numPr>
              <w:rPr>
                <w:rFonts w:cs="Arial"/>
                <w:b/>
                <w:sz w:val="24"/>
                <w:szCs w:val="24"/>
              </w:rPr>
            </w:pPr>
            <w:r w:rsidRPr="00BB074F">
              <w:rPr>
                <w:rFonts w:cs="Arial"/>
                <w:b/>
                <w:sz w:val="24"/>
                <w:szCs w:val="24"/>
              </w:rPr>
              <w:t>Compliance</w:t>
            </w:r>
            <w:r>
              <w:rPr>
                <w:rFonts w:cs="Arial"/>
                <w:b/>
                <w:sz w:val="24"/>
                <w:szCs w:val="24"/>
              </w:rPr>
              <w:t xml:space="preserve"> and risk management</w:t>
            </w:r>
          </w:p>
          <w:p w14:paraId="7657B3E8" w14:textId="77777777" w:rsidR="00461871" w:rsidRDefault="00461871" w:rsidP="00461871">
            <w:pPr>
              <w:pStyle w:val="ListParagraph"/>
              <w:numPr>
                <w:ilvl w:val="1"/>
                <w:numId w:val="27"/>
              </w:numPr>
              <w:rPr>
                <w:rFonts w:cs="Arial"/>
                <w:sz w:val="24"/>
                <w:szCs w:val="24"/>
              </w:rPr>
            </w:pPr>
            <w:r>
              <w:rPr>
                <w:rFonts w:cs="Arial"/>
                <w:sz w:val="24"/>
                <w:szCs w:val="24"/>
              </w:rPr>
              <w:t xml:space="preserve">Act as the Iona Community’s main point of contact with the Office of the Scottish Charity Regulator for all registration and compliance matters. </w:t>
            </w:r>
          </w:p>
          <w:p w14:paraId="1D9DBEC0" w14:textId="77777777" w:rsidR="00461871" w:rsidRDefault="00461871" w:rsidP="00461871">
            <w:pPr>
              <w:pStyle w:val="ListParagraph"/>
              <w:numPr>
                <w:ilvl w:val="1"/>
                <w:numId w:val="27"/>
              </w:numPr>
              <w:rPr>
                <w:rFonts w:cs="Arial"/>
                <w:sz w:val="24"/>
                <w:szCs w:val="24"/>
              </w:rPr>
            </w:pPr>
            <w:r>
              <w:rPr>
                <w:rFonts w:cs="Arial"/>
                <w:sz w:val="24"/>
                <w:szCs w:val="24"/>
              </w:rPr>
              <w:t xml:space="preserve">Act as Company Secretary for the Iona Community and its subsidiaries </w:t>
            </w:r>
          </w:p>
          <w:p w14:paraId="47AB7BC7" w14:textId="77777777" w:rsidR="00461871" w:rsidRDefault="00461871" w:rsidP="00461871">
            <w:pPr>
              <w:pStyle w:val="ListParagraph"/>
              <w:numPr>
                <w:ilvl w:val="1"/>
                <w:numId w:val="27"/>
              </w:numPr>
              <w:rPr>
                <w:rFonts w:cs="Arial"/>
                <w:sz w:val="24"/>
                <w:szCs w:val="24"/>
              </w:rPr>
            </w:pPr>
            <w:r>
              <w:rPr>
                <w:rFonts w:cs="Arial"/>
                <w:sz w:val="24"/>
                <w:szCs w:val="24"/>
              </w:rPr>
              <w:t xml:space="preserve">Ensure all data is held in compliance with GDPR and privacy legislation </w:t>
            </w:r>
          </w:p>
          <w:p w14:paraId="18B86BB2" w14:textId="09A8A5A4" w:rsidR="00461871" w:rsidRDefault="004739D5" w:rsidP="00461871">
            <w:pPr>
              <w:pStyle w:val="ListParagraph"/>
              <w:numPr>
                <w:ilvl w:val="1"/>
                <w:numId w:val="27"/>
              </w:numPr>
              <w:rPr>
                <w:rFonts w:cs="Arial"/>
                <w:sz w:val="24"/>
                <w:szCs w:val="24"/>
              </w:rPr>
            </w:pPr>
            <w:r>
              <w:rPr>
                <w:rFonts w:cs="Arial"/>
                <w:sz w:val="24"/>
                <w:szCs w:val="24"/>
              </w:rPr>
              <w:t>Maintain and develop the organisation’s Risk Register.</w:t>
            </w:r>
            <w:r w:rsidR="00461871">
              <w:rPr>
                <w:rFonts w:cs="Arial"/>
                <w:sz w:val="24"/>
                <w:szCs w:val="24"/>
              </w:rPr>
              <w:t xml:space="preserve"> </w:t>
            </w:r>
          </w:p>
          <w:p w14:paraId="2C18D053" w14:textId="5C72BBFF" w:rsidR="00461871" w:rsidRDefault="00461871" w:rsidP="00FD457B">
            <w:pPr>
              <w:pStyle w:val="ListParagraph"/>
              <w:numPr>
                <w:ilvl w:val="1"/>
                <w:numId w:val="27"/>
              </w:numPr>
              <w:rPr>
                <w:rFonts w:cs="Arial"/>
                <w:sz w:val="24"/>
                <w:szCs w:val="24"/>
              </w:rPr>
            </w:pPr>
            <w:r>
              <w:rPr>
                <w:rFonts w:cs="Arial"/>
                <w:sz w:val="24"/>
                <w:szCs w:val="24"/>
              </w:rPr>
              <w:t xml:space="preserve">Ensure </w:t>
            </w:r>
            <w:r w:rsidR="004739D5">
              <w:rPr>
                <w:rFonts w:cs="Arial"/>
                <w:sz w:val="24"/>
                <w:szCs w:val="24"/>
              </w:rPr>
              <w:t xml:space="preserve">the organisation fully complies </w:t>
            </w:r>
            <w:r>
              <w:rPr>
                <w:rFonts w:cs="Arial"/>
                <w:sz w:val="24"/>
                <w:szCs w:val="24"/>
              </w:rPr>
              <w:t>wit</w:t>
            </w:r>
            <w:r w:rsidR="004739D5">
              <w:rPr>
                <w:rFonts w:cs="Arial"/>
                <w:sz w:val="24"/>
                <w:szCs w:val="24"/>
              </w:rPr>
              <w:t>h health and safety regulations.</w:t>
            </w:r>
          </w:p>
          <w:p w14:paraId="7509A351" w14:textId="4EFCDBCA" w:rsidR="00461871" w:rsidRPr="00FD457B" w:rsidRDefault="00461871" w:rsidP="00FD457B">
            <w:pPr>
              <w:pStyle w:val="ListParagraph"/>
              <w:numPr>
                <w:ilvl w:val="1"/>
                <w:numId w:val="27"/>
              </w:numPr>
              <w:rPr>
                <w:rFonts w:cs="Arial"/>
                <w:sz w:val="24"/>
                <w:szCs w:val="24"/>
              </w:rPr>
            </w:pPr>
            <w:r w:rsidRPr="00FD457B">
              <w:rPr>
                <w:rFonts w:cs="Arial"/>
                <w:sz w:val="24"/>
                <w:szCs w:val="24"/>
              </w:rPr>
              <w:t>Build and maintain an up to date ‘Policies and Procedures’ handbook</w:t>
            </w:r>
          </w:p>
          <w:p w14:paraId="4C3E515F" w14:textId="77777777" w:rsidR="00461871" w:rsidRDefault="00461871" w:rsidP="00FD457B">
            <w:pPr>
              <w:pStyle w:val="ListParagraph"/>
              <w:rPr>
                <w:rFonts w:cs="Arial"/>
                <w:sz w:val="24"/>
                <w:szCs w:val="24"/>
              </w:rPr>
            </w:pPr>
          </w:p>
          <w:p w14:paraId="00D883ED" w14:textId="4DC24C15" w:rsidR="00461871" w:rsidRPr="00461871" w:rsidRDefault="00461871" w:rsidP="00461871">
            <w:pPr>
              <w:pStyle w:val="ListParagraph"/>
              <w:numPr>
                <w:ilvl w:val="0"/>
                <w:numId w:val="27"/>
              </w:numPr>
            </w:pPr>
            <w:r w:rsidRPr="00FD457B">
              <w:rPr>
                <w:rFonts w:cs="Arial"/>
                <w:b/>
                <w:sz w:val="24"/>
                <w:szCs w:val="24"/>
              </w:rPr>
              <w:t>Human resources</w:t>
            </w:r>
          </w:p>
          <w:p w14:paraId="1DAEC2EE" w14:textId="77777777" w:rsidR="00BB074F" w:rsidRDefault="005D05B9" w:rsidP="002B76A4">
            <w:pPr>
              <w:pStyle w:val="ListParagraph"/>
              <w:numPr>
                <w:ilvl w:val="1"/>
                <w:numId w:val="27"/>
              </w:numPr>
              <w:rPr>
                <w:rFonts w:cs="Arial"/>
                <w:sz w:val="24"/>
                <w:szCs w:val="24"/>
              </w:rPr>
            </w:pPr>
            <w:r>
              <w:rPr>
                <w:rFonts w:cs="Arial"/>
                <w:sz w:val="24"/>
                <w:szCs w:val="24"/>
              </w:rPr>
              <w:t>Ensure the delivery of effective</w:t>
            </w:r>
            <w:r w:rsidR="00BB074F">
              <w:rPr>
                <w:rFonts w:cs="Arial"/>
                <w:sz w:val="24"/>
                <w:szCs w:val="24"/>
              </w:rPr>
              <w:t xml:space="preserve"> recruitment</w:t>
            </w:r>
            <w:r w:rsidR="00275404">
              <w:rPr>
                <w:rFonts w:cs="Arial"/>
                <w:sz w:val="24"/>
                <w:szCs w:val="24"/>
              </w:rPr>
              <w:t xml:space="preserve"> </w:t>
            </w:r>
            <w:r>
              <w:rPr>
                <w:rFonts w:cs="Arial"/>
                <w:sz w:val="24"/>
                <w:szCs w:val="24"/>
              </w:rPr>
              <w:t xml:space="preserve">processes </w:t>
            </w:r>
            <w:r w:rsidR="00BB074F">
              <w:rPr>
                <w:rFonts w:cs="Arial"/>
                <w:sz w:val="24"/>
                <w:szCs w:val="24"/>
              </w:rPr>
              <w:t>for staff and volunteers</w:t>
            </w:r>
            <w:r w:rsidR="005460EB">
              <w:rPr>
                <w:rFonts w:cs="Arial"/>
                <w:sz w:val="24"/>
                <w:szCs w:val="24"/>
              </w:rPr>
              <w:t xml:space="preserve"> including out-source contractors</w:t>
            </w:r>
            <w:r w:rsidR="00BB074F">
              <w:rPr>
                <w:rFonts w:cs="Arial"/>
                <w:sz w:val="24"/>
                <w:szCs w:val="24"/>
              </w:rPr>
              <w:t>.</w:t>
            </w:r>
          </w:p>
          <w:p w14:paraId="5478D803" w14:textId="77777777" w:rsidR="00BB074F" w:rsidRDefault="00BB074F" w:rsidP="002B76A4">
            <w:pPr>
              <w:pStyle w:val="ListParagraph"/>
              <w:numPr>
                <w:ilvl w:val="1"/>
                <w:numId w:val="27"/>
              </w:numPr>
              <w:rPr>
                <w:rFonts w:cs="Arial"/>
                <w:sz w:val="24"/>
                <w:szCs w:val="24"/>
              </w:rPr>
            </w:pPr>
            <w:r>
              <w:rPr>
                <w:rFonts w:cs="Arial"/>
                <w:sz w:val="24"/>
                <w:szCs w:val="24"/>
              </w:rPr>
              <w:t>Maintain all HR records includ</w:t>
            </w:r>
            <w:r w:rsidR="005460EB">
              <w:rPr>
                <w:rFonts w:cs="Arial"/>
                <w:sz w:val="24"/>
                <w:szCs w:val="24"/>
              </w:rPr>
              <w:t>ing staff contracts</w:t>
            </w:r>
          </w:p>
          <w:p w14:paraId="1A78B234" w14:textId="494E6DE0" w:rsidR="005D05B9" w:rsidRPr="004739D5" w:rsidRDefault="00186E92" w:rsidP="009045EB">
            <w:pPr>
              <w:pStyle w:val="ListParagraph"/>
              <w:numPr>
                <w:ilvl w:val="1"/>
                <w:numId w:val="27"/>
              </w:numPr>
              <w:rPr>
                <w:rFonts w:cs="Arial"/>
                <w:sz w:val="24"/>
                <w:szCs w:val="24"/>
              </w:rPr>
            </w:pPr>
            <w:r w:rsidRPr="004739D5">
              <w:rPr>
                <w:rFonts w:cs="Arial"/>
                <w:sz w:val="24"/>
                <w:szCs w:val="24"/>
              </w:rPr>
              <w:t>Oversee the implementation of th</w:t>
            </w:r>
            <w:r w:rsidR="00C30F93" w:rsidRPr="004739D5">
              <w:rPr>
                <w:rFonts w:cs="Arial"/>
                <w:sz w:val="24"/>
                <w:szCs w:val="24"/>
              </w:rPr>
              <w:t xml:space="preserve">e </w:t>
            </w:r>
            <w:r w:rsidR="0076238F" w:rsidRPr="004739D5">
              <w:rPr>
                <w:rFonts w:cs="Arial"/>
                <w:sz w:val="24"/>
                <w:szCs w:val="24"/>
              </w:rPr>
              <w:t>annual Professional Develop</w:t>
            </w:r>
            <w:r w:rsidR="004739D5" w:rsidRPr="004739D5">
              <w:rPr>
                <w:rFonts w:cs="Arial"/>
                <w:sz w:val="24"/>
                <w:szCs w:val="24"/>
              </w:rPr>
              <w:t xml:space="preserve">ment process across the charity to include ensuring </w:t>
            </w:r>
            <w:r w:rsidR="0076238F" w:rsidRPr="004739D5">
              <w:rPr>
                <w:rFonts w:cs="Arial"/>
                <w:sz w:val="24"/>
                <w:szCs w:val="24"/>
              </w:rPr>
              <w:t xml:space="preserve">all staff </w:t>
            </w:r>
            <w:r w:rsidR="005D05B9" w:rsidRPr="004739D5">
              <w:rPr>
                <w:rFonts w:cs="Arial"/>
                <w:sz w:val="24"/>
                <w:szCs w:val="24"/>
              </w:rPr>
              <w:t xml:space="preserve">have a personal learning and development plan. </w:t>
            </w:r>
          </w:p>
          <w:p w14:paraId="2359437E" w14:textId="6F3BBD72" w:rsidR="00BB074F" w:rsidRPr="005D05B9" w:rsidRDefault="005D05B9">
            <w:pPr>
              <w:pStyle w:val="ListParagraph"/>
              <w:numPr>
                <w:ilvl w:val="1"/>
                <w:numId w:val="27"/>
              </w:numPr>
              <w:rPr>
                <w:rFonts w:cs="Arial"/>
                <w:sz w:val="24"/>
                <w:szCs w:val="24"/>
              </w:rPr>
            </w:pPr>
            <w:r>
              <w:rPr>
                <w:rFonts w:cs="Arial"/>
                <w:sz w:val="24"/>
                <w:szCs w:val="24"/>
              </w:rPr>
              <w:t xml:space="preserve">Support the development of flexible working, including remote </w:t>
            </w:r>
            <w:r w:rsidR="004739D5">
              <w:rPr>
                <w:rFonts w:cs="Arial"/>
                <w:sz w:val="24"/>
                <w:szCs w:val="24"/>
              </w:rPr>
              <w:t>home-working.</w:t>
            </w:r>
            <w:r w:rsidR="00BB074F" w:rsidRPr="005D05B9">
              <w:rPr>
                <w:rFonts w:cs="Arial"/>
                <w:sz w:val="24"/>
                <w:szCs w:val="24"/>
              </w:rPr>
              <w:br/>
            </w:r>
          </w:p>
          <w:p w14:paraId="327F0101" w14:textId="77777777" w:rsidR="0076238F" w:rsidRPr="00BB074F" w:rsidRDefault="005D05B9" w:rsidP="002B76A4">
            <w:pPr>
              <w:pStyle w:val="ListParagraph"/>
              <w:numPr>
                <w:ilvl w:val="0"/>
                <w:numId w:val="27"/>
              </w:numPr>
              <w:rPr>
                <w:rFonts w:cs="Arial"/>
                <w:b/>
                <w:sz w:val="24"/>
                <w:szCs w:val="24"/>
              </w:rPr>
            </w:pPr>
            <w:r>
              <w:rPr>
                <w:rFonts w:cs="Arial"/>
                <w:b/>
                <w:sz w:val="24"/>
                <w:szCs w:val="24"/>
              </w:rPr>
              <w:t>Administration, records and IT infrastructure</w:t>
            </w:r>
          </w:p>
          <w:p w14:paraId="4D566119" w14:textId="3BCADD45" w:rsidR="00186E92" w:rsidRPr="00C30F93" w:rsidRDefault="00C30F93">
            <w:pPr>
              <w:pStyle w:val="BodyText"/>
              <w:numPr>
                <w:ilvl w:val="1"/>
                <w:numId w:val="27"/>
              </w:numPr>
              <w:autoSpaceDE w:val="0"/>
              <w:autoSpaceDN w:val="0"/>
              <w:adjustRightInd w:val="0"/>
              <w:rPr>
                <w:rFonts w:ascii="Arial" w:hAnsi="Arial" w:cs="Arial"/>
                <w:sz w:val="24"/>
                <w:szCs w:val="24"/>
              </w:rPr>
            </w:pPr>
            <w:r w:rsidRPr="00C30F93">
              <w:rPr>
                <w:rFonts w:ascii="Arial" w:hAnsi="Arial" w:cs="Arial"/>
                <w:sz w:val="24"/>
                <w:szCs w:val="24"/>
              </w:rPr>
              <w:t xml:space="preserve">Maintain and develop the Iona Community’s use of Sharepoint and Office 365 </w:t>
            </w:r>
          </w:p>
          <w:p w14:paraId="05D7DED7" w14:textId="77777777" w:rsidR="00BB074F" w:rsidRDefault="00C30F93" w:rsidP="002B76A4">
            <w:pPr>
              <w:pStyle w:val="ListParagraph"/>
              <w:numPr>
                <w:ilvl w:val="1"/>
                <w:numId w:val="27"/>
              </w:numPr>
              <w:rPr>
                <w:rFonts w:cs="Arial"/>
                <w:sz w:val="24"/>
                <w:szCs w:val="24"/>
              </w:rPr>
            </w:pPr>
            <w:r>
              <w:rPr>
                <w:rFonts w:cs="Arial"/>
                <w:sz w:val="24"/>
                <w:szCs w:val="24"/>
              </w:rPr>
              <w:t xml:space="preserve">Ensure the preparation of all paperwork required for the annual financial audit. </w:t>
            </w:r>
          </w:p>
          <w:p w14:paraId="458CA104" w14:textId="77777777" w:rsidR="00CE15EA" w:rsidRDefault="00CE15EA" w:rsidP="002B76A4">
            <w:pPr>
              <w:pStyle w:val="ListParagraph"/>
              <w:numPr>
                <w:ilvl w:val="1"/>
                <w:numId w:val="27"/>
              </w:numPr>
              <w:rPr>
                <w:rFonts w:cs="Arial"/>
                <w:sz w:val="24"/>
                <w:szCs w:val="24"/>
              </w:rPr>
            </w:pPr>
            <w:r>
              <w:rPr>
                <w:rFonts w:cs="Arial"/>
                <w:sz w:val="24"/>
                <w:szCs w:val="24"/>
              </w:rPr>
              <w:t xml:space="preserve">Negotiate contracts for goods and services to ensure best use of the Community’s resources including leases and tenancy agreements. </w:t>
            </w:r>
          </w:p>
          <w:p w14:paraId="790AB572" w14:textId="079E6414" w:rsidR="004739D5" w:rsidRDefault="005D05B9" w:rsidP="004739D5">
            <w:pPr>
              <w:pStyle w:val="ListParagraph"/>
              <w:numPr>
                <w:ilvl w:val="1"/>
                <w:numId w:val="27"/>
              </w:numPr>
              <w:rPr>
                <w:rFonts w:cs="Arial"/>
                <w:sz w:val="24"/>
                <w:szCs w:val="24"/>
              </w:rPr>
            </w:pPr>
            <w:r>
              <w:rPr>
                <w:rFonts w:cs="Arial"/>
                <w:sz w:val="24"/>
                <w:szCs w:val="24"/>
              </w:rPr>
              <w:t>E</w:t>
            </w:r>
            <w:r w:rsidR="00BB074F" w:rsidRPr="005D05B9">
              <w:rPr>
                <w:rFonts w:cs="Arial"/>
                <w:sz w:val="24"/>
                <w:szCs w:val="24"/>
              </w:rPr>
              <w:t xml:space="preserve">nsure all support service </w:t>
            </w:r>
            <w:r w:rsidR="000E4E75">
              <w:rPr>
                <w:rFonts w:cs="Arial"/>
                <w:sz w:val="24"/>
                <w:szCs w:val="24"/>
              </w:rPr>
              <w:t xml:space="preserve">and secretariat </w:t>
            </w:r>
            <w:r w:rsidR="00BB074F" w:rsidRPr="005D05B9">
              <w:rPr>
                <w:rFonts w:cs="Arial"/>
                <w:sz w:val="24"/>
                <w:szCs w:val="24"/>
              </w:rPr>
              <w:t>needs for t</w:t>
            </w:r>
            <w:r w:rsidR="004739D5">
              <w:rPr>
                <w:rFonts w:cs="Arial"/>
                <w:sz w:val="24"/>
                <w:szCs w:val="24"/>
              </w:rPr>
              <w:t>he Community Resources are met and personally</w:t>
            </w:r>
          </w:p>
          <w:p w14:paraId="7B366524" w14:textId="77777777" w:rsidR="004739D5" w:rsidRDefault="00CE15EA" w:rsidP="004739D5">
            <w:pPr>
              <w:pStyle w:val="ListParagraph"/>
              <w:numPr>
                <w:ilvl w:val="1"/>
                <w:numId w:val="27"/>
              </w:numPr>
              <w:rPr>
                <w:rFonts w:cs="Arial"/>
                <w:sz w:val="24"/>
                <w:szCs w:val="24"/>
              </w:rPr>
            </w:pPr>
            <w:r w:rsidRPr="004739D5">
              <w:rPr>
                <w:rFonts w:cs="Arial"/>
                <w:sz w:val="24"/>
                <w:szCs w:val="24"/>
              </w:rPr>
              <w:t xml:space="preserve">Personally provide secretariat support to the Iona Community </w:t>
            </w:r>
            <w:r w:rsidR="004739D5" w:rsidRPr="004739D5">
              <w:rPr>
                <w:rFonts w:cs="Arial"/>
                <w:sz w:val="24"/>
                <w:szCs w:val="24"/>
              </w:rPr>
              <w:t>Council</w:t>
            </w:r>
            <w:r w:rsidR="004739D5">
              <w:rPr>
                <w:rFonts w:cs="Arial"/>
                <w:sz w:val="24"/>
                <w:szCs w:val="24"/>
              </w:rPr>
              <w:t xml:space="preserve"> and ensure secretariat support is provided to the Community Resources Committee from within your team.</w:t>
            </w:r>
          </w:p>
          <w:p w14:paraId="7BE101BD" w14:textId="77777777" w:rsidR="004739D5" w:rsidRDefault="004739D5" w:rsidP="004739D5">
            <w:pPr>
              <w:rPr>
                <w:rFonts w:cs="Arial"/>
                <w:b/>
                <w:sz w:val="24"/>
                <w:szCs w:val="24"/>
              </w:rPr>
            </w:pPr>
          </w:p>
          <w:p w14:paraId="6651278E" w14:textId="77777777" w:rsidR="004739D5" w:rsidRDefault="004739D5" w:rsidP="004739D5">
            <w:pPr>
              <w:pStyle w:val="ListParagraph"/>
              <w:numPr>
                <w:ilvl w:val="0"/>
                <w:numId w:val="27"/>
              </w:numPr>
              <w:rPr>
                <w:rFonts w:cs="Arial"/>
                <w:b/>
                <w:sz w:val="24"/>
                <w:szCs w:val="24"/>
              </w:rPr>
            </w:pPr>
            <w:r w:rsidRPr="004739D5">
              <w:rPr>
                <w:rFonts w:cs="Arial"/>
                <w:b/>
                <w:sz w:val="24"/>
                <w:szCs w:val="24"/>
              </w:rPr>
              <w:t xml:space="preserve">Any other reasonable task as requested by your line manager. </w:t>
            </w:r>
          </w:p>
          <w:p w14:paraId="05FDBE6B" w14:textId="52675E1B" w:rsidR="00D23C95" w:rsidRPr="004739D5" w:rsidRDefault="00D23C95" w:rsidP="004739D5">
            <w:pPr>
              <w:rPr>
                <w:rFonts w:cs="Arial"/>
                <w:b/>
                <w:sz w:val="24"/>
                <w:szCs w:val="24"/>
              </w:rPr>
            </w:pPr>
          </w:p>
        </w:tc>
      </w:tr>
      <w:tr w:rsidR="00BE7988" w:rsidRPr="00DF5C31" w14:paraId="1617A43A" w14:textId="77777777" w:rsidTr="00BC429C">
        <w:trPr>
          <w:gridBefore w:val="1"/>
          <w:wBefore w:w="56" w:type="pct"/>
        </w:trPr>
        <w:tc>
          <w:tcPr>
            <w:tcW w:w="4944" w:type="pct"/>
            <w:gridSpan w:val="4"/>
          </w:tcPr>
          <w:p w14:paraId="041AE033" w14:textId="77777777" w:rsidR="00BE7988" w:rsidRPr="00DF5C31" w:rsidRDefault="00BE7988" w:rsidP="008F2E94">
            <w:pPr>
              <w:rPr>
                <w:rFonts w:cs="Arial"/>
                <w:sz w:val="24"/>
                <w:szCs w:val="24"/>
              </w:rPr>
            </w:pPr>
          </w:p>
        </w:tc>
      </w:tr>
      <w:tr w:rsidR="00BE7988" w:rsidRPr="00DF5C31" w14:paraId="07EC9B5E" w14:textId="77777777" w:rsidTr="00BC429C">
        <w:trPr>
          <w:gridBefore w:val="1"/>
          <w:wBefore w:w="56" w:type="pct"/>
        </w:trPr>
        <w:tc>
          <w:tcPr>
            <w:tcW w:w="4944" w:type="pct"/>
            <w:gridSpan w:val="4"/>
          </w:tcPr>
          <w:p w14:paraId="2403F22E" w14:textId="77777777" w:rsidR="00BE7988" w:rsidRDefault="005E6058" w:rsidP="005E6058">
            <w:pPr>
              <w:rPr>
                <w:rFonts w:cs="Arial"/>
                <w:b/>
                <w:sz w:val="24"/>
                <w:szCs w:val="24"/>
              </w:rPr>
            </w:pPr>
            <w:r w:rsidRPr="00DF5C31">
              <w:rPr>
                <w:rFonts w:cs="Arial"/>
                <w:b/>
                <w:sz w:val="24"/>
                <w:szCs w:val="24"/>
              </w:rPr>
              <w:t>SUPERVISION AND BUDGET RESPONSIBILITY</w:t>
            </w:r>
          </w:p>
          <w:p w14:paraId="466E8F86" w14:textId="77777777" w:rsidR="00C30F93" w:rsidRDefault="005460EB" w:rsidP="005460EB">
            <w:pPr>
              <w:numPr>
                <w:ilvl w:val="0"/>
                <w:numId w:val="30"/>
              </w:numPr>
              <w:rPr>
                <w:rFonts w:cs="Arial"/>
                <w:sz w:val="24"/>
                <w:szCs w:val="24"/>
              </w:rPr>
            </w:pPr>
            <w:r w:rsidRPr="00B46278">
              <w:rPr>
                <w:rFonts w:cs="Arial"/>
                <w:sz w:val="24"/>
                <w:szCs w:val="24"/>
              </w:rPr>
              <w:t xml:space="preserve">Line </w:t>
            </w:r>
            <w:r>
              <w:rPr>
                <w:rFonts w:cs="Arial"/>
                <w:sz w:val="24"/>
                <w:szCs w:val="24"/>
              </w:rPr>
              <w:t>m</w:t>
            </w:r>
            <w:r w:rsidR="002B76A4">
              <w:rPr>
                <w:rFonts w:cs="Arial"/>
                <w:sz w:val="24"/>
                <w:szCs w:val="24"/>
              </w:rPr>
              <w:t>anage</w:t>
            </w:r>
            <w:r w:rsidRPr="00B46278">
              <w:rPr>
                <w:rFonts w:cs="Arial"/>
                <w:sz w:val="24"/>
                <w:szCs w:val="24"/>
              </w:rPr>
              <w:t xml:space="preserve"> </w:t>
            </w:r>
            <w:r w:rsidR="00186E92">
              <w:rPr>
                <w:rFonts w:cs="Arial"/>
                <w:sz w:val="24"/>
                <w:szCs w:val="24"/>
              </w:rPr>
              <w:t>the Finance and Compliance Team, currently an Administrator</w:t>
            </w:r>
            <w:r w:rsidR="00C30F93">
              <w:rPr>
                <w:rFonts w:cs="Arial"/>
                <w:sz w:val="24"/>
                <w:szCs w:val="24"/>
              </w:rPr>
              <w:t xml:space="preserve"> and </w:t>
            </w:r>
            <w:r w:rsidR="00186E92">
              <w:rPr>
                <w:rFonts w:cs="Arial"/>
                <w:sz w:val="24"/>
                <w:szCs w:val="24"/>
              </w:rPr>
              <w:t>part-time Bookkeepe</w:t>
            </w:r>
            <w:r w:rsidR="00C30F93">
              <w:rPr>
                <w:rFonts w:cs="Arial"/>
                <w:sz w:val="24"/>
                <w:szCs w:val="24"/>
              </w:rPr>
              <w:t>r.</w:t>
            </w:r>
          </w:p>
          <w:p w14:paraId="1A84E618" w14:textId="77777777" w:rsidR="005460EB" w:rsidRDefault="00C30F93" w:rsidP="005460EB">
            <w:pPr>
              <w:numPr>
                <w:ilvl w:val="0"/>
                <w:numId w:val="30"/>
              </w:numPr>
              <w:rPr>
                <w:rFonts w:cs="Arial"/>
                <w:sz w:val="24"/>
                <w:szCs w:val="24"/>
              </w:rPr>
            </w:pPr>
            <w:r>
              <w:rPr>
                <w:rFonts w:cs="Arial"/>
                <w:sz w:val="24"/>
                <w:szCs w:val="24"/>
              </w:rPr>
              <w:t xml:space="preserve">Manage and engage specialist consultants as required </w:t>
            </w:r>
          </w:p>
          <w:p w14:paraId="777BD519" w14:textId="77777777" w:rsidR="005460EB" w:rsidRPr="005460EB" w:rsidRDefault="005460EB" w:rsidP="005460EB">
            <w:pPr>
              <w:numPr>
                <w:ilvl w:val="0"/>
                <w:numId w:val="30"/>
              </w:numPr>
              <w:rPr>
                <w:rFonts w:cs="Arial"/>
                <w:sz w:val="24"/>
                <w:szCs w:val="24"/>
              </w:rPr>
            </w:pPr>
            <w:r>
              <w:rPr>
                <w:rFonts w:cs="Arial"/>
                <w:sz w:val="24"/>
                <w:szCs w:val="24"/>
              </w:rPr>
              <w:t>Liaise closely with Accountancy, Auditing and HR consultants</w:t>
            </w:r>
          </w:p>
          <w:p w14:paraId="64AB0AA1" w14:textId="77777777" w:rsidR="005460EB" w:rsidRPr="00B46278" w:rsidRDefault="005460EB" w:rsidP="005460EB">
            <w:pPr>
              <w:numPr>
                <w:ilvl w:val="0"/>
                <w:numId w:val="30"/>
              </w:numPr>
              <w:rPr>
                <w:rFonts w:eastAsia="Times New Roman" w:cs="Arial"/>
                <w:sz w:val="24"/>
                <w:szCs w:val="24"/>
              </w:rPr>
            </w:pPr>
            <w:r w:rsidRPr="00B46278">
              <w:rPr>
                <w:rFonts w:eastAsia="Times New Roman" w:cs="Arial"/>
                <w:sz w:val="24"/>
                <w:szCs w:val="24"/>
              </w:rPr>
              <w:t>Preparation of an annual revenue budget of £1.8M and capital of £0.5M.</w:t>
            </w:r>
          </w:p>
          <w:p w14:paraId="10C3A7B8" w14:textId="77777777" w:rsidR="005460EB" w:rsidRPr="00B46278" w:rsidRDefault="005460EB" w:rsidP="005460EB">
            <w:pPr>
              <w:numPr>
                <w:ilvl w:val="0"/>
                <w:numId w:val="30"/>
              </w:numPr>
              <w:rPr>
                <w:rFonts w:eastAsia="Times New Roman" w:cs="Arial"/>
                <w:sz w:val="24"/>
                <w:szCs w:val="24"/>
              </w:rPr>
            </w:pPr>
            <w:r w:rsidRPr="00B46278">
              <w:rPr>
                <w:rFonts w:eastAsia="Times New Roman" w:cs="Arial"/>
                <w:sz w:val="24"/>
                <w:szCs w:val="24"/>
              </w:rPr>
              <w:t xml:space="preserve">In conjunction with Executive Director, development of policies and procedures relating to the employment of </w:t>
            </w:r>
            <w:r>
              <w:rPr>
                <w:rFonts w:eastAsia="Times New Roman" w:cs="Arial"/>
                <w:sz w:val="24"/>
                <w:szCs w:val="24"/>
              </w:rPr>
              <w:t xml:space="preserve">up to </w:t>
            </w:r>
            <w:r w:rsidRPr="00B46278">
              <w:rPr>
                <w:rFonts w:eastAsia="Times New Roman" w:cs="Arial"/>
                <w:sz w:val="24"/>
                <w:szCs w:val="24"/>
              </w:rPr>
              <w:t>50 staff members</w:t>
            </w:r>
          </w:p>
          <w:p w14:paraId="3D060088" w14:textId="77777777" w:rsidR="005460EB" w:rsidRPr="00B46278" w:rsidRDefault="005460EB" w:rsidP="005460EB">
            <w:pPr>
              <w:numPr>
                <w:ilvl w:val="0"/>
                <w:numId w:val="30"/>
              </w:numPr>
              <w:rPr>
                <w:rFonts w:eastAsia="Times New Roman" w:cs="Arial"/>
                <w:sz w:val="24"/>
                <w:szCs w:val="24"/>
              </w:rPr>
            </w:pPr>
            <w:r w:rsidRPr="00B46278">
              <w:rPr>
                <w:rFonts w:eastAsia="Times New Roman" w:cs="Arial"/>
                <w:sz w:val="24"/>
                <w:szCs w:val="24"/>
              </w:rPr>
              <w:t xml:space="preserve">Operational support to </w:t>
            </w:r>
            <w:r w:rsidR="002B76A4">
              <w:rPr>
                <w:rFonts w:eastAsia="Times New Roman" w:cs="Arial"/>
                <w:sz w:val="24"/>
                <w:szCs w:val="24"/>
              </w:rPr>
              <w:t xml:space="preserve">the Community Resources Committee and to </w:t>
            </w:r>
            <w:r w:rsidRPr="00B46278">
              <w:rPr>
                <w:rFonts w:eastAsia="Times New Roman" w:cs="Arial"/>
                <w:sz w:val="24"/>
                <w:szCs w:val="24"/>
              </w:rPr>
              <w:t>Council.</w:t>
            </w:r>
          </w:p>
          <w:p w14:paraId="2A4F2E36" w14:textId="77777777" w:rsidR="005460EB" w:rsidRPr="002B76A4" w:rsidRDefault="005460EB" w:rsidP="002B76A4">
            <w:pPr>
              <w:numPr>
                <w:ilvl w:val="0"/>
                <w:numId w:val="30"/>
              </w:numPr>
              <w:suppressAutoHyphens/>
              <w:rPr>
                <w:rFonts w:cs="Arial"/>
                <w:sz w:val="24"/>
                <w:szCs w:val="24"/>
              </w:rPr>
            </w:pPr>
            <w:r w:rsidRPr="00E225FB">
              <w:rPr>
                <w:rFonts w:cs="Arial"/>
                <w:bCs/>
                <w:sz w:val="24"/>
                <w:szCs w:val="24"/>
              </w:rPr>
              <w:t>The post is generally 9-5 but also involves regular weekend/evening/away meetings, for which Time off in Lieu is given.</w:t>
            </w:r>
          </w:p>
          <w:p w14:paraId="3AAC8810" w14:textId="77777777" w:rsidR="007D14C9" w:rsidRPr="00DF5C31" w:rsidRDefault="007D14C9" w:rsidP="007C5C30">
            <w:pPr>
              <w:rPr>
                <w:rFonts w:cs="Arial"/>
                <w:sz w:val="24"/>
                <w:szCs w:val="24"/>
              </w:rPr>
            </w:pPr>
          </w:p>
        </w:tc>
      </w:tr>
      <w:tr w:rsidR="00BE7988" w:rsidRPr="00DF5C31" w14:paraId="79E7A3EC" w14:textId="77777777" w:rsidTr="00BC429C">
        <w:trPr>
          <w:gridBefore w:val="1"/>
          <w:wBefore w:w="56" w:type="pct"/>
        </w:trPr>
        <w:tc>
          <w:tcPr>
            <w:tcW w:w="4944" w:type="pct"/>
            <w:gridSpan w:val="4"/>
          </w:tcPr>
          <w:p w14:paraId="1B11188D" w14:textId="77777777" w:rsidR="00BE7988" w:rsidRPr="00DF5C31" w:rsidRDefault="00BE7988" w:rsidP="008F2E94">
            <w:pPr>
              <w:rPr>
                <w:rFonts w:cs="Arial"/>
                <w:sz w:val="24"/>
                <w:szCs w:val="24"/>
              </w:rPr>
            </w:pPr>
          </w:p>
        </w:tc>
      </w:tr>
      <w:tr w:rsidR="00E409F1" w:rsidRPr="00DF5C31" w14:paraId="7790F1F3" w14:textId="77777777" w:rsidTr="00BC429C">
        <w:trPr>
          <w:gridBefore w:val="1"/>
          <w:wBefore w:w="56" w:type="pct"/>
        </w:trPr>
        <w:tc>
          <w:tcPr>
            <w:tcW w:w="4944" w:type="pct"/>
            <w:gridSpan w:val="4"/>
          </w:tcPr>
          <w:p w14:paraId="01536687" w14:textId="35EAF48F" w:rsidR="00E409F1" w:rsidRPr="00DF5C31" w:rsidRDefault="00E409F1" w:rsidP="00E409F1">
            <w:pPr>
              <w:rPr>
                <w:rFonts w:cs="Arial"/>
                <w:sz w:val="24"/>
                <w:szCs w:val="24"/>
              </w:rPr>
            </w:pPr>
            <w:r w:rsidRPr="004A1923">
              <w:rPr>
                <w:rFonts w:cs="Arial"/>
                <w:b/>
                <w:sz w:val="24"/>
                <w:szCs w:val="24"/>
              </w:rPr>
              <w:t>LEVEL OF AUTONOMY AND DECISION-MAKING</w:t>
            </w:r>
            <w:r w:rsidRPr="004A1923">
              <w:rPr>
                <w:rFonts w:cs="Arial"/>
                <w:b/>
                <w:color w:val="FF0000"/>
                <w:sz w:val="24"/>
                <w:szCs w:val="24"/>
              </w:rPr>
              <w:br/>
            </w:r>
            <w:r w:rsidRPr="004A1923">
              <w:rPr>
                <w:rFonts w:cs="Arial"/>
                <w:sz w:val="24"/>
                <w:szCs w:val="24"/>
              </w:rPr>
              <w:t xml:space="preserve">This is a strategic post that requires the postholder to be confident in putting forward new ideas while being comfortable with collaboration and collective decision-making. </w:t>
            </w:r>
          </w:p>
        </w:tc>
      </w:tr>
      <w:tr w:rsidR="00BE7988" w:rsidRPr="00DF5C31" w14:paraId="048BBB55" w14:textId="77777777" w:rsidTr="00BC429C">
        <w:trPr>
          <w:gridBefore w:val="1"/>
          <w:wBefore w:w="56" w:type="pct"/>
        </w:trPr>
        <w:tc>
          <w:tcPr>
            <w:tcW w:w="4944" w:type="pct"/>
            <w:gridSpan w:val="4"/>
          </w:tcPr>
          <w:p w14:paraId="0E9EFE3A" w14:textId="77777777" w:rsidR="00BE7988" w:rsidRPr="00DF5C31" w:rsidRDefault="00BE7988" w:rsidP="008F2E94">
            <w:pPr>
              <w:rPr>
                <w:rFonts w:cs="Arial"/>
                <w:sz w:val="24"/>
                <w:szCs w:val="24"/>
              </w:rPr>
            </w:pPr>
          </w:p>
        </w:tc>
      </w:tr>
      <w:tr w:rsidR="00BC429C" w:rsidRPr="00DF5C31" w14:paraId="6065A896" w14:textId="77777777" w:rsidTr="00BC429C">
        <w:trPr>
          <w:gridBefore w:val="1"/>
          <w:wBefore w:w="56" w:type="pct"/>
        </w:trPr>
        <w:tc>
          <w:tcPr>
            <w:tcW w:w="4944" w:type="pct"/>
            <w:gridSpan w:val="4"/>
          </w:tcPr>
          <w:p w14:paraId="30B08394" w14:textId="77777777" w:rsidR="00BC429C" w:rsidRPr="00324771" w:rsidRDefault="00BC429C" w:rsidP="00BC429C">
            <w:pPr>
              <w:rPr>
                <w:rFonts w:cs="Arial"/>
                <w:sz w:val="24"/>
                <w:szCs w:val="24"/>
              </w:rPr>
            </w:pPr>
            <w:r w:rsidRPr="00324771">
              <w:rPr>
                <w:rFonts w:cs="Arial"/>
                <w:b/>
                <w:sz w:val="24"/>
                <w:szCs w:val="24"/>
              </w:rPr>
              <w:t>COMMUNICATIONS</w:t>
            </w:r>
            <w:r w:rsidRPr="00324771">
              <w:rPr>
                <w:rFonts w:cs="Arial"/>
                <w:b/>
                <w:sz w:val="24"/>
                <w:szCs w:val="24"/>
              </w:rPr>
              <w:br/>
            </w:r>
            <w:r w:rsidRPr="00324771">
              <w:rPr>
                <w:rFonts w:cs="Arial"/>
                <w:sz w:val="24"/>
                <w:szCs w:val="24"/>
              </w:rPr>
              <w:t>Along with those key communication elements of the role as outlined in the Job Purpose, the key internal and external lines of communication for this post include:</w:t>
            </w:r>
          </w:p>
          <w:p w14:paraId="7EB49DED" w14:textId="77777777" w:rsidR="00BC429C" w:rsidRPr="00324771" w:rsidRDefault="00BC429C" w:rsidP="00BC429C">
            <w:pPr>
              <w:rPr>
                <w:rFonts w:cs="Arial"/>
                <w:b/>
                <w:sz w:val="24"/>
                <w:szCs w:val="24"/>
              </w:rPr>
            </w:pPr>
            <w:r w:rsidRPr="00324771">
              <w:rPr>
                <w:rFonts w:cs="Arial"/>
                <w:b/>
                <w:sz w:val="24"/>
                <w:szCs w:val="24"/>
              </w:rPr>
              <w:t>Internal:</w:t>
            </w:r>
          </w:p>
          <w:p w14:paraId="721B9324" w14:textId="4BD2AB1C" w:rsidR="00BC429C" w:rsidRDefault="00BC429C" w:rsidP="00BC429C">
            <w:pPr>
              <w:pStyle w:val="ListParagraph"/>
              <w:numPr>
                <w:ilvl w:val="0"/>
                <w:numId w:val="25"/>
              </w:numPr>
              <w:rPr>
                <w:rFonts w:cs="Arial"/>
                <w:sz w:val="24"/>
                <w:szCs w:val="24"/>
              </w:rPr>
            </w:pPr>
            <w:r>
              <w:rPr>
                <w:rFonts w:cs="Arial"/>
                <w:sz w:val="24"/>
                <w:szCs w:val="24"/>
              </w:rPr>
              <w:t>Leader and Executive Director</w:t>
            </w:r>
          </w:p>
          <w:p w14:paraId="26E8CAA2" w14:textId="17774C5D" w:rsidR="00BC429C" w:rsidRDefault="00BC429C" w:rsidP="00BC429C">
            <w:pPr>
              <w:pStyle w:val="ListParagraph"/>
              <w:numPr>
                <w:ilvl w:val="0"/>
                <w:numId w:val="25"/>
              </w:numPr>
              <w:rPr>
                <w:rFonts w:cs="Arial"/>
                <w:sz w:val="24"/>
                <w:szCs w:val="24"/>
              </w:rPr>
            </w:pPr>
            <w:r>
              <w:rPr>
                <w:rFonts w:cs="Arial"/>
                <w:sz w:val="24"/>
                <w:szCs w:val="24"/>
              </w:rPr>
              <w:t>Staff team, especially Cost Centre Heads across the organisation</w:t>
            </w:r>
          </w:p>
          <w:p w14:paraId="314CCCF3" w14:textId="77777777" w:rsidR="00BC429C" w:rsidRDefault="00BC429C" w:rsidP="00A15EDE">
            <w:pPr>
              <w:pStyle w:val="ListParagraph"/>
              <w:numPr>
                <w:ilvl w:val="0"/>
                <w:numId w:val="25"/>
              </w:numPr>
              <w:rPr>
                <w:rFonts w:cs="Arial"/>
                <w:sz w:val="24"/>
                <w:szCs w:val="24"/>
              </w:rPr>
            </w:pPr>
            <w:r w:rsidRPr="00BC429C">
              <w:rPr>
                <w:rFonts w:cs="Arial"/>
                <w:sz w:val="24"/>
                <w:szCs w:val="24"/>
              </w:rPr>
              <w:t>Community Resources Committee Convenor and members</w:t>
            </w:r>
          </w:p>
          <w:p w14:paraId="191BDFAF" w14:textId="1C84E4DE" w:rsidR="00BC429C" w:rsidRPr="00BC429C" w:rsidRDefault="00BC429C" w:rsidP="00A15EDE">
            <w:pPr>
              <w:pStyle w:val="ListParagraph"/>
              <w:numPr>
                <w:ilvl w:val="0"/>
                <w:numId w:val="25"/>
              </w:numPr>
              <w:rPr>
                <w:rFonts w:cs="Arial"/>
                <w:sz w:val="24"/>
                <w:szCs w:val="24"/>
              </w:rPr>
            </w:pPr>
            <w:r w:rsidRPr="00BC429C">
              <w:rPr>
                <w:rFonts w:cs="Arial"/>
                <w:sz w:val="24"/>
                <w:szCs w:val="24"/>
              </w:rPr>
              <w:t>Members</w:t>
            </w:r>
          </w:p>
          <w:p w14:paraId="5D60FE6F" w14:textId="77777777" w:rsidR="00BC429C" w:rsidRPr="00324771" w:rsidRDefault="00BC429C" w:rsidP="00BC429C">
            <w:pPr>
              <w:rPr>
                <w:rFonts w:cs="Arial"/>
                <w:b/>
                <w:sz w:val="24"/>
                <w:szCs w:val="24"/>
              </w:rPr>
            </w:pPr>
            <w:r w:rsidRPr="00324771">
              <w:rPr>
                <w:rFonts w:cs="Arial"/>
                <w:b/>
                <w:sz w:val="24"/>
                <w:szCs w:val="24"/>
              </w:rPr>
              <w:t>External</w:t>
            </w:r>
          </w:p>
          <w:p w14:paraId="25D517A3" w14:textId="77777777" w:rsidR="00BC429C" w:rsidRDefault="00BC429C" w:rsidP="00BC429C">
            <w:pPr>
              <w:pStyle w:val="ListParagraph"/>
              <w:numPr>
                <w:ilvl w:val="0"/>
                <w:numId w:val="26"/>
              </w:numPr>
              <w:rPr>
                <w:rFonts w:cs="Arial"/>
                <w:sz w:val="24"/>
                <w:szCs w:val="24"/>
              </w:rPr>
            </w:pPr>
            <w:r>
              <w:rPr>
                <w:rFonts w:cs="Arial"/>
                <w:sz w:val="24"/>
                <w:szCs w:val="24"/>
              </w:rPr>
              <w:t>Regulatory and statutory agencies including OSCR, HMRC, ICO and Companies House</w:t>
            </w:r>
          </w:p>
          <w:p w14:paraId="47AD0B17" w14:textId="1026A28D" w:rsidR="00BC429C" w:rsidRDefault="00BC429C" w:rsidP="00BC429C">
            <w:pPr>
              <w:pStyle w:val="ListParagraph"/>
              <w:numPr>
                <w:ilvl w:val="0"/>
                <w:numId w:val="26"/>
              </w:numPr>
              <w:rPr>
                <w:rFonts w:cs="Arial"/>
                <w:sz w:val="24"/>
                <w:szCs w:val="24"/>
              </w:rPr>
            </w:pPr>
            <w:r>
              <w:rPr>
                <w:rFonts w:cs="Arial"/>
                <w:sz w:val="24"/>
                <w:szCs w:val="24"/>
              </w:rPr>
              <w:t>External consultants and contractors eg accountant, HR, suppliers</w:t>
            </w:r>
          </w:p>
          <w:p w14:paraId="3536B90A" w14:textId="577520B8" w:rsidR="00BC429C" w:rsidRPr="00BC429C" w:rsidRDefault="00BC429C" w:rsidP="00BC429C">
            <w:pPr>
              <w:pStyle w:val="ListParagraph"/>
              <w:numPr>
                <w:ilvl w:val="0"/>
                <w:numId w:val="26"/>
              </w:numPr>
              <w:rPr>
                <w:rFonts w:cs="Arial"/>
                <w:sz w:val="24"/>
                <w:szCs w:val="24"/>
              </w:rPr>
            </w:pPr>
            <w:r>
              <w:rPr>
                <w:rFonts w:cs="Arial"/>
                <w:sz w:val="24"/>
                <w:szCs w:val="24"/>
              </w:rPr>
              <w:t>Customers and suppliers</w:t>
            </w:r>
          </w:p>
          <w:p w14:paraId="00C35377" w14:textId="77777777" w:rsidR="00BC429C" w:rsidRPr="00DF5C31" w:rsidRDefault="00BC429C" w:rsidP="00BC429C">
            <w:pPr>
              <w:rPr>
                <w:rFonts w:cs="Arial"/>
                <w:sz w:val="24"/>
                <w:szCs w:val="24"/>
              </w:rPr>
            </w:pPr>
          </w:p>
        </w:tc>
      </w:tr>
      <w:tr w:rsidR="00BC429C" w:rsidRPr="00DF5C31" w14:paraId="4D4DE2D6" w14:textId="77777777" w:rsidTr="00BC429C">
        <w:trPr>
          <w:gridBefore w:val="1"/>
          <w:wBefore w:w="56" w:type="pct"/>
        </w:trPr>
        <w:tc>
          <w:tcPr>
            <w:tcW w:w="4944" w:type="pct"/>
            <w:gridSpan w:val="4"/>
          </w:tcPr>
          <w:p w14:paraId="370170B7" w14:textId="77777777" w:rsidR="00BC429C" w:rsidRPr="00DF5C31" w:rsidRDefault="00BC429C" w:rsidP="00BC429C">
            <w:pPr>
              <w:rPr>
                <w:rFonts w:cs="Arial"/>
                <w:b/>
                <w:sz w:val="24"/>
                <w:szCs w:val="24"/>
              </w:rPr>
            </w:pPr>
          </w:p>
        </w:tc>
      </w:tr>
      <w:tr w:rsidR="00E409F1" w:rsidRPr="00DF5C31" w14:paraId="4537A67C" w14:textId="77777777" w:rsidTr="00BC429C">
        <w:trPr>
          <w:gridBefore w:val="1"/>
          <w:wBefore w:w="56" w:type="pct"/>
        </w:trPr>
        <w:tc>
          <w:tcPr>
            <w:tcW w:w="4944" w:type="pct"/>
            <w:gridSpan w:val="4"/>
          </w:tcPr>
          <w:p w14:paraId="29169F27" w14:textId="77777777" w:rsidR="00E409F1" w:rsidRPr="00324771" w:rsidRDefault="00E409F1" w:rsidP="00E409F1">
            <w:pPr>
              <w:rPr>
                <w:rFonts w:cs="Arial"/>
                <w:sz w:val="24"/>
                <w:szCs w:val="24"/>
              </w:rPr>
            </w:pPr>
            <w:r w:rsidRPr="00324771">
              <w:rPr>
                <w:rFonts w:cs="Arial"/>
                <w:b/>
                <w:sz w:val="24"/>
                <w:szCs w:val="24"/>
              </w:rPr>
              <w:t>COMPLEXITY</w:t>
            </w:r>
          </w:p>
          <w:p w14:paraId="788FF1AE" w14:textId="63E452D6" w:rsidR="00E409F1" w:rsidRPr="00DF5C31" w:rsidRDefault="00E409F1" w:rsidP="00E409F1">
            <w:pPr>
              <w:rPr>
                <w:rFonts w:cs="Arial"/>
                <w:b/>
                <w:sz w:val="24"/>
                <w:szCs w:val="24"/>
              </w:rPr>
            </w:pPr>
            <w:r>
              <w:rPr>
                <w:rFonts w:cs="Arial"/>
                <w:sz w:val="24"/>
                <w:szCs w:val="24"/>
              </w:rPr>
              <w:t xml:space="preserve">This is a leadership position and requires the postholder to coordinate multiple strands of work across their team to complement the work of the whole organisation. </w:t>
            </w:r>
          </w:p>
        </w:tc>
      </w:tr>
      <w:tr w:rsidR="00E409F1" w:rsidRPr="00DF5C31" w14:paraId="654D433E" w14:textId="77777777" w:rsidTr="00BC429C">
        <w:trPr>
          <w:gridBefore w:val="1"/>
          <w:wBefore w:w="56" w:type="pct"/>
        </w:trPr>
        <w:tc>
          <w:tcPr>
            <w:tcW w:w="4944" w:type="pct"/>
            <w:gridSpan w:val="4"/>
          </w:tcPr>
          <w:p w14:paraId="02FAA9B5" w14:textId="77777777" w:rsidR="00E409F1" w:rsidRPr="00DF5C31" w:rsidRDefault="00E409F1" w:rsidP="00E409F1">
            <w:pPr>
              <w:rPr>
                <w:rFonts w:cs="Arial"/>
                <w:b/>
                <w:sz w:val="24"/>
                <w:szCs w:val="24"/>
              </w:rPr>
            </w:pPr>
          </w:p>
        </w:tc>
      </w:tr>
      <w:tr w:rsidR="00E409F1" w:rsidRPr="00DF5C31" w14:paraId="6869B65B" w14:textId="77777777" w:rsidTr="00BC429C">
        <w:trPr>
          <w:gridBefore w:val="1"/>
          <w:wBefore w:w="56" w:type="pct"/>
        </w:trPr>
        <w:tc>
          <w:tcPr>
            <w:tcW w:w="4944" w:type="pct"/>
            <w:gridSpan w:val="4"/>
          </w:tcPr>
          <w:p w14:paraId="238B593A" w14:textId="77777777" w:rsidR="00E409F1" w:rsidRDefault="00E409F1" w:rsidP="00E409F1">
            <w:pPr>
              <w:rPr>
                <w:rFonts w:cs="Arial"/>
                <w:b/>
                <w:sz w:val="24"/>
                <w:szCs w:val="24"/>
              </w:rPr>
            </w:pPr>
            <w:r w:rsidRPr="00DF5C31">
              <w:rPr>
                <w:rFonts w:cs="Arial"/>
                <w:b/>
                <w:sz w:val="24"/>
                <w:szCs w:val="24"/>
              </w:rPr>
              <w:t>PERSON SPECIFICATION</w:t>
            </w:r>
          </w:p>
          <w:p w14:paraId="33EAC071" w14:textId="77777777" w:rsidR="00E409F1" w:rsidRDefault="00E409F1" w:rsidP="00E409F1">
            <w:pPr>
              <w:rPr>
                <w:rFonts w:cs="Arial"/>
                <w:b/>
                <w:sz w:val="24"/>
                <w:szCs w:val="24"/>
                <w:u w:val="single"/>
              </w:rPr>
            </w:pPr>
          </w:p>
          <w:p w14:paraId="4FE575A2" w14:textId="77777777" w:rsidR="00E409F1" w:rsidRDefault="00E409F1" w:rsidP="00E409F1">
            <w:pPr>
              <w:rPr>
                <w:rFonts w:cs="Arial"/>
                <w:sz w:val="24"/>
                <w:szCs w:val="24"/>
                <w:u w:val="single"/>
              </w:rPr>
            </w:pPr>
            <w:r>
              <w:rPr>
                <w:rFonts w:cs="Arial"/>
                <w:sz w:val="24"/>
                <w:szCs w:val="24"/>
                <w:u w:val="single"/>
              </w:rPr>
              <w:t>Essential</w:t>
            </w:r>
          </w:p>
          <w:p w14:paraId="30DEA5BD" w14:textId="77777777" w:rsidR="00E409F1" w:rsidRDefault="00E409F1" w:rsidP="00E409F1">
            <w:pPr>
              <w:rPr>
                <w:rFonts w:cs="Arial"/>
                <w:sz w:val="24"/>
                <w:szCs w:val="24"/>
                <w:u w:val="single"/>
              </w:rPr>
            </w:pPr>
          </w:p>
          <w:p w14:paraId="68890DFD" w14:textId="77777777" w:rsidR="00E409F1" w:rsidRDefault="00E409F1" w:rsidP="00E409F1">
            <w:pPr>
              <w:pStyle w:val="ListParagraph"/>
              <w:numPr>
                <w:ilvl w:val="0"/>
                <w:numId w:val="34"/>
              </w:numPr>
              <w:rPr>
                <w:rFonts w:cs="Arial"/>
                <w:sz w:val="24"/>
                <w:szCs w:val="24"/>
              </w:rPr>
            </w:pPr>
            <w:r w:rsidRPr="00A32F64">
              <w:rPr>
                <w:rFonts w:cs="Arial"/>
                <w:sz w:val="24"/>
                <w:szCs w:val="24"/>
              </w:rPr>
              <w:t>Educated to degree level or at least ten years’ experience in a similar role</w:t>
            </w:r>
          </w:p>
          <w:p w14:paraId="6CEA83F1" w14:textId="687D042F" w:rsidR="00E409F1" w:rsidRDefault="00E409F1" w:rsidP="00E409F1">
            <w:pPr>
              <w:pStyle w:val="ListParagraph"/>
              <w:numPr>
                <w:ilvl w:val="0"/>
                <w:numId w:val="34"/>
              </w:numPr>
              <w:rPr>
                <w:rFonts w:cs="Arial"/>
                <w:sz w:val="24"/>
                <w:szCs w:val="24"/>
              </w:rPr>
            </w:pPr>
            <w:r>
              <w:rPr>
                <w:rFonts w:cs="Arial"/>
                <w:sz w:val="24"/>
                <w:szCs w:val="24"/>
              </w:rPr>
              <w:t>Third sector experience and significant working knowledge of the statutory and regulatory frameworks affecting third sector organisations</w:t>
            </w:r>
          </w:p>
          <w:p w14:paraId="399729C2" w14:textId="5317E6AA" w:rsidR="00E409F1" w:rsidRDefault="00E409F1" w:rsidP="00E409F1">
            <w:pPr>
              <w:pStyle w:val="ListParagraph"/>
              <w:numPr>
                <w:ilvl w:val="0"/>
                <w:numId w:val="34"/>
              </w:numPr>
              <w:rPr>
                <w:rFonts w:cs="Arial"/>
                <w:sz w:val="24"/>
                <w:szCs w:val="24"/>
              </w:rPr>
            </w:pPr>
            <w:r>
              <w:rPr>
                <w:rFonts w:cs="Arial"/>
                <w:sz w:val="24"/>
                <w:szCs w:val="24"/>
              </w:rPr>
              <w:t>Experience setting and monitoring budgets</w:t>
            </w:r>
          </w:p>
          <w:p w14:paraId="7BD49701" w14:textId="3291FC8F" w:rsidR="00E409F1" w:rsidRDefault="00E409F1" w:rsidP="00E409F1">
            <w:pPr>
              <w:pStyle w:val="ListParagraph"/>
              <w:numPr>
                <w:ilvl w:val="0"/>
                <w:numId w:val="34"/>
              </w:numPr>
              <w:rPr>
                <w:rFonts w:cs="Arial"/>
                <w:sz w:val="24"/>
                <w:szCs w:val="24"/>
              </w:rPr>
            </w:pPr>
            <w:r>
              <w:rPr>
                <w:rFonts w:cs="Arial"/>
                <w:sz w:val="24"/>
                <w:szCs w:val="24"/>
              </w:rPr>
              <w:t>Experience of line management, building and motivating a team</w:t>
            </w:r>
          </w:p>
          <w:p w14:paraId="2592C674" w14:textId="6C66CA64" w:rsidR="00E409F1" w:rsidRPr="00EB0FB8" w:rsidRDefault="00E409F1" w:rsidP="00E409F1">
            <w:pPr>
              <w:pStyle w:val="ListParagraph"/>
              <w:numPr>
                <w:ilvl w:val="0"/>
                <w:numId w:val="34"/>
              </w:numPr>
              <w:rPr>
                <w:rFonts w:cs="Arial"/>
                <w:sz w:val="24"/>
                <w:szCs w:val="24"/>
              </w:rPr>
            </w:pPr>
            <w:r>
              <w:rPr>
                <w:rFonts w:cs="Arial"/>
                <w:sz w:val="24"/>
                <w:szCs w:val="24"/>
              </w:rPr>
              <w:t>Excellent IT skills and knowledge</w:t>
            </w:r>
          </w:p>
          <w:p w14:paraId="371B7EA2" w14:textId="77777777" w:rsidR="00E409F1" w:rsidRPr="00EB0FB8" w:rsidRDefault="00E409F1" w:rsidP="00E409F1">
            <w:pPr>
              <w:pStyle w:val="ListParagraph"/>
              <w:numPr>
                <w:ilvl w:val="0"/>
                <w:numId w:val="34"/>
              </w:numPr>
              <w:rPr>
                <w:rFonts w:cs="Arial"/>
                <w:sz w:val="24"/>
                <w:szCs w:val="24"/>
              </w:rPr>
            </w:pPr>
            <w:r>
              <w:rPr>
                <w:rFonts w:cs="Arial"/>
                <w:sz w:val="24"/>
                <w:szCs w:val="24"/>
              </w:rPr>
              <w:t>Excellent communication skills, written and face to face</w:t>
            </w:r>
          </w:p>
          <w:p w14:paraId="34D5DE86" w14:textId="77777777" w:rsidR="00E409F1" w:rsidRDefault="00E409F1" w:rsidP="00E409F1">
            <w:pPr>
              <w:rPr>
                <w:rFonts w:cs="Arial"/>
                <w:sz w:val="24"/>
                <w:szCs w:val="24"/>
              </w:rPr>
            </w:pPr>
          </w:p>
          <w:p w14:paraId="0BC69413" w14:textId="77777777" w:rsidR="00E409F1" w:rsidRDefault="00E409F1" w:rsidP="00E409F1">
            <w:pPr>
              <w:rPr>
                <w:rFonts w:cs="Arial"/>
                <w:sz w:val="24"/>
                <w:szCs w:val="24"/>
                <w:u w:val="single"/>
              </w:rPr>
            </w:pPr>
            <w:r>
              <w:rPr>
                <w:rFonts w:cs="Arial"/>
                <w:sz w:val="24"/>
                <w:szCs w:val="24"/>
                <w:u w:val="single"/>
              </w:rPr>
              <w:t>Desirable</w:t>
            </w:r>
          </w:p>
          <w:p w14:paraId="4AD7BAC9" w14:textId="5F2C3F6E" w:rsidR="00E409F1" w:rsidRPr="00BC429C" w:rsidRDefault="00E409F1" w:rsidP="00E409F1">
            <w:pPr>
              <w:pStyle w:val="ListParagraph"/>
              <w:numPr>
                <w:ilvl w:val="0"/>
                <w:numId w:val="35"/>
              </w:numPr>
              <w:rPr>
                <w:rFonts w:cs="Arial"/>
                <w:sz w:val="24"/>
                <w:szCs w:val="24"/>
                <w:u w:val="single"/>
              </w:rPr>
            </w:pPr>
            <w:r>
              <w:rPr>
                <w:rFonts w:cs="Arial"/>
                <w:sz w:val="24"/>
                <w:szCs w:val="24"/>
              </w:rPr>
              <w:t>Previous experience of upgrading existing internal systems and procedures</w:t>
            </w:r>
          </w:p>
          <w:p w14:paraId="5C2B44C3" w14:textId="3BF54152" w:rsidR="00E409F1" w:rsidRPr="00A32F64" w:rsidRDefault="00E409F1" w:rsidP="00E409F1">
            <w:pPr>
              <w:pStyle w:val="ListParagraph"/>
              <w:numPr>
                <w:ilvl w:val="0"/>
                <w:numId w:val="35"/>
              </w:numPr>
              <w:rPr>
                <w:rFonts w:cs="Arial"/>
                <w:sz w:val="24"/>
                <w:szCs w:val="24"/>
                <w:u w:val="single"/>
              </w:rPr>
            </w:pPr>
            <w:r>
              <w:rPr>
                <w:rFonts w:cs="Arial"/>
                <w:sz w:val="24"/>
                <w:szCs w:val="24"/>
              </w:rPr>
              <w:t xml:space="preserve">A formal and/or professional qualification in Accountancy, HR or law </w:t>
            </w:r>
          </w:p>
          <w:p w14:paraId="46EB28FB" w14:textId="51716902" w:rsidR="00E409F1" w:rsidRPr="00E409F1" w:rsidRDefault="00E409F1" w:rsidP="00E409F1">
            <w:pPr>
              <w:pStyle w:val="ListParagraph"/>
              <w:numPr>
                <w:ilvl w:val="0"/>
                <w:numId w:val="35"/>
              </w:numPr>
              <w:rPr>
                <w:rFonts w:cs="Arial"/>
                <w:sz w:val="24"/>
                <w:szCs w:val="24"/>
                <w:u w:val="single"/>
              </w:rPr>
            </w:pPr>
            <w:r>
              <w:rPr>
                <w:rFonts w:cs="Arial"/>
                <w:sz w:val="24"/>
                <w:szCs w:val="24"/>
              </w:rPr>
              <w:t xml:space="preserve">Experienced trainer </w:t>
            </w:r>
          </w:p>
          <w:p w14:paraId="46900611" w14:textId="77777777" w:rsidR="00E409F1" w:rsidRPr="00A32F64" w:rsidRDefault="00E409F1" w:rsidP="00E409F1">
            <w:pPr>
              <w:rPr>
                <w:rFonts w:cs="Arial"/>
                <w:sz w:val="24"/>
                <w:szCs w:val="24"/>
              </w:rPr>
            </w:pPr>
          </w:p>
          <w:p w14:paraId="1E45A5B3" w14:textId="77777777" w:rsidR="00E409F1" w:rsidRDefault="00E409F1" w:rsidP="00E409F1">
            <w:pPr>
              <w:rPr>
                <w:rFonts w:cs="Arial"/>
                <w:sz w:val="24"/>
                <w:szCs w:val="24"/>
              </w:rPr>
            </w:pPr>
            <w:r>
              <w:rPr>
                <w:rFonts w:cs="Arial"/>
                <w:sz w:val="24"/>
                <w:szCs w:val="24"/>
              </w:rPr>
              <w:t xml:space="preserve">All post holders are expected to </w:t>
            </w:r>
          </w:p>
          <w:p w14:paraId="70F2909A" w14:textId="77777777" w:rsidR="00E409F1" w:rsidRDefault="00E409F1" w:rsidP="00E409F1">
            <w:pPr>
              <w:pStyle w:val="ListParagraph"/>
              <w:numPr>
                <w:ilvl w:val="0"/>
                <w:numId w:val="24"/>
              </w:numPr>
              <w:rPr>
                <w:rFonts w:cs="Arial"/>
                <w:sz w:val="24"/>
                <w:szCs w:val="24"/>
              </w:rPr>
            </w:pPr>
            <w:r w:rsidRPr="00C65307">
              <w:rPr>
                <w:rFonts w:cs="Arial"/>
                <w:sz w:val="24"/>
                <w:szCs w:val="24"/>
              </w:rPr>
              <w:t>be in sympathy with the</w:t>
            </w:r>
            <w:r>
              <w:rPr>
                <w:rFonts w:cs="Arial"/>
                <w:sz w:val="24"/>
                <w:szCs w:val="24"/>
              </w:rPr>
              <w:t xml:space="preserve"> purpose, </w:t>
            </w:r>
            <w:r w:rsidRPr="00C65307">
              <w:rPr>
                <w:rFonts w:cs="Arial"/>
                <w:sz w:val="24"/>
                <w:szCs w:val="24"/>
              </w:rPr>
              <w:t>values</w:t>
            </w:r>
            <w:r>
              <w:rPr>
                <w:rFonts w:cs="Arial"/>
                <w:sz w:val="24"/>
                <w:szCs w:val="24"/>
              </w:rPr>
              <w:t xml:space="preserve"> and practices</w:t>
            </w:r>
            <w:r w:rsidRPr="00C65307">
              <w:rPr>
                <w:rFonts w:cs="Arial"/>
                <w:sz w:val="24"/>
                <w:szCs w:val="24"/>
              </w:rPr>
              <w:t xml:space="preserve"> of the Iona Community</w:t>
            </w:r>
          </w:p>
          <w:p w14:paraId="24A25637" w14:textId="77777777" w:rsidR="00E409F1" w:rsidRDefault="00E409F1" w:rsidP="00E409F1">
            <w:pPr>
              <w:pStyle w:val="ListParagraph"/>
              <w:numPr>
                <w:ilvl w:val="0"/>
                <w:numId w:val="24"/>
              </w:numPr>
              <w:rPr>
                <w:rFonts w:cs="Arial"/>
                <w:sz w:val="24"/>
                <w:szCs w:val="24"/>
              </w:rPr>
            </w:pPr>
            <w:r>
              <w:rPr>
                <w:rFonts w:cs="Arial"/>
                <w:sz w:val="24"/>
                <w:szCs w:val="24"/>
              </w:rPr>
              <w:t>engage as an active learner in their field of expertise, taking up CPD and training opportunities as they arise</w:t>
            </w:r>
          </w:p>
          <w:p w14:paraId="02D22F9C" w14:textId="77777777" w:rsidR="00E409F1" w:rsidRDefault="00E409F1" w:rsidP="00E409F1">
            <w:pPr>
              <w:pStyle w:val="ListParagraph"/>
              <w:numPr>
                <w:ilvl w:val="0"/>
                <w:numId w:val="24"/>
              </w:numPr>
              <w:rPr>
                <w:rFonts w:cs="Arial"/>
                <w:sz w:val="24"/>
                <w:szCs w:val="24"/>
              </w:rPr>
            </w:pPr>
            <w:r>
              <w:rPr>
                <w:rFonts w:cs="Arial"/>
                <w:sz w:val="24"/>
                <w:szCs w:val="24"/>
              </w:rPr>
              <w:t>be self-starters, managing their own core administration and taking initiative/acting in consultation where appropriate</w:t>
            </w:r>
          </w:p>
          <w:p w14:paraId="54792CEB" w14:textId="77777777" w:rsidR="00E409F1" w:rsidRDefault="00E409F1" w:rsidP="00E409F1">
            <w:pPr>
              <w:pStyle w:val="ListParagraph"/>
              <w:numPr>
                <w:ilvl w:val="0"/>
                <w:numId w:val="24"/>
              </w:numPr>
              <w:rPr>
                <w:rFonts w:cs="Arial"/>
                <w:sz w:val="24"/>
                <w:szCs w:val="24"/>
              </w:rPr>
            </w:pPr>
            <w:r>
              <w:rPr>
                <w:rFonts w:cs="Arial"/>
                <w:sz w:val="24"/>
                <w:szCs w:val="24"/>
              </w:rPr>
              <w:t>step in for and support colleagues as needed across the whole organisation</w:t>
            </w:r>
          </w:p>
          <w:p w14:paraId="47BD0485" w14:textId="77777777" w:rsidR="00E409F1" w:rsidRPr="00DA577D" w:rsidRDefault="00E409F1" w:rsidP="00E409F1">
            <w:pPr>
              <w:pStyle w:val="ListParagraph"/>
              <w:numPr>
                <w:ilvl w:val="0"/>
                <w:numId w:val="24"/>
              </w:numPr>
              <w:rPr>
                <w:rFonts w:cs="Arial"/>
                <w:sz w:val="24"/>
                <w:szCs w:val="24"/>
              </w:rPr>
            </w:pPr>
            <w:r>
              <w:rPr>
                <w:rFonts w:cs="Arial"/>
                <w:sz w:val="24"/>
                <w:szCs w:val="24"/>
              </w:rPr>
              <w:t>uphold and enhance the reputation of the Iona Community at all times</w:t>
            </w:r>
          </w:p>
          <w:p w14:paraId="7F9DEBBD" w14:textId="77777777" w:rsidR="00E409F1" w:rsidRPr="00DF5C31" w:rsidRDefault="00E409F1" w:rsidP="00E409F1">
            <w:pPr>
              <w:rPr>
                <w:rFonts w:cs="Arial"/>
                <w:sz w:val="24"/>
                <w:szCs w:val="24"/>
              </w:rPr>
            </w:pPr>
          </w:p>
        </w:tc>
      </w:tr>
      <w:tr w:rsidR="00E409F1" w:rsidRPr="00DF5C31" w14:paraId="36880DB4" w14:textId="77777777" w:rsidTr="00BC429C">
        <w:trPr>
          <w:gridBefore w:val="1"/>
          <w:wBefore w:w="56" w:type="pct"/>
        </w:trPr>
        <w:tc>
          <w:tcPr>
            <w:tcW w:w="4944" w:type="pct"/>
            <w:gridSpan w:val="4"/>
          </w:tcPr>
          <w:p w14:paraId="3A85B546" w14:textId="77777777" w:rsidR="00E409F1" w:rsidRPr="00DF5C31" w:rsidRDefault="00E409F1" w:rsidP="00E409F1">
            <w:pPr>
              <w:rPr>
                <w:rFonts w:cs="Arial"/>
                <w:b/>
                <w:sz w:val="24"/>
                <w:szCs w:val="24"/>
              </w:rPr>
            </w:pPr>
            <w:r w:rsidRPr="00DF5C31">
              <w:rPr>
                <w:rFonts w:eastAsia="Calibri" w:cs="Arial"/>
                <w:b/>
                <w:sz w:val="24"/>
                <w:szCs w:val="24"/>
              </w:rPr>
              <w:t>AGREEMENT</w:t>
            </w:r>
          </w:p>
        </w:tc>
      </w:tr>
      <w:tr w:rsidR="00E409F1" w:rsidRPr="00DF5C31" w14:paraId="584D3977" w14:textId="77777777" w:rsidTr="00BC429C">
        <w:trPr>
          <w:gridBefore w:val="1"/>
          <w:wBefore w:w="56" w:type="pct"/>
        </w:trPr>
        <w:tc>
          <w:tcPr>
            <w:tcW w:w="4944" w:type="pct"/>
            <w:gridSpan w:val="4"/>
          </w:tcPr>
          <w:p w14:paraId="1C8292FA" w14:textId="77777777" w:rsidR="00E409F1" w:rsidRPr="00DF5C31" w:rsidRDefault="00E409F1" w:rsidP="00E409F1">
            <w:pPr>
              <w:rPr>
                <w:rFonts w:cs="Arial"/>
                <w:sz w:val="24"/>
                <w:szCs w:val="24"/>
              </w:rPr>
            </w:pPr>
          </w:p>
        </w:tc>
      </w:tr>
      <w:tr w:rsidR="00E409F1" w:rsidRPr="00DF5C31" w14:paraId="6DEEAE53" w14:textId="77777777" w:rsidTr="00E409F1">
        <w:trPr>
          <w:gridBefore w:val="1"/>
          <w:wBefore w:w="56" w:type="pct"/>
        </w:trPr>
        <w:tc>
          <w:tcPr>
            <w:tcW w:w="3066" w:type="pct"/>
            <w:gridSpan w:val="2"/>
          </w:tcPr>
          <w:p w14:paraId="25A2705C" w14:textId="77777777" w:rsidR="00E409F1" w:rsidRPr="00DF5C31" w:rsidRDefault="00E409F1" w:rsidP="00E409F1">
            <w:pPr>
              <w:rPr>
                <w:rFonts w:cs="Arial"/>
                <w:sz w:val="24"/>
                <w:szCs w:val="24"/>
              </w:rPr>
            </w:pPr>
            <w:r w:rsidRPr="00DF5C31">
              <w:rPr>
                <w:rFonts w:cs="Arial"/>
                <w:sz w:val="24"/>
                <w:szCs w:val="24"/>
              </w:rPr>
              <w:t>Job Holder’s Signature</w:t>
            </w:r>
          </w:p>
          <w:p w14:paraId="63BD4300" w14:textId="77777777" w:rsidR="00E409F1" w:rsidRPr="00DF5C31" w:rsidRDefault="00E409F1" w:rsidP="00E409F1">
            <w:pPr>
              <w:rPr>
                <w:rFonts w:cs="Arial"/>
                <w:sz w:val="24"/>
                <w:szCs w:val="24"/>
              </w:rPr>
            </w:pPr>
          </w:p>
          <w:p w14:paraId="6EC03F13" w14:textId="77777777" w:rsidR="00E409F1" w:rsidRPr="00DF5C31" w:rsidRDefault="00E409F1" w:rsidP="00E409F1">
            <w:pPr>
              <w:rPr>
                <w:rFonts w:cs="Arial"/>
                <w:sz w:val="24"/>
                <w:szCs w:val="24"/>
              </w:rPr>
            </w:pPr>
          </w:p>
          <w:p w14:paraId="6040A134" w14:textId="77777777" w:rsidR="00E409F1" w:rsidRPr="00DF5C31" w:rsidRDefault="00E409F1" w:rsidP="00E409F1">
            <w:pPr>
              <w:rPr>
                <w:rFonts w:cs="Arial"/>
                <w:sz w:val="24"/>
                <w:szCs w:val="24"/>
              </w:rPr>
            </w:pPr>
          </w:p>
        </w:tc>
        <w:tc>
          <w:tcPr>
            <w:tcW w:w="1878" w:type="pct"/>
            <w:gridSpan w:val="2"/>
          </w:tcPr>
          <w:p w14:paraId="2A7537E9" w14:textId="77777777" w:rsidR="00E409F1" w:rsidRPr="00DF5C31" w:rsidRDefault="00E409F1" w:rsidP="00E409F1">
            <w:pPr>
              <w:rPr>
                <w:rFonts w:cs="Arial"/>
                <w:sz w:val="24"/>
                <w:szCs w:val="24"/>
              </w:rPr>
            </w:pPr>
            <w:r w:rsidRPr="00DF5C31">
              <w:rPr>
                <w:rFonts w:cs="Arial"/>
                <w:sz w:val="24"/>
                <w:szCs w:val="24"/>
              </w:rPr>
              <w:t>Date</w:t>
            </w:r>
          </w:p>
        </w:tc>
      </w:tr>
      <w:tr w:rsidR="00E409F1" w:rsidRPr="00DF5C31" w14:paraId="1F81BF8F" w14:textId="77777777" w:rsidTr="00E409F1">
        <w:trPr>
          <w:gridBefore w:val="1"/>
          <w:wBefore w:w="56" w:type="pct"/>
        </w:trPr>
        <w:tc>
          <w:tcPr>
            <w:tcW w:w="3066" w:type="pct"/>
            <w:gridSpan w:val="2"/>
          </w:tcPr>
          <w:p w14:paraId="78A28755" w14:textId="77777777" w:rsidR="00E409F1" w:rsidRPr="00DF5C31" w:rsidRDefault="00E409F1" w:rsidP="00E409F1">
            <w:pPr>
              <w:rPr>
                <w:rFonts w:cs="Arial"/>
                <w:sz w:val="24"/>
                <w:szCs w:val="24"/>
              </w:rPr>
            </w:pPr>
            <w:r>
              <w:rPr>
                <w:rFonts w:cs="Arial"/>
                <w:sz w:val="24"/>
                <w:szCs w:val="24"/>
              </w:rPr>
              <w:t>Line</w:t>
            </w:r>
            <w:r w:rsidRPr="00DF5C31">
              <w:rPr>
                <w:rFonts w:cs="Arial"/>
                <w:sz w:val="24"/>
                <w:szCs w:val="24"/>
              </w:rPr>
              <w:t xml:space="preserve"> Manager Signature</w:t>
            </w:r>
          </w:p>
          <w:p w14:paraId="0E2EB85A" w14:textId="77777777" w:rsidR="00E409F1" w:rsidRPr="00DF5C31" w:rsidRDefault="00E409F1" w:rsidP="00E409F1">
            <w:pPr>
              <w:rPr>
                <w:rFonts w:cs="Arial"/>
                <w:sz w:val="24"/>
                <w:szCs w:val="24"/>
              </w:rPr>
            </w:pPr>
          </w:p>
          <w:p w14:paraId="3162FA89" w14:textId="77777777" w:rsidR="00E409F1" w:rsidRPr="00DF5C31" w:rsidRDefault="00E409F1" w:rsidP="00E409F1">
            <w:pPr>
              <w:rPr>
                <w:rFonts w:cs="Arial"/>
                <w:sz w:val="24"/>
                <w:szCs w:val="24"/>
              </w:rPr>
            </w:pPr>
          </w:p>
          <w:p w14:paraId="3D322932" w14:textId="77777777" w:rsidR="00E409F1" w:rsidRPr="00DF5C31" w:rsidRDefault="00E409F1" w:rsidP="00E409F1">
            <w:pPr>
              <w:rPr>
                <w:rFonts w:cs="Arial"/>
                <w:sz w:val="24"/>
                <w:szCs w:val="24"/>
              </w:rPr>
            </w:pPr>
          </w:p>
        </w:tc>
        <w:tc>
          <w:tcPr>
            <w:tcW w:w="1878" w:type="pct"/>
            <w:gridSpan w:val="2"/>
          </w:tcPr>
          <w:p w14:paraId="48632B52" w14:textId="77777777" w:rsidR="00E409F1" w:rsidRPr="00DF5C31" w:rsidRDefault="00E409F1" w:rsidP="00E409F1">
            <w:pPr>
              <w:rPr>
                <w:rFonts w:cs="Arial"/>
                <w:sz w:val="24"/>
                <w:szCs w:val="24"/>
              </w:rPr>
            </w:pPr>
            <w:r w:rsidRPr="00DF5C31">
              <w:rPr>
                <w:rFonts w:cs="Arial"/>
                <w:sz w:val="24"/>
                <w:szCs w:val="24"/>
              </w:rPr>
              <w:t>Date</w:t>
            </w:r>
          </w:p>
        </w:tc>
      </w:tr>
    </w:tbl>
    <w:p w14:paraId="4F9E9176" w14:textId="77777777" w:rsidR="00753B4E" w:rsidRPr="00DF5C31" w:rsidRDefault="00753B4E" w:rsidP="00753B4E">
      <w:pPr>
        <w:pStyle w:val="Header"/>
        <w:tabs>
          <w:tab w:val="clear" w:pos="4320"/>
          <w:tab w:val="clear" w:pos="8640"/>
        </w:tabs>
        <w:rPr>
          <w:rFonts w:cs="Arial"/>
          <w:sz w:val="24"/>
          <w:szCs w:val="24"/>
        </w:rPr>
      </w:pPr>
    </w:p>
    <w:sectPr w:rsidR="00753B4E" w:rsidRPr="00DF5C31" w:rsidSect="00CE2844">
      <w:headerReference w:type="default" r:id="rId12"/>
      <w:footerReference w:type="default" r:id="rId13"/>
      <w:pgSz w:w="11907" w:h="16840"/>
      <w:pgMar w:top="1945" w:right="1134" w:bottom="352" w:left="1134" w:header="794" w:footer="340" w:gutter="0"/>
      <w:paperSrc w:first="7" w:other="7"/>
      <w:cols w:space="720"/>
      <w:docGrid w:linePitch="2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9A80" w16cex:dateUtc="2021-05-04T09:03:00Z"/>
  <w16cex:commentExtensible w16cex:durableId="243B9895" w16cex:dateUtc="2021-05-04T08:55:00Z"/>
  <w16cex:commentExtensible w16cex:durableId="243B980B" w16cex:dateUtc="2021-05-04T08:53:00Z"/>
  <w16cex:commentExtensible w16cex:durableId="243B9C11" w16cex:dateUtc="2021-05-04T09:10:00Z"/>
  <w16cex:commentExtensible w16cex:durableId="243B9CA8" w16cex:dateUtc="2021-05-04T09:12:00Z"/>
  <w16cex:commentExtensible w16cex:durableId="243B9CD9" w16cex:dateUtc="2021-05-04T09:13:00Z"/>
  <w16cex:commentExtensible w16cex:durableId="243B9D98" w16cex:dateUtc="2021-05-04T09:16:00Z"/>
  <w16cex:commentExtensible w16cex:durableId="243B9DC5" w16cex:dateUtc="2021-05-04T09:17:00Z"/>
  <w16cex:commentExtensible w16cex:durableId="243B9E15" w16cex:dateUtc="2021-05-04T09:19:00Z"/>
  <w16cex:commentExtensible w16cex:durableId="243B9E6E" w16cex:dateUtc="2021-05-04T09:20:00Z"/>
  <w16cex:commentExtensible w16cex:durableId="243B9F81" w16cex:dateUtc="2021-05-04T09:25:00Z"/>
  <w16cex:commentExtensible w16cex:durableId="243BA035" w16cex:dateUtc="2021-05-04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AE3A1" w16cid:durableId="243B9A80"/>
  <w16cid:commentId w16cid:paraId="709A6C32" w16cid:durableId="243B9895"/>
  <w16cid:commentId w16cid:paraId="1CCF1B0F" w16cid:durableId="243B980B"/>
  <w16cid:commentId w16cid:paraId="69120412" w16cid:durableId="243B9C11"/>
  <w16cid:commentId w16cid:paraId="69164221" w16cid:durableId="243B9CA8"/>
  <w16cid:commentId w16cid:paraId="5BE20F9F" w16cid:durableId="243B9CD9"/>
  <w16cid:commentId w16cid:paraId="188867BF" w16cid:durableId="243B9D98"/>
  <w16cid:commentId w16cid:paraId="758AB402" w16cid:durableId="243B9DC5"/>
  <w16cid:commentId w16cid:paraId="4B1AE93E" w16cid:durableId="243B9E15"/>
  <w16cid:commentId w16cid:paraId="7FB1EC46" w16cid:durableId="243B9E6E"/>
  <w16cid:commentId w16cid:paraId="1A290DCD" w16cid:durableId="243B9F81"/>
  <w16cid:commentId w16cid:paraId="35DE567B" w16cid:durableId="243BA0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C680" w14:textId="77777777" w:rsidR="00AC0885" w:rsidRDefault="00AC0885">
      <w:r>
        <w:separator/>
      </w:r>
    </w:p>
  </w:endnote>
  <w:endnote w:type="continuationSeparator" w:id="0">
    <w:p w14:paraId="5B0887F6" w14:textId="77777777" w:rsidR="00AC0885" w:rsidRDefault="00AC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21E1" w14:textId="77777777" w:rsidR="00753B4E" w:rsidRPr="00753B4E" w:rsidRDefault="00753B4E" w:rsidP="00753B4E">
    <w:pPr>
      <w:spacing w:after="80" w:line="180" w:lineRule="exact"/>
      <w:rPr>
        <w:rFonts w:ascii="Myriad Pro" w:hAnsi="Myriad Pro"/>
        <w:sz w:val="16"/>
        <w:szCs w:val="16"/>
      </w:rPr>
    </w:pPr>
    <w:r w:rsidRPr="00753B4E">
      <w:rPr>
        <w:rFonts w:ascii="Myriad Pro" w:hAnsi="Myriad Pro"/>
        <w:sz w:val="16"/>
        <w:szCs w:val="16"/>
      </w:rPr>
      <w:t>The Iona Community is an ecumenical Christian movement seeking new ways of living the gospel in today’s world through working for peace and social justice rebuilding community and in the renewal of worship.</w:t>
    </w:r>
  </w:p>
  <w:p w14:paraId="3F2384E9" w14:textId="77777777" w:rsidR="00753B4E" w:rsidRPr="00753B4E" w:rsidRDefault="00753B4E" w:rsidP="00753B4E">
    <w:pPr>
      <w:pStyle w:val="BodyText"/>
      <w:spacing w:after="80" w:line="180" w:lineRule="exact"/>
      <w:rPr>
        <w:sz w:val="16"/>
        <w:szCs w:val="16"/>
      </w:rPr>
    </w:pPr>
    <w:r w:rsidRPr="00753B4E">
      <w:rPr>
        <w:rFonts w:ascii="Myriad Pro" w:hAnsi="Myriad Pro"/>
        <w:sz w:val="16"/>
        <w:szCs w:val="16"/>
      </w:rPr>
      <w:t>Company No: SC096243</w:t>
    </w:r>
    <w:r w:rsidRPr="00753B4E">
      <w:rPr>
        <w:rFonts w:ascii="Myriad Pro" w:hAnsi="Myriad Pro"/>
        <w:sz w:val="16"/>
        <w:szCs w:val="16"/>
      </w:rPr>
      <w:br/>
      <w:t>Charity No: SC003794</w:t>
    </w:r>
  </w:p>
  <w:p w14:paraId="50AEC61F" w14:textId="77777777" w:rsidR="00753B4E" w:rsidRDefault="00753B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EB664" w14:textId="77777777" w:rsidR="00AC0885" w:rsidRDefault="00AC0885">
      <w:r>
        <w:separator/>
      </w:r>
    </w:p>
  </w:footnote>
  <w:footnote w:type="continuationSeparator" w:id="0">
    <w:p w14:paraId="2B8AE77C" w14:textId="77777777" w:rsidR="00AC0885" w:rsidRDefault="00AC0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6D33" w14:textId="77777777" w:rsidR="001917C3" w:rsidRDefault="00881849">
    <w:pPr>
      <w:pStyle w:val="Header"/>
      <w:tabs>
        <w:tab w:val="clear" w:pos="4320"/>
      </w:tabs>
      <w:jc w:val="right"/>
    </w:pPr>
    <w:r>
      <w:rPr>
        <w:noProof/>
        <w:lang w:eastAsia="en-GB"/>
      </w:rPr>
      <mc:AlternateContent>
        <mc:Choice Requires="wps">
          <w:drawing>
            <wp:anchor distT="0" distB="0" distL="114300" distR="114300" simplePos="0" relativeHeight="251657728" behindDoc="0" locked="0" layoutInCell="1" allowOverlap="1" wp14:anchorId="202CBAEE" wp14:editId="6F0BED16">
              <wp:simplePos x="0" y="0"/>
              <wp:positionH relativeFrom="column">
                <wp:posOffset>5299710</wp:posOffset>
              </wp:positionH>
              <wp:positionV relativeFrom="paragraph">
                <wp:posOffset>-78105</wp:posOffset>
              </wp:positionV>
              <wp:extent cx="995045" cy="8039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80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360C6" w14:textId="77777777" w:rsidR="001917C3" w:rsidRDefault="00881849">
                          <w:r>
                            <w:rPr>
                              <w:noProof/>
                              <w:lang w:eastAsia="en-GB"/>
                            </w:rPr>
                            <w:drawing>
                              <wp:inline distT="0" distB="0" distL="0" distR="0" wp14:anchorId="10BCC99E" wp14:editId="358F67C0">
                                <wp:extent cx="809625" cy="714375"/>
                                <wp:effectExtent l="0" t="0" r="0" b="0"/>
                                <wp:docPr id="2" name="Picture 2" descr="goo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s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CBAEE" id="_x0000_t202" coordsize="21600,21600" o:spt="202" path="m,l,21600r21600,l21600,xe">
              <v:stroke joinstyle="miter"/>
              <v:path gradientshapeok="t" o:connecttype="rect"/>
            </v:shapetype>
            <v:shape id="Text Box 2" o:spid="_x0000_s1026" type="#_x0000_t202" style="position:absolute;left:0;text-align:left;margin-left:417.3pt;margin-top:-6.15pt;width:78.35pt;height: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bwgwIAAA4FAAAOAAAAZHJzL2Uyb0RvYy54bWysVMlu2zAQvRfoPxC8O1oqJ5ZgOYiTuiiQ&#10;LkDSD6BJyiJKkSxJW0qL/nuHlO2oy6EoqoPEZfj4Zt4bLa+HTqIDt05oVePsIsWIK6qZULsaf3rc&#10;zBYYOU8UI1IrXuMn7vD16uWLZW8qnutWS8YtAhDlqt7UuPXeVEniaMs74i604Qo2G2074mFqdwmz&#10;pAf0TiZ5ml4mvbbMWE25c7B6N27iVcRvGk79h6Zx3CNZY+Dm49vG9za8k9WSVDtLTCvokQb5BxYd&#10;EQouPUPdEU/Q3orfoDpBrXa68RdUd4luGkF5zAGyydJfsnloieExFyiOM+cyuf8HS98fPlokGGiH&#10;kSIdSPTIB4/WekB5qE5vXAVBDwbC/ADLITJk6sy9pp8dUvq2JWrHb6zVfcsJA3ZZOJlMjo44LoBs&#10;+3eawTVk73UEGhrbBUAoBgJ0UOnprEygQmGxLOdpMceIwtYifVVmUbmEVKfDxjr/husOhUGNLQgf&#10;wcnh3vlAhlSnkEheS8E2Qso4sbvtrbToQMAkm/hE/pDjNEyqEKx0ODYijivAEe4Ie4FtFP1bmeVF&#10;us7L2eZycTUrNsV8Vl6li1malevyMi3K4m7zPRDMiqoVjHF1LxQ/GTAr/k7gYyuM1okWRD3Uap7P&#10;R4Wm7N00yTQ+f0qyEx76UYou1Dk8IYhUQdfXisWxJ0KO4+Rn+rHKUIPTN1YluiAIP1rAD9sBUII1&#10;tpo9gR+sBr1AdPiJwKDV9itGPTRkjd2XPbEcI/lWgafKrChCB8dJMb/KYWKnO9vpDlEUoGrsMRqH&#10;t37s+r2xYtfCTaOLlb4BHzYieuSZ1dG90HQxmeMPInT1dB6jnn9jqx8AAAD//wMAUEsDBBQABgAI&#10;AAAAIQCDS/7n3wAAAAsBAAAPAAAAZHJzL2Rvd25yZXYueG1sTI/BboMwDIbvk/YOkSvtMrWBwmhh&#10;hGqbtGnXdn2AAC6gEgeRtNC3n3dab7b86ff357vZ9OKKo+ssKQhXAQikytYdNQqOP5/LLQjnNdW6&#10;t4QKbuhgVzw+5Dqr7UR7vB58IziEXKYVtN4PmZSuatFot7IDEt9OdjTa8zo2sh71xOGml+sgSKTR&#10;HfGHVg/40WJ1PlyMgtP39PySTuWXP272cfKuu01pb0o9Lea3VxAeZ/8Pw58+q0PBTqW9UO1Er2Ab&#10;xQmjCpbhOgLBRJqGPJSMhnEEssjlfYfiFwAA//8DAFBLAQItABQABgAIAAAAIQC2gziS/gAAAOEB&#10;AAATAAAAAAAAAAAAAAAAAAAAAABbQ29udGVudF9UeXBlc10ueG1sUEsBAi0AFAAGAAgAAAAhADj9&#10;If/WAAAAlAEAAAsAAAAAAAAAAAAAAAAALwEAAF9yZWxzLy5yZWxzUEsBAi0AFAAGAAgAAAAhAKZO&#10;NvCDAgAADgUAAA4AAAAAAAAAAAAAAAAALgIAAGRycy9lMm9Eb2MueG1sUEsBAi0AFAAGAAgAAAAh&#10;AINL/uffAAAACwEAAA8AAAAAAAAAAAAAAAAA3QQAAGRycy9kb3ducmV2LnhtbFBLBQYAAAAABAAE&#10;APMAAADpBQAAAAA=&#10;" stroked="f">
              <v:textbox>
                <w:txbxContent>
                  <w:p w14:paraId="379360C6" w14:textId="77777777" w:rsidR="001917C3" w:rsidRDefault="00881849">
                    <w:r>
                      <w:rPr>
                        <w:noProof/>
                        <w:lang w:eastAsia="en-GB"/>
                      </w:rPr>
                      <w:drawing>
                        <wp:inline distT="0" distB="0" distL="0" distR="0" wp14:anchorId="10BCC99E" wp14:editId="358F67C0">
                          <wp:extent cx="809625" cy="714375"/>
                          <wp:effectExtent l="0" t="0" r="0" b="0"/>
                          <wp:docPr id="2" name="Picture 2" descr="goo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s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xbxContent>
              </v:textbox>
            </v:shape>
          </w:pict>
        </mc:Fallback>
      </mc:AlternateContent>
    </w:r>
  </w:p>
  <w:p w14:paraId="1E5C1E7D" w14:textId="77777777" w:rsidR="001917C3" w:rsidRDefault="001917C3">
    <w:pPr>
      <w:pStyle w:val="Header"/>
      <w:tabs>
        <w:tab w:val="clear" w:pos="4320"/>
      </w:tabs>
      <w:jc w:val="right"/>
    </w:pPr>
  </w:p>
  <w:p w14:paraId="4F0A56AF" w14:textId="77777777" w:rsidR="001917C3" w:rsidRDefault="001917C3">
    <w:pPr>
      <w:pStyle w:val="Header"/>
      <w:tabs>
        <w:tab w:val="clear" w:pos="4320"/>
      </w:tabs>
      <w:jc w:val="right"/>
    </w:pPr>
  </w:p>
  <w:p w14:paraId="5AAC5708" w14:textId="77777777" w:rsidR="001917C3" w:rsidRDefault="001917C3">
    <w:pPr>
      <w:pStyle w:val="Header"/>
      <w:tabs>
        <w:tab w:val="clear" w:pos="4320"/>
      </w:tabs>
      <w:jc w:val="right"/>
    </w:pPr>
  </w:p>
  <w:p w14:paraId="2093B77C" w14:textId="77777777" w:rsidR="001917C3" w:rsidRDefault="001917C3">
    <w:pPr>
      <w:pStyle w:val="Header"/>
      <w:tabs>
        <w:tab w:val="clear" w:pos="4320"/>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DB7"/>
    <w:multiLevelType w:val="hybridMultilevel"/>
    <w:tmpl w:val="0102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36CC"/>
    <w:multiLevelType w:val="multilevel"/>
    <w:tmpl w:val="08D06E8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43A1E"/>
    <w:multiLevelType w:val="hybridMultilevel"/>
    <w:tmpl w:val="9110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24EB4"/>
    <w:multiLevelType w:val="multilevel"/>
    <w:tmpl w:val="F202C154"/>
    <w:lvl w:ilvl="0">
      <w:start w:val="1"/>
      <w:numFmt w:val="bullet"/>
      <w:lvlText w:val=""/>
      <w:lvlJc w:val="left"/>
      <w:pPr>
        <w:tabs>
          <w:tab w:val="num" w:pos="357"/>
        </w:tabs>
        <w:ind w:left="714" w:hanging="3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749F9"/>
    <w:multiLevelType w:val="hybridMultilevel"/>
    <w:tmpl w:val="A4DE551E"/>
    <w:lvl w:ilvl="0" w:tplc="654ECD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F1436"/>
    <w:multiLevelType w:val="hybridMultilevel"/>
    <w:tmpl w:val="40DCA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95EA4"/>
    <w:multiLevelType w:val="hybridMultilevel"/>
    <w:tmpl w:val="F202C154"/>
    <w:lvl w:ilvl="0" w:tplc="397CBF10">
      <w:start w:val="1"/>
      <w:numFmt w:val="bullet"/>
      <w:lvlText w:val=""/>
      <w:lvlJc w:val="left"/>
      <w:pPr>
        <w:tabs>
          <w:tab w:val="num" w:pos="357"/>
        </w:tabs>
        <w:ind w:left="714" w:hanging="3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200DA"/>
    <w:multiLevelType w:val="hybridMultilevel"/>
    <w:tmpl w:val="D7AC8F4E"/>
    <w:lvl w:ilvl="0" w:tplc="BB121FA2">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105D7"/>
    <w:multiLevelType w:val="hybridMultilevel"/>
    <w:tmpl w:val="71F6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04893"/>
    <w:multiLevelType w:val="hybridMultilevel"/>
    <w:tmpl w:val="E688B2F0"/>
    <w:lvl w:ilvl="0" w:tplc="BB121FA2">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348CD"/>
    <w:multiLevelType w:val="hybridMultilevel"/>
    <w:tmpl w:val="2670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F1732"/>
    <w:multiLevelType w:val="multilevel"/>
    <w:tmpl w:val="90DCD4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CF15E5"/>
    <w:multiLevelType w:val="hybridMultilevel"/>
    <w:tmpl w:val="2E2A7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30455D"/>
    <w:multiLevelType w:val="hybridMultilevel"/>
    <w:tmpl w:val="90DCD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9C777A"/>
    <w:multiLevelType w:val="hybridMultilevel"/>
    <w:tmpl w:val="0C824814"/>
    <w:lvl w:ilvl="0" w:tplc="0809000F">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0F126DD"/>
    <w:multiLevelType w:val="hybridMultilevel"/>
    <w:tmpl w:val="67DCD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4907AC"/>
    <w:multiLevelType w:val="hybridMultilevel"/>
    <w:tmpl w:val="17C2BC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DA6171"/>
    <w:multiLevelType w:val="hybridMultilevel"/>
    <w:tmpl w:val="E72E8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57C67"/>
    <w:multiLevelType w:val="hybridMultilevel"/>
    <w:tmpl w:val="95DA3C2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4E8C22AE"/>
    <w:multiLevelType w:val="hybridMultilevel"/>
    <w:tmpl w:val="5992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1C411C"/>
    <w:multiLevelType w:val="hybridMultilevel"/>
    <w:tmpl w:val="08D06E86"/>
    <w:lvl w:ilvl="0" w:tplc="654ECD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8C23E1"/>
    <w:multiLevelType w:val="hybridMultilevel"/>
    <w:tmpl w:val="5BBC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6548C"/>
    <w:multiLevelType w:val="hybridMultilevel"/>
    <w:tmpl w:val="85825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9512CF"/>
    <w:multiLevelType w:val="hybridMultilevel"/>
    <w:tmpl w:val="9C68D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56C9D"/>
    <w:multiLevelType w:val="hybridMultilevel"/>
    <w:tmpl w:val="027EE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BE419C"/>
    <w:multiLevelType w:val="hybridMultilevel"/>
    <w:tmpl w:val="6290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75C36"/>
    <w:multiLevelType w:val="hybridMultilevel"/>
    <w:tmpl w:val="BDC47B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DE7B7B"/>
    <w:multiLevelType w:val="hybridMultilevel"/>
    <w:tmpl w:val="F6666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2877C3"/>
    <w:multiLevelType w:val="hybridMultilevel"/>
    <w:tmpl w:val="6AC20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760A2C"/>
    <w:multiLevelType w:val="hybridMultilevel"/>
    <w:tmpl w:val="EFF4E5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80D06E3"/>
    <w:multiLevelType w:val="multilevel"/>
    <w:tmpl w:val="E688B2F0"/>
    <w:lvl w:ilvl="0">
      <w:start w:val="1"/>
      <w:numFmt w:val="bullet"/>
      <w:lvlText w:val=""/>
      <w:lvlJc w:val="left"/>
      <w:pPr>
        <w:tabs>
          <w:tab w:val="num" w:pos="3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92C26"/>
    <w:multiLevelType w:val="hybridMultilevel"/>
    <w:tmpl w:val="C10A1C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9C237F"/>
    <w:multiLevelType w:val="hybridMultilevel"/>
    <w:tmpl w:val="E13A1E10"/>
    <w:lvl w:ilvl="0" w:tplc="FAF4FBE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0D0462"/>
    <w:multiLevelType w:val="hybridMultilevel"/>
    <w:tmpl w:val="B6BE095E"/>
    <w:lvl w:ilvl="0" w:tplc="85267B5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C046B"/>
    <w:multiLevelType w:val="hybridMultilevel"/>
    <w:tmpl w:val="8F763052"/>
    <w:lvl w:ilvl="0" w:tplc="F99A3B8C">
      <w:start w:val="1"/>
      <w:numFmt w:val="decimal"/>
      <w:lvlText w:val="%1."/>
      <w:lvlJc w:val="left"/>
      <w:pPr>
        <w:tabs>
          <w:tab w:val="num" w:pos="360"/>
        </w:tabs>
        <w:ind w:left="360" w:hanging="360"/>
      </w:pPr>
      <w:rPr>
        <w:rFonts w:hint="default"/>
      </w:rPr>
    </w:lvl>
    <w:lvl w:ilvl="1" w:tplc="1024A34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3"/>
  </w:num>
  <w:num w:numId="3">
    <w:abstractNumId w:val="26"/>
  </w:num>
  <w:num w:numId="4">
    <w:abstractNumId w:val="6"/>
  </w:num>
  <w:num w:numId="5">
    <w:abstractNumId w:val="11"/>
  </w:num>
  <w:num w:numId="6">
    <w:abstractNumId w:val="3"/>
  </w:num>
  <w:num w:numId="7">
    <w:abstractNumId w:val="7"/>
  </w:num>
  <w:num w:numId="8">
    <w:abstractNumId w:val="9"/>
  </w:num>
  <w:num w:numId="9">
    <w:abstractNumId w:val="30"/>
  </w:num>
  <w:num w:numId="10">
    <w:abstractNumId w:val="20"/>
  </w:num>
  <w:num w:numId="11">
    <w:abstractNumId w:val="4"/>
  </w:num>
  <w:num w:numId="12">
    <w:abstractNumId w:val="1"/>
  </w:num>
  <w:num w:numId="13">
    <w:abstractNumId w:val="33"/>
  </w:num>
  <w:num w:numId="14">
    <w:abstractNumId w:val="34"/>
  </w:num>
  <w:num w:numId="15">
    <w:abstractNumId w:val="23"/>
  </w:num>
  <w:num w:numId="16">
    <w:abstractNumId w:val="17"/>
  </w:num>
  <w:num w:numId="17">
    <w:abstractNumId w:val="22"/>
  </w:num>
  <w:num w:numId="18">
    <w:abstractNumId w:val="0"/>
  </w:num>
  <w:num w:numId="19">
    <w:abstractNumId w:val="24"/>
  </w:num>
  <w:num w:numId="20">
    <w:abstractNumId w:val="12"/>
  </w:num>
  <w:num w:numId="21">
    <w:abstractNumId w:val="5"/>
  </w:num>
  <w:num w:numId="22">
    <w:abstractNumId w:val="27"/>
  </w:num>
  <w:num w:numId="23">
    <w:abstractNumId w:val="19"/>
  </w:num>
  <w:num w:numId="24">
    <w:abstractNumId w:val="25"/>
  </w:num>
  <w:num w:numId="25">
    <w:abstractNumId w:val="18"/>
  </w:num>
  <w:num w:numId="26">
    <w:abstractNumId w:val="21"/>
  </w:num>
  <w:num w:numId="27">
    <w:abstractNumId w:val="31"/>
  </w:num>
  <w:num w:numId="28">
    <w:abstractNumId w:val="32"/>
  </w:num>
  <w:num w:numId="29">
    <w:abstractNumId w:val="15"/>
  </w:num>
  <w:num w:numId="30">
    <w:abstractNumId w:val="10"/>
  </w:num>
  <w:num w:numId="31">
    <w:abstractNumId w:val="2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88"/>
    <w:rsid w:val="00014E46"/>
    <w:rsid w:val="00017383"/>
    <w:rsid w:val="000229CA"/>
    <w:rsid w:val="0005211F"/>
    <w:rsid w:val="00077C3F"/>
    <w:rsid w:val="00091325"/>
    <w:rsid w:val="000A570F"/>
    <w:rsid w:val="000B6D3E"/>
    <w:rsid w:val="000C7B4C"/>
    <w:rsid w:val="000E4E75"/>
    <w:rsid w:val="0011508E"/>
    <w:rsid w:val="00134C72"/>
    <w:rsid w:val="0014538A"/>
    <w:rsid w:val="00172403"/>
    <w:rsid w:val="00186E92"/>
    <w:rsid w:val="001917C3"/>
    <w:rsid w:val="001C2E7D"/>
    <w:rsid w:val="001D0424"/>
    <w:rsid w:val="001F7B7C"/>
    <w:rsid w:val="0026425A"/>
    <w:rsid w:val="00272894"/>
    <w:rsid w:val="00275404"/>
    <w:rsid w:val="002954B3"/>
    <w:rsid w:val="002B2BC6"/>
    <w:rsid w:val="002B76A4"/>
    <w:rsid w:val="002E1C3E"/>
    <w:rsid w:val="002F1E99"/>
    <w:rsid w:val="00324771"/>
    <w:rsid w:val="00325662"/>
    <w:rsid w:val="00337D05"/>
    <w:rsid w:val="0037262E"/>
    <w:rsid w:val="00395260"/>
    <w:rsid w:val="003E1340"/>
    <w:rsid w:val="003E5F2E"/>
    <w:rsid w:val="004151A1"/>
    <w:rsid w:val="00442870"/>
    <w:rsid w:val="00454F0C"/>
    <w:rsid w:val="00461871"/>
    <w:rsid w:val="00463743"/>
    <w:rsid w:val="004739D5"/>
    <w:rsid w:val="00491396"/>
    <w:rsid w:val="004A5340"/>
    <w:rsid w:val="004B0949"/>
    <w:rsid w:val="004B1B7F"/>
    <w:rsid w:val="004B5EED"/>
    <w:rsid w:val="004D33E0"/>
    <w:rsid w:val="004D4965"/>
    <w:rsid w:val="00511087"/>
    <w:rsid w:val="005261C7"/>
    <w:rsid w:val="00531C00"/>
    <w:rsid w:val="005433E4"/>
    <w:rsid w:val="005460EB"/>
    <w:rsid w:val="0055215C"/>
    <w:rsid w:val="00591257"/>
    <w:rsid w:val="005B7911"/>
    <w:rsid w:val="005C382A"/>
    <w:rsid w:val="005C75E4"/>
    <w:rsid w:val="005D05B9"/>
    <w:rsid w:val="005E6058"/>
    <w:rsid w:val="00611083"/>
    <w:rsid w:val="00622D00"/>
    <w:rsid w:val="006315A4"/>
    <w:rsid w:val="006609BD"/>
    <w:rsid w:val="00673D90"/>
    <w:rsid w:val="00687F14"/>
    <w:rsid w:val="00693B1F"/>
    <w:rsid w:val="006A5469"/>
    <w:rsid w:val="006A57E5"/>
    <w:rsid w:val="006C6A64"/>
    <w:rsid w:val="006F2CC8"/>
    <w:rsid w:val="0072128B"/>
    <w:rsid w:val="007226B9"/>
    <w:rsid w:val="007273D4"/>
    <w:rsid w:val="00730A5B"/>
    <w:rsid w:val="00736A5A"/>
    <w:rsid w:val="00753B4E"/>
    <w:rsid w:val="0076238F"/>
    <w:rsid w:val="00764372"/>
    <w:rsid w:val="00770105"/>
    <w:rsid w:val="007713CD"/>
    <w:rsid w:val="007C5C30"/>
    <w:rsid w:val="007D14C9"/>
    <w:rsid w:val="007F66AA"/>
    <w:rsid w:val="008045E4"/>
    <w:rsid w:val="00824B0A"/>
    <w:rsid w:val="00881849"/>
    <w:rsid w:val="00886323"/>
    <w:rsid w:val="00891650"/>
    <w:rsid w:val="008A7B91"/>
    <w:rsid w:val="008B29BC"/>
    <w:rsid w:val="008F2E94"/>
    <w:rsid w:val="00902D77"/>
    <w:rsid w:val="009413D1"/>
    <w:rsid w:val="00956EDD"/>
    <w:rsid w:val="00993D22"/>
    <w:rsid w:val="009B2D3F"/>
    <w:rsid w:val="009B38B1"/>
    <w:rsid w:val="009B4185"/>
    <w:rsid w:val="009F00E8"/>
    <w:rsid w:val="009F6A56"/>
    <w:rsid w:val="00A02DB1"/>
    <w:rsid w:val="00A14C2D"/>
    <w:rsid w:val="00A3120B"/>
    <w:rsid w:val="00A33D40"/>
    <w:rsid w:val="00A54719"/>
    <w:rsid w:val="00A71F74"/>
    <w:rsid w:val="00AA360A"/>
    <w:rsid w:val="00AC0885"/>
    <w:rsid w:val="00AC5BF0"/>
    <w:rsid w:val="00B12A2A"/>
    <w:rsid w:val="00B13E6D"/>
    <w:rsid w:val="00B212F9"/>
    <w:rsid w:val="00B41038"/>
    <w:rsid w:val="00B46726"/>
    <w:rsid w:val="00B83DC8"/>
    <w:rsid w:val="00B9415C"/>
    <w:rsid w:val="00BB074F"/>
    <w:rsid w:val="00BB5701"/>
    <w:rsid w:val="00BC429C"/>
    <w:rsid w:val="00BD177D"/>
    <w:rsid w:val="00BD1A64"/>
    <w:rsid w:val="00BE7988"/>
    <w:rsid w:val="00C30F93"/>
    <w:rsid w:val="00C37E41"/>
    <w:rsid w:val="00C65307"/>
    <w:rsid w:val="00C65942"/>
    <w:rsid w:val="00C81A94"/>
    <w:rsid w:val="00CA53FA"/>
    <w:rsid w:val="00CD4D33"/>
    <w:rsid w:val="00CD5CD2"/>
    <w:rsid w:val="00CE15EA"/>
    <w:rsid w:val="00CE2844"/>
    <w:rsid w:val="00D23C95"/>
    <w:rsid w:val="00D50751"/>
    <w:rsid w:val="00D51999"/>
    <w:rsid w:val="00D565EB"/>
    <w:rsid w:val="00DA577D"/>
    <w:rsid w:val="00DF5C31"/>
    <w:rsid w:val="00DF625F"/>
    <w:rsid w:val="00E31515"/>
    <w:rsid w:val="00E364A8"/>
    <w:rsid w:val="00E409F1"/>
    <w:rsid w:val="00E57F2B"/>
    <w:rsid w:val="00E72C82"/>
    <w:rsid w:val="00E952E5"/>
    <w:rsid w:val="00E9712F"/>
    <w:rsid w:val="00EA3C33"/>
    <w:rsid w:val="00EC7A61"/>
    <w:rsid w:val="00EE0C64"/>
    <w:rsid w:val="00EE1AD9"/>
    <w:rsid w:val="00F20205"/>
    <w:rsid w:val="00F37C94"/>
    <w:rsid w:val="00FC1070"/>
    <w:rsid w:val="00FC63AB"/>
    <w:rsid w:val="00FD457B"/>
    <w:rsid w:val="00FF5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24103"/>
  <w15:docId w15:val="{E1E9A9A6-D1C1-45E7-B215-49E7C047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ascii="Arial" w:hAnsi="Arial"/>
      <w:dstrike w:val="0"/>
      <w:noProof/>
      <w:color w:val="000000"/>
      <w:sz w:val="20"/>
      <w:bdr w:val="none" w:sz="0" w:space="0" w:color="auto"/>
      <w:shd w:val="clear" w:color="auto" w:fill="auto"/>
      <w:vertAlign w:val="baseline"/>
    </w:rPr>
  </w:style>
  <w:style w:type="paragraph" w:styleId="BodyText">
    <w:name w:val="Body Text"/>
    <w:basedOn w:val="Normal"/>
    <w:link w:val="BodyTextChar"/>
    <w:rPr>
      <w:rFonts w:ascii="Myriad Roman" w:hAnsi="Myriad Roman"/>
      <w:sz w:val="12"/>
    </w:rPr>
  </w:style>
  <w:style w:type="paragraph" w:styleId="BodyText2">
    <w:name w:val="Body Text 2"/>
    <w:basedOn w:val="Normal"/>
    <w:pPr>
      <w:spacing w:line="200" w:lineRule="exact"/>
    </w:pPr>
    <w:rPr>
      <w:sz w:val="15"/>
    </w:rPr>
  </w:style>
  <w:style w:type="character" w:styleId="FollowedHyperlink">
    <w:name w:val="FollowedHyperlink"/>
    <w:rPr>
      <w:rFonts w:ascii="Arial" w:hAnsi="Arial"/>
      <w:dstrike w:val="0"/>
      <w:color w:val="auto"/>
      <w:sz w:val="20"/>
      <w:u w:val="none"/>
      <w:vertAlign w:val="baseline"/>
    </w:rPr>
  </w:style>
  <w:style w:type="paragraph" w:styleId="ListParagraph">
    <w:name w:val="List Paragraph"/>
    <w:basedOn w:val="Normal"/>
    <w:uiPriority w:val="34"/>
    <w:qFormat/>
    <w:rsid w:val="00DF5C31"/>
    <w:pPr>
      <w:ind w:left="720"/>
    </w:pPr>
  </w:style>
  <w:style w:type="paragraph" w:styleId="BalloonText">
    <w:name w:val="Balloon Text"/>
    <w:basedOn w:val="Normal"/>
    <w:link w:val="BalloonTextChar"/>
    <w:rsid w:val="00881849"/>
    <w:rPr>
      <w:rFonts w:ascii="Tahoma" w:hAnsi="Tahoma" w:cs="Tahoma"/>
      <w:sz w:val="16"/>
      <w:szCs w:val="16"/>
    </w:rPr>
  </w:style>
  <w:style w:type="character" w:customStyle="1" w:styleId="BalloonTextChar">
    <w:name w:val="Balloon Text Char"/>
    <w:basedOn w:val="DefaultParagraphFont"/>
    <w:link w:val="BalloonText"/>
    <w:rsid w:val="00881849"/>
    <w:rPr>
      <w:rFonts w:ascii="Tahoma" w:hAnsi="Tahoma" w:cs="Tahoma"/>
      <w:sz w:val="16"/>
      <w:szCs w:val="16"/>
      <w:lang w:eastAsia="en-US"/>
    </w:rPr>
  </w:style>
  <w:style w:type="character" w:customStyle="1" w:styleId="BodyTextChar">
    <w:name w:val="Body Text Char"/>
    <w:basedOn w:val="DefaultParagraphFont"/>
    <w:link w:val="BodyText"/>
    <w:rsid w:val="002B76A4"/>
    <w:rPr>
      <w:rFonts w:ascii="Myriad Roman" w:hAnsi="Myriad Roman"/>
      <w:sz w:val="12"/>
      <w:lang w:eastAsia="en-US"/>
    </w:rPr>
  </w:style>
  <w:style w:type="character" w:styleId="CommentReference">
    <w:name w:val="annotation reference"/>
    <w:basedOn w:val="DefaultParagraphFont"/>
    <w:semiHidden/>
    <w:unhideWhenUsed/>
    <w:rsid w:val="00325662"/>
    <w:rPr>
      <w:sz w:val="16"/>
      <w:szCs w:val="16"/>
    </w:rPr>
  </w:style>
  <w:style w:type="paragraph" w:styleId="CommentText">
    <w:name w:val="annotation text"/>
    <w:basedOn w:val="Normal"/>
    <w:link w:val="CommentTextChar"/>
    <w:unhideWhenUsed/>
    <w:rsid w:val="00325662"/>
  </w:style>
  <w:style w:type="character" w:customStyle="1" w:styleId="CommentTextChar">
    <w:name w:val="Comment Text Char"/>
    <w:basedOn w:val="DefaultParagraphFont"/>
    <w:link w:val="CommentText"/>
    <w:rsid w:val="00325662"/>
    <w:rPr>
      <w:rFonts w:ascii="Arial" w:hAnsi="Arial"/>
      <w:lang w:eastAsia="en-US"/>
    </w:rPr>
  </w:style>
  <w:style w:type="paragraph" w:styleId="CommentSubject">
    <w:name w:val="annotation subject"/>
    <w:basedOn w:val="CommentText"/>
    <w:next w:val="CommentText"/>
    <w:link w:val="CommentSubjectChar"/>
    <w:semiHidden/>
    <w:unhideWhenUsed/>
    <w:rsid w:val="00325662"/>
    <w:rPr>
      <w:b/>
      <w:bCs/>
    </w:rPr>
  </w:style>
  <w:style w:type="character" w:customStyle="1" w:styleId="CommentSubjectChar">
    <w:name w:val="Comment Subject Char"/>
    <w:basedOn w:val="CommentTextChar"/>
    <w:link w:val="CommentSubject"/>
    <w:semiHidden/>
    <w:rsid w:val="0032566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7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IC%20Letterhead%20-%20offic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19E697CF9D64AAEBAB9AD0CEE4ED5" ma:contentTypeVersion="16" ma:contentTypeDescription="Create a new document." ma:contentTypeScope="" ma:versionID="0452f6795f2532f2d1f6845ddd74dfc4">
  <xsd:schema xmlns:xsd="http://www.w3.org/2001/XMLSchema" xmlns:xs="http://www.w3.org/2001/XMLSchema" xmlns:p="http://schemas.microsoft.com/office/2006/metadata/properties" xmlns:ns2="c0bdf233-35a9-45eb-9c78-6b1643a5d6c8" xmlns:ns3="49da9c84-3df6-41e6-aa5a-723c66d72efc" targetNamespace="http://schemas.microsoft.com/office/2006/metadata/properties" ma:root="true" ma:fieldsID="90c62b74e66cfbb2db359865ebbd14f6" ns2:_="" ns3:_="">
    <xsd:import namespace="c0bdf233-35a9-45eb-9c78-6b1643a5d6c8"/>
    <xsd:import namespace="49da9c84-3df6-41e6-aa5a-723c66d72e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Singlelineoftext" minOccurs="0"/>
                <xsd:element ref="ns2:DateTime" minOccurs="0"/>
                <xsd:element ref="ns2:MediaLengthInSecond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f233-35a9-45eb-9c78-6b1643a5d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inglelineoftext" ma:index="20" nillable="true" ma:displayName="Single line of text" ma:format="Dropdown" ma:internalName="Singlelineoftext">
      <xsd:simpleType>
        <xsd:restriction base="dms:Text">
          <xsd:maxLength value="255"/>
        </xsd:restriction>
      </xsd:simpleType>
    </xsd:element>
    <xsd:element name="DateTime" ma:index="21" nillable="true" ma:displayName="Date &amp; Time" ma:format="DateOnly" ma:internalName="DateTim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dateandtime" ma:index="23" nillable="true" ma:displayName="date and time" ma:default="[today]"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da9c84-3df6-41e6-aa5a-723c66d72e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nglelineoftext xmlns="c0bdf233-35a9-45eb-9c78-6b1643a5d6c8" xsi:nil="true"/>
    <DateTime xmlns="c0bdf233-35a9-45eb-9c78-6b1643a5d6c8" xsi:nil="true"/>
    <dateandtime xmlns="c0bdf233-35a9-45eb-9c78-6b1643a5d6c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BCF8-F4D1-4EE8-A0B6-E6FC8203D772}">
  <ds:schemaRefs>
    <ds:schemaRef ds:uri="http://schemas.microsoft.com/sharepoint/v3/contenttype/forms"/>
  </ds:schemaRefs>
</ds:datastoreItem>
</file>

<file path=customXml/itemProps2.xml><?xml version="1.0" encoding="utf-8"?>
<ds:datastoreItem xmlns:ds="http://schemas.openxmlformats.org/officeDocument/2006/customXml" ds:itemID="{1368FFC5-DA29-4FCF-9446-EB0EEAE6F9E9}"/>
</file>

<file path=customXml/itemProps3.xml><?xml version="1.0" encoding="utf-8"?>
<ds:datastoreItem xmlns:ds="http://schemas.openxmlformats.org/officeDocument/2006/customXml" ds:itemID="{4496406B-C0DD-4AAB-934C-A1237408F94F}">
  <ds:schemaRefs>
    <ds:schemaRef ds:uri="http://schemas.microsoft.com/office/2006/metadata/properties"/>
    <ds:schemaRef ds:uri="http://schemas.microsoft.com/office/infopath/2007/PartnerControls"/>
    <ds:schemaRef ds:uri="c0bdf233-35a9-45eb-9c78-6b1643a5d6c8"/>
  </ds:schemaRefs>
</ds:datastoreItem>
</file>

<file path=customXml/itemProps4.xml><?xml version="1.0" encoding="utf-8"?>
<ds:datastoreItem xmlns:ds="http://schemas.openxmlformats.org/officeDocument/2006/customXml" ds:itemID="{C6BBD0FF-70B2-4FD3-A127-C0D09035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Letterhead - official</Template>
  <TotalTime>6</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sender’s organisation</vt:lpstr>
    </vt:vector>
  </TitlesOfParts>
  <Company>2ND STOREY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sender’s organisation</dc:title>
  <dc:creator>Karen Turner</dc:creator>
  <cp:lastModifiedBy>Sarah Metcalfe</cp:lastModifiedBy>
  <cp:revision>4</cp:revision>
  <cp:lastPrinted>2011-05-10T10:46:00Z</cp:lastPrinted>
  <dcterms:created xsi:type="dcterms:W3CDTF">2021-05-17T05:44:00Z</dcterms:created>
  <dcterms:modified xsi:type="dcterms:W3CDTF">2021-06-04T13:13:00Z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0x01010017019E697CF9D64AAEBAB9AD0CEE4ED5</vt:lpwstr>
  </property>
</Properties>
</file>