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9A6A" w14:textId="053A4656" w:rsidR="001A4059" w:rsidRPr="00FF5137" w:rsidRDefault="00525C5A">
      <w:pPr>
        <w:rPr>
          <w:rFonts w:ascii="Tahoma" w:hAnsi="Tahoma" w:cs="Tahoma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71CF56C" wp14:editId="1498F8C8">
            <wp:extent cx="5731510" cy="8394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B9C4B" w14:textId="77777777" w:rsidR="00366142" w:rsidRPr="00FF5137" w:rsidRDefault="00366142">
      <w:pPr>
        <w:rPr>
          <w:rFonts w:ascii="Tahoma" w:hAnsi="Tahoma" w:cs="Tahoma"/>
          <w:sz w:val="24"/>
          <w:szCs w:val="24"/>
        </w:rPr>
      </w:pPr>
    </w:p>
    <w:p w14:paraId="59F5761A" w14:textId="2575BE00" w:rsidR="00366142" w:rsidRPr="00FA16F9" w:rsidRDefault="00366142" w:rsidP="003C0390">
      <w:pPr>
        <w:rPr>
          <w:rFonts w:ascii="Tahoma" w:hAnsi="Tahoma" w:cs="Tahoma"/>
          <w:b/>
          <w:sz w:val="32"/>
          <w:szCs w:val="32"/>
          <w:u w:val="single"/>
        </w:rPr>
      </w:pPr>
      <w:r w:rsidRPr="00FA16F9">
        <w:rPr>
          <w:rFonts w:ascii="Tahoma" w:hAnsi="Tahoma" w:cs="Tahoma"/>
          <w:b/>
          <w:sz w:val="32"/>
          <w:szCs w:val="32"/>
          <w:u w:val="single"/>
        </w:rPr>
        <w:t>Role Profile</w:t>
      </w:r>
      <w:r w:rsidR="003C0390" w:rsidRPr="00FA16F9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84DC4" w:rsidRPr="00FA16F9">
        <w:rPr>
          <w:rFonts w:ascii="Tahoma" w:hAnsi="Tahoma" w:cs="Tahoma"/>
          <w:b/>
          <w:sz w:val="32"/>
          <w:szCs w:val="32"/>
          <w:u w:val="single"/>
        </w:rPr>
        <w:t xml:space="preserve">– </w:t>
      </w:r>
      <w:r w:rsidR="00390A21">
        <w:rPr>
          <w:rFonts w:ascii="Tahoma" w:hAnsi="Tahoma" w:cs="Tahoma"/>
          <w:b/>
          <w:sz w:val="32"/>
          <w:szCs w:val="32"/>
          <w:u w:val="single"/>
        </w:rPr>
        <w:t>Management Accountant</w:t>
      </w:r>
    </w:p>
    <w:p w14:paraId="38C0AA79" w14:textId="77777777" w:rsidR="00366142" w:rsidRPr="00FA16F9" w:rsidRDefault="00366142" w:rsidP="00366142">
      <w:pPr>
        <w:jc w:val="center"/>
        <w:rPr>
          <w:rFonts w:ascii="Tahoma" w:hAnsi="Tahoma" w:cs="Tahoma"/>
          <w:sz w:val="24"/>
          <w:szCs w:val="24"/>
        </w:rPr>
      </w:pPr>
    </w:p>
    <w:p w14:paraId="4E4D7411" w14:textId="5FCF5F5F" w:rsidR="00FD5600" w:rsidRPr="006B742C" w:rsidRDefault="00FD5600" w:rsidP="0036614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Reports To:</w:t>
      </w:r>
      <w:r w:rsidR="006B742C">
        <w:rPr>
          <w:rFonts w:ascii="Tahoma" w:hAnsi="Tahoma" w:cs="Tahoma"/>
          <w:b/>
          <w:sz w:val="24"/>
          <w:szCs w:val="24"/>
        </w:rPr>
        <w:t xml:space="preserve"> </w:t>
      </w:r>
      <w:r w:rsidR="009C0AFB">
        <w:rPr>
          <w:rFonts w:ascii="Tahoma" w:hAnsi="Tahoma" w:cs="Tahoma"/>
          <w:bCs/>
          <w:sz w:val="24"/>
          <w:szCs w:val="24"/>
        </w:rPr>
        <w:t>Head of Finance</w:t>
      </w:r>
    </w:p>
    <w:p w14:paraId="48494A8A" w14:textId="77777777" w:rsidR="0065621D" w:rsidRPr="00390A21" w:rsidRDefault="0065621D" w:rsidP="00366142">
      <w:pPr>
        <w:rPr>
          <w:rFonts w:ascii="Tahoma" w:hAnsi="Tahoma" w:cs="Tahoma"/>
          <w:bCs/>
          <w:sz w:val="24"/>
          <w:szCs w:val="24"/>
        </w:rPr>
      </w:pPr>
    </w:p>
    <w:p w14:paraId="5258B46E" w14:textId="4600B670" w:rsidR="00366142" w:rsidRPr="00FA16F9" w:rsidRDefault="00366142" w:rsidP="00366142">
      <w:pPr>
        <w:rPr>
          <w:rFonts w:ascii="Tahoma" w:hAnsi="Tahoma" w:cs="Tahoma"/>
          <w:b/>
          <w:sz w:val="24"/>
          <w:szCs w:val="24"/>
        </w:rPr>
      </w:pPr>
      <w:r w:rsidRPr="00FA16F9">
        <w:rPr>
          <w:rFonts w:ascii="Tahoma" w:hAnsi="Tahoma" w:cs="Tahoma"/>
          <w:b/>
          <w:sz w:val="24"/>
          <w:szCs w:val="24"/>
        </w:rPr>
        <w:t>Role Purpose:</w:t>
      </w:r>
    </w:p>
    <w:p w14:paraId="01323F6F" w14:textId="526B097B" w:rsidR="00390A21" w:rsidRPr="0065621D" w:rsidRDefault="00390A21" w:rsidP="00390A21">
      <w:pPr>
        <w:autoSpaceDE w:val="0"/>
        <w:autoSpaceDN w:val="0"/>
        <w:adjustRightInd w:val="0"/>
        <w:ind w:right="-514"/>
        <w:rPr>
          <w:rFonts w:ascii="Tahoma" w:hAnsi="Tahoma" w:cs="Tahoma"/>
          <w:sz w:val="24"/>
          <w:szCs w:val="24"/>
        </w:rPr>
      </w:pPr>
      <w:r w:rsidRPr="0065621D">
        <w:rPr>
          <w:rFonts w:ascii="Tahoma" w:hAnsi="Tahoma" w:cs="Tahoma"/>
          <w:sz w:val="24"/>
          <w:szCs w:val="24"/>
        </w:rPr>
        <w:t xml:space="preserve">You will assist the Finance Manager in the </w:t>
      </w:r>
      <w:r w:rsidR="0065621D" w:rsidRPr="0065621D">
        <w:rPr>
          <w:rFonts w:ascii="Tahoma" w:hAnsi="Tahoma" w:cs="Tahoma"/>
          <w:sz w:val="24"/>
          <w:szCs w:val="24"/>
        </w:rPr>
        <w:t xml:space="preserve">day to day </w:t>
      </w:r>
      <w:r w:rsidRPr="0065621D">
        <w:rPr>
          <w:rFonts w:ascii="Tahoma" w:hAnsi="Tahoma" w:cs="Tahoma"/>
          <w:sz w:val="24"/>
          <w:szCs w:val="24"/>
        </w:rPr>
        <w:t>running of the Finance team</w:t>
      </w:r>
      <w:r w:rsidR="0065621D" w:rsidRPr="0065621D">
        <w:rPr>
          <w:rFonts w:ascii="Tahoma" w:hAnsi="Tahoma" w:cs="Tahoma"/>
          <w:sz w:val="24"/>
          <w:szCs w:val="24"/>
        </w:rPr>
        <w:t xml:space="preserve">, you will be responsible for </w:t>
      </w:r>
      <w:r w:rsidRPr="0065621D">
        <w:rPr>
          <w:rFonts w:ascii="Tahoma" w:hAnsi="Tahoma" w:cs="Tahoma"/>
          <w:sz w:val="24"/>
          <w:szCs w:val="24"/>
        </w:rPr>
        <w:t xml:space="preserve">the completion of </w:t>
      </w:r>
      <w:proofErr w:type="gramStart"/>
      <w:r w:rsidRPr="0065621D">
        <w:rPr>
          <w:rFonts w:ascii="Tahoma" w:hAnsi="Tahoma" w:cs="Tahoma"/>
          <w:sz w:val="24"/>
          <w:szCs w:val="24"/>
        </w:rPr>
        <w:t>a number of</w:t>
      </w:r>
      <w:proofErr w:type="gramEnd"/>
      <w:r w:rsidRPr="0065621D">
        <w:rPr>
          <w:rFonts w:ascii="Tahoma" w:hAnsi="Tahoma" w:cs="Tahoma"/>
          <w:sz w:val="24"/>
          <w:szCs w:val="24"/>
        </w:rPr>
        <w:t xml:space="preserve"> regular functions including budget preparation and control, annual reporting and investment management, in conjunction with the Head of Finance.</w:t>
      </w:r>
    </w:p>
    <w:p w14:paraId="57B5D5AC" w14:textId="0A131C08" w:rsidR="00390A21" w:rsidRPr="0065621D" w:rsidRDefault="0065621D" w:rsidP="00390A21">
      <w:pPr>
        <w:ind w:right="-514"/>
        <w:rPr>
          <w:rFonts w:ascii="Tahoma" w:hAnsi="Tahoma" w:cs="Tahoma"/>
          <w:sz w:val="24"/>
          <w:szCs w:val="24"/>
        </w:rPr>
      </w:pPr>
      <w:r w:rsidRPr="0065621D">
        <w:rPr>
          <w:rFonts w:ascii="Tahoma" w:hAnsi="Tahoma" w:cs="Tahoma"/>
          <w:sz w:val="24"/>
          <w:szCs w:val="24"/>
        </w:rPr>
        <w:t>You will also</w:t>
      </w:r>
      <w:r w:rsidR="00390A21" w:rsidRPr="0065621D">
        <w:rPr>
          <w:rFonts w:ascii="Tahoma" w:hAnsi="Tahoma" w:cs="Tahoma"/>
          <w:sz w:val="24"/>
          <w:szCs w:val="24"/>
        </w:rPr>
        <w:t xml:space="preserve"> be required to ensure the smooth implementation of a new financial accou</w:t>
      </w:r>
      <w:r w:rsidR="008E6E66">
        <w:rPr>
          <w:rFonts w:ascii="Tahoma" w:hAnsi="Tahoma" w:cs="Tahoma"/>
          <w:sz w:val="24"/>
          <w:szCs w:val="24"/>
        </w:rPr>
        <w:t>nting system</w:t>
      </w:r>
      <w:r w:rsidR="00390A21" w:rsidRPr="0065621D">
        <w:rPr>
          <w:rFonts w:ascii="Tahoma" w:hAnsi="Tahoma" w:cs="Tahoma"/>
          <w:sz w:val="24"/>
          <w:szCs w:val="24"/>
        </w:rPr>
        <w:t>.</w:t>
      </w:r>
    </w:p>
    <w:p w14:paraId="5D780BF3" w14:textId="77777777" w:rsidR="00FE421B" w:rsidRPr="00226753" w:rsidRDefault="00FE421B" w:rsidP="00FE421B">
      <w:pPr>
        <w:rPr>
          <w:rFonts w:ascii="Tahoma" w:hAnsi="Tahoma" w:cs="Tahoma"/>
          <w:sz w:val="24"/>
          <w:szCs w:val="24"/>
        </w:rPr>
      </w:pPr>
      <w:r w:rsidRPr="00226753">
        <w:rPr>
          <w:rFonts w:ascii="Tahoma" w:hAnsi="Tahoma" w:cs="Tahoma"/>
          <w:sz w:val="24"/>
          <w:szCs w:val="24"/>
        </w:rPr>
        <w:t>All roles within Sight Scotland and Sight Scotland Veterans are expected to work to our values and Our Ways of Working framework:</w:t>
      </w:r>
    </w:p>
    <w:p w14:paraId="616F473C" w14:textId="77777777" w:rsidR="00FE421B" w:rsidRPr="00226753" w:rsidRDefault="00FE421B" w:rsidP="00FE421B">
      <w:pPr>
        <w:jc w:val="center"/>
        <w:rPr>
          <w:rFonts w:ascii="Tahoma" w:hAnsi="Tahoma" w:cs="Tahoma"/>
          <w:sz w:val="24"/>
          <w:szCs w:val="24"/>
        </w:rPr>
      </w:pPr>
      <w:r w:rsidRPr="00226753">
        <w:rPr>
          <w:noProof/>
          <w:color w:val="2B579A"/>
          <w:shd w:val="clear" w:color="auto" w:fill="E6E6E6"/>
          <w:lang w:eastAsia="en-GB"/>
        </w:rPr>
        <w:drawing>
          <wp:inline distT="0" distB="0" distL="0" distR="0" wp14:anchorId="050CC076" wp14:editId="5540256A">
            <wp:extent cx="4419032" cy="318135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032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43EAB" w14:textId="5DF661D3" w:rsidR="00FE421B" w:rsidRDefault="00FE421B" w:rsidP="00FE421B">
      <w:pPr>
        <w:rPr>
          <w:rFonts w:ascii="Tahoma" w:hAnsi="Tahoma" w:cs="Tahoma"/>
          <w:b/>
          <w:bCs/>
          <w:sz w:val="24"/>
          <w:szCs w:val="24"/>
        </w:rPr>
      </w:pPr>
    </w:p>
    <w:p w14:paraId="5013D14A" w14:textId="2350E478" w:rsidR="0065621D" w:rsidRDefault="0065621D" w:rsidP="00FE421B">
      <w:pPr>
        <w:rPr>
          <w:rFonts w:ascii="Tahoma" w:hAnsi="Tahoma" w:cs="Tahoma"/>
          <w:b/>
          <w:bCs/>
          <w:sz w:val="24"/>
          <w:szCs w:val="24"/>
        </w:rPr>
      </w:pPr>
    </w:p>
    <w:p w14:paraId="7159883D" w14:textId="77777777" w:rsidR="0065621D" w:rsidRDefault="0065621D" w:rsidP="00FE421B">
      <w:pPr>
        <w:rPr>
          <w:rFonts w:ascii="Tahoma" w:hAnsi="Tahoma" w:cs="Tahoma"/>
          <w:b/>
          <w:bCs/>
          <w:sz w:val="24"/>
          <w:szCs w:val="24"/>
        </w:rPr>
      </w:pPr>
    </w:p>
    <w:p w14:paraId="1F79717D" w14:textId="11037FA3" w:rsidR="00FE421B" w:rsidRPr="00226753" w:rsidRDefault="00FE421B" w:rsidP="00FE421B">
      <w:pPr>
        <w:rPr>
          <w:rFonts w:ascii="Tahoma" w:hAnsi="Tahoma" w:cs="Tahoma"/>
          <w:b/>
          <w:bCs/>
          <w:sz w:val="24"/>
          <w:szCs w:val="24"/>
        </w:rPr>
      </w:pPr>
      <w:r w:rsidRPr="00226753">
        <w:rPr>
          <w:rFonts w:ascii="Tahoma" w:hAnsi="Tahoma" w:cs="Tahoma"/>
          <w:b/>
          <w:bCs/>
          <w:sz w:val="24"/>
          <w:szCs w:val="24"/>
        </w:rPr>
        <w:lastRenderedPageBreak/>
        <w:t>Our Ways of Working - Managing my Work</w:t>
      </w:r>
    </w:p>
    <w:p w14:paraId="0A0F322D" w14:textId="77777777" w:rsidR="00FE421B" w:rsidRPr="00FA16F9" w:rsidRDefault="00FE421B" w:rsidP="0015385C">
      <w:pPr>
        <w:rPr>
          <w:rFonts w:ascii="Tahoma" w:hAnsi="Tahoma" w:cs="Tahoma"/>
          <w:sz w:val="24"/>
          <w:szCs w:val="24"/>
        </w:rPr>
      </w:pPr>
    </w:p>
    <w:p w14:paraId="121B2D20" w14:textId="77777777" w:rsidR="0015385C" w:rsidRPr="00FA16F9" w:rsidRDefault="0015385C" w:rsidP="0015385C">
      <w:pPr>
        <w:rPr>
          <w:rFonts w:ascii="Tahoma" w:hAnsi="Tahoma" w:cs="Tahoma"/>
          <w:b/>
          <w:sz w:val="24"/>
          <w:szCs w:val="24"/>
        </w:rPr>
      </w:pPr>
      <w:bookmarkStart w:id="0" w:name="_Hlk44502638"/>
      <w:r w:rsidRPr="00FA16F9">
        <w:rPr>
          <w:rFonts w:ascii="Tahoma" w:hAnsi="Tahoma" w:cs="Tahoma"/>
          <w:b/>
          <w:sz w:val="24"/>
          <w:szCs w:val="24"/>
        </w:rPr>
        <w:t>The main responsibilities and accountabilities of this role are:</w:t>
      </w:r>
    </w:p>
    <w:bookmarkEnd w:id="0"/>
    <w:p w14:paraId="3EFF10A0" w14:textId="32931336" w:rsidR="0065621D" w:rsidRPr="006453D6" w:rsidRDefault="000337CC" w:rsidP="0065621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514"/>
        <w:rPr>
          <w:rFonts w:ascii="Tahoma" w:hAnsi="Tahoma" w:cs="Tahoma"/>
          <w:sz w:val="24"/>
          <w:szCs w:val="24"/>
        </w:rPr>
      </w:pPr>
      <w:r w:rsidRPr="006453D6">
        <w:rPr>
          <w:rFonts w:ascii="Tahoma" w:hAnsi="Tahoma" w:cs="Tahoma"/>
          <w:sz w:val="24"/>
          <w:szCs w:val="24"/>
        </w:rPr>
        <w:t>Contribution to the p</w:t>
      </w:r>
      <w:r w:rsidR="0065621D" w:rsidRPr="006453D6">
        <w:rPr>
          <w:rFonts w:ascii="Tahoma" w:hAnsi="Tahoma" w:cs="Tahoma"/>
          <w:sz w:val="24"/>
          <w:szCs w:val="24"/>
        </w:rPr>
        <w:t>reparation of monthly management accounts and other reports</w:t>
      </w:r>
    </w:p>
    <w:p w14:paraId="5A2DB319" w14:textId="09DDABCA" w:rsidR="0065621D" w:rsidRPr="006453D6" w:rsidRDefault="000337CC" w:rsidP="0065621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514"/>
        <w:rPr>
          <w:rFonts w:ascii="Tahoma" w:hAnsi="Tahoma" w:cs="Tahoma"/>
          <w:sz w:val="24"/>
          <w:szCs w:val="24"/>
        </w:rPr>
      </w:pPr>
      <w:r w:rsidRPr="006453D6">
        <w:rPr>
          <w:rFonts w:ascii="Tahoma" w:hAnsi="Tahoma" w:cs="Tahoma"/>
          <w:sz w:val="24"/>
          <w:szCs w:val="24"/>
        </w:rPr>
        <w:t xml:space="preserve">Contribution to the preparation </w:t>
      </w:r>
      <w:r w:rsidR="0065621D" w:rsidRPr="006453D6">
        <w:rPr>
          <w:rFonts w:ascii="Tahoma" w:hAnsi="Tahoma" w:cs="Tahoma"/>
          <w:sz w:val="24"/>
          <w:szCs w:val="24"/>
        </w:rPr>
        <w:t>of annual report and accounts for both charities and the Royal Blind Pension Scheme</w:t>
      </w:r>
    </w:p>
    <w:p w14:paraId="263CB248" w14:textId="1838A308" w:rsidR="0065621D" w:rsidRDefault="0065621D" w:rsidP="0065621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514"/>
        <w:rPr>
          <w:rFonts w:ascii="Tahoma" w:hAnsi="Tahoma" w:cs="Tahoma"/>
          <w:sz w:val="24"/>
          <w:szCs w:val="24"/>
        </w:rPr>
      </w:pPr>
      <w:r w:rsidRPr="006453D6">
        <w:rPr>
          <w:rFonts w:ascii="Tahoma" w:hAnsi="Tahoma" w:cs="Tahoma"/>
          <w:sz w:val="24"/>
          <w:szCs w:val="24"/>
        </w:rPr>
        <w:t xml:space="preserve">Support </w:t>
      </w:r>
      <w:r w:rsidR="00394FC3" w:rsidRPr="006453D6">
        <w:rPr>
          <w:rFonts w:ascii="Tahoma" w:hAnsi="Tahoma" w:cs="Tahoma"/>
          <w:sz w:val="24"/>
          <w:szCs w:val="24"/>
        </w:rPr>
        <w:t xml:space="preserve">in </w:t>
      </w:r>
      <w:r w:rsidRPr="006453D6">
        <w:rPr>
          <w:rFonts w:ascii="Tahoma" w:hAnsi="Tahoma" w:cs="Tahoma"/>
          <w:sz w:val="24"/>
          <w:szCs w:val="24"/>
        </w:rPr>
        <w:t>the production of annual budgets for approval by service committees and the Board</w:t>
      </w:r>
      <w:r w:rsidR="000337CC" w:rsidRPr="006453D6">
        <w:rPr>
          <w:rFonts w:ascii="Tahoma" w:hAnsi="Tahoma" w:cs="Tahoma"/>
          <w:sz w:val="24"/>
          <w:szCs w:val="24"/>
        </w:rPr>
        <w:t>.</w:t>
      </w:r>
    </w:p>
    <w:p w14:paraId="715487AF" w14:textId="77777777" w:rsidR="007105A5" w:rsidRDefault="007105A5" w:rsidP="007105A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514"/>
        <w:rPr>
          <w:rFonts w:ascii="Tahoma" w:hAnsi="Tahoma" w:cs="Tahoma"/>
          <w:sz w:val="24"/>
          <w:szCs w:val="24"/>
        </w:rPr>
      </w:pPr>
      <w:r w:rsidRPr="006453D6">
        <w:rPr>
          <w:rFonts w:ascii="Tahoma" w:hAnsi="Tahoma" w:cs="Tahoma"/>
          <w:sz w:val="24"/>
          <w:szCs w:val="24"/>
        </w:rPr>
        <w:t>Implementation and maintenance of the financial accounting system</w:t>
      </w:r>
    </w:p>
    <w:p w14:paraId="52E63EA2" w14:textId="77777777" w:rsidR="007105A5" w:rsidRPr="006453D6" w:rsidRDefault="007105A5" w:rsidP="007105A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514"/>
        <w:rPr>
          <w:rFonts w:ascii="Tahoma" w:hAnsi="Tahoma" w:cs="Tahoma"/>
          <w:sz w:val="24"/>
          <w:szCs w:val="24"/>
        </w:rPr>
      </w:pPr>
      <w:r w:rsidRPr="006453D6">
        <w:rPr>
          <w:rFonts w:ascii="Tahoma" w:hAnsi="Tahoma" w:cs="Tahoma"/>
          <w:sz w:val="24"/>
          <w:szCs w:val="24"/>
        </w:rPr>
        <w:t>Co-ordinate the transfer of data from Sage 200 to our new accounting system</w:t>
      </w:r>
    </w:p>
    <w:p w14:paraId="4FD31EE1" w14:textId="689F770F" w:rsidR="007105A5" w:rsidRPr="007105A5" w:rsidRDefault="007105A5" w:rsidP="007105A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514"/>
        <w:rPr>
          <w:rFonts w:ascii="Tahoma" w:hAnsi="Tahoma" w:cs="Tahoma"/>
          <w:sz w:val="24"/>
          <w:szCs w:val="24"/>
        </w:rPr>
      </w:pPr>
      <w:r w:rsidRPr="006453D6">
        <w:rPr>
          <w:rFonts w:ascii="Tahoma" w:hAnsi="Tahoma" w:cs="Tahoma"/>
          <w:sz w:val="24"/>
          <w:szCs w:val="24"/>
        </w:rPr>
        <w:t>Carry out checks and ensure the new accounting system is accurate including ensuring appropriate testing is carried out</w:t>
      </w:r>
    </w:p>
    <w:p w14:paraId="019032BA" w14:textId="77777777" w:rsidR="0065621D" w:rsidRPr="006453D6" w:rsidRDefault="0065621D" w:rsidP="0065621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514"/>
        <w:rPr>
          <w:rFonts w:ascii="Tahoma" w:hAnsi="Tahoma" w:cs="Tahoma"/>
          <w:sz w:val="24"/>
          <w:szCs w:val="24"/>
        </w:rPr>
      </w:pPr>
      <w:r w:rsidRPr="006453D6">
        <w:rPr>
          <w:rFonts w:ascii="Tahoma" w:hAnsi="Tahoma" w:cs="Tahoma"/>
          <w:sz w:val="24"/>
          <w:szCs w:val="24"/>
        </w:rPr>
        <w:t>Production and maintenance of key performance indicators</w:t>
      </w:r>
    </w:p>
    <w:p w14:paraId="13F6B063" w14:textId="29FF7021" w:rsidR="0065621D" w:rsidRPr="006453D6" w:rsidRDefault="000337CC" w:rsidP="0065621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514"/>
        <w:rPr>
          <w:rFonts w:ascii="Tahoma" w:hAnsi="Tahoma" w:cs="Tahoma"/>
          <w:sz w:val="24"/>
          <w:szCs w:val="24"/>
        </w:rPr>
      </w:pPr>
      <w:r w:rsidRPr="006453D6">
        <w:rPr>
          <w:rFonts w:ascii="Tahoma" w:hAnsi="Tahoma" w:cs="Tahoma"/>
          <w:sz w:val="24"/>
          <w:szCs w:val="24"/>
        </w:rPr>
        <w:t>Contribution to the a</w:t>
      </w:r>
      <w:r w:rsidR="0065621D" w:rsidRPr="006453D6">
        <w:rPr>
          <w:rFonts w:ascii="Tahoma" w:hAnsi="Tahoma" w:cs="Tahoma"/>
          <w:sz w:val="24"/>
          <w:szCs w:val="24"/>
        </w:rPr>
        <w:t>dministration of asset registers and budgetary control of the capital works programme</w:t>
      </w:r>
    </w:p>
    <w:p w14:paraId="79D97CE3" w14:textId="77777777" w:rsidR="0065621D" w:rsidRPr="006453D6" w:rsidRDefault="0065621D" w:rsidP="0065621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514"/>
        <w:rPr>
          <w:rFonts w:ascii="Tahoma" w:hAnsi="Tahoma" w:cs="Tahoma"/>
          <w:sz w:val="24"/>
          <w:szCs w:val="24"/>
        </w:rPr>
      </w:pPr>
      <w:r w:rsidRPr="006453D6">
        <w:rPr>
          <w:rFonts w:ascii="Tahoma" w:hAnsi="Tahoma" w:cs="Tahoma"/>
          <w:sz w:val="24"/>
          <w:szCs w:val="24"/>
        </w:rPr>
        <w:t>Support the monitoring and reporting on investment activities</w:t>
      </w:r>
    </w:p>
    <w:p w14:paraId="2798FB47" w14:textId="77777777" w:rsidR="0065621D" w:rsidRPr="006453D6" w:rsidRDefault="0065621D" w:rsidP="0065621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514"/>
        <w:rPr>
          <w:rFonts w:ascii="Tahoma" w:hAnsi="Tahoma" w:cs="Tahoma"/>
          <w:sz w:val="24"/>
          <w:szCs w:val="24"/>
        </w:rPr>
      </w:pPr>
      <w:r w:rsidRPr="006453D6">
        <w:rPr>
          <w:rFonts w:ascii="Tahoma" w:hAnsi="Tahoma" w:cs="Tahoma"/>
          <w:sz w:val="24"/>
          <w:szCs w:val="24"/>
        </w:rPr>
        <w:t>Treasury management</w:t>
      </w:r>
    </w:p>
    <w:p w14:paraId="32EC96C1" w14:textId="77777777" w:rsidR="0065621D" w:rsidRPr="006453D6" w:rsidRDefault="0065621D" w:rsidP="0065621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514"/>
        <w:rPr>
          <w:rFonts w:ascii="Tahoma" w:hAnsi="Tahoma" w:cs="Tahoma"/>
          <w:sz w:val="24"/>
          <w:szCs w:val="24"/>
        </w:rPr>
      </w:pPr>
      <w:r w:rsidRPr="006453D6">
        <w:rPr>
          <w:rFonts w:ascii="Tahoma" w:hAnsi="Tahoma" w:cs="Tahoma"/>
          <w:sz w:val="24"/>
          <w:szCs w:val="24"/>
        </w:rPr>
        <w:t>Authorisation of payments through Corporate Internet Banking and BACS</w:t>
      </w:r>
    </w:p>
    <w:p w14:paraId="3BA8E9FF" w14:textId="77777777" w:rsidR="0065621D" w:rsidRPr="006453D6" w:rsidRDefault="0065621D" w:rsidP="0065621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514"/>
        <w:rPr>
          <w:rFonts w:ascii="Tahoma" w:hAnsi="Tahoma" w:cs="Tahoma"/>
          <w:sz w:val="24"/>
          <w:szCs w:val="24"/>
        </w:rPr>
      </w:pPr>
      <w:r w:rsidRPr="006453D6">
        <w:rPr>
          <w:rFonts w:ascii="Tahoma" w:hAnsi="Tahoma" w:cs="Tahoma"/>
          <w:sz w:val="24"/>
          <w:szCs w:val="24"/>
        </w:rPr>
        <w:t>Providing appropriate financial information for funding bids and monitoring reports for funders</w:t>
      </w:r>
    </w:p>
    <w:p w14:paraId="5A25AF8E" w14:textId="77777777" w:rsidR="0065621D" w:rsidRPr="006453D6" w:rsidRDefault="0065621D" w:rsidP="0065621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514"/>
        <w:rPr>
          <w:rFonts w:ascii="Tahoma" w:hAnsi="Tahoma" w:cs="Tahoma"/>
          <w:sz w:val="24"/>
          <w:szCs w:val="24"/>
        </w:rPr>
      </w:pPr>
      <w:r w:rsidRPr="006453D6">
        <w:rPr>
          <w:rFonts w:ascii="Tahoma" w:hAnsi="Tahoma" w:cs="Tahoma"/>
          <w:sz w:val="24"/>
          <w:szCs w:val="24"/>
        </w:rPr>
        <w:t>Provision of financial information for the Trustees of the pension scheme</w:t>
      </w:r>
    </w:p>
    <w:p w14:paraId="72CCC535" w14:textId="77777777" w:rsidR="0065621D" w:rsidRPr="006453D6" w:rsidRDefault="0065621D" w:rsidP="0065621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514"/>
        <w:rPr>
          <w:rFonts w:ascii="Tahoma" w:hAnsi="Tahoma" w:cs="Tahoma"/>
          <w:sz w:val="24"/>
          <w:szCs w:val="24"/>
        </w:rPr>
      </w:pPr>
      <w:r w:rsidRPr="006453D6">
        <w:rPr>
          <w:rFonts w:ascii="Tahoma" w:hAnsi="Tahoma" w:cs="Tahoma"/>
          <w:sz w:val="24"/>
          <w:szCs w:val="24"/>
        </w:rPr>
        <w:t xml:space="preserve">Ensuring that the charities follow procedures for procurement and value for money </w:t>
      </w:r>
    </w:p>
    <w:p w14:paraId="34B66E4D" w14:textId="18B25FE3" w:rsidR="0065621D" w:rsidRPr="006453D6" w:rsidRDefault="0065621D" w:rsidP="0065621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514"/>
        <w:rPr>
          <w:rFonts w:ascii="Tahoma" w:hAnsi="Tahoma" w:cs="Tahoma"/>
          <w:sz w:val="24"/>
          <w:szCs w:val="24"/>
        </w:rPr>
      </w:pPr>
      <w:r w:rsidRPr="006453D6">
        <w:rPr>
          <w:rFonts w:ascii="Tahoma" w:hAnsi="Tahoma" w:cs="Tahoma"/>
          <w:sz w:val="24"/>
          <w:szCs w:val="24"/>
        </w:rPr>
        <w:t>Providing information and advice on all financial activities to key management and staff</w:t>
      </w:r>
    </w:p>
    <w:p w14:paraId="35C4D6E4" w14:textId="1A249C60" w:rsidR="0065621D" w:rsidRPr="006453D6" w:rsidRDefault="0065621D" w:rsidP="0065621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514"/>
        <w:rPr>
          <w:rFonts w:ascii="Tahoma" w:hAnsi="Tahoma" w:cs="Tahoma"/>
          <w:sz w:val="24"/>
          <w:szCs w:val="24"/>
        </w:rPr>
      </w:pPr>
      <w:r w:rsidRPr="006453D6">
        <w:rPr>
          <w:rFonts w:ascii="Tahoma" w:hAnsi="Tahoma" w:cs="Tahoma"/>
          <w:sz w:val="24"/>
          <w:szCs w:val="24"/>
        </w:rPr>
        <w:t>Produce Ad-hoc reports as required by the Board, Chief Executive, Head of Finance</w:t>
      </w:r>
      <w:r w:rsidR="000337CC" w:rsidRPr="006453D6">
        <w:rPr>
          <w:rFonts w:ascii="Tahoma" w:hAnsi="Tahoma" w:cs="Tahoma"/>
          <w:sz w:val="24"/>
          <w:szCs w:val="24"/>
        </w:rPr>
        <w:t>, Finance Manager,</w:t>
      </w:r>
      <w:r w:rsidRPr="006453D6">
        <w:rPr>
          <w:rFonts w:ascii="Tahoma" w:hAnsi="Tahoma" w:cs="Tahoma"/>
          <w:sz w:val="24"/>
          <w:szCs w:val="24"/>
        </w:rPr>
        <w:t xml:space="preserve"> and other management </w:t>
      </w:r>
    </w:p>
    <w:p w14:paraId="5B74BD1F" w14:textId="77777777" w:rsidR="0065621D" w:rsidRPr="006453D6" w:rsidRDefault="0065621D" w:rsidP="0065621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514"/>
        <w:rPr>
          <w:rFonts w:ascii="Tahoma" w:hAnsi="Tahoma" w:cs="Tahoma"/>
          <w:sz w:val="24"/>
          <w:szCs w:val="24"/>
        </w:rPr>
      </w:pPr>
      <w:r w:rsidRPr="006453D6">
        <w:rPr>
          <w:rFonts w:ascii="Tahoma" w:hAnsi="Tahoma" w:cs="Tahoma"/>
          <w:sz w:val="24"/>
          <w:szCs w:val="24"/>
        </w:rPr>
        <w:t>Work in the best interests of the organisation and the people it serves</w:t>
      </w:r>
    </w:p>
    <w:p w14:paraId="2888355D" w14:textId="77777777" w:rsidR="0065621D" w:rsidRPr="006453D6" w:rsidRDefault="0065621D" w:rsidP="0065621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514"/>
        <w:rPr>
          <w:rFonts w:ascii="Tahoma" w:hAnsi="Tahoma" w:cs="Tahoma"/>
          <w:sz w:val="24"/>
          <w:szCs w:val="24"/>
        </w:rPr>
      </w:pPr>
      <w:r w:rsidRPr="006453D6">
        <w:rPr>
          <w:rFonts w:ascii="Tahoma" w:hAnsi="Tahoma" w:cs="Tahoma"/>
          <w:sz w:val="24"/>
          <w:szCs w:val="24"/>
        </w:rPr>
        <w:t xml:space="preserve">Any other duties as required by the Head of Finance </w:t>
      </w:r>
    </w:p>
    <w:p w14:paraId="59FA438D" w14:textId="70FE676A" w:rsidR="003C0390" w:rsidRPr="00FA16F9" w:rsidRDefault="003C0390" w:rsidP="005A19C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ahoma" w:hAnsi="Tahoma" w:cs="Tahoma"/>
          <w:sz w:val="24"/>
          <w:szCs w:val="24"/>
        </w:rPr>
      </w:pPr>
    </w:p>
    <w:p w14:paraId="4908A92C" w14:textId="77777777" w:rsidR="00FE421B" w:rsidRPr="00226753" w:rsidRDefault="00FE421B" w:rsidP="00FE421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226753">
        <w:rPr>
          <w:rFonts w:ascii="Tahoma" w:hAnsi="Tahoma" w:cs="Tahoma"/>
          <w:b/>
          <w:sz w:val="24"/>
          <w:szCs w:val="24"/>
        </w:rPr>
        <w:t>Our Ways of Working – Managing Myself and Managing my Relationships</w:t>
      </w:r>
    </w:p>
    <w:p w14:paraId="27D36B7B" w14:textId="77777777" w:rsidR="00FE421B" w:rsidRPr="00FA16F9" w:rsidRDefault="00FE421B" w:rsidP="005A19C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ahoma" w:hAnsi="Tahoma" w:cs="Tahoma"/>
          <w:sz w:val="24"/>
          <w:szCs w:val="24"/>
        </w:rPr>
      </w:pPr>
    </w:p>
    <w:p w14:paraId="2D8FB89C" w14:textId="4881CD5D" w:rsidR="00C22B1F" w:rsidRDefault="00FB16CD" w:rsidP="00C22B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4"/>
          <w:szCs w:val="24"/>
        </w:rPr>
      </w:pPr>
      <w:r w:rsidRPr="00FA16F9">
        <w:rPr>
          <w:rFonts w:ascii="Tahoma" w:hAnsi="Tahoma" w:cs="Tahoma"/>
          <w:b/>
          <w:sz w:val="24"/>
          <w:szCs w:val="24"/>
        </w:rPr>
        <w:t>To do this role, you will:</w:t>
      </w:r>
    </w:p>
    <w:p w14:paraId="36B05056" w14:textId="2506CE22" w:rsidR="00395F21" w:rsidRDefault="00395F21" w:rsidP="00C22B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4"/>
          <w:szCs w:val="24"/>
        </w:rPr>
      </w:pPr>
    </w:p>
    <w:p w14:paraId="7322C80B" w14:textId="741ADE15" w:rsidR="00395F21" w:rsidRPr="00A05950" w:rsidRDefault="00395F21" w:rsidP="001622F1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Tahoma" w:hAnsi="Tahoma" w:cs="Tahoma"/>
          <w:bCs/>
          <w:sz w:val="24"/>
          <w:szCs w:val="24"/>
        </w:rPr>
      </w:pPr>
      <w:r w:rsidRPr="00A05950">
        <w:rPr>
          <w:rFonts w:ascii="Tahoma" w:hAnsi="Tahoma" w:cs="Tahoma"/>
          <w:bCs/>
          <w:sz w:val="24"/>
          <w:szCs w:val="24"/>
        </w:rPr>
        <w:t>Be a qualified or part qualified Accountant</w:t>
      </w:r>
      <w:r w:rsidR="00A05950" w:rsidRPr="00A05950">
        <w:rPr>
          <w:rFonts w:ascii="Tahoma" w:hAnsi="Tahoma" w:cs="Tahoma"/>
          <w:bCs/>
          <w:sz w:val="24"/>
          <w:szCs w:val="24"/>
        </w:rPr>
        <w:t xml:space="preserve"> or have sufficient</w:t>
      </w:r>
      <w:r w:rsidR="00E662C4" w:rsidRPr="00A05950">
        <w:rPr>
          <w:rFonts w:ascii="Tahoma" w:hAnsi="Tahoma" w:cs="Tahoma"/>
          <w:bCs/>
          <w:sz w:val="24"/>
          <w:szCs w:val="24"/>
        </w:rPr>
        <w:t xml:space="preserve"> </w:t>
      </w:r>
      <w:r w:rsidRPr="00A05950">
        <w:rPr>
          <w:rFonts w:ascii="Tahoma" w:hAnsi="Tahoma" w:cs="Tahoma"/>
          <w:bCs/>
          <w:sz w:val="24"/>
          <w:szCs w:val="24"/>
        </w:rPr>
        <w:t>experience in management accounting</w:t>
      </w:r>
      <w:r w:rsidR="00A05950">
        <w:rPr>
          <w:rFonts w:ascii="Tahoma" w:hAnsi="Tahoma" w:cs="Tahoma"/>
          <w:bCs/>
          <w:sz w:val="24"/>
          <w:szCs w:val="24"/>
        </w:rPr>
        <w:t xml:space="preserve"> to be considered part qualified</w:t>
      </w:r>
    </w:p>
    <w:p w14:paraId="3CFD73E5" w14:textId="7C281B7B" w:rsidR="00E662C4" w:rsidRDefault="00E662C4" w:rsidP="001622F1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Have experience in working with bespoke accounting packages</w:t>
      </w:r>
    </w:p>
    <w:p w14:paraId="29B340F6" w14:textId="16BC90C3" w:rsidR="00E662C4" w:rsidRDefault="00E662C4" w:rsidP="001622F1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Be able to demonstrate experience in budget preparation and monitoring across multiple services</w:t>
      </w:r>
    </w:p>
    <w:p w14:paraId="5B0A4D19" w14:textId="60B08EF5" w:rsidR="00E662C4" w:rsidRDefault="00E662C4" w:rsidP="001622F1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Have experience in producing annual accounts including for pension funds to FRS 102</w:t>
      </w:r>
    </w:p>
    <w:p w14:paraId="70693D9E" w14:textId="3C9FB4C4" w:rsidR="00E662C4" w:rsidRDefault="00E662C4" w:rsidP="001622F1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Have demonstrable experience in investment management and reporting</w:t>
      </w:r>
    </w:p>
    <w:p w14:paraId="446BF0A3" w14:textId="79E4FC50" w:rsidR="00E662C4" w:rsidRPr="00226753" w:rsidRDefault="00E662C4" w:rsidP="00E662C4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Tahoma" w:hAnsi="Tahoma" w:cs="Tahoma"/>
          <w:bCs/>
          <w:sz w:val="24"/>
          <w:szCs w:val="24"/>
        </w:rPr>
      </w:pPr>
      <w:r w:rsidRPr="00226753">
        <w:rPr>
          <w:rFonts w:ascii="Tahoma" w:hAnsi="Tahoma" w:cs="Tahoma"/>
          <w:bCs/>
          <w:sz w:val="24"/>
          <w:szCs w:val="24"/>
        </w:rPr>
        <w:t>Be self-reliant and able to work independently with effective time management skills</w:t>
      </w:r>
    </w:p>
    <w:p w14:paraId="7CBBB61D" w14:textId="1E1E9DD6" w:rsidR="00395F21" w:rsidRDefault="00395F21" w:rsidP="001622F1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Have effective communication skills</w:t>
      </w:r>
    </w:p>
    <w:p w14:paraId="6FBFE9E0" w14:textId="77777777" w:rsidR="001622F1" w:rsidRPr="00226753" w:rsidRDefault="001622F1" w:rsidP="001622F1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Tahoma" w:hAnsi="Tahoma" w:cs="Tahoma"/>
          <w:bCs/>
          <w:sz w:val="24"/>
          <w:szCs w:val="24"/>
        </w:rPr>
      </w:pPr>
      <w:r w:rsidRPr="00226753">
        <w:rPr>
          <w:rFonts w:ascii="Tahoma" w:hAnsi="Tahoma" w:cs="Tahoma"/>
          <w:bCs/>
          <w:sz w:val="24"/>
          <w:szCs w:val="24"/>
        </w:rPr>
        <w:lastRenderedPageBreak/>
        <w:t>Be able to demonstrate strong planning and organisational skills, attention to detail</w:t>
      </w:r>
    </w:p>
    <w:p w14:paraId="17086554" w14:textId="28EBE6BF" w:rsidR="0031413E" w:rsidRPr="00A05950" w:rsidRDefault="001622F1" w:rsidP="00A05950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Tahoma" w:hAnsi="Tahoma" w:cs="Tahoma"/>
          <w:bCs/>
          <w:sz w:val="24"/>
          <w:szCs w:val="24"/>
        </w:rPr>
      </w:pPr>
      <w:r w:rsidRPr="00226753">
        <w:rPr>
          <w:rFonts w:ascii="Tahoma" w:hAnsi="Tahoma" w:cs="Tahoma"/>
          <w:bCs/>
          <w:sz w:val="24"/>
          <w:szCs w:val="24"/>
        </w:rPr>
        <w:t>Be able to respond positively to a variety of situations and people to meet changing priorities.</w:t>
      </w:r>
    </w:p>
    <w:p w14:paraId="4B29C5AC" w14:textId="1C91329A" w:rsidR="0031413E" w:rsidRDefault="0031413E" w:rsidP="00C22B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4"/>
          <w:szCs w:val="24"/>
        </w:rPr>
      </w:pPr>
    </w:p>
    <w:p w14:paraId="094EECA1" w14:textId="01ABA81A" w:rsidR="0031413E" w:rsidRDefault="0031413E" w:rsidP="00C22B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It would be desirable for this role if you</w:t>
      </w:r>
      <w:r w:rsidR="001622F1">
        <w:rPr>
          <w:rFonts w:ascii="Tahoma" w:hAnsi="Tahoma" w:cs="Tahoma"/>
          <w:b/>
          <w:sz w:val="24"/>
          <w:szCs w:val="24"/>
        </w:rPr>
        <w:t xml:space="preserve"> have</w:t>
      </w:r>
      <w:r>
        <w:rPr>
          <w:rFonts w:ascii="Tahoma" w:hAnsi="Tahoma" w:cs="Tahoma"/>
          <w:b/>
          <w:sz w:val="24"/>
          <w:szCs w:val="24"/>
        </w:rPr>
        <w:t xml:space="preserve">: </w:t>
      </w:r>
    </w:p>
    <w:p w14:paraId="02790A41" w14:textId="4EBC1337" w:rsidR="001622F1" w:rsidRDefault="001622F1" w:rsidP="00C22B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4"/>
          <w:szCs w:val="24"/>
        </w:rPr>
      </w:pPr>
    </w:p>
    <w:p w14:paraId="2039FE26" w14:textId="28BE4C86" w:rsidR="001622F1" w:rsidRDefault="001622F1" w:rsidP="001622F1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Experience in the implementation of new financial systems</w:t>
      </w:r>
    </w:p>
    <w:p w14:paraId="278A8C52" w14:textId="77C9CBFD" w:rsidR="001622F1" w:rsidRPr="001622F1" w:rsidRDefault="001622F1" w:rsidP="001622F1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Experience of working in the non-profit sector</w:t>
      </w:r>
    </w:p>
    <w:p w14:paraId="59E79F94" w14:textId="0A79876A" w:rsidR="00FA16F9" w:rsidRPr="00FA16F9" w:rsidRDefault="00FA16F9" w:rsidP="00A05950">
      <w:pPr>
        <w:spacing w:before="20" w:after="40" w:line="240" w:lineRule="auto"/>
        <w:rPr>
          <w:rFonts w:ascii="Tahoma" w:hAnsi="Tahoma" w:cs="Tahoma"/>
          <w:sz w:val="24"/>
          <w:szCs w:val="24"/>
        </w:rPr>
      </w:pPr>
    </w:p>
    <w:p w14:paraId="56D498DA" w14:textId="77777777" w:rsidR="00C22B1F" w:rsidRPr="00FA16F9" w:rsidRDefault="00C22B1F" w:rsidP="00C22B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4"/>
          <w:szCs w:val="24"/>
        </w:rPr>
      </w:pPr>
    </w:p>
    <w:p w14:paraId="477820E9" w14:textId="5601A203" w:rsidR="0015385C" w:rsidRPr="00FA16F9" w:rsidRDefault="00CF4184" w:rsidP="000707F7">
      <w:pPr>
        <w:rPr>
          <w:rFonts w:ascii="Tahoma" w:hAnsi="Tahoma" w:cs="Tahoma"/>
          <w:b/>
          <w:sz w:val="24"/>
          <w:szCs w:val="24"/>
        </w:rPr>
      </w:pPr>
      <w:bookmarkStart w:id="1" w:name="_Hlk44503683"/>
      <w:r w:rsidRPr="00FA16F9">
        <w:rPr>
          <w:rFonts w:ascii="Tahoma" w:hAnsi="Tahoma" w:cs="Tahoma"/>
          <w:b/>
          <w:sz w:val="24"/>
          <w:szCs w:val="24"/>
        </w:rPr>
        <w:t xml:space="preserve">On a </w:t>
      </w:r>
      <w:proofErr w:type="gramStart"/>
      <w:r w:rsidRPr="00FA16F9">
        <w:rPr>
          <w:rFonts w:ascii="Tahoma" w:hAnsi="Tahoma" w:cs="Tahoma"/>
          <w:b/>
          <w:sz w:val="24"/>
          <w:szCs w:val="24"/>
        </w:rPr>
        <w:t>day to day</w:t>
      </w:r>
      <w:proofErr w:type="gramEnd"/>
      <w:r w:rsidRPr="00FA16F9">
        <w:rPr>
          <w:rFonts w:ascii="Tahoma" w:hAnsi="Tahoma" w:cs="Tahoma"/>
          <w:b/>
          <w:sz w:val="24"/>
          <w:szCs w:val="24"/>
        </w:rPr>
        <w:t xml:space="preserve"> basis you will work with different people and teams, these could be:</w:t>
      </w:r>
    </w:p>
    <w:p w14:paraId="13A66586" w14:textId="22BC95B1" w:rsidR="00FA16F9" w:rsidRPr="00FA16F9" w:rsidRDefault="00FA16F9" w:rsidP="00FA16F9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FA16F9">
        <w:rPr>
          <w:rFonts w:ascii="Tahoma" w:hAnsi="Tahoma" w:cs="Tahoma"/>
          <w:sz w:val="24"/>
          <w:szCs w:val="24"/>
        </w:rPr>
        <w:t>Colleagues</w:t>
      </w:r>
    </w:p>
    <w:p w14:paraId="37C77D8B" w14:textId="30B1C539" w:rsidR="00FA16F9" w:rsidRPr="00FA16F9" w:rsidRDefault="00FA16F9" w:rsidP="00FA16F9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FA16F9">
        <w:rPr>
          <w:rFonts w:ascii="Tahoma" w:hAnsi="Tahoma" w:cs="Tahoma"/>
          <w:sz w:val="24"/>
          <w:szCs w:val="24"/>
        </w:rPr>
        <w:t>Other Sight Scotland services</w:t>
      </w:r>
    </w:p>
    <w:p w14:paraId="3C224DCB" w14:textId="315C90BD" w:rsidR="00FA16F9" w:rsidRDefault="00FA16F9" w:rsidP="00FA16F9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FA16F9">
        <w:rPr>
          <w:rFonts w:ascii="Tahoma" w:hAnsi="Tahoma" w:cs="Tahoma"/>
          <w:sz w:val="24"/>
          <w:szCs w:val="24"/>
        </w:rPr>
        <w:t>Senior Staff</w:t>
      </w:r>
    </w:p>
    <w:p w14:paraId="47296B58" w14:textId="64E31875" w:rsidR="001622F1" w:rsidRPr="00FA16F9" w:rsidRDefault="001622F1" w:rsidP="00FA16F9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External stakeholders</w:t>
      </w:r>
    </w:p>
    <w:p w14:paraId="4E808987" w14:textId="77777777" w:rsidR="000C34AB" w:rsidRPr="00FA16F9" w:rsidRDefault="000C34AB" w:rsidP="000C34AB">
      <w:pPr>
        <w:rPr>
          <w:rFonts w:ascii="Tahoma" w:hAnsi="Tahoma" w:cs="Tahoma"/>
          <w:sz w:val="24"/>
          <w:szCs w:val="24"/>
        </w:rPr>
      </w:pPr>
    </w:p>
    <w:p w14:paraId="70238099" w14:textId="77777777" w:rsidR="0016086B" w:rsidRPr="00FA16F9" w:rsidRDefault="0016086B" w:rsidP="00DF3ECF">
      <w:pPr>
        <w:rPr>
          <w:rFonts w:ascii="Tahoma" w:hAnsi="Tahoma" w:cs="Tahoma"/>
          <w:b/>
          <w:sz w:val="24"/>
          <w:szCs w:val="24"/>
        </w:rPr>
      </w:pPr>
      <w:r w:rsidRPr="00FA16F9">
        <w:rPr>
          <w:rFonts w:ascii="Tahoma" w:hAnsi="Tahoma" w:cs="Tahoma"/>
          <w:b/>
          <w:sz w:val="24"/>
          <w:szCs w:val="24"/>
        </w:rPr>
        <w:t>Requirements of this role are:</w:t>
      </w:r>
    </w:p>
    <w:p w14:paraId="7AF0F49C" w14:textId="0B3A9AE0" w:rsidR="00FA16F9" w:rsidRPr="00FA16F9" w:rsidRDefault="00FA16F9" w:rsidP="00FA16F9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FA16F9">
        <w:rPr>
          <w:rFonts w:ascii="Tahoma" w:hAnsi="Tahoma" w:cs="Tahoma"/>
          <w:sz w:val="24"/>
          <w:szCs w:val="24"/>
        </w:rPr>
        <w:t xml:space="preserve">You are a member of the PVG scheme (paid for by </w:t>
      </w:r>
      <w:r w:rsidR="0033502F">
        <w:rPr>
          <w:rFonts w:ascii="Tahoma" w:hAnsi="Tahoma" w:cs="Tahoma"/>
          <w:sz w:val="24"/>
          <w:szCs w:val="24"/>
        </w:rPr>
        <w:t>Sight Scotland</w:t>
      </w:r>
      <w:r w:rsidRPr="00FA16F9">
        <w:rPr>
          <w:rFonts w:ascii="Tahoma" w:hAnsi="Tahoma" w:cs="Tahoma"/>
          <w:sz w:val="24"/>
          <w:szCs w:val="24"/>
        </w:rPr>
        <w:t>)</w:t>
      </w:r>
    </w:p>
    <w:p w14:paraId="08E4FDFC" w14:textId="77777777" w:rsidR="00FA16F9" w:rsidRPr="00FA16F9" w:rsidRDefault="00FA16F9" w:rsidP="00FA16F9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FA16F9">
        <w:rPr>
          <w:rFonts w:ascii="Tahoma" w:hAnsi="Tahoma" w:cs="Tahoma"/>
          <w:sz w:val="24"/>
          <w:szCs w:val="24"/>
        </w:rPr>
        <w:t xml:space="preserve">You will have a </w:t>
      </w:r>
      <w:proofErr w:type="gramStart"/>
      <w:r w:rsidRPr="00FA16F9">
        <w:rPr>
          <w:rFonts w:ascii="Tahoma" w:hAnsi="Tahoma" w:cs="Tahoma"/>
          <w:sz w:val="24"/>
          <w:szCs w:val="24"/>
        </w:rPr>
        <w:t>6 month</w:t>
      </w:r>
      <w:proofErr w:type="gramEnd"/>
      <w:r w:rsidRPr="00FA16F9">
        <w:rPr>
          <w:rFonts w:ascii="Tahoma" w:hAnsi="Tahoma" w:cs="Tahoma"/>
          <w:sz w:val="24"/>
          <w:szCs w:val="24"/>
        </w:rPr>
        <w:t xml:space="preserve"> probation period</w:t>
      </w:r>
    </w:p>
    <w:p w14:paraId="1353A1B6" w14:textId="77777777" w:rsidR="00E662C4" w:rsidRPr="00E662C4" w:rsidRDefault="00FA16F9" w:rsidP="00E662C4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662C4">
        <w:rPr>
          <w:rFonts w:ascii="Tahoma" w:hAnsi="Tahoma" w:cs="Tahoma"/>
          <w:sz w:val="24"/>
          <w:szCs w:val="24"/>
        </w:rPr>
        <w:t>That you participate in all staff training and development and maintain your own professional development</w:t>
      </w:r>
    </w:p>
    <w:p w14:paraId="366EE32E" w14:textId="7BC01787" w:rsidR="00E662C4" w:rsidRPr="00E662C4" w:rsidRDefault="00E662C4" w:rsidP="00E662C4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662C4">
        <w:rPr>
          <w:rFonts w:ascii="Tahoma" w:hAnsi="Tahoma" w:cs="Tahoma"/>
          <w:bCs/>
          <w:sz w:val="24"/>
          <w:szCs w:val="24"/>
        </w:rPr>
        <w:t>Ability to build positive professional relationships at all levels</w:t>
      </w:r>
    </w:p>
    <w:p w14:paraId="0C1EC435" w14:textId="69016DD6" w:rsidR="00E662C4" w:rsidRDefault="00E662C4" w:rsidP="00E662C4">
      <w:pPr>
        <w:numPr>
          <w:ilvl w:val="0"/>
          <w:numId w:val="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26753">
        <w:rPr>
          <w:rFonts w:ascii="Tahoma" w:hAnsi="Tahoma" w:cs="Tahoma"/>
          <w:bCs/>
          <w:sz w:val="24"/>
          <w:szCs w:val="24"/>
        </w:rPr>
        <w:t>You will wear the appropriate PPE in accordance with current guidance for the role.</w:t>
      </w:r>
    </w:p>
    <w:p w14:paraId="79A30624" w14:textId="77777777" w:rsidR="007105A5" w:rsidRDefault="007105A5" w:rsidP="007105A5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bCs/>
          <w:sz w:val="24"/>
          <w:szCs w:val="24"/>
        </w:rPr>
      </w:pPr>
      <w:r w:rsidRPr="00D24833">
        <w:rPr>
          <w:rFonts w:ascii="Tahoma" w:hAnsi="Tahoma" w:cs="Tahoma"/>
          <w:bCs/>
          <w:sz w:val="24"/>
          <w:szCs w:val="24"/>
        </w:rPr>
        <w:t xml:space="preserve">You will follow Sight Scotland’s guidance, policies and procedures </w:t>
      </w:r>
      <w:proofErr w:type="gramStart"/>
      <w:r w:rsidRPr="00D24833">
        <w:rPr>
          <w:rFonts w:ascii="Tahoma" w:hAnsi="Tahoma" w:cs="Tahoma"/>
          <w:bCs/>
          <w:sz w:val="24"/>
          <w:szCs w:val="24"/>
        </w:rPr>
        <w:t>relating to your own health and safety and that of colleagues and service users</w:t>
      </w:r>
      <w:r>
        <w:rPr>
          <w:rFonts w:ascii="Tahoma" w:hAnsi="Tahoma" w:cs="Tahoma"/>
          <w:bCs/>
          <w:sz w:val="24"/>
          <w:szCs w:val="24"/>
        </w:rPr>
        <w:t xml:space="preserve"> at all times</w:t>
      </w:r>
      <w:proofErr w:type="gramEnd"/>
      <w:r w:rsidRPr="00B922FF">
        <w:rPr>
          <w:rFonts w:ascii="Tahoma" w:hAnsi="Tahoma" w:cs="Tahoma"/>
          <w:bCs/>
          <w:sz w:val="24"/>
          <w:szCs w:val="24"/>
        </w:rPr>
        <w:t xml:space="preserve"> </w:t>
      </w:r>
    </w:p>
    <w:p w14:paraId="08C02B9E" w14:textId="766E3F9C" w:rsidR="00A94289" w:rsidRPr="007105A5" w:rsidRDefault="007105A5" w:rsidP="00A94289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sz w:val="24"/>
          <w:szCs w:val="24"/>
        </w:rPr>
      </w:pPr>
      <w:r w:rsidRPr="007105A5">
        <w:rPr>
          <w:rFonts w:ascii="Tahoma" w:hAnsi="Tahoma" w:cs="Tahoma"/>
          <w:bCs/>
          <w:sz w:val="24"/>
          <w:szCs w:val="24"/>
        </w:rPr>
        <w:t xml:space="preserve">You will </w:t>
      </w:r>
      <w:proofErr w:type="gramStart"/>
      <w:r w:rsidRPr="007105A5">
        <w:rPr>
          <w:rFonts w:ascii="Tahoma" w:hAnsi="Tahoma" w:cs="Tahoma"/>
          <w:bCs/>
          <w:sz w:val="24"/>
          <w:szCs w:val="24"/>
        </w:rPr>
        <w:t>uphold the principles of Sight Scotland’s Dignity at Work and Equal Opportunities policies at all times</w:t>
      </w:r>
      <w:proofErr w:type="gramEnd"/>
      <w:r w:rsidRPr="007105A5">
        <w:rPr>
          <w:rFonts w:ascii="Tahoma" w:hAnsi="Tahoma" w:cs="Tahoma"/>
          <w:bCs/>
          <w:sz w:val="24"/>
          <w:szCs w:val="24"/>
        </w:rPr>
        <w:t>, working in a way which supports an inclusive work environment that is respectful of differences.</w:t>
      </w:r>
    </w:p>
    <w:p w14:paraId="7E8B309D" w14:textId="77777777" w:rsidR="007105A5" w:rsidRPr="007105A5" w:rsidRDefault="007105A5" w:rsidP="007105A5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14:paraId="47A851A2" w14:textId="56C73BAA" w:rsidR="00A94289" w:rsidRPr="00FA16F9" w:rsidRDefault="00A94289" w:rsidP="00A94289">
      <w:pPr>
        <w:rPr>
          <w:rFonts w:ascii="Tahoma" w:hAnsi="Tahoma" w:cs="Tahoma"/>
          <w:b/>
          <w:bCs/>
          <w:sz w:val="24"/>
          <w:szCs w:val="24"/>
        </w:rPr>
      </w:pPr>
      <w:r w:rsidRPr="00FA16F9">
        <w:rPr>
          <w:rFonts w:ascii="Tahoma" w:hAnsi="Tahoma" w:cs="Tahoma"/>
          <w:b/>
          <w:bCs/>
          <w:sz w:val="24"/>
          <w:szCs w:val="24"/>
        </w:rPr>
        <w:t>What we can offer you:</w:t>
      </w:r>
    </w:p>
    <w:p w14:paraId="3448D794" w14:textId="078AF7F4" w:rsidR="00A94289" w:rsidRPr="00FA16F9" w:rsidRDefault="00A94289" w:rsidP="00A94289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FA16F9">
        <w:rPr>
          <w:rFonts w:ascii="Tahoma" w:hAnsi="Tahoma" w:cs="Tahoma"/>
          <w:sz w:val="24"/>
          <w:szCs w:val="24"/>
        </w:rPr>
        <w:t xml:space="preserve">Generous annual leave entitlement which increases after 4 </w:t>
      </w:r>
      <w:r w:rsidR="0007252F" w:rsidRPr="00FA16F9">
        <w:rPr>
          <w:rFonts w:ascii="Tahoma" w:hAnsi="Tahoma" w:cs="Tahoma"/>
          <w:sz w:val="24"/>
          <w:szCs w:val="24"/>
        </w:rPr>
        <w:t>years’ service</w:t>
      </w:r>
    </w:p>
    <w:p w14:paraId="7622C043" w14:textId="478F54AF" w:rsidR="00A94289" w:rsidRPr="00FA16F9" w:rsidRDefault="00A94289" w:rsidP="00A94289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FA16F9">
        <w:rPr>
          <w:rFonts w:ascii="Tahoma" w:hAnsi="Tahoma" w:cs="Tahoma"/>
          <w:sz w:val="24"/>
          <w:szCs w:val="24"/>
        </w:rPr>
        <w:t>Generous pension scheme</w:t>
      </w:r>
    </w:p>
    <w:p w14:paraId="1F2B7139" w14:textId="74121B50" w:rsidR="00A94289" w:rsidRPr="00FA16F9" w:rsidRDefault="00A94289" w:rsidP="00A94289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FA16F9">
        <w:rPr>
          <w:rFonts w:ascii="Tahoma" w:hAnsi="Tahoma" w:cs="Tahoma"/>
          <w:sz w:val="24"/>
          <w:szCs w:val="24"/>
        </w:rPr>
        <w:t>Access to learning and development opportunities</w:t>
      </w:r>
    </w:p>
    <w:p w14:paraId="6190F25C" w14:textId="77A75FFE" w:rsidR="00A94289" w:rsidRPr="00FA16F9" w:rsidRDefault="00A94289" w:rsidP="00A94289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FA16F9">
        <w:rPr>
          <w:rFonts w:ascii="Tahoma" w:hAnsi="Tahoma" w:cs="Tahoma"/>
          <w:sz w:val="24"/>
          <w:szCs w:val="24"/>
        </w:rPr>
        <w:t>Employee Perks through the Employee Assistance Programme</w:t>
      </w:r>
    </w:p>
    <w:p w14:paraId="6B1A9C9D" w14:textId="0CFC03AB" w:rsidR="00A94289" w:rsidRPr="00FA16F9" w:rsidRDefault="00A94289" w:rsidP="00A94289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FA16F9">
        <w:rPr>
          <w:rFonts w:ascii="Tahoma" w:hAnsi="Tahoma" w:cs="Tahoma"/>
          <w:sz w:val="24"/>
          <w:szCs w:val="24"/>
        </w:rPr>
        <w:t>Cycle to Work scheme</w:t>
      </w:r>
    </w:p>
    <w:p w14:paraId="22C6F626" w14:textId="7A0E0668" w:rsidR="00A94289" w:rsidRPr="00FA16F9" w:rsidRDefault="00A94289" w:rsidP="00A94289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FA16F9">
        <w:rPr>
          <w:rFonts w:ascii="Tahoma" w:hAnsi="Tahoma" w:cs="Tahoma"/>
          <w:sz w:val="24"/>
          <w:szCs w:val="24"/>
        </w:rPr>
        <w:t>And many more, please visit our website for more information</w:t>
      </w:r>
    </w:p>
    <w:p w14:paraId="0718BBF8" w14:textId="2CBA9B54" w:rsidR="008E62A3" w:rsidRPr="00FA16F9" w:rsidRDefault="008E62A3" w:rsidP="008E62A3">
      <w:pPr>
        <w:rPr>
          <w:rFonts w:ascii="Tahoma" w:hAnsi="Tahoma" w:cs="Tahoma"/>
          <w:sz w:val="24"/>
          <w:szCs w:val="24"/>
        </w:rPr>
      </w:pPr>
    </w:p>
    <w:bookmarkEnd w:id="1"/>
    <w:p w14:paraId="0A8A52EA" w14:textId="421147C9" w:rsidR="00892523" w:rsidRPr="00FF5137" w:rsidRDefault="00892523" w:rsidP="008E62A3">
      <w:pPr>
        <w:rPr>
          <w:rFonts w:ascii="Tahoma" w:hAnsi="Tahoma" w:cs="Tahoma"/>
          <w:sz w:val="24"/>
          <w:szCs w:val="24"/>
        </w:rPr>
      </w:pPr>
      <w:r w:rsidRPr="00FA16F9">
        <w:rPr>
          <w:rFonts w:ascii="Tahoma" w:hAnsi="Tahoma" w:cs="Tahoma"/>
          <w:sz w:val="24"/>
          <w:szCs w:val="24"/>
        </w:rPr>
        <w:lastRenderedPageBreak/>
        <w:t xml:space="preserve">This job </w:t>
      </w:r>
      <w:r w:rsidR="00C71D0F" w:rsidRPr="00FA16F9">
        <w:rPr>
          <w:rFonts w:ascii="Tahoma" w:hAnsi="Tahoma" w:cs="Tahoma"/>
          <w:sz w:val="24"/>
          <w:szCs w:val="24"/>
        </w:rPr>
        <w:t>profile</w:t>
      </w:r>
      <w:r w:rsidRPr="00FA16F9">
        <w:rPr>
          <w:rFonts w:ascii="Tahoma" w:hAnsi="Tahoma" w:cs="Tahoma"/>
          <w:sz w:val="24"/>
          <w:szCs w:val="24"/>
        </w:rPr>
        <w:t xml:space="preserve"> is not </w:t>
      </w:r>
      <w:r w:rsidR="00C71D0F" w:rsidRPr="00FA16F9">
        <w:rPr>
          <w:rFonts w:ascii="Tahoma" w:hAnsi="Tahoma" w:cs="Tahoma"/>
          <w:sz w:val="24"/>
          <w:szCs w:val="24"/>
        </w:rPr>
        <w:t>exhaustive</w:t>
      </w:r>
      <w:r w:rsidRPr="00FA16F9">
        <w:rPr>
          <w:rFonts w:ascii="Tahoma" w:hAnsi="Tahoma" w:cs="Tahoma"/>
          <w:sz w:val="24"/>
          <w:szCs w:val="24"/>
        </w:rPr>
        <w:t xml:space="preserve">. The duties of the post holder may be reviewed from time to time and the employee may be called upon to work in other locations within </w:t>
      </w:r>
      <w:r w:rsidR="003C0390" w:rsidRPr="00FA16F9">
        <w:rPr>
          <w:rFonts w:ascii="Tahoma" w:hAnsi="Tahoma" w:cs="Tahoma"/>
          <w:sz w:val="24"/>
          <w:szCs w:val="24"/>
        </w:rPr>
        <w:t>Sight Scotland</w:t>
      </w:r>
      <w:r w:rsidRPr="00FA16F9">
        <w:rPr>
          <w:rFonts w:ascii="Tahoma" w:hAnsi="Tahoma" w:cs="Tahoma"/>
          <w:sz w:val="24"/>
          <w:szCs w:val="24"/>
        </w:rPr>
        <w:t>.</w:t>
      </w:r>
    </w:p>
    <w:sectPr w:rsidR="00892523" w:rsidRPr="00FF513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4273A" w14:textId="77777777" w:rsidR="003A0276" w:rsidRDefault="003A0276" w:rsidP="001622F1">
      <w:pPr>
        <w:spacing w:after="0" w:line="240" w:lineRule="auto"/>
      </w:pPr>
      <w:r>
        <w:separator/>
      </w:r>
    </w:p>
  </w:endnote>
  <w:endnote w:type="continuationSeparator" w:id="0">
    <w:p w14:paraId="16DFC2DD" w14:textId="77777777" w:rsidR="003A0276" w:rsidRDefault="003A0276" w:rsidP="0016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56ED" w14:textId="582DEA9B" w:rsidR="001622F1" w:rsidRPr="001622F1" w:rsidRDefault="001622F1" w:rsidP="001622F1">
    <w:pPr>
      <w:pStyle w:val="Footer"/>
      <w:jc w:val="right"/>
      <w:rPr>
        <w:rFonts w:ascii="Tahoma" w:hAnsi="Tahoma" w:cs="Tahoma"/>
        <w:lang w:val="en-US"/>
      </w:rPr>
    </w:pPr>
    <w:r w:rsidRPr="001622F1">
      <w:rPr>
        <w:rFonts w:ascii="Tahoma" w:hAnsi="Tahoma" w:cs="Tahoma"/>
        <w:lang w:val="en-US"/>
      </w:rPr>
      <w:t>Updated May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6DAC4" w14:textId="77777777" w:rsidR="003A0276" w:rsidRDefault="003A0276" w:rsidP="001622F1">
      <w:pPr>
        <w:spacing w:after="0" w:line="240" w:lineRule="auto"/>
      </w:pPr>
      <w:r>
        <w:separator/>
      </w:r>
    </w:p>
  </w:footnote>
  <w:footnote w:type="continuationSeparator" w:id="0">
    <w:p w14:paraId="563B57E3" w14:textId="77777777" w:rsidR="003A0276" w:rsidRDefault="003A0276" w:rsidP="00162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352"/>
    <w:multiLevelType w:val="hybridMultilevel"/>
    <w:tmpl w:val="E542C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5126"/>
    <w:multiLevelType w:val="hybridMultilevel"/>
    <w:tmpl w:val="CCA67A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209"/>
    <w:multiLevelType w:val="hybridMultilevel"/>
    <w:tmpl w:val="D82ED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F23E3"/>
    <w:multiLevelType w:val="hybridMultilevel"/>
    <w:tmpl w:val="F864A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16CF9"/>
    <w:multiLevelType w:val="hybridMultilevel"/>
    <w:tmpl w:val="B5A04E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3571"/>
    <w:multiLevelType w:val="hybridMultilevel"/>
    <w:tmpl w:val="DD20A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E6989"/>
    <w:multiLevelType w:val="hybridMultilevel"/>
    <w:tmpl w:val="E5324B94"/>
    <w:lvl w:ilvl="0" w:tplc="47BE96A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55ABD"/>
    <w:multiLevelType w:val="hybridMultilevel"/>
    <w:tmpl w:val="88FED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E733B"/>
    <w:multiLevelType w:val="hybridMultilevel"/>
    <w:tmpl w:val="EDB60D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F549E"/>
    <w:multiLevelType w:val="hybridMultilevel"/>
    <w:tmpl w:val="E1622ECC"/>
    <w:lvl w:ilvl="0" w:tplc="47BE96A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8273FF2"/>
    <w:multiLevelType w:val="hybridMultilevel"/>
    <w:tmpl w:val="D7D82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C038A"/>
    <w:multiLevelType w:val="hybridMultilevel"/>
    <w:tmpl w:val="02141E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957D9"/>
    <w:multiLevelType w:val="hybridMultilevel"/>
    <w:tmpl w:val="C4800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0088A"/>
    <w:multiLevelType w:val="hybridMultilevel"/>
    <w:tmpl w:val="867CC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D0F27"/>
    <w:multiLevelType w:val="hybridMultilevel"/>
    <w:tmpl w:val="EDF21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F3C62"/>
    <w:multiLevelType w:val="hybridMultilevel"/>
    <w:tmpl w:val="899CA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63512"/>
    <w:multiLevelType w:val="hybridMultilevel"/>
    <w:tmpl w:val="44A0F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264CA"/>
    <w:multiLevelType w:val="hybridMultilevel"/>
    <w:tmpl w:val="BE64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B4B93"/>
    <w:multiLevelType w:val="hybridMultilevel"/>
    <w:tmpl w:val="6D6AE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5"/>
  </w:num>
  <w:num w:numId="5">
    <w:abstractNumId w:val="2"/>
  </w:num>
  <w:num w:numId="6">
    <w:abstractNumId w:val="14"/>
  </w:num>
  <w:num w:numId="7">
    <w:abstractNumId w:val="3"/>
  </w:num>
  <w:num w:numId="8">
    <w:abstractNumId w:val="12"/>
  </w:num>
  <w:num w:numId="9">
    <w:abstractNumId w:val="17"/>
  </w:num>
  <w:num w:numId="10">
    <w:abstractNumId w:val="4"/>
  </w:num>
  <w:num w:numId="11">
    <w:abstractNumId w:val="8"/>
  </w:num>
  <w:num w:numId="12">
    <w:abstractNumId w:val="11"/>
  </w:num>
  <w:num w:numId="13">
    <w:abstractNumId w:val="18"/>
  </w:num>
  <w:num w:numId="14">
    <w:abstractNumId w:val="16"/>
  </w:num>
  <w:num w:numId="15">
    <w:abstractNumId w:val="9"/>
  </w:num>
  <w:num w:numId="16">
    <w:abstractNumId w:val="6"/>
  </w:num>
  <w:num w:numId="17">
    <w:abstractNumId w:val="0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142"/>
    <w:rsid w:val="000337CC"/>
    <w:rsid w:val="000707F7"/>
    <w:rsid w:val="0007252F"/>
    <w:rsid w:val="000C34AB"/>
    <w:rsid w:val="00122396"/>
    <w:rsid w:val="0015385C"/>
    <w:rsid w:val="0016086B"/>
    <w:rsid w:val="001622F1"/>
    <w:rsid w:val="001A4059"/>
    <w:rsid w:val="001C1BB4"/>
    <w:rsid w:val="001C53CA"/>
    <w:rsid w:val="001F026C"/>
    <w:rsid w:val="00230BFF"/>
    <w:rsid w:val="00255F9C"/>
    <w:rsid w:val="00267D50"/>
    <w:rsid w:val="00282E19"/>
    <w:rsid w:val="0031413E"/>
    <w:rsid w:val="0033502F"/>
    <w:rsid w:val="00366142"/>
    <w:rsid w:val="00390A21"/>
    <w:rsid w:val="00394FC3"/>
    <w:rsid w:val="00395F21"/>
    <w:rsid w:val="003A0276"/>
    <w:rsid w:val="003A237D"/>
    <w:rsid w:val="003C0390"/>
    <w:rsid w:val="004A6F38"/>
    <w:rsid w:val="00525C5A"/>
    <w:rsid w:val="005752E6"/>
    <w:rsid w:val="005A19C0"/>
    <w:rsid w:val="005F2EBD"/>
    <w:rsid w:val="006453D6"/>
    <w:rsid w:val="0065621D"/>
    <w:rsid w:val="006B742C"/>
    <w:rsid w:val="006E75FC"/>
    <w:rsid w:val="006F7E0A"/>
    <w:rsid w:val="00706E22"/>
    <w:rsid w:val="007105A5"/>
    <w:rsid w:val="00726E6F"/>
    <w:rsid w:val="00757AEF"/>
    <w:rsid w:val="007735DA"/>
    <w:rsid w:val="00787BB5"/>
    <w:rsid w:val="00815F5C"/>
    <w:rsid w:val="00892523"/>
    <w:rsid w:val="008A5FA9"/>
    <w:rsid w:val="008E62A3"/>
    <w:rsid w:val="008E6E66"/>
    <w:rsid w:val="0097119C"/>
    <w:rsid w:val="009B7089"/>
    <w:rsid w:val="009C0AFB"/>
    <w:rsid w:val="00A05950"/>
    <w:rsid w:val="00A6215A"/>
    <w:rsid w:val="00A75132"/>
    <w:rsid w:val="00A94289"/>
    <w:rsid w:val="00AC65C9"/>
    <w:rsid w:val="00AC7123"/>
    <w:rsid w:val="00AE0A7A"/>
    <w:rsid w:val="00C22B1F"/>
    <w:rsid w:val="00C342F5"/>
    <w:rsid w:val="00C71D0F"/>
    <w:rsid w:val="00C804F2"/>
    <w:rsid w:val="00CF4184"/>
    <w:rsid w:val="00D35421"/>
    <w:rsid w:val="00DB586E"/>
    <w:rsid w:val="00DF3ECF"/>
    <w:rsid w:val="00E662C4"/>
    <w:rsid w:val="00E84DC4"/>
    <w:rsid w:val="00F135BA"/>
    <w:rsid w:val="00FA16F9"/>
    <w:rsid w:val="00FB16CD"/>
    <w:rsid w:val="00FB719D"/>
    <w:rsid w:val="00FD5600"/>
    <w:rsid w:val="00FE421B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F2B01"/>
  <w15:chartTrackingRefBased/>
  <w15:docId w15:val="{404A23FE-1E83-4D0D-897F-FF1C8B46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1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89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FF5137"/>
    <w:p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F5137"/>
    <w:rPr>
      <w:rFonts w:ascii="Times New Roman" w:eastAsia="Times New Roman" w:hAnsi="Times New Roman" w:cs="Times New Roman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6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5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5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19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2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2F1"/>
  </w:style>
  <w:style w:type="paragraph" w:styleId="Footer">
    <w:name w:val="footer"/>
    <w:basedOn w:val="Normal"/>
    <w:link w:val="FooterChar"/>
    <w:uiPriority w:val="99"/>
    <w:unhideWhenUsed/>
    <w:rsid w:val="00162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3B7F4-F01B-4413-BAB6-39CD1AF5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3906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Royalblind.Org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McCabe</dc:creator>
  <cp:keywords/>
  <dc:description/>
  <cp:lastModifiedBy>Sarah Larios</cp:lastModifiedBy>
  <cp:revision>2</cp:revision>
  <cp:lastPrinted>2019-12-05T10:16:00Z</cp:lastPrinted>
  <dcterms:created xsi:type="dcterms:W3CDTF">2021-05-21T12:35:00Z</dcterms:created>
  <dcterms:modified xsi:type="dcterms:W3CDTF">2021-05-21T12:35:00Z</dcterms:modified>
</cp:coreProperties>
</file>