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6FCC3173" w:rsidR="00F3241F" w:rsidRPr="003A616D" w:rsidRDefault="00427BD8" w:rsidP="003A616D">
      <w:pPr>
        <w:ind w:firstLine="720"/>
        <w:jc w:val="center"/>
        <w:rPr>
          <w:sz w:val="28"/>
          <w:szCs w:val="28"/>
          <w:lang w:val="en-GB"/>
        </w:rPr>
      </w:pPr>
      <w:r w:rsidRPr="003A616D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4F06174" wp14:editId="73FC298B">
            <wp:simplePos x="0" y="0"/>
            <wp:positionH relativeFrom="column">
              <wp:posOffset>5747698</wp:posOffset>
            </wp:positionH>
            <wp:positionV relativeFrom="paragraph">
              <wp:posOffset>165</wp:posOffset>
            </wp:positionV>
            <wp:extent cx="792480" cy="582295"/>
            <wp:effectExtent l="0" t="0" r="0" b="0"/>
            <wp:wrapTight wrapText="bothSides">
              <wp:wrapPolygon edited="0">
                <wp:start x="0" y="0"/>
                <wp:lineTo x="0" y="21200"/>
                <wp:lineTo x="21288" y="21200"/>
                <wp:lineTo x="21288" y="0"/>
                <wp:lineTo x="0" y="0"/>
              </wp:wrapPolygon>
            </wp:wrapTight>
            <wp:docPr id="22" name="Picture 22" descr="CAPS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S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77777777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5C62AEA7" w14:textId="5528FDB8" w:rsidR="00EC3355" w:rsidRDefault="00EC3355" w:rsidP="003A616D">
      <w:pPr>
        <w:jc w:val="center"/>
        <w:rPr>
          <w:b/>
          <w:sz w:val="28"/>
          <w:szCs w:val="28"/>
          <w:lang w:val="en-GB"/>
        </w:rPr>
      </w:pPr>
      <w:r w:rsidRPr="00EC3355">
        <w:rPr>
          <w:b/>
          <w:sz w:val="28"/>
          <w:szCs w:val="28"/>
          <w:lang w:val="en-GB"/>
        </w:rPr>
        <w:t xml:space="preserve">Peer Volunteer Development </w:t>
      </w:r>
      <w:r w:rsidR="00DC7FBE">
        <w:rPr>
          <w:b/>
          <w:sz w:val="28"/>
          <w:szCs w:val="28"/>
          <w:lang w:val="en-GB"/>
        </w:rPr>
        <w:t>W</w:t>
      </w:r>
      <w:r w:rsidRPr="00EC3355">
        <w:rPr>
          <w:b/>
          <w:sz w:val="28"/>
          <w:szCs w:val="28"/>
          <w:lang w:val="en-GB"/>
        </w:rPr>
        <w:t xml:space="preserve">orker </w:t>
      </w:r>
    </w:p>
    <w:p w14:paraId="07589C25" w14:textId="5F8DC245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C7FBE">
              <w:rPr>
                <w:sz w:val="28"/>
                <w:szCs w:val="28"/>
              </w:rPr>
            </w:r>
            <w:r w:rsidR="00DC7FBE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37C5" w14:textId="77777777" w:rsidR="009267F6" w:rsidRDefault="009267F6">
      <w:r>
        <w:separator/>
      </w:r>
    </w:p>
  </w:endnote>
  <w:endnote w:type="continuationSeparator" w:id="0">
    <w:p w14:paraId="6DD84E37" w14:textId="77777777" w:rsidR="009267F6" w:rsidRDefault="0092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5C96" w14:textId="77777777" w:rsidR="009267F6" w:rsidRDefault="009267F6">
      <w:r>
        <w:separator/>
      </w:r>
    </w:p>
  </w:footnote>
  <w:footnote w:type="continuationSeparator" w:id="0">
    <w:p w14:paraId="2F5A1463" w14:textId="77777777" w:rsidR="009267F6" w:rsidRDefault="0092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PBzSQD/f0TqnIX61CHPYzBqE1QYpdD2p96IXI14sV4qHldntusqIoE7m0WQXQ+PhYoydUZgwQyTjNtPFKrqBA==" w:salt="8MGnBW+8Uwu9oSYMtI9Dpw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A61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C7FBE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EC3355"/>
    <w:rsid w:val="00F10547"/>
    <w:rsid w:val="00F11380"/>
    <w:rsid w:val="00F3241F"/>
    <w:rsid w:val="00F338B4"/>
    <w:rsid w:val="00F52ABD"/>
    <w:rsid w:val="00FA4C47"/>
    <w:rsid w:val="00FB1DDD"/>
    <w:rsid w:val="00FD16E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AF130-58E9-45D0-92B6-1BF0D6BD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4e879c45-634f-47a2-a894-eac85f23cc41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fc8d24e-3028-4896-b331-cf9044b31ba1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Glen Faulkner</cp:lastModifiedBy>
  <cp:revision>4</cp:revision>
  <cp:lastPrinted>2018-08-16T16:08:00Z</cp:lastPrinted>
  <dcterms:created xsi:type="dcterms:W3CDTF">2021-06-17T15:59:00Z</dcterms:created>
  <dcterms:modified xsi:type="dcterms:W3CDTF">2021-06-17T16:00:00Z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