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9A6A" w14:textId="22ED7871" w:rsidR="001A4059" w:rsidRPr="00FF5137" w:rsidRDefault="002239C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B3242C6" wp14:editId="488A07B2">
            <wp:extent cx="5731510" cy="83947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9C4B" w14:textId="77777777" w:rsidR="00366142" w:rsidRPr="00FF5137" w:rsidRDefault="00366142">
      <w:pPr>
        <w:rPr>
          <w:rFonts w:ascii="Tahoma" w:hAnsi="Tahoma" w:cs="Tahoma"/>
          <w:sz w:val="24"/>
          <w:szCs w:val="24"/>
        </w:rPr>
      </w:pPr>
    </w:p>
    <w:p w14:paraId="38C0AA79" w14:textId="30ADAB9F" w:rsidR="00366142" w:rsidRPr="00FA2C69" w:rsidRDefault="00366142" w:rsidP="00D620F4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FA2C69">
        <w:rPr>
          <w:rFonts w:ascii="Tahoma" w:hAnsi="Tahoma" w:cs="Tahoma"/>
          <w:b/>
          <w:sz w:val="28"/>
          <w:szCs w:val="28"/>
        </w:rPr>
        <w:t>Role Profile</w:t>
      </w:r>
      <w:r w:rsidR="00FA2C69">
        <w:rPr>
          <w:rFonts w:ascii="Tahoma" w:hAnsi="Tahoma" w:cs="Tahoma"/>
          <w:b/>
          <w:sz w:val="28"/>
          <w:szCs w:val="28"/>
        </w:rPr>
        <w:t xml:space="preserve"> - </w:t>
      </w:r>
      <w:bookmarkStart w:id="0" w:name="_Hlk69986325"/>
      <w:r w:rsidR="00D016B5" w:rsidRPr="00FA2C69">
        <w:rPr>
          <w:rFonts w:ascii="Tahoma" w:hAnsi="Tahoma" w:cs="Tahoma"/>
          <w:b/>
          <w:bCs/>
          <w:sz w:val="28"/>
          <w:szCs w:val="28"/>
        </w:rPr>
        <w:t>Engagement and Communications Manager (Colleagues and Stakeholders)</w:t>
      </w:r>
    </w:p>
    <w:bookmarkEnd w:id="0"/>
    <w:p w14:paraId="10A1E0CD" w14:textId="77777777" w:rsidR="00AC7C0D" w:rsidRDefault="00AC7C0D" w:rsidP="00366142">
      <w:pPr>
        <w:rPr>
          <w:rFonts w:ascii="Tahoma" w:hAnsi="Tahoma" w:cs="Tahoma"/>
          <w:b/>
          <w:sz w:val="24"/>
          <w:szCs w:val="24"/>
        </w:rPr>
      </w:pPr>
    </w:p>
    <w:p w14:paraId="17F51E92" w14:textId="7805C6A0" w:rsidR="00FA2C69" w:rsidRDefault="00FD5600" w:rsidP="00366142">
      <w:pPr>
        <w:rPr>
          <w:rFonts w:ascii="Tahoma" w:hAnsi="Tahoma" w:cs="Tahoma"/>
          <w:b/>
          <w:sz w:val="24"/>
          <w:szCs w:val="24"/>
        </w:rPr>
      </w:pPr>
      <w:r w:rsidRPr="00D620F4">
        <w:rPr>
          <w:rFonts w:ascii="Tahoma" w:hAnsi="Tahoma" w:cs="Tahoma"/>
          <w:b/>
          <w:sz w:val="24"/>
          <w:szCs w:val="24"/>
        </w:rPr>
        <w:t>Reports To:</w:t>
      </w:r>
      <w:r w:rsidR="002239C2" w:rsidRPr="00D620F4">
        <w:rPr>
          <w:rFonts w:ascii="Tahoma" w:hAnsi="Tahoma" w:cs="Tahoma"/>
          <w:b/>
          <w:sz w:val="24"/>
          <w:szCs w:val="24"/>
        </w:rPr>
        <w:t xml:space="preserve"> </w:t>
      </w:r>
    </w:p>
    <w:p w14:paraId="4E4D7411" w14:textId="3A98EE27" w:rsidR="00FD5600" w:rsidRPr="00D620F4" w:rsidRDefault="002239C2" w:rsidP="00366142">
      <w:pPr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Director of Marketing </w:t>
      </w:r>
      <w:r w:rsidR="00A438DC" w:rsidRPr="00D620F4">
        <w:rPr>
          <w:rFonts w:ascii="Tahoma" w:hAnsi="Tahoma" w:cs="Tahoma"/>
          <w:bCs/>
          <w:sz w:val="24"/>
          <w:szCs w:val="24"/>
        </w:rPr>
        <w:t xml:space="preserve">of Communications </w:t>
      </w:r>
    </w:p>
    <w:p w14:paraId="40A8C5D6" w14:textId="77777777" w:rsidR="00FA2C69" w:rsidRDefault="00FA2C69" w:rsidP="00366142">
      <w:pPr>
        <w:rPr>
          <w:rFonts w:ascii="Tahoma" w:hAnsi="Tahoma" w:cs="Tahoma"/>
          <w:b/>
          <w:sz w:val="24"/>
          <w:szCs w:val="24"/>
        </w:rPr>
      </w:pPr>
    </w:p>
    <w:p w14:paraId="0D72F291" w14:textId="474F1A17" w:rsidR="00BB6C61" w:rsidRPr="00D620F4" w:rsidRDefault="00366142" w:rsidP="00366142">
      <w:pPr>
        <w:rPr>
          <w:rFonts w:ascii="Tahoma" w:hAnsi="Tahoma" w:cs="Tahoma"/>
          <w:b/>
          <w:sz w:val="24"/>
          <w:szCs w:val="24"/>
        </w:rPr>
      </w:pPr>
      <w:r w:rsidRPr="00D620F4">
        <w:rPr>
          <w:rFonts w:ascii="Tahoma" w:hAnsi="Tahoma" w:cs="Tahoma"/>
          <w:b/>
          <w:sz w:val="24"/>
          <w:szCs w:val="24"/>
        </w:rPr>
        <w:t>Role Purpose:</w:t>
      </w:r>
      <w:r w:rsidR="00A438DC" w:rsidRPr="00D620F4">
        <w:rPr>
          <w:rFonts w:ascii="Tahoma" w:hAnsi="Tahoma" w:cs="Tahoma"/>
          <w:b/>
          <w:sz w:val="24"/>
          <w:szCs w:val="24"/>
        </w:rPr>
        <w:t xml:space="preserve"> </w:t>
      </w:r>
    </w:p>
    <w:p w14:paraId="0018FCFC" w14:textId="77777777" w:rsidR="00FA2C69" w:rsidRDefault="00FA2C69" w:rsidP="00D620F4">
      <w:pPr>
        <w:contextualSpacing/>
        <w:rPr>
          <w:rFonts w:ascii="Tahoma" w:hAnsi="Tahoma" w:cs="Tahoma"/>
          <w:bCs/>
          <w:sz w:val="24"/>
          <w:szCs w:val="24"/>
        </w:rPr>
      </w:pPr>
    </w:p>
    <w:p w14:paraId="002BC533" w14:textId="04E38BA9" w:rsidR="00D620F4" w:rsidRPr="00D620F4" w:rsidRDefault="00FA2C69" w:rsidP="00D620F4">
      <w:pPr>
        <w:contextualSpacing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You </w:t>
      </w:r>
      <w:bookmarkStart w:id="1" w:name="_Hlk69986472"/>
      <w:r>
        <w:rPr>
          <w:rFonts w:ascii="Tahoma" w:hAnsi="Tahoma" w:cs="Tahoma"/>
          <w:bCs/>
          <w:sz w:val="24"/>
          <w:szCs w:val="24"/>
        </w:rPr>
        <w:t>will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lead strategic colleague communication across</w:t>
      </w:r>
      <w:r w:rsidR="00D620F4">
        <w:rPr>
          <w:rFonts w:ascii="Tahoma" w:hAnsi="Tahoma" w:cs="Tahoma"/>
          <w:bCs/>
          <w:sz w:val="24"/>
          <w:szCs w:val="24"/>
        </w:rPr>
        <w:t xml:space="preserve"> the charities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, ensuring high levels of understanding and engagement </w:t>
      </w:r>
      <w:r w:rsidR="0026027C">
        <w:rPr>
          <w:rFonts w:ascii="Tahoma" w:hAnsi="Tahoma" w:cs="Tahoma"/>
          <w:bCs/>
          <w:sz w:val="24"/>
          <w:szCs w:val="24"/>
        </w:rPr>
        <w:t xml:space="preserve">amongst </w:t>
      </w:r>
      <w:r w:rsidR="00D620F4" w:rsidRPr="00D620F4">
        <w:rPr>
          <w:rFonts w:ascii="Tahoma" w:hAnsi="Tahoma" w:cs="Tahoma"/>
          <w:bCs/>
          <w:sz w:val="24"/>
          <w:szCs w:val="24"/>
        </w:rPr>
        <w:t>colleagues</w:t>
      </w:r>
      <w:bookmarkEnd w:id="1"/>
      <w:r w:rsidR="0026027C">
        <w:rPr>
          <w:rFonts w:ascii="Tahoma" w:hAnsi="Tahoma" w:cs="Tahoma"/>
          <w:bCs/>
          <w:sz w:val="24"/>
          <w:szCs w:val="24"/>
        </w:rPr>
        <w:t>, enabling them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to be ambassadors for the </w:t>
      </w:r>
      <w:r w:rsidR="00D620F4">
        <w:rPr>
          <w:rFonts w:ascii="Tahoma" w:hAnsi="Tahoma" w:cs="Tahoma"/>
          <w:bCs/>
          <w:sz w:val="24"/>
          <w:szCs w:val="24"/>
        </w:rPr>
        <w:t>organisation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. </w:t>
      </w:r>
      <w:bookmarkStart w:id="2" w:name="_Hlk69986712"/>
      <w:r>
        <w:rPr>
          <w:rFonts w:ascii="Tahoma" w:hAnsi="Tahoma" w:cs="Tahoma"/>
          <w:bCs/>
          <w:sz w:val="24"/>
          <w:szCs w:val="24"/>
        </w:rPr>
        <w:t xml:space="preserve">You will 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also </w:t>
      </w:r>
      <w:r>
        <w:rPr>
          <w:rFonts w:ascii="Tahoma" w:hAnsi="Tahoma" w:cs="Tahoma"/>
          <w:bCs/>
          <w:sz w:val="24"/>
          <w:szCs w:val="24"/>
        </w:rPr>
        <w:t xml:space="preserve">be 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responsible for devising appropriate communications messaging and channels for key external audiences </w:t>
      </w:r>
      <w:bookmarkEnd w:id="2"/>
      <w:r w:rsidR="00D620F4" w:rsidRPr="00D620F4">
        <w:rPr>
          <w:rFonts w:ascii="Tahoma" w:hAnsi="Tahoma" w:cs="Tahoma"/>
          <w:bCs/>
          <w:sz w:val="24"/>
          <w:szCs w:val="24"/>
        </w:rPr>
        <w:t xml:space="preserve">related to </w:t>
      </w:r>
      <w:r w:rsidR="00D12F14">
        <w:rPr>
          <w:rFonts w:ascii="Tahoma" w:hAnsi="Tahoma" w:cs="Tahoma"/>
          <w:bCs/>
          <w:sz w:val="24"/>
          <w:szCs w:val="24"/>
        </w:rPr>
        <w:t xml:space="preserve">any change related programmes as well as encouraging engagement with service users and families on issues related to strategy and service development. </w:t>
      </w:r>
    </w:p>
    <w:p w14:paraId="2A38D513" w14:textId="77777777" w:rsidR="00D620F4" w:rsidRPr="00D620F4" w:rsidRDefault="00D620F4" w:rsidP="00D620F4">
      <w:pPr>
        <w:contextualSpacing/>
        <w:rPr>
          <w:rFonts w:ascii="Tahoma" w:hAnsi="Tahoma" w:cs="Tahoma"/>
          <w:bCs/>
          <w:sz w:val="24"/>
          <w:szCs w:val="24"/>
        </w:rPr>
      </w:pPr>
    </w:p>
    <w:p w14:paraId="6152FF70" w14:textId="5E2B0E91" w:rsidR="00D620F4" w:rsidRPr="00D620F4" w:rsidRDefault="00FA2C69" w:rsidP="00D620F4">
      <w:pPr>
        <w:contextualSpacing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You will be responsible for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draft</w:t>
      </w:r>
      <w:r>
        <w:rPr>
          <w:rFonts w:ascii="Tahoma" w:hAnsi="Tahoma" w:cs="Tahoma"/>
          <w:bCs/>
          <w:sz w:val="24"/>
          <w:szCs w:val="24"/>
        </w:rPr>
        <w:t>ing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corporate communications strategies and messaging on behalf of members of the Executive Team, including the Chief Executive. </w:t>
      </w:r>
      <w:r>
        <w:rPr>
          <w:rFonts w:ascii="Tahoma" w:hAnsi="Tahoma" w:cs="Tahoma"/>
          <w:bCs/>
          <w:sz w:val="24"/>
          <w:szCs w:val="24"/>
        </w:rPr>
        <w:t>You will ensure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that internal and external messages are aligned when appropriate and timed effectively for release. </w:t>
      </w:r>
      <w:r>
        <w:rPr>
          <w:rFonts w:ascii="Tahoma" w:hAnsi="Tahoma" w:cs="Tahoma"/>
          <w:bCs/>
          <w:sz w:val="24"/>
          <w:szCs w:val="24"/>
        </w:rPr>
        <w:t>You will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advise senior management on strategic communications approaches relating to colleagues, change, crisis and issues of a sensitive and / or confidential nature.</w:t>
      </w:r>
    </w:p>
    <w:p w14:paraId="481E4321" w14:textId="77777777" w:rsidR="00D620F4" w:rsidRPr="00D620F4" w:rsidRDefault="00D620F4" w:rsidP="00D620F4">
      <w:pPr>
        <w:contextualSpacing/>
        <w:rPr>
          <w:rFonts w:ascii="Tahoma" w:hAnsi="Tahoma" w:cs="Tahoma"/>
          <w:bCs/>
          <w:sz w:val="24"/>
          <w:szCs w:val="24"/>
        </w:rPr>
      </w:pPr>
    </w:p>
    <w:p w14:paraId="43070A87" w14:textId="5D890078" w:rsidR="00D620F4" w:rsidRDefault="00FA2C69" w:rsidP="00366142">
      <w:pPr>
        <w:contextualSpacing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You will be</w:t>
      </w:r>
      <w:r w:rsidR="00D620F4" w:rsidRPr="00D620F4">
        <w:rPr>
          <w:rFonts w:ascii="Tahoma" w:hAnsi="Tahoma" w:cs="Tahoma"/>
          <w:bCs/>
          <w:sz w:val="24"/>
          <w:szCs w:val="24"/>
        </w:rPr>
        <w:t xml:space="preserve"> a member of the Marketing and Communications Department and liaise closely with the </w:t>
      </w:r>
      <w:r w:rsidR="00D620F4">
        <w:rPr>
          <w:rFonts w:ascii="Tahoma" w:hAnsi="Tahoma" w:cs="Tahoma"/>
          <w:bCs/>
          <w:sz w:val="24"/>
          <w:szCs w:val="24"/>
        </w:rPr>
        <w:t xml:space="preserve">People Team </w:t>
      </w:r>
      <w:r w:rsidR="00E54A62">
        <w:rPr>
          <w:rFonts w:ascii="Tahoma" w:hAnsi="Tahoma" w:cs="Tahoma"/>
          <w:bCs/>
          <w:sz w:val="24"/>
          <w:szCs w:val="24"/>
        </w:rPr>
        <w:t>on communications relating to colleague engagement, culture</w:t>
      </w:r>
      <w:r w:rsidR="00D12F14">
        <w:rPr>
          <w:rFonts w:ascii="Tahoma" w:hAnsi="Tahoma" w:cs="Tahoma"/>
          <w:bCs/>
          <w:sz w:val="24"/>
          <w:szCs w:val="24"/>
        </w:rPr>
        <w:t xml:space="preserve">, values and other people related initiatives. </w:t>
      </w:r>
    </w:p>
    <w:p w14:paraId="219E9C51" w14:textId="5CDF8B4B" w:rsidR="00FA2C69" w:rsidRDefault="00FA2C69" w:rsidP="00366142">
      <w:pPr>
        <w:contextualSpacing/>
        <w:rPr>
          <w:rFonts w:ascii="Tahoma" w:hAnsi="Tahoma" w:cs="Tahoma"/>
          <w:bCs/>
          <w:sz w:val="24"/>
          <w:szCs w:val="24"/>
        </w:rPr>
      </w:pPr>
    </w:p>
    <w:p w14:paraId="1D85B8A0" w14:textId="77777777" w:rsidR="00AC7C0D" w:rsidRDefault="00AC7C0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F594294" w14:textId="2D39CD4C" w:rsidR="00FA2C69" w:rsidRPr="00226753" w:rsidRDefault="00FA2C69" w:rsidP="00FA2C69">
      <w:pPr>
        <w:rPr>
          <w:rFonts w:ascii="Tahoma" w:hAnsi="Tahoma" w:cs="Tahoma"/>
          <w:sz w:val="24"/>
          <w:szCs w:val="24"/>
        </w:rPr>
      </w:pPr>
      <w:r w:rsidRPr="00226753">
        <w:rPr>
          <w:rFonts w:ascii="Tahoma" w:hAnsi="Tahoma" w:cs="Tahoma"/>
          <w:sz w:val="24"/>
          <w:szCs w:val="24"/>
        </w:rPr>
        <w:lastRenderedPageBreak/>
        <w:t>All roles within Sight Scotland and Sight Scotland Veterans are expected to work to our values and Our Ways of Working framework:</w:t>
      </w:r>
    </w:p>
    <w:p w14:paraId="6E5BCFB3" w14:textId="77777777" w:rsidR="00FA2C69" w:rsidRPr="00226753" w:rsidRDefault="00FA2C69" w:rsidP="00FA2C69">
      <w:pPr>
        <w:jc w:val="center"/>
        <w:rPr>
          <w:rFonts w:ascii="Tahoma" w:hAnsi="Tahoma" w:cs="Tahoma"/>
          <w:sz w:val="24"/>
          <w:szCs w:val="24"/>
        </w:rPr>
      </w:pPr>
      <w:r w:rsidRPr="00226753">
        <w:rPr>
          <w:noProof/>
          <w:color w:val="2B579A"/>
          <w:shd w:val="clear" w:color="auto" w:fill="E6E6E6"/>
        </w:rPr>
        <w:drawing>
          <wp:inline distT="0" distB="0" distL="0" distR="0" wp14:anchorId="533BFF1C" wp14:editId="3FB6C364">
            <wp:extent cx="4419032" cy="3181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03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9B1C" w14:textId="59A83983" w:rsidR="00FA2C69" w:rsidRDefault="00FA2C69" w:rsidP="00366142">
      <w:pPr>
        <w:contextualSpacing/>
        <w:rPr>
          <w:rFonts w:ascii="Tahoma" w:hAnsi="Tahoma" w:cs="Tahoma"/>
          <w:bCs/>
          <w:sz w:val="24"/>
          <w:szCs w:val="24"/>
        </w:rPr>
      </w:pPr>
    </w:p>
    <w:p w14:paraId="6977B98C" w14:textId="2AA757A1" w:rsidR="00FA2C69" w:rsidRPr="00226753" w:rsidRDefault="00FA2C69" w:rsidP="00FA2C6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753">
        <w:rPr>
          <w:rFonts w:ascii="Tahoma" w:hAnsi="Tahoma" w:cs="Tahoma"/>
          <w:b/>
          <w:sz w:val="24"/>
          <w:szCs w:val="24"/>
        </w:rPr>
        <w:t xml:space="preserve">Our Ways of Working – Managing </w:t>
      </w:r>
      <w:r>
        <w:rPr>
          <w:rFonts w:ascii="Tahoma" w:hAnsi="Tahoma" w:cs="Tahoma"/>
          <w:b/>
          <w:sz w:val="24"/>
          <w:szCs w:val="24"/>
        </w:rPr>
        <w:t>My Work</w:t>
      </w:r>
    </w:p>
    <w:p w14:paraId="25B34556" w14:textId="77777777" w:rsidR="00FA2C69" w:rsidRDefault="00FA2C69" w:rsidP="00366142">
      <w:pPr>
        <w:contextualSpacing/>
        <w:rPr>
          <w:rFonts w:ascii="Tahoma" w:hAnsi="Tahoma" w:cs="Tahoma"/>
          <w:bCs/>
          <w:sz w:val="24"/>
          <w:szCs w:val="24"/>
        </w:rPr>
      </w:pPr>
    </w:p>
    <w:p w14:paraId="035AA1E1" w14:textId="77777777" w:rsidR="00D620F4" w:rsidRPr="00D620F4" w:rsidRDefault="00D620F4" w:rsidP="00366142">
      <w:pPr>
        <w:contextualSpacing/>
        <w:rPr>
          <w:rFonts w:ascii="Tahoma" w:hAnsi="Tahoma" w:cs="Tahoma"/>
          <w:bCs/>
          <w:sz w:val="24"/>
          <w:szCs w:val="24"/>
        </w:rPr>
      </w:pPr>
    </w:p>
    <w:p w14:paraId="121B2D20" w14:textId="21DE411D" w:rsidR="0015385C" w:rsidRPr="00D620F4" w:rsidRDefault="0015385C" w:rsidP="00FF0214">
      <w:pPr>
        <w:rPr>
          <w:rFonts w:ascii="Tahoma" w:hAnsi="Tahoma" w:cs="Tahoma"/>
          <w:b/>
          <w:sz w:val="24"/>
          <w:szCs w:val="24"/>
        </w:rPr>
      </w:pPr>
      <w:bookmarkStart w:id="3" w:name="_Hlk44502638"/>
      <w:r w:rsidRPr="00D620F4">
        <w:rPr>
          <w:rFonts w:ascii="Tahoma" w:hAnsi="Tahoma" w:cs="Tahoma"/>
          <w:b/>
          <w:sz w:val="24"/>
          <w:szCs w:val="24"/>
        </w:rPr>
        <w:t>The main responsibilities and accountabilities of this role are</w:t>
      </w:r>
      <w:r w:rsidR="00FA2C69">
        <w:rPr>
          <w:rFonts w:ascii="Tahoma" w:hAnsi="Tahoma" w:cs="Tahoma"/>
          <w:b/>
          <w:sz w:val="24"/>
          <w:szCs w:val="24"/>
        </w:rPr>
        <w:t xml:space="preserve"> that you will</w:t>
      </w:r>
      <w:r w:rsidRPr="00D620F4">
        <w:rPr>
          <w:rFonts w:ascii="Tahoma" w:hAnsi="Tahoma" w:cs="Tahoma"/>
          <w:b/>
          <w:sz w:val="24"/>
          <w:szCs w:val="24"/>
        </w:rPr>
        <w:t>:</w:t>
      </w:r>
    </w:p>
    <w:bookmarkEnd w:id="3"/>
    <w:p w14:paraId="6D7DCD7F" w14:textId="77777777" w:rsidR="00D620F4" w:rsidRPr="00D620F4" w:rsidRDefault="00D620F4" w:rsidP="00D620F4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D620F4">
        <w:rPr>
          <w:rFonts w:ascii="Tahoma" w:hAnsi="Tahoma" w:cs="Tahoma"/>
          <w:b/>
          <w:bCs/>
          <w:sz w:val="24"/>
          <w:szCs w:val="24"/>
        </w:rPr>
        <w:t>Internal communications</w:t>
      </w:r>
    </w:p>
    <w:p w14:paraId="0E4171E8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Contribute towards the achievement of organisational goals and plans, engaging colleagues across the charities through a strategic approach to delivering high quality, effective, inclusive internal communications</w:t>
      </w:r>
    </w:p>
    <w:p w14:paraId="7FBB92FD" w14:textId="3B1615B0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Develop and deliver an effective internal communications and engagement strategy which is aligned to the organisational strategy, the Marketing and Communications </w:t>
      </w:r>
      <w:r>
        <w:rPr>
          <w:rFonts w:ascii="Tahoma" w:hAnsi="Tahoma" w:cs="Tahoma"/>
          <w:bCs/>
          <w:sz w:val="24"/>
          <w:szCs w:val="24"/>
        </w:rPr>
        <w:t>s</w:t>
      </w:r>
      <w:r w:rsidRPr="00D620F4">
        <w:rPr>
          <w:rFonts w:ascii="Tahoma" w:hAnsi="Tahoma" w:cs="Tahoma"/>
          <w:bCs/>
          <w:sz w:val="24"/>
          <w:szCs w:val="24"/>
        </w:rPr>
        <w:t>trategy and the People strategy</w:t>
      </w:r>
    </w:p>
    <w:p w14:paraId="5A02FF93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Write and produce regular colleague newsletters and utilise other key channels to inform and engage colleagues in news, strategy and organisational developments</w:t>
      </w:r>
    </w:p>
    <w:p w14:paraId="40139A6C" w14:textId="1C5CD70C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Oversee </w:t>
      </w:r>
      <w:r w:rsidR="0026027C">
        <w:rPr>
          <w:rFonts w:ascii="Tahoma" w:hAnsi="Tahoma" w:cs="Tahoma"/>
          <w:bCs/>
          <w:sz w:val="24"/>
          <w:szCs w:val="24"/>
        </w:rPr>
        <w:t xml:space="preserve">and write content for </w:t>
      </w:r>
      <w:r w:rsidRPr="00D620F4">
        <w:rPr>
          <w:rFonts w:ascii="Tahoma" w:hAnsi="Tahoma" w:cs="Tahoma"/>
          <w:bCs/>
          <w:sz w:val="24"/>
          <w:szCs w:val="24"/>
        </w:rPr>
        <w:t>the intranet</w:t>
      </w:r>
      <w:r w:rsidR="0026027C">
        <w:rPr>
          <w:rFonts w:ascii="Tahoma" w:hAnsi="Tahoma" w:cs="Tahoma"/>
          <w:bCs/>
          <w:sz w:val="24"/>
          <w:szCs w:val="24"/>
        </w:rPr>
        <w:t>,</w:t>
      </w:r>
      <w:r w:rsidRPr="00D620F4">
        <w:rPr>
          <w:rFonts w:ascii="Tahoma" w:hAnsi="Tahoma" w:cs="Tahoma"/>
          <w:bCs/>
          <w:sz w:val="24"/>
          <w:szCs w:val="24"/>
        </w:rPr>
        <w:t xml:space="preserve"> ensur</w:t>
      </w:r>
      <w:r w:rsidR="0026027C">
        <w:rPr>
          <w:rFonts w:ascii="Tahoma" w:hAnsi="Tahoma" w:cs="Tahoma"/>
          <w:bCs/>
          <w:sz w:val="24"/>
          <w:szCs w:val="24"/>
        </w:rPr>
        <w:t>ing it</w:t>
      </w:r>
      <w:r w:rsidRPr="00D620F4">
        <w:rPr>
          <w:rFonts w:ascii="Tahoma" w:hAnsi="Tahoma" w:cs="Tahoma"/>
          <w:bCs/>
          <w:sz w:val="24"/>
          <w:szCs w:val="24"/>
        </w:rPr>
        <w:t xml:space="preserve"> is current, informative and engaging, working with IT on technical updates and changes</w:t>
      </w:r>
    </w:p>
    <w:p w14:paraId="4B17E9EA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Draft all colleague messages relating to strategy on behalf of the Chief Executive and other members of the Executive Team </w:t>
      </w:r>
    </w:p>
    <w:p w14:paraId="6F759730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Support the organisation of colleague focus groups, research, surveys and internal events, as and when required </w:t>
      </w:r>
    </w:p>
    <w:p w14:paraId="0D35FCD5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Develop marketing collateral appropriate for internal communications campaigns</w:t>
      </w:r>
    </w:p>
    <w:p w14:paraId="6B313C89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lastRenderedPageBreak/>
        <w:t xml:space="preserve">Engage colleagues in the charities’ stories to enable them to develop, protect and enhance the brands and reputation </w:t>
      </w:r>
    </w:p>
    <w:p w14:paraId="5AEC46B5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Co-ordinate network of Brand Champions and engage them in encouraging brand consistency across the charities</w:t>
      </w:r>
    </w:p>
    <w:p w14:paraId="3561802C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Develop strong working relationships with other members of the Marketing and Communications team to ensure alignment between internal and external communications messages</w:t>
      </w:r>
    </w:p>
    <w:p w14:paraId="787ED978" w14:textId="3DDD4655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Work with </w:t>
      </w:r>
      <w:r>
        <w:rPr>
          <w:rFonts w:ascii="Tahoma" w:hAnsi="Tahoma" w:cs="Tahoma"/>
          <w:bCs/>
          <w:sz w:val="24"/>
          <w:szCs w:val="24"/>
        </w:rPr>
        <w:t>the People Team</w:t>
      </w:r>
      <w:r w:rsidRPr="00D620F4">
        <w:rPr>
          <w:rFonts w:ascii="Tahoma" w:hAnsi="Tahoma" w:cs="Tahoma"/>
          <w:bCs/>
          <w:sz w:val="24"/>
          <w:szCs w:val="24"/>
        </w:rPr>
        <w:t xml:space="preserve"> to ensure staff induction and training and other key initiatives are aligned with the brand and agreed communications messaging </w:t>
      </w:r>
    </w:p>
    <w:p w14:paraId="3611C427" w14:textId="175F97E6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Monitor and evaluate internal communication activities on an ongoing basis</w:t>
      </w:r>
    </w:p>
    <w:p w14:paraId="7BD9D118" w14:textId="77777777" w:rsidR="001F576A" w:rsidRDefault="001F576A" w:rsidP="00D620F4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29EDAB1" w14:textId="02511686" w:rsidR="00D620F4" w:rsidRPr="00D620F4" w:rsidRDefault="00D620F4" w:rsidP="00D620F4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D620F4">
        <w:rPr>
          <w:rFonts w:ascii="Tahoma" w:hAnsi="Tahoma" w:cs="Tahoma"/>
          <w:b/>
          <w:bCs/>
          <w:sz w:val="24"/>
          <w:szCs w:val="24"/>
        </w:rPr>
        <w:t xml:space="preserve">Change communications </w:t>
      </w:r>
    </w:p>
    <w:p w14:paraId="03389FEE" w14:textId="068858D9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Actively support and advocate change within the organisation, embracing opportunities and encouraging others to support change processes</w:t>
      </w:r>
      <w:r w:rsidR="001F576A">
        <w:rPr>
          <w:rFonts w:ascii="Tahoma" w:hAnsi="Tahoma" w:cs="Tahoma"/>
          <w:bCs/>
          <w:sz w:val="24"/>
          <w:szCs w:val="24"/>
        </w:rPr>
        <w:t xml:space="preserve"> and a positive culture</w:t>
      </w:r>
    </w:p>
    <w:p w14:paraId="2E5C28F5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Develop internal and external communications strategies and plans relating to change management and strategic decisions impacting on a range of audiences including colleagues, customers, service users and their families </w:t>
      </w:r>
    </w:p>
    <w:p w14:paraId="209BFB07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Anticipate both opportunities and risks and advise on strategic communications accordingly </w:t>
      </w:r>
    </w:p>
    <w:p w14:paraId="1AF9F29E" w14:textId="510A1CF9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Draft communications to internal and external audiences relating to change as and when required, consulting with colleagues in</w:t>
      </w:r>
      <w:r>
        <w:rPr>
          <w:rFonts w:ascii="Tahoma" w:hAnsi="Tahoma" w:cs="Tahoma"/>
          <w:bCs/>
          <w:sz w:val="24"/>
          <w:szCs w:val="24"/>
        </w:rPr>
        <w:t xml:space="preserve"> the People Team</w:t>
      </w:r>
      <w:r w:rsidRPr="00D620F4">
        <w:rPr>
          <w:rFonts w:ascii="Tahoma" w:hAnsi="Tahoma" w:cs="Tahoma"/>
          <w:bCs/>
          <w:sz w:val="24"/>
          <w:szCs w:val="24"/>
        </w:rPr>
        <w:t xml:space="preserve">, Marketing and Communications and </w:t>
      </w:r>
      <w:r w:rsidR="0026027C">
        <w:rPr>
          <w:rFonts w:ascii="Tahoma" w:hAnsi="Tahoma" w:cs="Tahoma"/>
          <w:bCs/>
          <w:sz w:val="24"/>
          <w:szCs w:val="24"/>
        </w:rPr>
        <w:t>s</w:t>
      </w:r>
      <w:r w:rsidRPr="00D620F4">
        <w:rPr>
          <w:rFonts w:ascii="Tahoma" w:hAnsi="Tahoma" w:cs="Tahoma"/>
          <w:bCs/>
          <w:sz w:val="24"/>
          <w:szCs w:val="24"/>
        </w:rPr>
        <w:t>ervices where relevant</w:t>
      </w:r>
    </w:p>
    <w:p w14:paraId="01DD5E49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Ensure messaging across all channels and audiences is aligned, consistent and timed appropriately </w:t>
      </w:r>
    </w:p>
    <w:p w14:paraId="2476C38E" w14:textId="77777777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Prepare Frequently Asked Questions for internal and external audiences </w:t>
      </w:r>
    </w:p>
    <w:p w14:paraId="7B38D86E" w14:textId="65E24239" w:rsidR="00D620F4" w:rsidRPr="00D620F4" w:rsidRDefault="00D620F4" w:rsidP="00D620F4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Work with Director of Marketing and Communications to prepare messages and spokespeople for reactive communications relating to change </w:t>
      </w:r>
    </w:p>
    <w:p w14:paraId="672D09AB" w14:textId="77777777" w:rsidR="0026027C" w:rsidRDefault="00D620F4" w:rsidP="0026027C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Liaise with PR, policy and social media colleagues when change communications may result in political and media attention  </w:t>
      </w:r>
    </w:p>
    <w:p w14:paraId="64B4C227" w14:textId="20047C9B" w:rsidR="00D620F4" w:rsidRPr="0026027C" w:rsidRDefault="00D620F4" w:rsidP="0026027C">
      <w:pPr>
        <w:numPr>
          <w:ilvl w:val="0"/>
          <w:numId w:val="29"/>
        </w:num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26027C">
        <w:rPr>
          <w:rFonts w:ascii="Tahoma" w:hAnsi="Tahoma" w:cs="Tahoma"/>
          <w:bCs/>
          <w:sz w:val="24"/>
          <w:szCs w:val="24"/>
        </w:rPr>
        <w:t>Should a difficult situation arise affecting internal and / or external audiences, support the Director of Marketing and Communications as required in drafting appropriate messages and preparing communications strategies</w:t>
      </w:r>
    </w:p>
    <w:p w14:paraId="01A54385" w14:textId="77777777" w:rsidR="00D620F4" w:rsidRPr="00D620F4" w:rsidRDefault="00D620F4" w:rsidP="00D620F4">
      <w:pPr>
        <w:rPr>
          <w:rFonts w:ascii="Tahoma" w:hAnsi="Tahoma" w:cs="Tahoma"/>
          <w:bCs/>
          <w:sz w:val="24"/>
          <w:szCs w:val="24"/>
        </w:rPr>
      </w:pPr>
    </w:p>
    <w:p w14:paraId="05894B8E" w14:textId="62DFCA03" w:rsidR="00D620F4" w:rsidRPr="0026027C" w:rsidRDefault="00D620F4" w:rsidP="00D620F4">
      <w:pPr>
        <w:rPr>
          <w:rFonts w:ascii="Tahoma" w:hAnsi="Tahoma" w:cs="Tahoma"/>
          <w:b/>
          <w:sz w:val="24"/>
          <w:szCs w:val="24"/>
        </w:rPr>
      </w:pPr>
      <w:r w:rsidRPr="0026027C">
        <w:rPr>
          <w:rFonts w:ascii="Tahoma" w:hAnsi="Tahoma" w:cs="Tahoma"/>
          <w:b/>
          <w:sz w:val="24"/>
          <w:szCs w:val="24"/>
        </w:rPr>
        <w:t>Engagement</w:t>
      </w:r>
      <w:r w:rsidR="0026027C" w:rsidRPr="0026027C">
        <w:rPr>
          <w:rFonts w:ascii="Tahoma" w:hAnsi="Tahoma" w:cs="Tahoma"/>
          <w:b/>
          <w:sz w:val="24"/>
          <w:szCs w:val="24"/>
        </w:rPr>
        <w:t xml:space="preserve"> with service users and families</w:t>
      </w:r>
    </w:p>
    <w:p w14:paraId="151C3857" w14:textId="529EC054" w:rsidR="00D620F4" w:rsidRPr="00D620F4" w:rsidRDefault="00D620F4" w:rsidP="00D620F4">
      <w:pPr>
        <w:pStyle w:val="ListParagraph"/>
        <w:numPr>
          <w:ilvl w:val="0"/>
          <w:numId w:val="29"/>
        </w:numPr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 xml:space="preserve">Develop strategies for engaging service users and families in the strategic development of the organisation, working with service Heads, the Executive Team and the </w:t>
      </w:r>
      <w:r w:rsidR="0026027C">
        <w:rPr>
          <w:rFonts w:ascii="Tahoma" w:hAnsi="Tahoma" w:cs="Tahoma"/>
          <w:bCs/>
          <w:sz w:val="24"/>
          <w:szCs w:val="24"/>
        </w:rPr>
        <w:t xml:space="preserve">Head of </w:t>
      </w:r>
      <w:r w:rsidRPr="00D620F4">
        <w:rPr>
          <w:rFonts w:ascii="Tahoma" w:hAnsi="Tahoma" w:cs="Tahoma"/>
          <w:bCs/>
          <w:sz w:val="24"/>
          <w:szCs w:val="24"/>
        </w:rPr>
        <w:t>Policy</w:t>
      </w:r>
      <w:r w:rsidR="0026027C">
        <w:rPr>
          <w:rFonts w:ascii="Tahoma" w:hAnsi="Tahoma" w:cs="Tahoma"/>
          <w:bCs/>
          <w:sz w:val="24"/>
          <w:szCs w:val="24"/>
        </w:rPr>
        <w:t xml:space="preserve">, </w:t>
      </w:r>
      <w:r w:rsidRPr="00D620F4">
        <w:rPr>
          <w:rFonts w:ascii="Tahoma" w:hAnsi="Tahoma" w:cs="Tahoma"/>
          <w:bCs/>
          <w:sz w:val="24"/>
          <w:szCs w:val="24"/>
        </w:rPr>
        <w:t xml:space="preserve">Public Affairs </w:t>
      </w:r>
      <w:r w:rsidR="0026027C">
        <w:rPr>
          <w:rFonts w:ascii="Tahoma" w:hAnsi="Tahoma" w:cs="Tahoma"/>
          <w:bCs/>
          <w:sz w:val="24"/>
          <w:szCs w:val="24"/>
        </w:rPr>
        <w:t>and Research</w:t>
      </w:r>
      <w:r w:rsidRPr="00D620F4">
        <w:rPr>
          <w:rFonts w:ascii="Tahoma" w:hAnsi="Tahoma" w:cs="Tahoma"/>
          <w:bCs/>
          <w:sz w:val="24"/>
          <w:szCs w:val="24"/>
        </w:rPr>
        <w:t xml:space="preserve">. </w:t>
      </w:r>
    </w:p>
    <w:p w14:paraId="3F0FE3DB" w14:textId="77777777" w:rsidR="00FA2C69" w:rsidRPr="00226753" w:rsidRDefault="00FA2C69" w:rsidP="00FA2C6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753">
        <w:rPr>
          <w:rFonts w:ascii="Tahoma" w:hAnsi="Tahoma" w:cs="Tahoma"/>
          <w:b/>
          <w:sz w:val="24"/>
          <w:szCs w:val="24"/>
        </w:rPr>
        <w:lastRenderedPageBreak/>
        <w:t>Our Ways of Working – Managing Myself and Managing my Relationships</w:t>
      </w:r>
    </w:p>
    <w:p w14:paraId="27AC6C05" w14:textId="77777777" w:rsidR="00FA2C69" w:rsidRDefault="00FA2C69" w:rsidP="00C33C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2D8FB89C" w14:textId="4A29263A" w:rsidR="00C22B1F" w:rsidRPr="00D620F4" w:rsidRDefault="00FB16CD" w:rsidP="00C33C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D620F4">
        <w:rPr>
          <w:rFonts w:ascii="Tahoma" w:hAnsi="Tahoma" w:cs="Tahoma"/>
          <w:b/>
          <w:sz w:val="24"/>
          <w:szCs w:val="24"/>
        </w:rPr>
        <w:t>To do this role, you will</w:t>
      </w:r>
      <w:r w:rsidR="00C33C0E" w:rsidRPr="00D620F4">
        <w:rPr>
          <w:rFonts w:ascii="Tahoma" w:hAnsi="Tahoma" w:cs="Tahoma"/>
          <w:b/>
          <w:sz w:val="24"/>
          <w:szCs w:val="24"/>
        </w:rPr>
        <w:t xml:space="preserve"> have</w:t>
      </w:r>
      <w:r w:rsidRPr="00D620F4">
        <w:rPr>
          <w:rFonts w:ascii="Tahoma" w:hAnsi="Tahoma" w:cs="Tahoma"/>
          <w:b/>
          <w:sz w:val="24"/>
          <w:szCs w:val="24"/>
        </w:rPr>
        <w:t>:</w:t>
      </w:r>
    </w:p>
    <w:p w14:paraId="2A974342" w14:textId="07FC05E9" w:rsidR="00CD6FD7" w:rsidRPr="00D620F4" w:rsidRDefault="00CD6FD7" w:rsidP="00C33C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6A7B6155" w14:textId="610F3AB9" w:rsidR="00CD6FD7" w:rsidRPr="00D620F4" w:rsidRDefault="00CD6FD7" w:rsidP="00C33C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4"/>
          <w:szCs w:val="24"/>
        </w:rPr>
      </w:pPr>
      <w:r w:rsidRPr="00D620F4">
        <w:rPr>
          <w:rFonts w:ascii="Tahoma" w:hAnsi="Tahoma" w:cs="Tahoma"/>
          <w:bCs/>
          <w:sz w:val="24"/>
          <w:szCs w:val="24"/>
        </w:rPr>
        <w:t>Professional experience of:</w:t>
      </w:r>
    </w:p>
    <w:p w14:paraId="7DA9F609" w14:textId="3F21765D" w:rsidR="00FB16CD" w:rsidRPr="00D620F4" w:rsidRDefault="00FB16CD" w:rsidP="00C33C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4"/>
          <w:szCs w:val="24"/>
        </w:rPr>
      </w:pPr>
    </w:p>
    <w:p w14:paraId="2CA0F90F" w14:textId="77777777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Working in a </w:t>
      </w:r>
      <w:bookmarkStart w:id="4" w:name="_Hlk69986748"/>
      <w:r w:rsidRPr="00D620F4">
        <w:rPr>
          <w:rFonts w:ascii="Tahoma" w:hAnsi="Tahoma" w:cs="Tahoma"/>
          <w:sz w:val="24"/>
          <w:szCs w:val="24"/>
        </w:rPr>
        <w:t xml:space="preserve">strategic internal communications role </w:t>
      </w:r>
    </w:p>
    <w:p w14:paraId="367F745D" w14:textId="71C05B29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Delivering change related communications</w:t>
      </w:r>
      <w:r w:rsidR="0026027C">
        <w:rPr>
          <w:rFonts w:ascii="Tahoma" w:hAnsi="Tahoma" w:cs="Tahoma"/>
          <w:sz w:val="24"/>
          <w:szCs w:val="24"/>
        </w:rPr>
        <w:t>, including around organisational culture</w:t>
      </w:r>
    </w:p>
    <w:bookmarkEnd w:id="4"/>
    <w:p w14:paraId="529FEB4D" w14:textId="1836BD85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Writing messaging on behalf of senior leaders, including content of a sensitive and / </w:t>
      </w:r>
      <w:r w:rsidR="00AC7C0D" w:rsidRPr="00D620F4">
        <w:rPr>
          <w:rFonts w:ascii="Tahoma" w:hAnsi="Tahoma" w:cs="Tahoma"/>
          <w:sz w:val="24"/>
          <w:szCs w:val="24"/>
        </w:rPr>
        <w:t>or confidential</w:t>
      </w:r>
      <w:r w:rsidRPr="00D620F4">
        <w:rPr>
          <w:rFonts w:ascii="Tahoma" w:hAnsi="Tahoma" w:cs="Tahoma"/>
          <w:sz w:val="24"/>
          <w:szCs w:val="24"/>
        </w:rPr>
        <w:t xml:space="preserve"> nature</w:t>
      </w:r>
    </w:p>
    <w:p w14:paraId="5C12C8CE" w14:textId="4B1B17E6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Developing communications </w:t>
      </w:r>
      <w:r>
        <w:rPr>
          <w:rFonts w:ascii="Tahoma" w:hAnsi="Tahoma" w:cs="Tahoma"/>
          <w:sz w:val="24"/>
          <w:szCs w:val="24"/>
        </w:rPr>
        <w:t xml:space="preserve">and engagement </w:t>
      </w:r>
      <w:r w:rsidRPr="00D620F4">
        <w:rPr>
          <w:rFonts w:ascii="Tahoma" w:hAnsi="Tahoma" w:cs="Tahoma"/>
          <w:sz w:val="24"/>
          <w:szCs w:val="24"/>
        </w:rPr>
        <w:t>strategies working across different channels, multiple stakeholder audiences and utilising a variety of tactics</w:t>
      </w:r>
    </w:p>
    <w:p w14:paraId="57AE6CE3" w14:textId="77777777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Managing content on an intranet site</w:t>
      </w:r>
    </w:p>
    <w:p w14:paraId="5F596094" w14:textId="2A213F05" w:rsidR="00CD6FD7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Writing or editing staff newsletters and other materials for internal promotional campaigns </w:t>
      </w:r>
    </w:p>
    <w:p w14:paraId="74E50BFA" w14:textId="2792E94C" w:rsidR="002A56FC" w:rsidRPr="00D620F4" w:rsidRDefault="002A56FC" w:rsidP="002A56FC">
      <w:p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Skills:</w:t>
      </w:r>
    </w:p>
    <w:p w14:paraId="1FC637C0" w14:textId="77777777" w:rsidR="00D620F4" w:rsidRP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High level of attention to detail</w:t>
      </w:r>
    </w:p>
    <w:p w14:paraId="12557E92" w14:textId="77777777" w:rsidR="00D620F4" w:rsidRP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Excellent written and verbal communication skills with strong grammatical accuracy</w:t>
      </w:r>
    </w:p>
    <w:p w14:paraId="74E554E4" w14:textId="77777777" w:rsidR="00D620F4" w:rsidRP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Ability to deal with confidential information, prioritise and work to tight deadlines</w:t>
      </w:r>
    </w:p>
    <w:p w14:paraId="1CF6B554" w14:textId="3A23F5F5" w:rsidR="00D620F4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Ability to communicate with a wide range of internal and external audiences in a sensitive and empathetic manner, listening to and valuing opinions </w:t>
      </w:r>
    </w:p>
    <w:p w14:paraId="0F6B7A4A" w14:textId="587B6294" w:rsidR="002A56FC" w:rsidRPr="00D620F4" w:rsidRDefault="00D620F4" w:rsidP="00D620F4">
      <w:pPr>
        <w:numPr>
          <w:ilvl w:val="0"/>
          <w:numId w:val="30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Ability to engage with staff at all levels including senior leaders</w:t>
      </w:r>
    </w:p>
    <w:p w14:paraId="2CB4E452" w14:textId="7EEB34A1" w:rsidR="00D620F4" w:rsidRP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Respond</w:t>
      </w:r>
      <w:r>
        <w:rPr>
          <w:rFonts w:ascii="Tahoma" w:hAnsi="Tahoma" w:cs="Tahoma"/>
          <w:sz w:val="24"/>
          <w:szCs w:val="24"/>
        </w:rPr>
        <w:t>ing</w:t>
      </w:r>
      <w:r w:rsidRPr="00D620F4">
        <w:rPr>
          <w:rFonts w:ascii="Tahoma" w:hAnsi="Tahoma" w:cs="Tahoma"/>
          <w:sz w:val="24"/>
          <w:szCs w:val="24"/>
        </w:rPr>
        <w:t xml:space="preserve"> and behav</w:t>
      </w:r>
      <w:r>
        <w:rPr>
          <w:rFonts w:ascii="Tahoma" w:hAnsi="Tahoma" w:cs="Tahoma"/>
          <w:sz w:val="24"/>
          <w:szCs w:val="24"/>
        </w:rPr>
        <w:t xml:space="preserve">ing </w:t>
      </w:r>
      <w:r w:rsidRPr="00D620F4">
        <w:rPr>
          <w:rFonts w:ascii="Tahoma" w:hAnsi="Tahoma" w:cs="Tahoma"/>
          <w:sz w:val="24"/>
          <w:szCs w:val="24"/>
        </w:rPr>
        <w:t>positively to change, identifying and acting upon new opportunities and encouraging others to embrace change</w:t>
      </w:r>
    </w:p>
    <w:p w14:paraId="32A7E772" w14:textId="375F3F94" w:rsid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Strong understanding</w:t>
      </w:r>
      <w:r w:rsidRPr="00D620F4">
        <w:rPr>
          <w:rFonts w:ascii="Tahoma" w:hAnsi="Tahoma" w:cs="Tahoma"/>
          <w:sz w:val="24"/>
          <w:szCs w:val="24"/>
        </w:rPr>
        <w:t xml:space="preserve"> of what matters to employees, service users, families and customers</w:t>
      </w:r>
    </w:p>
    <w:p w14:paraId="5C16F23F" w14:textId="12692FDC" w:rsidR="00856A5D" w:rsidRPr="00D620F4" w:rsidRDefault="00856A5D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Strong level of personal resilience</w:t>
      </w:r>
    </w:p>
    <w:p w14:paraId="1081B7B6" w14:textId="6E66C918" w:rsidR="00D620F4" w:rsidRPr="00D620F4" w:rsidRDefault="00D620F4" w:rsidP="00D620F4">
      <w:pPr>
        <w:numPr>
          <w:ilvl w:val="0"/>
          <w:numId w:val="30"/>
        </w:numPr>
        <w:tabs>
          <w:tab w:val="clear" w:pos="72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Commitment, energy and enthusiasm for achieving organisational goals</w:t>
      </w:r>
    </w:p>
    <w:p w14:paraId="40CA8BA5" w14:textId="77777777" w:rsidR="00AC7C0D" w:rsidRDefault="00AC7C0D" w:rsidP="002A56FC">
      <w:pPr>
        <w:spacing w:before="20" w:after="40" w:line="240" w:lineRule="auto"/>
        <w:rPr>
          <w:rFonts w:ascii="Tahoma" w:hAnsi="Tahoma" w:cs="Tahoma"/>
          <w:sz w:val="24"/>
          <w:szCs w:val="24"/>
        </w:rPr>
      </w:pPr>
    </w:p>
    <w:p w14:paraId="5841EB06" w14:textId="79AEC50D" w:rsidR="002A56FC" w:rsidRPr="00D620F4" w:rsidRDefault="002A56FC" w:rsidP="002A56FC">
      <w:pPr>
        <w:spacing w:before="20"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Other:</w:t>
      </w:r>
    </w:p>
    <w:p w14:paraId="25697570" w14:textId="77777777" w:rsidR="00AC7C0D" w:rsidRDefault="00AC7C0D" w:rsidP="00AC7C0D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</w:p>
    <w:p w14:paraId="57643D23" w14:textId="355BFF9A" w:rsidR="002A56FC" w:rsidRPr="00D620F4" w:rsidRDefault="00D620F4" w:rsidP="00D620F4">
      <w:pPr>
        <w:numPr>
          <w:ilvl w:val="0"/>
          <w:numId w:val="28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Willingness to work flexibly according to organisational need</w:t>
      </w:r>
      <w:r>
        <w:rPr>
          <w:rFonts w:ascii="Tahoma" w:hAnsi="Tahoma" w:cs="Tahoma"/>
          <w:sz w:val="24"/>
          <w:szCs w:val="24"/>
        </w:rPr>
        <w:t>, with the a</w:t>
      </w:r>
      <w:r w:rsidR="002A56FC" w:rsidRPr="00D620F4">
        <w:rPr>
          <w:rFonts w:ascii="Tahoma" w:hAnsi="Tahoma" w:cs="Tahoma"/>
          <w:sz w:val="24"/>
          <w:szCs w:val="24"/>
        </w:rPr>
        <w:t>bility to work out of hours</w:t>
      </w:r>
      <w:r>
        <w:rPr>
          <w:rFonts w:ascii="Tahoma" w:hAnsi="Tahoma" w:cs="Tahoma"/>
          <w:sz w:val="24"/>
          <w:szCs w:val="24"/>
        </w:rPr>
        <w:t xml:space="preserve"> </w:t>
      </w:r>
      <w:r w:rsidR="002A56FC" w:rsidRPr="00D620F4">
        <w:rPr>
          <w:rFonts w:ascii="Tahoma" w:hAnsi="Tahoma" w:cs="Tahoma"/>
          <w:sz w:val="24"/>
          <w:szCs w:val="24"/>
        </w:rPr>
        <w:t>for which TOIL will be granted</w:t>
      </w:r>
    </w:p>
    <w:p w14:paraId="696C1535" w14:textId="77777777" w:rsidR="00D620F4" w:rsidRDefault="00D620F4" w:rsidP="002A56FC">
      <w:pPr>
        <w:spacing w:before="20" w:after="4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F6DDEF7" w14:textId="77777777" w:rsidR="00AC7C0D" w:rsidRDefault="00AC7C0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3F232CD5" w14:textId="009C8380" w:rsidR="00AC7C0D" w:rsidRDefault="00FA2C69" w:rsidP="00C33C0E">
      <w:pPr>
        <w:spacing w:before="20" w:after="4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To do this role i</w:t>
      </w:r>
      <w:r w:rsidR="00C33C0E" w:rsidRPr="00D620F4">
        <w:rPr>
          <w:rFonts w:ascii="Tahoma" w:hAnsi="Tahoma" w:cs="Tahoma"/>
          <w:b/>
          <w:bCs/>
          <w:sz w:val="24"/>
          <w:szCs w:val="24"/>
        </w:rPr>
        <w:t>t is desirable that you have:</w:t>
      </w:r>
    </w:p>
    <w:p w14:paraId="0F6D87F7" w14:textId="77777777" w:rsidR="00AC7C0D" w:rsidRDefault="00AC7C0D" w:rsidP="00C33C0E">
      <w:pPr>
        <w:spacing w:before="20" w:after="40" w:line="240" w:lineRule="auto"/>
        <w:rPr>
          <w:rFonts w:ascii="Tahoma" w:hAnsi="Tahoma" w:cs="Tahoma"/>
          <w:sz w:val="24"/>
          <w:szCs w:val="24"/>
        </w:rPr>
      </w:pPr>
    </w:p>
    <w:p w14:paraId="7DC58D90" w14:textId="5D812988" w:rsidR="00C33C0E" w:rsidRPr="00D620F4" w:rsidRDefault="00D620F4" w:rsidP="00C33C0E">
      <w:pPr>
        <w:spacing w:before="20"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Experience of:</w:t>
      </w:r>
    </w:p>
    <w:p w14:paraId="73FF3CB8" w14:textId="0C128E99" w:rsidR="00D620F4" w:rsidRPr="00D620F4" w:rsidRDefault="00D620F4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Sharepoint </w:t>
      </w:r>
    </w:p>
    <w:p w14:paraId="21C9674A" w14:textId="77777777" w:rsidR="00D620F4" w:rsidRPr="00D620F4" w:rsidRDefault="00D620F4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Crisis communications</w:t>
      </w:r>
    </w:p>
    <w:p w14:paraId="56D498DA" w14:textId="350FB6E5" w:rsidR="00C22B1F" w:rsidRDefault="00D620F4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External communications </w:t>
      </w:r>
    </w:p>
    <w:p w14:paraId="36E85120" w14:textId="08665017" w:rsidR="00AC7C0D" w:rsidRDefault="00AC7C0D" w:rsidP="00AC7C0D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</w:p>
    <w:p w14:paraId="581B433E" w14:textId="77777777" w:rsidR="00AC7C0D" w:rsidRPr="00D620F4" w:rsidRDefault="00AC7C0D" w:rsidP="00AC7C0D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</w:p>
    <w:p w14:paraId="477820E9" w14:textId="5601A203" w:rsidR="0015385C" w:rsidRPr="00D620F4" w:rsidRDefault="00CF4184" w:rsidP="000707F7">
      <w:pPr>
        <w:rPr>
          <w:rFonts w:ascii="Tahoma" w:hAnsi="Tahoma" w:cs="Tahoma"/>
          <w:b/>
          <w:sz w:val="24"/>
          <w:szCs w:val="24"/>
        </w:rPr>
      </w:pPr>
      <w:bookmarkStart w:id="5" w:name="_Hlk44503683"/>
      <w:r w:rsidRPr="00D620F4">
        <w:rPr>
          <w:rFonts w:ascii="Tahoma" w:hAnsi="Tahoma" w:cs="Tahoma"/>
          <w:b/>
          <w:sz w:val="24"/>
          <w:szCs w:val="24"/>
        </w:rPr>
        <w:t>On a day to day basis you will work with different people and teams, these could be:</w:t>
      </w:r>
    </w:p>
    <w:p w14:paraId="7657D310" w14:textId="77777777" w:rsidR="00DC7BD4" w:rsidRPr="00D620F4" w:rsidRDefault="00DC7BD4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Executive Team</w:t>
      </w:r>
    </w:p>
    <w:p w14:paraId="63AEEAE5" w14:textId="77777777" w:rsidR="00DC7BD4" w:rsidRPr="00D620F4" w:rsidRDefault="00DC7BD4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Senior Leadership Team</w:t>
      </w:r>
    </w:p>
    <w:p w14:paraId="7BCD903D" w14:textId="66339383" w:rsidR="00B979DA" w:rsidRPr="00D620F4" w:rsidRDefault="00B979DA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Staff within services and head office departments </w:t>
      </w:r>
    </w:p>
    <w:p w14:paraId="21007EE2" w14:textId="27D9FA91" w:rsidR="00B979DA" w:rsidRPr="00D620F4" w:rsidRDefault="00B979DA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Service users</w:t>
      </w:r>
    </w:p>
    <w:p w14:paraId="706E48B1" w14:textId="6DFF59F3" w:rsidR="00B979DA" w:rsidRPr="00D620F4" w:rsidRDefault="00B979DA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Families of service users</w:t>
      </w:r>
    </w:p>
    <w:p w14:paraId="619E032C" w14:textId="77777777" w:rsidR="00B979DA" w:rsidRPr="00D620F4" w:rsidRDefault="00B979DA" w:rsidP="00B979DA">
      <w:pPr>
        <w:spacing w:after="40" w:line="240" w:lineRule="auto"/>
        <w:ind w:left="340"/>
        <w:rPr>
          <w:rFonts w:ascii="Tahoma" w:hAnsi="Tahoma" w:cs="Tahoma"/>
          <w:sz w:val="24"/>
          <w:szCs w:val="24"/>
        </w:rPr>
      </w:pPr>
    </w:p>
    <w:p w14:paraId="70238099" w14:textId="685DD40D" w:rsidR="0016086B" w:rsidRPr="00D620F4" w:rsidRDefault="0016086B" w:rsidP="00DF3ECF">
      <w:pPr>
        <w:rPr>
          <w:rFonts w:ascii="Tahoma" w:hAnsi="Tahoma" w:cs="Tahoma"/>
          <w:b/>
          <w:sz w:val="24"/>
          <w:szCs w:val="24"/>
        </w:rPr>
      </w:pPr>
      <w:r w:rsidRPr="00D620F4">
        <w:rPr>
          <w:rFonts w:ascii="Tahoma" w:hAnsi="Tahoma" w:cs="Tahoma"/>
          <w:b/>
          <w:sz w:val="24"/>
          <w:szCs w:val="24"/>
        </w:rPr>
        <w:t>Requirements of this role are:</w:t>
      </w:r>
    </w:p>
    <w:p w14:paraId="7AF0F49C" w14:textId="0884ED7B" w:rsidR="00FA16F9" w:rsidRPr="00D620F4" w:rsidRDefault="00FA16F9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You are a member of the PVG scheme (paid for by </w:t>
      </w:r>
      <w:r w:rsidR="00663C7F" w:rsidRPr="00D620F4">
        <w:rPr>
          <w:rFonts w:ascii="Tahoma" w:hAnsi="Tahoma" w:cs="Tahoma"/>
          <w:sz w:val="24"/>
          <w:szCs w:val="24"/>
        </w:rPr>
        <w:t>Sight Scotland and Sight Scotland Veterans</w:t>
      </w:r>
      <w:r w:rsidRPr="00D620F4">
        <w:rPr>
          <w:rFonts w:ascii="Tahoma" w:hAnsi="Tahoma" w:cs="Tahoma"/>
          <w:sz w:val="24"/>
          <w:szCs w:val="24"/>
        </w:rPr>
        <w:t>)</w:t>
      </w:r>
    </w:p>
    <w:p w14:paraId="08E4FDFC" w14:textId="77777777" w:rsidR="00FA16F9" w:rsidRPr="00D620F4" w:rsidRDefault="00FA16F9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You will have a 6 month probation period</w:t>
      </w:r>
    </w:p>
    <w:p w14:paraId="4B409A25" w14:textId="77777777" w:rsidR="00AC7C0D" w:rsidRPr="00AC7C0D" w:rsidRDefault="00663C7F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AC7C0D">
        <w:rPr>
          <w:rFonts w:ascii="Tahoma" w:hAnsi="Tahoma" w:cs="Tahoma"/>
          <w:sz w:val="24"/>
          <w:szCs w:val="24"/>
        </w:rPr>
        <w:t>Y</w:t>
      </w:r>
      <w:r w:rsidR="00FA16F9" w:rsidRPr="00AC7C0D">
        <w:rPr>
          <w:rFonts w:ascii="Tahoma" w:hAnsi="Tahoma" w:cs="Tahoma"/>
          <w:sz w:val="24"/>
          <w:szCs w:val="24"/>
        </w:rPr>
        <w:t>ou participate in all staff training and development and maintain your own professional development</w:t>
      </w:r>
    </w:p>
    <w:p w14:paraId="7F2891AB" w14:textId="66399CC8" w:rsidR="00AC7C0D" w:rsidRPr="00AC7C0D" w:rsidRDefault="00AC7C0D" w:rsidP="00AC7C0D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AC7C0D">
        <w:rPr>
          <w:rFonts w:ascii="Tahoma" w:hAnsi="Tahoma" w:cs="Tahoma"/>
          <w:sz w:val="24"/>
          <w:szCs w:val="24"/>
        </w:rPr>
        <w:t>You will wear the appropriate PPE in accordance with current guidance for the role.</w:t>
      </w:r>
    </w:p>
    <w:p w14:paraId="0463F5A9" w14:textId="77777777" w:rsidR="00AC7C0D" w:rsidRPr="00AC7C0D" w:rsidRDefault="00AC7C0D" w:rsidP="00AC7C0D">
      <w:pPr>
        <w:rPr>
          <w:rFonts w:ascii="Tahoma" w:hAnsi="Tahoma" w:cs="Tahoma"/>
          <w:sz w:val="24"/>
          <w:szCs w:val="24"/>
        </w:rPr>
      </w:pPr>
    </w:p>
    <w:p w14:paraId="47A851A2" w14:textId="56C73BAA" w:rsidR="00A94289" w:rsidRPr="00D620F4" w:rsidRDefault="00A94289" w:rsidP="00A94289">
      <w:pPr>
        <w:rPr>
          <w:rFonts w:ascii="Tahoma" w:hAnsi="Tahoma" w:cs="Tahoma"/>
          <w:b/>
          <w:bCs/>
          <w:sz w:val="24"/>
          <w:szCs w:val="24"/>
        </w:rPr>
      </w:pPr>
      <w:r w:rsidRPr="00D620F4">
        <w:rPr>
          <w:rFonts w:ascii="Tahoma" w:hAnsi="Tahoma" w:cs="Tahoma"/>
          <w:b/>
          <w:bCs/>
          <w:sz w:val="24"/>
          <w:szCs w:val="24"/>
        </w:rPr>
        <w:t>What we can offer you:</w:t>
      </w:r>
    </w:p>
    <w:p w14:paraId="3448D794" w14:textId="7FA18C01" w:rsidR="00A94289" w:rsidRPr="00D620F4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Generous annual leave entitlement </w:t>
      </w:r>
    </w:p>
    <w:p w14:paraId="60B09B75" w14:textId="407AD25E" w:rsidR="00A94289" w:rsidRPr="00D620F4" w:rsidRDefault="00A94289" w:rsidP="00175E90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Generous pension schem</w:t>
      </w:r>
      <w:r w:rsidR="00175E90" w:rsidRPr="00D620F4">
        <w:rPr>
          <w:rFonts w:ascii="Tahoma" w:hAnsi="Tahoma" w:cs="Tahoma"/>
          <w:sz w:val="24"/>
          <w:szCs w:val="24"/>
        </w:rPr>
        <w:t>e</w:t>
      </w:r>
    </w:p>
    <w:p w14:paraId="1F2B7139" w14:textId="74121B50" w:rsidR="00A94289" w:rsidRPr="00D620F4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Access to learning and development opportunities</w:t>
      </w:r>
    </w:p>
    <w:p w14:paraId="6190F25C" w14:textId="19802F90" w:rsidR="00A94289" w:rsidRPr="00D620F4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Employee Assistance Programme</w:t>
      </w:r>
    </w:p>
    <w:p w14:paraId="6B1A9C9D" w14:textId="0CFC03AB" w:rsidR="00A94289" w:rsidRPr="00D620F4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Cycle to Work scheme</w:t>
      </w:r>
    </w:p>
    <w:p w14:paraId="22C6F626" w14:textId="7A0E0668" w:rsidR="00A94289" w:rsidRPr="00D620F4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>And many more, please visit our website for more information</w:t>
      </w:r>
    </w:p>
    <w:p w14:paraId="0718BBF8" w14:textId="2CBA9B54" w:rsidR="008E62A3" w:rsidRPr="00D620F4" w:rsidRDefault="008E62A3" w:rsidP="008E62A3">
      <w:pPr>
        <w:rPr>
          <w:rFonts w:ascii="Tahoma" w:hAnsi="Tahoma" w:cs="Tahoma"/>
          <w:sz w:val="24"/>
          <w:szCs w:val="24"/>
        </w:rPr>
      </w:pPr>
    </w:p>
    <w:bookmarkEnd w:id="5"/>
    <w:p w14:paraId="779B99DF" w14:textId="4EBAFD05" w:rsidR="00892523" w:rsidRPr="00D620F4" w:rsidRDefault="00892523" w:rsidP="00892523">
      <w:pPr>
        <w:rPr>
          <w:rFonts w:ascii="Tahoma" w:hAnsi="Tahoma" w:cs="Tahoma"/>
          <w:sz w:val="24"/>
          <w:szCs w:val="24"/>
        </w:rPr>
      </w:pPr>
      <w:r w:rsidRPr="00D620F4">
        <w:rPr>
          <w:rFonts w:ascii="Tahoma" w:hAnsi="Tahoma" w:cs="Tahoma"/>
          <w:sz w:val="24"/>
          <w:szCs w:val="24"/>
        </w:rPr>
        <w:t xml:space="preserve">This job </w:t>
      </w:r>
      <w:r w:rsidR="00C71D0F" w:rsidRPr="00D620F4">
        <w:rPr>
          <w:rFonts w:ascii="Tahoma" w:hAnsi="Tahoma" w:cs="Tahoma"/>
          <w:sz w:val="24"/>
          <w:szCs w:val="24"/>
        </w:rPr>
        <w:t>profile</w:t>
      </w:r>
      <w:r w:rsidRPr="00D620F4">
        <w:rPr>
          <w:rFonts w:ascii="Tahoma" w:hAnsi="Tahoma" w:cs="Tahoma"/>
          <w:sz w:val="24"/>
          <w:szCs w:val="24"/>
        </w:rPr>
        <w:t xml:space="preserve"> is not </w:t>
      </w:r>
      <w:r w:rsidR="00C71D0F" w:rsidRPr="00D620F4">
        <w:rPr>
          <w:rFonts w:ascii="Tahoma" w:hAnsi="Tahoma" w:cs="Tahoma"/>
          <w:sz w:val="24"/>
          <w:szCs w:val="24"/>
        </w:rPr>
        <w:t>exhaustive</w:t>
      </w:r>
      <w:r w:rsidRPr="00D620F4">
        <w:rPr>
          <w:rFonts w:ascii="Tahoma" w:hAnsi="Tahoma" w:cs="Tahoma"/>
          <w:sz w:val="24"/>
          <w:szCs w:val="24"/>
        </w:rPr>
        <w:t xml:space="preserve">. The duties of the post holder may be reviewed from time to time and the employee may be called upon to work in other locations within </w:t>
      </w:r>
      <w:r w:rsidR="003C0390" w:rsidRPr="00D620F4">
        <w:rPr>
          <w:rFonts w:ascii="Tahoma" w:hAnsi="Tahoma" w:cs="Tahoma"/>
          <w:sz w:val="24"/>
          <w:szCs w:val="24"/>
        </w:rPr>
        <w:t>Sight Scotland</w:t>
      </w:r>
      <w:r w:rsidR="00663C7F" w:rsidRPr="00D620F4">
        <w:rPr>
          <w:rFonts w:ascii="Tahoma" w:hAnsi="Tahoma" w:cs="Tahoma"/>
          <w:sz w:val="24"/>
          <w:szCs w:val="24"/>
        </w:rPr>
        <w:t xml:space="preserve"> and Sight Scotland Veterans</w:t>
      </w:r>
      <w:r w:rsidRPr="00D620F4">
        <w:rPr>
          <w:rFonts w:ascii="Tahoma" w:hAnsi="Tahoma" w:cs="Tahoma"/>
          <w:sz w:val="24"/>
          <w:szCs w:val="24"/>
        </w:rPr>
        <w:t>.</w:t>
      </w:r>
    </w:p>
    <w:p w14:paraId="4B7BD7C3" w14:textId="77777777" w:rsidR="00892523" w:rsidRPr="00D620F4" w:rsidRDefault="00892523" w:rsidP="00892523">
      <w:pPr>
        <w:rPr>
          <w:rFonts w:ascii="Tahoma" w:hAnsi="Tahoma" w:cs="Tahoma"/>
          <w:sz w:val="24"/>
          <w:szCs w:val="24"/>
        </w:rPr>
      </w:pPr>
    </w:p>
    <w:p w14:paraId="0A8A52EA" w14:textId="77777777" w:rsidR="00892523" w:rsidRPr="00D620F4" w:rsidRDefault="00892523" w:rsidP="008E62A3">
      <w:pPr>
        <w:rPr>
          <w:rFonts w:ascii="Tahoma" w:hAnsi="Tahoma" w:cs="Tahoma"/>
          <w:sz w:val="24"/>
          <w:szCs w:val="24"/>
        </w:rPr>
      </w:pPr>
    </w:p>
    <w:sectPr w:rsidR="00892523" w:rsidRPr="00D620F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D530" w14:textId="77777777" w:rsidR="00AC7C0D" w:rsidRDefault="00AC7C0D" w:rsidP="00AC7C0D">
      <w:pPr>
        <w:spacing w:after="0" w:line="240" w:lineRule="auto"/>
      </w:pPr>
      <w:r>
        <w:separator/>
      </w:r>
    </w:p>
  </w:endnote>
  <w:endnote w:type="continuationSeparator" w:id="0">
    <w:p w14:paraId="6F648A65" w14:textId="77777777" w:rsidR="00AC7C0D" w:rsidRDefault="00AC7C0D" w:rsidP="00AC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9F55" w14:textId="03234F72" w:rsidR="00AC7C0D" w:rsidRPr="00AC7C0D" w:rsidRDefault="00AC7C0D" w:rsidP="00AC7C0D">
    <w:pPr>
      <w:pStyle w:val="Footer"/>
      <w:jc w:val="right"/>
      <w:rPr>
        <w:rFonts w:ascii="Tahoma" w:hAnsi="Tahoma" w:cs="Tahoma"/>
        <w:sz w:val="20"/>
        <w:szCs w:val="20"/>
        <w:lang w:val="en-US"/>
      </w:rPr>
    </w:pPr>
    <w:r w:rsidRPr="00AC7C0D">
      <w:rPr>
        <w:rFonts w:ascii="Tahoma" w:hAnsi="Tahoma" w:cs="Tahoma"/>
        <w:sz w:val="20"/>
        <w:szCs w:val="20"/>
        <w:lang w:val="en-US"/>
      </w:rPr>
      <w:t>Updated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94833" w14:textId="77777777" w:rsidR="00AC7C0D" w:rsidRDefault="00AC7C0D" w:rsidP="00AC7C0D">
      <w:pPr>
        <w:spacing w:after="0" w:line="240" w:lineRule="auto"/>
      </w:pPr>
      <w:r>
        <w:separator/>
      </w:r>
    </w:p>
  </w:footnote>
  <w:footnote w:type="continuationSeparator" w:id="0">
    <w:p w14:paraId="3692EB70" w14:textId="77777777" w:rsidR="00AC7C0D" w:rsidRDefault="00AC7C0D" w:rsidP="00AC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352"/>
    <w:multiLevelType w:val="hybridMultilevel"/>
    <w:tmpl w:val="E542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126"/>
    <w:multiLevelType w:val="hybridMultilevel"/>
    <w:tmpl w:val="CCA67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209"/>
    <w:multiLevelType w:val="hybridMultilevel"/>
    <w:tmpl w:val="D82E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426F"/>
    <w:multiLevelType w:val="hybridMultilevel"/>
    <w:tmpl w:val="9D3E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38CB"/>
    <w:multiLevelType w:val="hybridMultilevel"/>
    <w:tmpl w:val="E538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3E3"/>
    <w:multiLevelType w:val="hybridMultilevel"/>
    <w:tmpl w:val="F864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CF9"/>
    <w:multiLevelType w:val="hybridMultilevel"/>
    <w:tmpl w:val="B5A04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5DB"/>
    <w:multiLevelType w:val="hybridMultilevel"/>
    <w:tmpl w:val="B12A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571"/>
    <w:multiLevelType w:val="hybridMultilevel"/>
    <w:tmpl w:val="DD2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6989"/>
    <w:multiLevelType w:val="hybridMultilevel"/>
    <w:tmpl w:val="E5324B94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55ABD"/>
    <w:multiLevelType w:val="hybridMultilevel"/>
    <w:tmpl w:val="88F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538"/>
    <w:multiLevelType w:val="hybridMultilevel"/>
    <w:tmpl w:val="50E60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733B"/>
    <w:multiLevelType w:val="hybridMultilevel"/>
    <w:tmpl w:val="EDB60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D3B02"/>
    <w:multiLevelType w:val="hybridMultilevel"/>
    <w:tmpl w:val="0C4C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EC038A"/>
    <w:multiLevelType w:val="hybridMultilevel"/>
    <w:tmpl w:val="02141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6394"/>
    <w:multiLevelType w:val="hybridMultilevel"/>
    <w:tmpl w:val="831EB874"/>
    <w:lvl w:ilvl="0" w:tplc="C9AC7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57D9"/>
    <w:multiLevelType w:val="hybridMultilevel"/>
    <w:tmpl w:val="C480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1688E"/>
    <w:multiLevelType w:val="hybridMultilevel"/>
    <w:tmpl w:val="B106B59C"/>
    <w:lvl w:ilvl="0" w:tplc="B3A698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047544"/>
    <w:multiLevelType w:val="hybridMultilevel"/>
    <w:tmpl w:val="F970EE5A"/>
    <w:lvl w:ilvl="0" w:tplc="B3A69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0088A"/>
    <w:multiLevelType w:val="hybridMultilevel"/>
    <w:tmpl w:val="867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0F27"/>
    <w:multiLevelType w:val="hybridMultilevel"/>
    <w:tmpl w:val="EDF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21D35"/>
    <w:multiLevelType w:val="hybridMultilevel"/>
    <w:tmpl w:val="8706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008"/>
    <w:multiLevelType w:val="hybridMultilevel"/>
    <w:tmpl w:val="9EF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F3C62"/>
    <w:multiLevelType w:val="hybridMultilevel"/>
    <w:tmpl w:val="899C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63512"/>
    <w:multiLevelType w:val="hybridMultilevel"/>
    <w:tmpl w:val="44A0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3220"/>
    <w:multiLevelType w:val="hybridMultilevel"/>
    <w:tmpl w:val="474C8E7E"/>
    <w:lvl w:ilvl="0" w:tplc="B3A698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264CA"/>
    <w:multiLevelType w:val="hybridMultilevel"/>
    <w:tmpl w:val="BE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17601"/>
    <w:multiLevelType w:val="hybridMultilevel"/>
    <w:tmpl w:val="A6E6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3727"/>
    <w:multiLevelType w:val="hybridMultilevel"/>
    <w:tmpl w:val="0C0C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B4B93"/>
    <w:multiLevelType w:val="hybridMultilevel"/>
    <w:tmpl w:val="6D6AE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4"/>
  </w:num>
  <w:num w:numId="5">
    <w:abstractNumId w:val="2"/>
  </w:num>
  <w:num w:numId="6">
    <w:abstractNumId w:val="21"/>
  </w:num>
  <w:num w:numId="7">
    <w:abstractNumId w:val="5"/>
  </w:num>
  <w:num w:numId="8">
    <w:abstractNumId w:val="17"/>
  </w:num>
  <w:num w:numId="9">
    <w:abstractNumId w:val="27"/>
  </w:num>
  <w:num w:numId="10">
    <w:abstractNumId w:val="6"/>
  </w:num>
  <w:num w:numId="11">
    <w:abstractNumId w:val="12"/>
  </w:num>
  <w:num w:numId="12">
    <w:abstractNumId w:val="15"/>
  </w:num>
  <w:num w:numId="13">
    <w:abstractNumId w:val="30"/>
  </w:num>
  <w:num w:numId="14">
    <w:abstractNumId w:val="25"/>
  </w:num>
  <w:num w:numId="15">
    <w:abstractNumId w:val="14"/>
  </w:num>
  <w:num w:numId="16">
    <w:abstractNumId w:val="9"/>
  </w:num>
  <w:num w:numId="17">
    <w:abstractNumId w:val="0"/>
  </w:num>
  <w:num w:numId="18">
    <w:abstractNumId w:val="7"/>
  </w:num>
  <w:num w:numId="19">
    <w:abstractNumId w:val="13"/>
  </w:num>
  <w:num w:numId="20">
    <w:abstractNumId w:val="18"/>
  </w:num>
  <w:num w:numId="21">
    <w:abstractNumId w:val="26"/>
  </w:num>
  <w:num w:numId="22">
    <w:abstractNumId w:val="19"/>
  </w:num>
  <w:num w:numId="23">
    <w:abstractNumId w:val="23"/>
  </w:num>
  <w:num w:numId="24">
    <w:abstractNumId w:val="29"/>
  </w:num>
  <w:num w:numId="25">
    <w:abstractNumId w:val="22"/>
  </w:num>
  <w:num w:numId="26">
    <w:abstractNumId w:val="28"/>
  </w:num>
  <w:num w:numId="27">
    <w:abstractNumId w:val="4"/>
  </w:num>
  <w:num w:numId="28">
    <w:abstractNumId w:val="3"/>
  </w:num>
  <w:num w:numId="29">
    <w:abstractNumId w:val="16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42"/>
    <w:rsid w:val="000707F7"/>
    <w:rsid w:val="0007252F"/>
    <w:rsid w:val="000C34AB"/>
    <w:rsid w:val="0015385C"/>
    <w:rsid w:val="0016086B"/>
    <w:rsid w:val="00175E90"/>
    <w:rsid w:val="001A4059"/>
    <w:rsid w:val="001B51AE"/>
    <w:rsid w:val="001C1BB4"/>
    <w:rsid w:val="001C53CA"/>
    <w:rsid w:val="001F026C"/>
    <w:rsid w:val="001F576A"/>
    <w:rsid w:val="002239C2"/>
    <w:rsid w:val="0026027C"/>
    <w:rsid w:val="00267D50"/>
    <w:rsid w:val="002A56FC"/>
    <w:rsid w:val="002F5DD7"/>
    <w:rsid w:val="0030156E"/>
    <w:rsid w:val="00351BAA"/>
    <w:rsid w:val="00366142"/>
    <w:rsid w:val="003C0390"/>
    <w:rsid w:val="004A6F38"/>
    <w:rsid w:val="005752E6"/>
    <w:rsid w:val="005A19C0"/>
    <w:rsid w:val="005F2EBD"/>
    <w:rsid w:val="00663C7F"/>
    <w:rsid w:val="006E75FC"/>
    <w:rsid w:val="006F7E0A"/>
    <w:rsid w:val="00726E6F"/>
    <w:rsid w:val="00807E91"/>
    <w:rsid w:val="00856A5D"/>
    <w:rsid w:val="00892523"/>
    <w:rsid w:val="008A5FA9"/>
    <w:rsid w:val="008E62A3"/>
    <w:rsid w:val="0097119C"/>
    <w:rsid w:val="00997A91"/>
    <w:rsid w:val="009B7089"/>
    <w:rsid w:val="00A33D5E"/>
    <w:rsid w:val="00A438DC"/>
    <w:rsid w:val="00A45634"/>
    <w:rsid w:val="00A6215A"/>
    <w:rsid w:val="00A75132"/>
    <w:rsid w:val="00A94289"/>
    <w:rsid w:val="00AC626B"/>
    <w:rsid w:val="00AC65C9"/>
    <w:rsid w:val="00AC7123"/>
    <w:rsid w:val="00AC7C0D"/>
    <w:rsid w:val="00AE0A7A"/>
    <w:rsid w:val="00B979DA"/>
    <w:rsid w:val="00BB6C61"/>
    <w:rsid w:val="00C22B1F"/>
    <w:rsid w:val="00C33C0E"/>
    <w:rsid w:val="00C71D0F"/>
    <w:rsid w:val="00C804F2"/>
    <w:rsid w:val="00C942C4"/>
    <w:rsid w:val="00CD6FD7"/>
    <w:rsid w:val="00CF4184"/>
    <w:rsid w:val="00D016B5"/>
    <w:rsid w:val="00D12F14"/>
    <w:rsid w:val="00D620F4"/>
    <w:rsid w:val="00DC7BD4"/>
    <w:rsid w:val="00DF3ECF"/>
    <w:rsid w:val="00E54A62"/>
    <w:rsid w:val="00E84DC4"/>
    <w:rsid w:val="00FA16F9"/>
    <w:rsid w:val="00FA2C69"/>
    <w:rsid w:val="00FB16CD"/>
    <w:rsid w:val="00FB22A9"/>
    <w:rsid w:val="00FB719D"/>
    <w:rsid w:val="00FD5600"/>
    <w:rsid w:val="00FF0214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B01"/>
  <w15:chartTrackingRefBased/>
  <w15:docId w15:val="{87DF6C57-4F7A-48A8-8799-DD7C26CA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F5137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5137"/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9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0D"/>
  </w:style>
  <w:style w:type="paragraph" w:styleId="Footer">
    <w:name w:val="footer"/>
    <w:basedOn w:val="Normal"/>
    <w:link w:val="FooterChar"/>
    <w:uiPriority w:val="99"/>
    <w:unhideWhenUsed/>
    <w:rsid w:val="00AC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0E44F2B044242A2A1857598FA3820" ma:contentTypeVersion="4" ma:contentTypeDescription="Create a new document." ma:contentTypeScope="" ma:versionID="ed98cd74346c10d3dd3e7afb51d148d8">
  <xsd:schema xmlns:xsd="http://www.w3.org/2001/XMLSchema" xmlns:xs="http://www.w3.org/2001/XMLSchema" xmlns:p="http://schemas.microsoft.com/office/2006/metadata/properties" xmlns:ns2="736e8ea4-5336-4a6f-808b-5cadaf85f6cd" targetNamespace="http://schemas.microsoft.com/office/2006/metadata/properties" ma:root="true" ma:fieldsID="d10dd361b7bf19cd4f0ac7f3b7954686" ns2:_="">
    <xsd:import namespace="736e8ea4-5336-4a6f-808b-5cadaf85f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8ea4-5336-4a6f-808b-5cadaf85f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B324D-D160-47E5-AAD4-10974E60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e8ea4-5336-4a6f-808b-5cadaf85f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85790-DF1C-47A4-ADDC-799966031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70F0-BF41-4B8A-8C83-ED4A3F7CF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9F5F7-4D0A-4AD8-B1F6-E78C08CB7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Kate Clement</cp:lastModifiedBy>
  <cp:revision>4</cp:revision>
  <cp:lastPrinted>2019-12-05T10:16:00Z</cp:lastPrinted>
  <dcterms:created xsi:type="dcterms:W3CDTF">2021-04-22T11:15:00Z</dcterms:created>
  <dcterms:modified xsi:type="dcterms:W3CDTF">2021-04-22T16:58:00Z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0x01010003D0E44F2B044242A2A1857598FA3820</vt:lpwstr>
  </property>
</Properties>
</file>