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5480" w:rsidRDefault="000A5480">
      <w:pPr>
        <w:pStyle w:val="Heading3"/>
        <w:tabs>
          <w:tab w:val="left" w:pos="2268"/>
        </w:tabs>
        <w:jc w:val="center"/>
        <w:rPr>
          <w:rFonts w:ascii="Arial" w:eastAsia="Arial" w:hAnsi="Arial" w:cs="Arial"/>
          <w:sz w:val="22"/>
          <w:szCs w:val="22"/>
        </w:rPr>
      </w:pPr>
    </w:p>
    <w:p w14:paraId="00000002" w14:textId="77777777" w:rsidR="000A5480" w:rsidRDefault="000A5480">
      <w:pPr>
        <w:pStyle w:val="Heading3"/>
        <w:tabs>
          <w:tab w:val="left" w:pos="2268"/>
        </w:tabs>
        <w:jc w:val="center"/>
        <w:rPr>
          <w:rFonts w:ascii="Arial" w:eastAsia="Arial" w:hAnsi="Arial" w:cs="Arial"/>
          <w:sz w:val="22"/>
          <w:szCs w:val="22"/>
        </w:rPr>
      </w:pPr>
    </w:p>
    <w:p w14:paraId="00000003" w14:textId="77777777" w:rsidR="000A5480" w:rsidRDefault="000A5480">
      <w:pPr>
        <w:tabs>
          <w:tab w:val="left" w:pos="2268"/>
        </w:tabs>
        <w:jc w:val="center"/>
        <w:rPr>
          <w:b/>
        </w:rPr>
      </w:pPr>
    </w:p>
    <w:p w14:paraId="00000004" w14:textId="77777777" w:rsidR="000A5480" w:rsidRDefault="000A5480">
      <w:pPr>
        <w:tabs>
          <w:tab w:val="left" w:pos="2268"/>
        </w:tabs>
        <w:jc w:val="center"/>
        <w:rPr>
          <w:b/>
        </w:rPr>
      </w:pPr>
    </w:p>
    <w:tbl>
      <w:tblPr>
        <w:tblStyle w:val="a"/>
        <w:tblW w:w="10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7744"/>
      </w:tblGrid>
      <w:tr w:rsidR="000A5480" w14:paraId="089B05F9" w14:textId="77777777">
        <w:trPr>
          <w:trHeight w:val="425"/>
        </w:trPr>
        <w:tc>
          <w:tcPr>
            <w:tcW w:w="280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05" w14:textId="77777777" w:rsidR="000A5480" w:rsidRDefault="0006122D">
            <w:pPr>
              <w:tabs>
                <w:tab w:val="left" w:pos="2268"/>
              </w:tabs>
              <w:rPr>
                <w:rFonts w:ascii="Source Sans Pro" w:eastAsia="Source Sans Pro" w:hAnsi="Source Sans Pro" w:cs="Source Sans Pro"/>
                <w:b/>
              </w:rPr>
            </w:pPr>
            <w:r>
              <w:rPr>
                <w:rFonts w:ascii="Source Sans Pro" w:eastAsia="Source Sans Pro" w:hAnsi="Source Sans Pro" w:cs="Source Sans Pro"/>
                <w:b/>
              </w:rPr>
              <w:t>POST:</w:t>
            </w:r>
          </w:p>
        </w:tc>
        <w:tc>
          <w:tcPr>
            <w:tcW w:w="7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6" w14:textId="77777777" w:rsidR="000A5480" w:rsidRDefault="0006122D">
            <w:pPr>
              <w:tabs>
                <w:tab w:val="left" w:pos="2268"/>
              </w:tabs>
              <w:rPr>
                <w:rFonts w:ascii="Source Sans Pro" w:eastAsia="Source Sans Pro" w:hAnsi="Source Sans Pro" w:cs="Source Sans Pro"/>
              </w:rPr>
            </w:pPr>
            <w:r>
              <w:rPr>
                <w:rFonts w:ascii="Source Sans Pro" w:eastAsia="Source Sans Pro" w:hAnsi="Source Sans Pro" w:cs="Source Sans Pro"/>
              </w:rPr>
              <w:t>Residential Care Manager</w:t>
            </w:r>
          </w:p>
        </w:tc>
      </w:tr>
      <w:tr w:rsidR="000A5480" w14:paraId="3E40D9BB" w14:textId="77777777">
        <w:trPr>
          <w:trHeight w:val="425"/>
        </w:trPr>
        <w:tc>
          <w:tcPr>
            <w:tcW w:w="280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07" w14:textId="77777777" w:rsidR="000A5480" w:rsidRDefault="0006122D">
            <w:pPr>
              <w:tabs>
                <w:tab w:val="left" w:pos="2268"/>
              </w:tabs>
              <w:rPr>
                <w:rFonts w:ascii="Source Sans Pro" w:eastAsia="Source Sans Pro" w:hAnsi="Source Sans Pro" w:cs="Source Sans Pro"/>
                <w:b/>
              </w:rPr>
            </w:pPr>
            <w:r>
              <w:rPr>
                <w:rFonts w:ascii="Source Sans Pro" w:eastAsia="Source Sans Pro" w:hAnsi="Source Sans Pro" w:cs="Source Sans Pro"/>
                <w:b/>
              </w:rPr>
              <w:t>HOURS:</w:t>
            </w:r>
          </w:p>
        </w:tc>
        <w:tc>
          <w:tcPr>
            <w:tcW w:w="7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8" w14:textId="77777777" w:rsidR="000A5480" w:rsidRDefault="0006122D">
            <w:pPr>
              <w:tabs>
                <w:tab w:val="left" w:pos="6"/>
              </w:tabs>
              <w:ind w:left="6" w:hanging="6"/>
              <w:jc w:val="both"/>
              <w:rPr>
                <w:rFonts w:ascii="Source Sans Pro" w:eastAsia="Source Sans Pro" w:hAnsi="Source Sans Pro" w:cs="Source Sans Pro"/>
              </w:rPr>
            </w:pPr>
            <w:r>
              <w:rPr>
                <w:rFonts w:ascii="Source Sans Pro" w:eastAsia="Source Sans Pro" w:hAnsi="Source Sans Pro" w:cs="Source Sans Pro"/>
              </w:rPr>
              <w:t>40 hours per week</w:t>
            </w:r>
          </w:p>
        </w:tc>
      </w:tr>
      <w:tr w:rsidR="000A5480" w14:paraId="58ED9E38" w14:textId="77777777">
        <w:trPr>
          <w:trHeight w:val="425"/>
        </w:trPr>
        <w:tc>
          <w:tcPr>
            <w:tcW w:w="280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09" w14:textId="77777777" w:rsidR="000A5480" w:rsidRDefault="0006122D">
            <w:pPr>
              <w:tabs>
                <w:tab w:val="left" w:pos="2268"/>
              </w:tabs>
              <w:rPr>
                <w:rFonts w:ascii="Source Sans Pro" w:eastAsia="Source Sans Pro" w:hAnsi="Source Sans Pro" w:cs="Source Sans Pro"/>
                <w:b/>
              </w:rPr>
            </w:pPr>
            <w:r>
              <w:rPr>
                <w:rFonts w:ascii="Source Sans Pro" w:eastAsia="Source Sans Pro" w:hAnsi="Source Sans Pro" w:cs="Source Sans Pro"/>
                <w:b/>
              </w:rPr>
              <w:t>REPORTING TO:</w:t>
            </w:r>
          </w:p>
        </w:tc>
        <w:tc>
          <w:tcPr>
            <w:tcW w:w="7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A" w14:textId="77777777" w:rsidR="000A5480" w:rsidRDefault="0006122D">
            <w:pPr>
              <w:tabs>
                <w:tab w:val="left" w:pos="2268"/>
              </w:tabs>
              <w:rPr>
                <w:rFonts w:ascii="Source Sans Pro" w:eastAsia="Source Sans Pro" w:hAnsi="Source Sans Pro" w:cs="Source Sans Pro"/>
              </w:rPr>
            </w:pPr>
            <w:r>
              <w:rPr>
                <w:rFonts w:ascii="Source Sans Pro" w:eastAsia="Source Sans Pro" w:hAnsi="Source Sans Pro" w:cs="Source Sans Pro"/>
              </w:rPr>
              <w:t>Head of Care</w:t>
            </w:r>
          </w:p>
        </w:tc>
      </w:tr>
      <w:tr w:rsidR="000A5480" w14:paraId="2EDBA888" w14:textId="77777777">
        <w:trPr>
          <w:trHeight w:val="425"/>
        </w:trPr>
        <w:tc>
          <w:tcPr>
            <w:tcW w:w="280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0B" w14:textId="77777777" w:rsidR="000A5480" w:rsidRDefault="0006122D">
            <w:pPr>
              <w:tabs>
                <w:tab w:val="left" w:pos="2268"/>
              </w:tabs>
              <w:rPr>
                <w:rFonts w:ascii="Source Sans Pro" w:eastAsia="Source Sans Pro" w:hAnsi="Source Sans Pro" w:cs="Source Sans Pro"/>
                <w:b/>
              </w:rPr>
            </w:pPr>
            <w:r>
              <w:rPr>
                <w:rFonts w:ascii="Source Sans Pro" w:eastAsia="Source Sans Pro" w:hAnsi="Source Sans Pro" w:cs="Source Sans Pro"/>
                <w:b/>
              </w:rPr>
              <w:t>SALARY:</w:t>
            </w:r>
          </w:p>
        </w:tc>
        <w:tc>
          <w:tcPr>
            <w:tcW w:w="7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C" w14:textId="77777777" w:rsidR="000A5480" w:rsidRDefault="0006122D">
            <w:pPr>
              <w:tabs>
                <w:tab w:val="left" w:pos="2268"/>
              </w:tabs>
              <w:rPr>
                <w:rFonts w:ascii="Source Sans Pro" w:eastAsia="Source Sans Pro" w:hAnsi="Source Sans Pro" w:cs="Source Sans Pro"/>
              </w:rPr>
            </w:pPr>
            <w:r>
              <w:rPr>
                <w:rFonts w:ascii="Source Sans Pro" w:eastAsia="Source Sans Pro" w:hAnsi="Source Sans Pro" w:cs="Source Sans Pro"/>
              </w:rPr>
              <w:t xml:space="preserve"> £3</w:t>
            </w:r>
            <w:r>
              <w:rPr>
                <w:rFonts w:ascii="Source Sans Pro" w:eastAsia="Source Sans Pro" w:hAnsi="Source Sans Pro" w:cs="Source Sans Pro"/>
              </w:rPr>
              <w:t>7</w:t>
            </w:r>
            <w:r>
              <w:rPr>
                <w:rFonts w:ascii="Source Sans Pro" w:eastAsia="Source Sans Pro" w:hAnsi="Source Sans Pro" w:cs="Source Sans Pro"/>
              </w:rPr>
              <w:t xml:space="preserve">k </w:t>
            </w:r>
          </w:p>
        </w:tc>
      </w:tr>
      <w:tr w:rsidR="000A5480" w14:paraId="3BDD293F" w14:textId="77777777">
        <w:trPr>
          <w:trHeight w:val="425"/>
        </w:trPr>
        <w:tc>
          <w:tcPr>
            <w:tcW w:w="280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0D" w14:textId="77777777" w:rsidR="000A5480" w:rsidRDefault="0006122D">
            <w:pPr>
              <w:tabs>
                <w:tab w:val="left" w:pos="2268"/>
              </w:tabs>
              <w:rPr>
                <w:rFonts w:ascii="Source Sans Pro" w:eastAsia="Source Sans Pro" w:hAnsi="Source Sans Pro" w:cs="Source Sans Pro"/>
                <w:b/>
              </w:rPr>
            </w:pPr>
            <w:r>
              <w:rPr>
                <w:rFonts w:ascii="Source Sans Pro" w:eastAsia="Source Sans Pro" w:hAnsi="Source Sans Pro" w:cs="Source Sans Pro"/>
                <w:b/>
              </w:rPr>
              <w:t xml:space="preserve">RESPONSIBLE FOR: </w:t>
            </w:r>
          </w:p>
        </w:tc>
        <w:tc>
          <w:tcPr>
            <w:tcW w:w="7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E" w14:textId="77777777" w:rsidR="000A5480" w:rsidRDefault="0006122D">
            <w:pPr>
              <w:tabs>
                <w:tab w:val="left" w:pos="2268"/>
              </w:tabs>
              <w:rPr>
                <w:rFonts w:ascii="Source Sans Pro" w:eastAsia="Source Sans Pro" w:hAnsi="Source Sans Pro" w:cs="Source Sans Pro"/>
              </w:rPr>
            </w:pPr>
            <w:r>
              <w:rPr>
                <w:rFonts w:ascii="Source Sans Pro" w:eastAsia="Source Sans Pro" w:hAnsi="Source Sans Pro" w:cs="Source Sans Pro"/>
              </w:rPr>
              <w:t>House Coordinators, Residential Care Staff, Volunteers</w:t>
            </w:r>
          </w:p>
        </w:tc>
      </w:tr>
      <w:tr w:rsidR="000A5480" w14:paraId="2E842670" w14:textId="77777777">
        <w:tc>
          <w:tcPr>
            <w:tcW w:w="2807" w:type="dxa"/>
            <w:tcBorders>
              <w:top w:val="single" w:sz="4" w:space="0" w:color="000000"/>
              <w:bottom w:val="single" w:sz="4" w:space="0" w:color="000000"/>
            </w:tcBorders>
            <w:shd w:val="clear" w:color="auto" w:fill="auto"/>
            <w:vAlign w:val="center"/>
          </w:tcPr>
          <w:p w14:paraId="0000000F" w14:textId="77777777" w:rsidR="000A5480" w:rsidRDefault="000A5480">
            <w:pPr>
              <w:tabs>
                <w:tab w:val="left" w:pos="2268"/>
              </w:tabs>
              <w:rPr>
                <w:rFonts w:ascii="Source Sans Pro" w:eastAsia="Source Sans Pro" w:hAnsi="Source Sans Pro" w:cs="Source Sans Pro"/>
                <w:b/>
                <w:sz w:val="20"/>
                <w:szCs w:val="20"/>
              </w:rPr>
            </w:pPr>
          </w:p>
        </w:tc>
        <w:tc>
          <w:tcPr>
            <w:tcW w:w="7744" w:type="dxa"/>
            <w:tcBorders>
              <w:top w:val="single" w:sz="4" w:space="0" w:color="000000"/>
              <w:bottom w:val="single" w:sz="4" w:space="0" w:color="000000"/>
            </w:tcBorders>
            <w:shd w:val="clear" w:color="auto" w:fill="auto"/>
            <w:vAlign w:val="center"/>
          </w:tcPr>
          <w:p w14:paraId="00000010" w14:textId="77777777" w:rsidR="000A5480" w:rsidRDefault="000A5480">
            <w:pPr>
              <w:tabs>
                <w:tab w:val="left" w:pos="2268"/>
              </w:tabs>
              <w:rPr>
                <w:rFonts w:ascii="Source Sans Pro" w:eastAsia="Source Sans Pro" w:hAnsi="Source Sans Pro" w:cs="Source Sans Pro"/>
                <w:sz w:val="20"/>
                <w:szCs w:val="20"/>
              </w:rPr>
            </w:pPr>
          </w:p>
        </w:tc>
      </w:tr>
      <w:tr w:rsidR="000A5480" w14:paraId="1EC35448" w14:textId="77777777">
        <w:trPr>
          <w:trHeight w:val="425"/>
        </w:trPr>
        <w:tc>
          <w:tcPr>
            <w:tcW w:w="105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00000011" w14:textId="77777777" w:rsidR="000A5480" w:rsidRDefault="0006122D">
            <w:pPr>
              <w:tabs>
                <w:tab w:val="left" w:pos="2268"/>
              </w:tabs>
              <w:jc w:val="center"/>
              <w:rPr>
                <w:rFonts w:ascii="Source Sans Pro" w:eastAsia="Source Sans Pro" w:hAnsi="Source Sans Pro" w:cs="Source Sans Pro"/>
                <w:b/>
              </w:rPr>
            </w:pPr>
            <w:r>
              <w:rPr>
                <w:rFonts w:ascii="Source Sans Pro" w:eastAsia="Source Sans Pro" w:hAnsi="Source Sans Pro" w:cs="Source Sans Pro"/>
                <w:b/>
              </w:rPr>
              <w:t>Role description</w:t>
            </w:r>
          </w:p>
        </w:tc>
      </w:tr>
      <w:tr w:rsidR="000A5480" w14:paraId="46850D78" w14:textId="77777777">
        <w:tc>
          <w:tcPr>
            <w:tcW w:w="10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13" w14:textId="77777777" w:rsidR="000A5480" w:rsidRDefault="000A5480">
            <w:pPr>
              <w:tabs>
                <w:tab w:val="center" w:pos="113"/>
              </w:tabs>
              <w:ind w:left="113"/>
              <w:rPr>
                <w:rFonts w:ascii="Source Sans Pro" w:eastAsia="Source Sans Pro" w:hAnsi="Source Sans Pro" w:cs="Source Sans Pro"/>
                <w:sz w:val="22"/>
                <w:szCs w:val="22"/>
              </w:rPr>
            </w:pPr>
          </w:p>
          <w:p w14:paraId="00000014" w14:textId="77777777" w:rsidR="000A5480" w:rsidRDefault="000A5480">
            <w:pPr>
              <w:tabs>
                <w:tab w:val="center" w:pos="113"/>
              </w:tabs>
              <w:rPr>
                <w:rFonts w:ascii="Source Sans Pro" w:eastAsia="Source Sans Pro" w:hAnsi="Source Sans Pro" w:cs="Source Sans Pro"/>
                <w:sz w:val="22"/>
                <w:szCs w:val="22"/>
              </w:rPr>
            </w:pPr>
          </w:p>
          <w:p w14:paraId="00000015"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As a senior leader and member of the Operational Management Team, the Residential Care Manager has a key role in the development and implementation of assisting the Head of Care with leadership and management of the care team. This is a visible and support</w:t>
            </w:r>
            <w:r>
              <w:rPr>
                <w:rFonts w:ascii="Source Sans Pro" w:eastAsia="Source Sans Pro" w:hAnsi="Source Sans Pro" w:cs="Source Sans Pro"/>
                <w:sz w:val="22"/>
                <w:szCs w:val="22"/>
              </w:rPr>
              <w:t xml:space="preserve">ive leadership role within the wider strategic planning and organisational development of Ochil Tower. </w:t>
            </w:r>
          </w:p>
          <w:p w14:paraId="00000016"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The role will support the delivery of a high quality specialist residential service for pupils with additional support needs and the successful candidate will  have experience in managing and leading teams working with children, young people or young adult</w:t>
            </w:r>
            <w:r>
              <w:rPr>
                <w:rFonts w:ascii="Source Sans Pro" w:eastAsia="Source Sans Pro" w:hAnsi="Source Sans Pro" w:cs="Source Sans Pro"/>
                <w:sz w:val="22"/>
                <w:szCs w:val="22"/>
              </w:rPr>
              <w:t>s with complex needs in a residential care environment.</w:t>
            </w:r>
          </w:p>
          <w:p w14:paraId="00000017"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p>
          <w:p w14:paraId="00000018"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Residential Care Manager and Head of Care will develop and implement the vision for Ochil Tower. </w:t>
            </w:r>
          </w:p>
          <w:p w14:paraId="00000019"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The successful candidate will  have experience working  in close collaboration with internal and</w:t>
            </w:r>
            <w:r>
              <w:rPr>
                <w:rFonts w:ascii="Source Sans Pro" w:eastAsia="Source Sans Pro" w:hAnsi="Source Sans Pro" w:cs="Source Sans Pro"/>
                <w:sz w:val="22"/>
                <w:szCs w:val="22"/>
              </w:rPr>
              <w:t xml:space="preserve"> external partners in the planning, development and service delivery to children, young people and families.</w:t>
            </w:r>
          </w:p>
          <w:p w14:paraId="0000001A"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They will liaise with colleagues primarily, but will link in with other residential schools and with other external agencies to ensure that the ser</w:t>
            </w:r>
            <w:r>
              <w:rPr>
                <w:rFonts w:ascii="Source Sans Pro" w:eastAsia="Source Sans Pro" w:hAnsi="Source Sans Pro" w:cs="Source Sans Pro"/>
                <w:sz w:val="22"/>
                <w:szCs w:val="22"/>
              </w:rPr>
              <w:t xml:space="preserve">vice remains responsive to need, is professional in approach and in line with Health and Social Care Standards and Government initiatives regarding residential care for children and young people. </w:t>
            </w:r>
          </w:p>
          <w:p w14:paraId="0000001B" w14:textId="77777777" w:rsidR="000A5480" w:rsidRDefault="000A5480">
            <w:pPr>
              <w:tabs>
                <w:tab w:val="center" w:pos="113"/>
              </w:tabs>
              <w:rPr>
                <w:rFonts w:ascii="Source Sans Pro" w:eastAsia="Source Sans Pro" w:hAnsi="Source Sans Pro" w:cs="Source Sans Pro"/>
                <w:sz w:val="22"/>
                <w:szCs w:val="22"/>
              </w:rPr>
            </w:pPr>
          </w:p>
          <w:p w14:paraId="0000001C"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It is important that the Residential Care Manager works cl</w:t>
            </w:r>
            <w:r>
              <w:rPr>
                <w:rFonts w:ascii="Source Sans Pro" w:eastAsia="Source Sans Pro" w:hAnsi="Source Sans Pro" w:cs="Source Sans Pro"/>
                <w:sz w:val="22"/>
                <w:szCs w:val="22"/>
              </w:rPr>
              <w:t>osely with the Head of Care and the Head of Education</w:t>
            </w:r>
            <w:r>
              <w:rPr>
                <w:rFonts w:ascii="Source Sans Pro" w:eastAsia="Source Sans Pro" w:hAnsi="Source Sans Pro" w:cs="Source Sans Pro"/>
                <w:color w:val="CC0000"/>
                <w:sz w:val="22"/>
                <w:szCs w:val="22"/>
              </w:rPr>
              <w:t xml:space="preserve"> </w:t>
            </w:r>
            <w:r>
              <w:rPr>
                <w:rFonts w:ascii="Source Sans Pro" w:eastAsia="Source Sans Pro" w:hAnsi="Source Sans Pro" w:cs="Source Sans Pro"/>
                <w:sz w:val="22"/>
                <w:szCs w:val="22"/>
              </w:rPr>
              <w:t>in supporting the full team to deliver a 24/7/365 learning environment and curriculum.</w:t>
            </w:r>
          </w:p>
          <w:p w14:paraId="0000001D"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A key aspect is to develop the care team to provide the highest standards in learning and care, ensuring that our d</w:t>
            </w:r>
            <w:r>
              <w:rPr>
                <w:rFonts w:ascii="Source Sans Pro" w:eastAsia="Source Sans Pro" w:hAnsi="Source Sans Pro" w:cs="Source Sans Pro"/>
                <w:sz w:val="22"/>
                <w:szCs w:val="22"/>
              </w:rPr>
              <w:t>iverse and changing population of young people gain the critical skills for learning, life and work.</w:t>
            </w:r>
          </w:p>
          <w:p w14:paraId="0000001E" w14:textId="77777777" w:rsidR="000A5480" w:rsidRDefault="0006122D">
            <w:pPr>
              <w:tabs>
                <w:tab w:val="center" w:pos="113"/>
              </w:tabs>
              <w:rPr>
                <w:rFonts w:ascii="Source Sans Pro" w:eastAsia="Source Sans Pro" w:hAnsi="Source Sans Pro" w:cs="Source Sans Pro"/>
                <w:sz w:val="22"/>
                <w:szCs w:val="22"/>
              </w:rPr>
            </w:pPr>
            <w:r>
              <w:rPr>
                <w:rFonts w:ascii="Source Sans Pro" w:eastAsia="Source Sans Pro" w:hAnsi="Source Sans Pro" w:cs="Source Sans Pro"/>
                <w:sz w:val="22"/>
                <w:szCs w:val="22"/>
              </w:rPr>
              <w:t>Embedding self-evaluation and leading improvement planning is a key aspect of the role.</w:t>
            </w:r>
          </w:p>
          <w:p w14:paraId="0000001F" w14:textId="77777777" w:rsidR="000A5480" w:rsidRDefault="000A5480">
            <w:pPr>
              <w:tabs>
                <w:tab w:val="center" w:pos="113"/>
              </w:tabs>
              <w:ind w:left="113"/>
              <w:rPr>
                <w:rFonts w:ascii="Source Sans Pro" w:eastAsia="Source Sans Pro" w:hAnsi="Source Sans Pro" w:cs="Source Sans Pro"/>
                <w:sz w:val="22"/>
                <w:szCs w:val="22"/>
              </w:rPr>
            </w:pPr>
          </w:p>
          <w:p w14:paraId="00000020" w14:textId="77777777" w:rsidR="000A5480" w:rsidRDefault="000A5480">
            <w:pPr>
              <w:tabs>
                <w:tab w:val="center" w:pos="113"/>
              </w:tabs>
              <w:rPr>
                <w:rFonts w:ascii="Source Sans Pro" w:eastAsia="Source Sans Pro" w:hAnsi="Source Sans Pro" w:cs="Source Sans Pro"/>
                <w:sz w:val="22"/>
                <w:szCs w:val="22"/>
              </w:rPr>
            </w:pPr>
          </w:p>
        </w:tc>
      </w:tr>
    </w:tbl>
    <w:p w14:paraId="00000022" w14:textId="77777777" w:rsidR="000A5480" w:rsidRDefault="000A5480">
      <w:pPr>
        <w:tabs>
          <w:tab w:val="left" w:pos="2268"/>
        </w:tabs>
        <w:jc w:val="center"/>
        <w:rPr>
          <w:b/>
          <w:sz w:val="16"/>
          <w:szCs w:val="16"/>
        </w:rPr>
      </w:pPr>
    </w:p>
    <w:p w14:paraId="00000023" w14:textId="77777777" w:rsidR="000A5480" w:rsidRDefault="000A5480">
      <w:pPr>
        <w:tabs>
          <w:tab w:val="left" w:pos="2268"/>
        </w:tabs>
        <w:jc w:val="center"/>
        <w:rPr>
          <w:b/>
          <w:sz w:val="16"/>
          <w:szCs w:val="16"/>
        </w:rPr>
      </w:pPr>
    </w:p>
    <w:p w14:paraId="00000024" w14:textId="77777777" w:rsidR="000A5480" w:rsidRDefault="000A5480">
      <w:pPr>
        <w:tabs>
          <w:tab w:val="left" w:pos="2268"/>
        </w:tabs>
        <w:jc w:val="center"/>
        <w:rPr>
          <w:b/>
          <w:sz w:val="16"/>
          <w:szCs w:val="16"/>
        </w:rPr>
      </w:pPr>
    </w:p>
    <w:p w14:paraId="00000025" w14:textId="77777777" w:rsidR="000A5480" w:rsidRDefault="000A5480">
      <w:pPr>
        <w:tabs>
          <w:tab w:val="left" w:pos="2268"/>
        </w:tabs>
        <w:jc w:val="center"/>
        <w:rPr>
          <w:b/>
          <w:sz w:val="16"/>
          <w:szCs w:val="16"/>
        </w:rPr>
      </w:pPr>
    </w:p>
    <w:p w14:paraId="00000026" w14:textId="77777777" w:rsidR="000A5480" w:rsidRDefault="000A5480">
      <w:pPr>
        <w:tabs>
          <w:tab w:val="left" w:pos="2268"/>
        </w:tabs>
        <w:jc w:val="center"/>
        <w:rPr>
          <w:b/>
          <w:sz w:val="16"/>
          <w:szCs w:val="16"/>
        </w:rPr>
      </w:pPr>
    </w:p>
    <w:p w14:paraId="00000027" w14:textId="77777777" w:rsidR="000A5480" w:rsidRDefault="000A5480">
      <w:pPr>
        <w:tabs>
          <w:tab w:val="left" w:pos="2268"/>
        </w:tabs>
        <w:jc w:val="center"/>
        <w:rPr>
          <w:b/>
          <w:sz w:val="16"/>
          <w:szCs w:val="16"/>
        </w:rPr>
      </w:pPr>
    </w:p>
    <w:p w14:paraId="00000028" w14:textId="77777777" w:rsidR="000A5480" w:rsidRDefault="000A5480">
      <w:pPr>
        <w:tabs>
          <w:tab w:val="left" w:pos="2268"/>
        </w:tabs>
        <w:jc w:val="center"/>
        <w:rPr>
          <w:b/>
          <w:sz w:val="16"/>
          <w:szCs w:val="16"/>
        </w:rPr>
      </w:pPr>
    </w:p>
    <w:p w14:paraId="00000029" w14:textId="77777777" w:rsidR="000A5480" w:rsidRDefault="000A5480">
      <w:pPr>
        <w:tabs>
          <w:tab w:val="left" w:pos="2268"/>
        </w:tabs>
        <w:jc w:val="center"/>
        <w:rPr>
          <w:b/>
          <w:sz w:val="16"/>
          <w:szCs w:val="16"/>
        </w:rPr>
      </w:pPr>
    </w:p>
    <w:p w14:paraId="0000002A" w14:textId="77777777" w:rsidR="000A5480" w:rsidRDefault="000A5480">
      <w:pPr>
        <w:tabs>
          <w:tab w:val="left" w:pos="2268"/>
        </w:tabs>
        <w:jc w:val="center"/>
        <w:rPr>
          <w:b/>
          <w:sz w:val="16"/>
          <w:szCs w:val="16"/>
        </w:rPr>
      </w:pPr>
    </w:p>
    <w:p w14:paraId="0000002B" w14:textId="77777777" w:rsidR="000A5480" w:rsidRDefault="000A5480">
      <w:pPr>
        <w:tabs>
          <w:tab w:val="left" w:pos="2268"/>
        </w:tabs>
        <w:jc w:val="center"/>
        <w:rPr>
          <w:b/>
          <w:sz w:val="16"/>
          <w:szCs w:val="16"/>
        </w:rPr>
      </w:pPr>
    </w:p>
    <w:p w14:paraId="0000002C" w14:textId="77777777" w:rsidR="000A5480" w:rsidRDefault="000A5480">
      <w:pPr>
        <w:tabs>
          <w:tab w:val="left" w:pos="2268"/>
        </w:tabs>
        <w:jc w:val="center"/>
        <w:rPr>
          <w:b/>
          <w:sz w:val="16"/>
          <w:szCs w:val="16"/>
        </w:rPr>
      </w:pPr>
    </w:p>
    <w:p w14:paraId="0000002D" w14:textId="77777777" w:rsidR="000A5480" w:rsidRDefault="000A5480">
      <w:pPr>
        <w:tabs>
          <w:tab w:val="left" w:pos="2268"/>
        </w:tabs>
        <w:jc w:val="center"/>
        <w:rPr>
          <w:b/>
          <w:sz w:val="16"/>
          <w:szCs w:val="16"/>
        </w:rPr>
      </w:pPr>
    </w:p>
    <w:p w14:paraId="0000002E" w14:textId="77777777" w:rsidR="000A5480" w:rsidRDefault="000A5480">
      <w:pPr>
        <w:tabs>
          <w:tab w:val="left" w:pos="2268"/>
        </w:tabs>
        <w:jc w:val="center"/>
        <w:rPr>
          <w:b/>
          <w:sz w:val="16"/>
          <w:szCs w:val="16"/>
        </w:rPr>
      </w:pPr>
    </w:p>
    <w:p w14:paraId="0000002F" w14:textId="77777777" w:rsidR="000A5480" w:rsidRDefault="000A5480">
      <w:pPr>
        <w:tabs>
          <w:tab w:val="left" w:pos="2268"/>
        </w:tabs>
        <w:jc w:val="center"/>
        <w:rPr>
          <w:b/>
          <w:sz w:val="16"/>
          <w:szCs w:val="16"/>
        </w:rPr>
      </w:pPr>
    </w:p>
    <w:p w14:paraId="00000030" w14:textId="77777777" w:rsidR="000A5480" w:rsidRDefault="000A5480">
      <w:pPr>
        <w:tabs>
          <w:tab w:val="left" w:pos="2268"/>
        </w:tabs>
        <w:jc w:val="center"/>
        <w:rPr>
          <w:b/>
          <w:sz w:val="16"/>
          <w:szCs w:val="16"/>
        </w:rPr>
      </w:pPr>
    </w:p>
    <w:p w14:paraId="00000031" w14:textId="77777777" w:rsidR="000A5480" w:rsidRDefault="000A5480">
      <w:pPr>
        <w:tabs>
          <w:tab w:val="left" w:pos="2268"/>
        </w:tabs>
        <w:jc w:val="center"/>
        <w:rPr>
          <w:b/>
          <w:sz w:val="16"/>
          <w:szCs w:val="16"/>
        </w:rPr>
      </w:pPr>
    </w:p>
    <w:p w14:paraId="00000032" w14:textId="77777777" w:rsidR="000A5480" w:rsidRDefault="000A5480">
      <w:pPr>
        <w:tabs>
          <w:tab w:val="left" w:pos="2268"/>
        </w:tabs>
        <w:jc w:val="center"/>
        <w:rPr>
          <w:b/>
          <w:sz w:val="16"/>
          <w:szCs w:val="16"/>
        </w:rPr>
      </w:pPr>
    </w:p>
    <w:p w14:paraId="00000033" w14:textId="77777777" w:rsidR="000A5480" w:rsidRDefault="000A5480">
      <w:pPr>
        <w:tabs>
          <w:tab w:val="left" w:pos="2268"/>
        </w:tabs>
        <w:jc w:val="center"/>
        <w:rPr>
          <w:b/>
          <w:sz w:val="16"/>
          <w:szCs w:val="16"/>
        </w:rPr>
      </w:pPr>
    </w:p>
    <w:tbl>
      <w:tblPr>
        <w:tblStyle w:val="a0"/>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0"/>
      </w:tblGrid>
      <w:tr w:rsidR="000A5480" w14:paraId="7962A116" w14:textId="77777777">
        <w:trPr>
          <w:trHeight w:val="425"/>
        </w:trPr>
        <w:tc>
          <w:tcPr>
            <w:tcW w:w="1055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34" w14:textId="77777777" w:rsidR="000A5480" w:rsidRDefault="0006122D">
            <w:pPr>
              <w:tabs>
                <w:tab w:val="left" w:pos="2268"/>
              </w:tabs>
              <w:jc w:val="center"/>
              <w:rPr>
                <w:rFonts w:ascii="Source Sans Pro" w:eastAsia="Source Sans Pro" w:hAnsi="Source Sans Pro" w:cs="Source Sans Pro"/>
                <w:b/>
              </w:rPr>
            </w:pPr>
            <w:r>
              <w:rPr>
                <w:rFonts w:ascii="Source Sans Pro" w:eastAsia="Source Sans Pro" w:hAnsi="Source Sans Pro" w:cs="Source Sans Pro"/>
                <w:b/>
              </w:rPr>
              <w:t>MAIN DUTIES</w:t>
            </w:r>
          </w:p>
        </w:tc>
      </w:tr>
      <w:tr w:rsidR="000A5480" w14:paraId="57CAC9CB" w14:textId="77777777">
        <w:tc>
          <w:tcPr>
            <w:tcW w:w="10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5" w14:textId="77777777" w:rsidR="000A5480" w:rsidRDefault="000A5480">
            <w:pPr>
              <w:rPr>
                <w:rFonts w:ascii="Source Sans Pro" w:eastAsia="Source Sans Pro" w:hAnsi="Source Sans Pro" w:cs="Source Sans Pro"/>
                <w:sz w:val="22"/>
                <w:szCs w:val="22"/>
              </w:rPr>
            </w:pPr>
          </w:p>
          <w:p w14:paraId="00000036"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The Residential Care manager has responsibility for the following:</w:t>
            </w:r>
          </w:p>
          <w:p w14:paraId="00000037"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38"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Culture, vision and strategic leadership within the residential care team supporting the Head of Care to develop and implement the vision for Ochil Tower.</w:t>
            </w:r>
          </w:p>
          <w:p w14:paraId="00000039"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Responsible and accountable for the residential team and residential provision in the Head of Care’s absence</w:t>
            </w:r>
          </w:p>
          <w:p w14:paraId="0000003A"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Leading and working with the care teams and education learning teams to translate the vision into agreed aims, objectives,  planning and evaluation</w:t>
            </w:r>
            <w:r>
              <w:rPr>
                <w:rFonts w:ascii="Source Sans Pro" w:eastAsia="Source Sans Pro" w:hAnsi="Source Sans Pro" w:cs="Source Sans Pro"/>
                <w:sz w:val="22"/>
                <w:szCs w:val="22"/>
              </w:rPr>
              <w:t xml:space="preserve">. </w:t>
            </w:r>
          </w:p>
          <w:p w14:paraId="0000003B"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the Head of Care in embedding, positive role modelling and supporting the approach to social pedagogy in all aspects of the role.</w:t>
            </w:r>
          </w:p>
          <w:p w14:paraId="0000003C"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Ensure that tasks and responsibilities are lead, managed and delegated effectively within the care team</w:t>
            </w:r>
          </w:p>
          <w:p w14:paraId="0000003D" w14:textId="709D4BF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Support in </w:t>
            </w:r>
            <w:r>
              <w:rPr>
                <w:rFonts w:ascii="Source Sans Pro" w:eastAsia="Source Sans Pro" w:hAnsi="Source Sans Pro" w:cs="Source Sans Pro"/>
                <w:sz w:val="22"/>
                <w:szCs w:val="22"/>
              </w:rPr>
              <w:t xml:space="preserve">residential houses if required due to staff issues / absence </w:t>
            </w:r>
          </w:p>
          <w:p w14:paraId="0000003E"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Deputise as Safeguarding officer in the Head of Care’s absence.</w:t>
            </w:r>
          </w:p>
          <w:p w14:paraId="0000003F"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Promote a child centred approach to meeting children an</w:t>
            </w:r>
            <w:r>
              <w:rPr>
                <w:rFonts w:ascii="Source Sans Pro" w:eastAsia="Source Sans Pro" w:hAnsi="Source Sans Pro" w:cs="Source Sans Pro"/>
                <w:sz w:val="22"/>
                <w:szCs w:val="22"/>
              </w:rPr>
              <w:t>d young people’s needs ensuring the delivery of quality, person-centred care.</w:t>
            </w:r>
          </w:p>
          <w:p w14:paraId="00000040"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Lead and chair young people’s reviews and meetings with multidisciplinary teams</w:t>
            </w:r>
          </w:p>
          <w:p w14:paraId="00000041"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the day to day leadership and management of the residential team</w:t>
            </w:r>
          </w:p>
          <w:p w14:paraId="00000042"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Support and uphold Ochil </w:t>
            </w:r>
            <w:r>
              <w:rPr>
                <w:rFonts w:ascii="Source Sans Pro" w:eastAsia="Source Sans Pro" w:hAnsi="Source Sans Pro" w:cs="Source Sans Pro"/>
                <w:sz w:val="22"/>
                <w:szCs w:val="22"/>
              </w:rPr>
              <w:t>Tower policies and procedures</w:t>
            </w:r>
          </w:p>
          <w:p w14:paraId="00000043" w14:textId="77777777" w:rsidR="000A5480" w:rsidRDefault="0006122D">
            <w:pPr>
              <w:numPr>
                <w:ilvl w:val="0"/>
                <w:numId w:val="2"/>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Being a part of a shared senior on call system</w:t>
            </w:r>
          </w:p>
          <w:p w14:paraId="00000044"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sz w:val="22"/>
                <w:szCs w:val="22"/>
              </w:rPr>
            </w:pPr>
          </w:p>
          <w:p w14:paraId="00000045"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sz w:val="22"/>
                <w:szCs w:val="22"/>
              </w:rPr>
            </w:pPr>
          </w:p>
          <w:p w14:paraId="00000046"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b/>
                <w:sz w:val="22"/>
                <w:szCs w:val="22"/>
              </w:rPr>
            </w:pPr>
            <w:r>
              <w:rPr>
                <w:rFonts w:ascii="Source Sans Pro" w:eastAsia="Source Sans Pro" w:hAnsi="Source Sans Pro" w:cs="Source Sans Pro"/>
                <w:b/>
                <w:sz w:val="22"/>
                <w:szCs w:val="22"/>
              </w:rPr>
              <w:t>Health and wellbeing</w:t>
            </w:r>
          </w:p>
          <w:p w14:paraId="00000047"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sz w:val="22"/>
                <w:szCs w:val="22"/>
              </w:rPr>
            </w:pPr>
          </w:p>
          <w:p w14:paraId="00000048" w14:textId="77777777" w:rsidR="000A5480" w:rsidRDefault="0006122D">
            <w:pPr>
              <w:numPr>
                <w:ilvl w:val="0"/>
                <w:numId w:val="7"/>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Create a positive healthy environment for young people and staff that supports their health and well-being</w:t>
            </w:r>
          </w:p>
          <w:p w14:paraId="00000049" w14:textId="77777777" w:rsidR="000A5480" w:rsidRDefault="0006122D">
            <w:pPr>
              <w:numPr>
                <w:ilvl w:val="0"/>
                <w:numId w:val="7"/>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care staff in responding to changing needs of our young people and staff through the development of flexible approaches</w:t>
            </w:r>
          </w:p>
          <w:p w14:paraId="0000004A" w14:textId="77777777" w:rsidR="000A5480" w:rsidRDefault="0006122D">
            <w:pPr>
              <w:numPr>
                <w:ilvl w:val="0"/>
                <w:numId w:val="7"/>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the Head of C</w:t>
            </w:r>
            <w:r>
              <w:rPr>
                <w:rFonts w:ascii="Source Sans Pro" w:eastAsia="Source Sans Pro" w:hAnsi="Source Sans Pro" w:cs="Source Sans Pro"/>
                <w:sz w:val="22"/>
                <w:szCs w:val="22"/>
              </w:rPr>
              <w:t xml:space="preserve">are in advising House Coordinators on residential house management </w:t>
            </w:r>
          </w:p>
          <w:p w14:paraId="0000004B" w14:textId="77777777" w:rsidR="000A5480" w:rsidRDefault="0006122D">
            <w:pPr>
              <w:numPr>
                <w:ilvl w:val="0"/>
                <w:numId w:val="7"/>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Deputise for the Head of Care on health and safety in the care team as required</w:t>
            </w:r>
          </w:p>
          <w:p w14:paraId="0000004C" w14:textId="77777777" w:rsidR="000A5480" w:rsidRDefault="0006122D">
            <w:pPr>
              <w:numPr>
                <w:ilvl w:val="0"/>
                <w:numId w:val="7"/>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Provide high quality staff supervision for House Coordinators in line with Ochil Tower support and supervisi</w:t>
            </w:r>
            <w:r>
              <w:rPr>
                <w:rFonts w:ascii="Source Sans Pro" w:eastAsia="Source Sans Pro" w:hAnsi="Source Sans Pro" w:cs="Source Sans Pro"/>
                <w:sz w:val="22"/>
                <w:szCs w:val="22"/>
              </w:rPr>
              <w:t>on policy</w:t>
            </w:r>
          </w:p>
          <w:p w14:paraId="0000004D"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sz w:val="22"/>
                <w:szCs w:val="22"/>
              </w:rPr>
            </w:pPr>
          </w:p>
          <w:p w14:paraId="0000004E"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4F"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w:t>
            </w:r>
            <w:r>
              <w:rPr>
                <w:rFonts w:ascii="Source Sans Pro" w:eastAsia="Source Sans Pro" w:hAnsi="Source Sans Pro" w:cs="Source Sans Pro"/>
                <w:b/>
                <w:sz w:val="22"/>
                <w:szCs w:val="22"/>
              </w:rPr>
              <w:t>Improvement Planning</w:t>
            </w:r>
            <w:r>
              <w:rPr>
                <w:rFonts w:ascii="Source Sans Pro" w:eastAsia="Source Sans Pro" w:hAnsi="Source Sans Pro" w:cs="Source Sans Pro"/>
                <w:sz w:val="22"/>
                <w:szCs w:val="22"/>
              </w:rPr>
              <w:t xml:space="preserve"> </w:t>
            </w:r>
          </w:p>
          <w:p w14:paraId="00000050"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               Support the Head of Care to:</w:t>
            </w:r>
          </w:p>
          <w:p w14:paraId="00000051"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52" w14:textId="77777777" w:rsidR="000A5480" w:rsidRDefault="0006122D">
            <w:pPr>
              <w:numPr>
                <w:ilvl w:val="0"/>
                <w:numId w:val="3"/>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Communicate clear and high expectations regarding the standard of care and learning</w:t>
            </w:r>
          </w:p>
          <w:p w14:paraId="00000053" w14:textId="77777777" w:rsidR="000A5480" w:rsidRDefault="0006122D">
            <w:pPr>
              <w:numPr>
                <w:ilvl w:val="0"/>
                <w:numId w:val="3"/>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the Care staff to deliver the school improvement planning process and achieve SMART targets</w:t>
            </w:r>
          </w:p>
          <w:p w14:paraId="00000054" w14:textId="77777777" w:rsidR="000A5480" w:rsidRDefault="0006122D">
            <w:pPr>
              <w:numPr>
                <w:ilvl w:val="0"/>
                <w:numId w:val="3"/>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the House Coordinators and care team in reflection and self-evaluation practices</w:t>
            </w:r>
          </w:p>
          <w:p w14:paraId="00000055" w14:textId="77777777" w:rsidR="000A5480" w:rsidRDefault="0006122D">
            <w:pPr>
              <w:numPr>
                <w:ilvl w:val="0"/>
                <w:numId w:val="3"/>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Support the House Coordinators and care team in appraisal and acces</w:t>
            </w:r>
            <w:r>
              <w:rPr>
                <w:rFonts w:ascii="Source Sans Pro" w:eastAsia="Source Sans Pro" w:hAnsi="Source Sans Pro" w:cs="Source Sans Pro"/>
                <w:sz w:val="22"/>
                <w:szCs w:val="22"/>
              </w:rPr>
              <w:t>sing appropriate professional development and training to meet the needs of the children and young people</w:t>
            </w:r>
          </w:p>
          <w:p w14:paraId="00000056" w14:textId="77777777" w:rsidR="000A5480" w:rsidRDefault="0006122D">
            <w:pPr>
              <w:numPr>
                <w:ilvl w:val="0"/>
                <w:numId w:val="3"/>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Monitor, support and review young people’s care and education plans</w:t>
            </w:r>
          </w:p>
          <w:p w14:paraId="00000057" w14:textId="77777777" w:rsidR="000A5480" w:rsidRDefault="0006122D">
            <w:pPr>
              <w:numPr>
                <w:ilvl w:val="0"/>
                <w:numId w:val="3"/>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monitor and review risk assessments and behaviour intervention plans </w:t>
            </w:r>
          </w:p>
          <w:p w14:paraId="00000058"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59"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sz w:val="22"/>
                <w:szCs w:val="22"/>
              </w:rPr>
            </w:pPr>
          </w:p>
          <w:p w14:paraId="0000005A"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5B"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 xml:space="preserve">         </w:t>
            </w:r>
            <w:r>
              <w:rPr>
                <w:rFonts w:ascii="Source Sans Pro" w:eastAsia="Source Sans Pro" w:hAnsi="Source Sans Pro" w:cs="Source Sans Pro"/>
                <w:sz w:val="22"/>
                <w:szCs w:val="22"/>
              </w:rPr>
              <w:t xml:space="preserve">    </w:t>
            </w:r>
          </w:p>
          <w:p w14:paraId="0000005C"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r>
              <w:rPr>
                <w:rFonts w:ascii="Source Sans Pro" w:eastAsia="Source Sans Pro" w:hAnsi="Source Sans Pro" w:cs="Source Sans Pro"/>
                <w:sz w:val="22"/>
                <w:szCs w:val="22"/>
              </w:rPr>
              <w:t xml:space="preserve">                 </w:t>
            </w:r>
            <w:r>
              <w:rPr>
                <w:rFonts w:ascii="Source Sans Pro" w:eastAsia="Source Sans Pro" w:hAnsi="Source Sans Pro" w:cs="Source Sans Pro"/>
                <w:b/>
                <w:sz w:val="22"/>
                <w:szCs w:val="22"/>
              </w:rPr>
              <w:t>Quality Assurance and administration</w:t>
            </w:r>
          </w:p>
          <w:p w14:paraId="0000005D"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p>
          <w:p w14:paraId="0000005E" w14:textId="77777777" w:rsidR="000A5480" w:rsidRDefault="0006122D">
            <w:pPr>
              <w:numPr>
                <w:ilvl w:val="0"/>
                <w:numId w:val="5"/>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r>
              <w:rPr>
                <w:rFonts w:ascii="Source Sans Pro" w:eastAsia="Source Sans Pro" w:hAnsi="Source Sans Pro" w:cs="Source Sans Pro"/>
                <w:sz w:val="22"/>
                <w:szCs w:val="22"/>
              </w:rPr>
              <w:t xml:space="preserve">Lead care </w:t>
            </w:r>
            <w:proofErr w:type="spellStart"/>
            <w:r>
              <w:rPr>
                <w:rFonts w:ascii="Source Sans Pro" w:eastAsia="Source Sans Pro" w:hAnsi="Source Sans Pro" w:cs="Source Sans Pro"/>
                <w:sz w:val="22"/>
                <w:szCs w:val="22"/>
              </w:rPr>
              <w:t>self evaluation</w:t>
            </w:r>
            <w:proofErr w:type="spellEnd"/>
            <w:r>
              <w:rPr>
                <w:rFonts w:ascii="Source Sans Pro" w:eastAsia="Source Sans Pro" w:hAnsi="Source Sans Pro" w:cs="Source Sans Pro"/>
                <w:sz w:val="22"/>
                <w:szCs w:val="22"/>
              </w:rPr>
              <w:t>. embed the use of Health and Social Care Standards, codes of practice and legislation to support ongoing  improvement</w:t>
            </w:r>
          </w:p>
          <w:p w14:paraId="0000005F" w14:textId="77777777" w:rsidR="000A5480" w:rsidRDefault="0006122D">
            <w:pPr>
              <w:numPr>
                <w:ilvl w:val="0"/>
                <w:numId w:val="5"/>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In conjunction with the Head of Care, lead House Coordinator meetings and discussions</w:t>
            </w:r>
          </w:p>
          <w:p w14:paraId="00000060" w14:textId="77777777" w:rsidR="000A5480" w:rsidRDefault="0006122D">
            <w:pPr>
              <w:numPr>
                <w:ilvl w:val="0"/>
                <w:numId w:val="5"/>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Quality Assurance and Impr</w:t>
            </w:r>
            <w:r>
              <w:rPr>
                <w:rFonts w:ascii="Source Sans Pro" w:eastAsia="Source Sans Pro" w:hAnsi="Source Sans Pro" w:cs="Source Sans Pro"/>
                <w:sz w:val="22"/>
                <w:szCs w:val="22"/>
              </w:rPr>
              <w:t>ovement Planning in relation to care planning and monitoring of outcomes through regular audits/checks on paperwork within residential houses</w:t>
            </w:r>
          </w:p>
          <w:p w14:paraId="00000061" w14:textId="77777777" w:rsidR="000A5480" w:rsidRDefault="0006122D">
            <w:pPr>
              <w:numPr>
                <w:ilvl w:val="0"/>
                <w:numId w:val="5"/>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Responsible for children and young people’s health and medication administration policy and ensuring regular medic</w:t>
            </w:r>
            <w:r>
              <w:rPr>
                <w:rFonts w:ascii="Source Sans Pro" w:eastAsia="Source Sans Pro" w:hAnsi="Source Sans Pro" w:cs="Source Sans Pro"/>
                <w:sz w:val="22"/>
                <w:szCs w:val="22"/>
              </w:rPr>
              <w:t>ation audits are completed within the houses and act on and issues/support needs</w:t>
            </w:r>
          </w:p>
          <w:p w14:paraId="00000062" w14:textId="77777777" w:rsidR="000A5480" w:rsidRDefault="0006122D">
            <w:pPr>
              <w:numPr>
                <w:ilvl w:val="0"/>
                <w:numId w:val="5"/>
              </w:numPr>
              <w:rPr>
                <w:rFonts w:ascii="Source Sans Pro" w:eastAsia="Source Sans Pro" w:hAnsi="Source Sans Pro" w:cs="Source Sans Pro"/>
                <w:b/>
                <w:sz w:val="22"/>
                <w:szCs w:val="22"/>
              </w:rPr>
            </w:pPr>
            <w:r>
              <w:rPr>
                <w:rFonts w:ascii="Source Sans Pro" w:eastAsia="Source Sans Pro" w:hAnsi="Source Sans Pro" w:cs="Source Sans Pro"/>
                <w:sz w:val="22"/>
                <w:szCs w:val="22"/>
              </w:rPr>
              <w:t>Maintaining quality standards and ensuring health and safety compliance</w:t>
            </w:r>
          </w:p>
          <w:p w14:paraId="00000063" w14:textId="77777777" w:rsidR="000A5480" w:rsidRDefault="0006122D">
            <w:pPr>
              <w:numPr>
                <w:ilvl w:val="0"/>
                <w:numId w:val="5"/>
              </w:numPr>
              <w:rPr>
                <w:rFonts w:ascii="Source Sans Pro" w:eastAsia="Source Sans Pro" w:hAnsi="Source Sans Pro" w:cs="Source Sans Pro"/>
                <w:sz w:val="22"/>
                <w:szCs w:val="22"/>
              </w:rPr>
            </w:pPr>
            <w:r>
              <w:rPr>
                <w:rFonts w:ascii="Source Sans Pro" w:eastAsia="Source Sans Pro" w:hAnsi="Source Sans Pro" w:cs="Source Sans Pro"/>
                <w:sz w:val="22"/>
                <w:szCs w:val="22"/>
              </w:rPr>
              <w:t>Support Head of Care in preparation for external stakeholders inspections</w:t>
            </w:r>
          </w:p>
          <w:p w14:paraId="00000064"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65"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66"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r>
              <w:rPr>
                <w:rFonts w:ascii="Source Sans Pro" w:eastAsia="Source Sans Pro" w:hAnsi="Source Sans Pro" w:cs="Source Sans Pro"/>
                <w:sz w:val="22"/>
                <w:szCs w:val="22"/>
              </w:rPr>
              <w:t xml:space="preserve">             </w:t>
            </w:r>
            <w:r>
              <w:rPr>
                <w:rFonts w:ascii="Source Sans Pro" w:eastAsia="Source Sans Pro" w:hAnsi="Source Sans Pro" w:cs="Source Sans Pro"/>
                <w:b/>
                <w:sz w:val="22"/>
                <w:szCs w:val="22"/>
              </w:rPr>
              <w:t>Contact with o</w:t>
            </w:r>
            <w:r>
              <w:rPr>
                <w:rFonts w:ascii="Source Sans Pro" w:eastAsia="Source Sans Pro" w:hAnsi="Source Sans Pro" w:cs="Source Sans Pro"/>
                <w:b/>
                <w:sz w:val="22"/>
                <w:szCs w:val="22"/>
              </w:rPr>
              <w:t>ther professionals and families</w:t>
            </w:r>
          </w:p>
          <w:p w14:paraId="00000067"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p>
          <w:p w14:paraId="00000068" w14:textId="77777777" w:rsidR="000A5480" w:rsidRDefault="0006122D">
            <w:pPr>
              <w:numPr>
                <w:ilvl w:val="0"/>
                <w:numId w:val="1"/>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Lead reviews and continue to develop and sustain partnerships with parents, partners and stakeholders</w:t>
            </w:r>
          </w:p>
          <w:p w14:paraId="00000069" w14:textId="77777777" w:rsidR="000A5480" w:rsidRDefault="0006122D">
            <w:pPr>
              <w:numPr>
                <w:ilvl w:val="0"/>
                <w:numId w:val="1"/>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ensure effective information sharing and communication with parents</w:t>
            </w:r>
          </w:p>
          <w:p w14:paraId="0000006A" w14:textId="77777777" w:rsidR="000A5480" w:rsidRDefault="0006122D">
            <w:pPr>
              <w:numPr>
                <w:ilvl w:val="0"/>
                <w:numId w:val="1"/>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collaborate and participate in professional developme</w:t>
            </w:r>
            <w:r>
              <w:rPr>
                <w:rFonts w:ascii="Source Sans Pro" w:eastAsia="Source Sans Pro" w:hAnsi="Source Sans Pro" w:cs="Source Sans Pro"/>
                <w:sz w:val="22"/>
                <w:szCs w:val="22"/>
              </w:rPr>
              <w:t>nt and training opportunities with other Residential Care Managers</w:t>
            </w:r>
          </w:p>
          <w:p w14:paraId="0000006B" w14:textId="77777777" w:rsidR="000A5480" w:rsidRDefault="0006122D">
            <w:pPr>
              <w:numPr>
                <w:ilvl w:val="0"/>
                <w:numId w:val="1"/>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Work collaboratively with the education team, parents and carers and a range of other partners so as to meet the needs of the children and young people.</w:t>
            </w:r>
          </w:p>
          <w:p w14:paraId="0000006C"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Source Sans Pro" w:eastAsia="Source Sans Pro" w:hAnsi="Source Sans Pro" w:cs="Source Sans Pro"/>
                <w:sz w:val="22"/>
                <w:szCs w:val="22"/>
              </w:rPr>
            </w:pPr>
          </w:p>
          <w:p w14:paraId="0000006D"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p>
          <w:p w14:paraId="0000006E"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r>
              <w:rPr>
                <w:rFonts w:ascii="Source Sans Pro" w:eastAsia="Source Sans Pro" w:hAnsi="Source Sans Pro" w:cs="Source Sans Pro"/>
                <w:sz w:val="22"/>
                <w:szCs w:val="22"/>
              </w:rPr>
              <w:t xml:space="preserve">              </w:t>
            </w:r>
            <w:r>
              <w:rPr>
                <w:rFonts w:ascii="Source Sans Pro" w:eastAsia="Source Sans Pro" w:hAnsi="Source Sans Pro" w:cs="Source Sans Pro"/>
                <w:b/>
                <w:sz w:val="22"/>
                <w:szCs w:val="22"/>
              </w:rPr>
              <w:t>Admissions and staffing</w:t>
            </w:r>
          </w:p>
          <w:p w14:paraId="0000006F"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p>
          <w:p w14:paraId="00000070" w14:textId="77777777" w:rsidR="000A5480" w:rsidRDefault="0006122D">
            <w:pPr>
              <w:numPr>
                <w:ilvl w:val="0"/>
                <w:numId w:val="4"/>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Under the leadership of the Head of Care arrange to meet with prospective pupils, parents, local authority staff and other stakeholders</w:t>
            </w:r>
          </w:p>
          <w:p w14:paraId="00000071" w14:textId="77777777" w:rsidR="000A5480" w:rsidRDefault="0006122D">
            <w:pPr>
              <w:numPr>
                <w:ilvl w:val="0"/>
                <w:numId w:val="4"/>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Agree appropriate placement of pupils in houses and allocate appropriate staff</w:t>
            </w:r>
          </w:p>
          <w:p w14:paraId="00000072" w14:textId="77777777" w:rsidR="000A5480" w:rsidRDefault="0006122D">
            <w:pPr>
              <w:numPr>
                <w:ilvl w:val="0"/>
                <w:numId w:val="4"/>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Contribute to th</w:t>
            </w:r>
            <w:r>
              <w:rPr>
                <w:rFonts w:ascii="Source Sans Pro" w:eastAsia="Source Sans Pro" w:hAnsi="Source Sans Pro" w:cs="Source Sans Pro"/>
                <w:sz w:val="22"/>
                <w:szCs w:val="22"/>
              </w:rPr>
              <w:t>e recruitment of staff to the care team and volunteers</w:t>
            </w:r>
          </w:p>
          <w:p w14:paraId="00000073" w14:textId="77777777" w:rsidR="000A5480" w:rsidRDefault="0006122D">
            <w:pPr>
              <w:numPr>
                <w:ilvl w:val="0"/>
                <w:numId w:val="4"/>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Contribute to performance management of staff in the care team</w:t>
            </w:r>
          </w:p>
          <w:p w14:paraId="00000074" w14:textId="77777777" w:rsidR="000A5480" w:rsidRDefault="0006122D">
            <w:pPr>
              <w:numPr>
                <w:ilvl w:val="0"/>
                <w:numId w:val="4"/>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Lead and develop people, motivate, inspire and support the team</w:t>
            </w:r>
          </w:p>
          <w:p w14:paraId="00000075" w14:textId="77777777" w:rsidR="000A5480" w:rsidRDefault="000A5480">
            <w:pPr>
              <w:rPr>
                <w:rFonts w:ascii="Source Sans Pro" w:eastAsia="Source Sans Pro" w:hAnsi="Source Sans Pro" w:cs="Source Sans Pro"/>
                <w:sz w:val="22"/>
                <w:szCs w:val="22"/>
              </w:rPr>
            </w:pPr>
          </w:p>
          <w:p w14:paraId="00000076" w14:textId="77777777" w:rsidR="000A5480" w:rsidRDefault="000A5480">
            <w:pPr>
              <w:rPr>
                <w:rFonts w:ascii="Source Sans Pro" w:eastAsia="Source Sans Pro" w:hAnsi="Source Sans Pro" w:cs="Source Sans Pro"/>
                <w:sz w:val="22"/>
                <w:szCs w:val="22"/>
              </w:rPr>
            </w:pPr>
          </w:p>
          <w:p w14:paraId="00000077" w14:textId="77777777" w:rsidR="000A5480" w:rsidRDefault="000A5480">
            <w:pPr>
              <w:rPr>
                <w:rFonts w:ascii="Source Sans Pro" w:eastAsia="Source Sans Pro" w:hAnsi="Source Sans Pro" w:cs="Source Sans Pro"/>
                <w:sz w:val="22"/>
                <w:szCs w:val="22"/>
              </w:rPr>
            </w:pPr>
          </w:p>
        </w:tc>
      </w:tr>
    </w:tbl>
    <w:p w14:paraId="00000078" w14:textId="77777777" w:rsidR="000A5480" w:rsidRDefault="000A5480">
      <w:pPr>
        <w:tabs>
          <w:tab w:val="left" w:pos="2268"/>
        </w:tabs>
        <w:jc w:val="center"/>
        <w:rPr>
          <w:b/>
          <w:sz w:val="16"/>
          <w:szCs w:val="16"/>
        </w:rPr>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0A5480" w14:paraId="19AC53E1" w14:textId="77777777">
        <w:trPr>
          <w:trHeight w:val="425"/>
        </w:trPr>
        <w:tc>
          <w:tcPr>
            <w:tcW w:w="1054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79" w14:textId="77777777" w:rsidR="000A5480" w:rsidRDefault="0006122D">
            <w:pPr>
              <w:tabs>
                <w:tab w:val="left" w:pos="2268"/>
              </w:tabs>
              <w:jc w:val="center"/>
              <w:rPr>
                <w:rFonts w:ascii="Source Sans Pro" w:eastAsia="Source Sans Pro" w:hAnsi="Source Sans Pro" w:cs="Source Sans Pro"/>
                <w:b/>
              </w:rPr>
            </w:pPr>
            <w:r>
              <w:rPr>
                <w:rFonts w:ascii="Source Sans Pro" w:eastAsia="Source Sans Pro" w:hAnsi="Source Sans Pro" w:cs="Source Sans Pro"/>
                <w:b/>
              </w:rPr>
              <w:t>QUALIFICATIONS</w:t>
            </w:r>
          </w:p>
        </w:tc>
      </w:tr>
      <w:tr w:rsidR="000A5480" w14:paraId="031A9E22" w14:textId="77777777">
        <w:tc>
          <w:tcPr>
            <w:tcW w:w="10548" w:type="dxa"/>
            <w:tcBorders>
              <w:top w:val="single" w:sz="4" w:space="0" w:color="000000"/>
              <w:left w:val="single" w:sz="4" w:space="0" w:color="000000"/>
              <w:bottom w:val="single" w:sz="4" w:space="0" w:color="000000"/>
              <w:right w:val="single" w:sz="4" w:space="0" w:color="000000"/>
            </w:tcBorders>
            <w:shd w:val="clear" w:color="auto" w:fill="auto"/>
          </w:tcPr>
          <w:p w14:paraId="0000007A"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Verdana" w:hAnsi="Verdana" w:cs="Verdana"/>
                <w:b/>
                <w:sz w:val="16"/>
                <w:szCs w:val="16"/>
              </w:rPr>
            </w:pPr>
          </w:p>
          <w:p w14:paraId="0000007B"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r>
              <w:rPr>
                <w:rFonts w:ascii="Source Sans Pro" w:eastAsia="Source Sans Pro" w:hAnsi="Source Sans Pro" w:cs="Source Sans Pro"/>
                <w:b/>
                <w:sz w:val="22"/>
                <w:szCs w:val="22"/>
              </w:rPr>
              <w:t>Essential:</w:t>
            </w:r>
          </w:p>
          <w:p w14:paraId="0000007C"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p>
          <w:p w14:paraId="0000007D" w14:textId="77777777" w:rsidR="000A5480" w:rsidRDefault="0006122D">
            <w:pPr>
              <w:numPr>
                <w:ilvl w:val="0"/>
                <w:numId w:val="6"/>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Degree level in Social Work, Social Care, Health or Education</w:t>
            </w:r>
          </w:p>
          <w:p w14:paraId="0000007E" w14:textId="77777777" w:rsidR="000A5480" w:rsidRDefault="0006122D">
            <w:pPr>
              <w:widowControl w:val="0"/>
              <w:numPr>
                <w:ilvl w:val="0"/>
                <w:numId w:val="6"/>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CSLM or Managers award</w:t>
            </w:r>
          </w:p>
          <w:p w14:paraId="0000007F" w14:textId="77777777" w:rsidR="000A5480" w:rsidRDefault="0006122D">
            <w:pPr>
              <w:widowControl w:val="0"/>
              <w:numPr>
                <w:ilvl w:val="0"/>
                <w:numId w:val="6"/>
              </w:num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sz w:val="22"/>
                <w:szCs w:val="22"/>
              </w:rPr>
            </w:pPr>
            <w:r>
              <w:rPr>
                <w:rFonts w:ascii="Source Sans Pro" w:eastAsia="Source Sans Pro" w:hAnsi="Source Sans Pro" w:cs="Source Sans Pro"/>
                <w:sz w:val="22"/>
                <w:szCs w:val="22"/>
              </w:rPr>
              <w:t>SVQ Level 4 in Social Care or equivalent, or a willingness to undertake this within the specified period of time as per the SSSC guidelines</w:t>
            </w:r>
          </w:p>
          <w:p w14:paraId="00000080" w14:textId="77777777" w:rsidR="000A5480" w:rsidRDefault="000A5480">
            <w:pPr>
              <w:widowControl w:val="0"/>
              <w:pBdr>
                <w:top w:val="nil"/>
                <w:left w:val="nil"/>
                <w:bottom w:val="nil"/>
                <w:right w:val="nil"/>
                <w:between w:val="nil"/>
              </w:pBd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eastAsia="Verdana" w:hAnsi="Verdana" w:cs="Verdana"/>
                <w:color w:val="000000"/>
                <w:sz w:val="16"/>
                <w:szCs w:val="16"/>
              </w:rPr>
            </w:pPr>
          </w:p>
        </w:tc>
      </w:tr>
    </w:tbl>
    <w:p w14:paraId="00000081" w14:textId="77777777" w:rsidR="000A5480" w:rsidRDefault="000A5480">
      <w:pPr>
        <w:tabs>
          <w:tab w:val="left" w:pos="2268"/>
        </w:tabs>
        <w:rPr>
          <w:b/>
          <w:sz w:val="16"/>
          <w:szCs w:val="16"/>
        </w:rPr>
      </w:pPr>
    </w:p>
    <w:p w14:paraId="00000082" w14:textId="77777777" w:rsidR="000A5480" w:rsidRDefault="000A5480">
      <w:pPr>
        <w:tabs>
          <w:tab w:val="left" w:pos="2268"/>
        </w:tabs>
        <w:rPr>
          <w:b/>
          <w:sz w:val="16"/>
          <w:szCs w:val="16"/>
        </w:rPr>
      </w:pPr>
    </w:p>
    <w:p w14:paraId="00000083" w14:textId="77777777" w:rsidR="000A5480" w:rsidRDefault="000A5480">
      <w:pPr>
        <w:tabs>
          <w:tab w:val="left" w:pos="2268"/>
        </w:tabs>
        <w:rPr>
          <w:b/>
          <w:sz w:val="16"/>
          <w:szCs w:val="16"/>
        </w:rPr>
      </w:pPr>
    </w:p>
    <w:p w14:paraId="00000084" w14:textId="77777777" w:rsidR="000A5480" w:rsidRDefault="000A5480">
      <w:pPr>
        <w:tabs>
          <w:tab w:val="left" w:pos="2268"/>
        </w:tabs>
        <w:rPr>
          <w:b/>
          <w:sz w:val="16"/>
          <w:szCs w:val="16"/>
        </w:rPr>
      </w:pPr>
    </w:p>
    <w:p w14:paraId="00000085" w14:textId="77777777" w:rsidR="000A5480" w:rsidRDefault="000A5480">
      <w:pPr>
        <w:tabs>
          <w:tab w:val="left" w:pos="2268"/>
        </w:tabs>
        <w:rPr>
          <w:b/>
          <w:sz w:val="16"/>
          <w:szCs w:val="16"/>
        </w:rPr>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0A5480" w14:paraId="2F312517" w14:textId="77777777">
        <w:trPr>
          <w:trHeight w:val="425"/>
        </w:trPr>
        <w:tc>
          <w:tcPr>
            <w:tcW w:w="1054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000086" w14:textId="77777777" w:rsidR="000A5480" w:rsidRDefault="0006122D">
            <w:pPr>
              <w:tabs>
                <w:tab w:val="left" w:pos="2268"/>
              </w:tabs>
              <w:jc w:val="center"/>
              <w:rPr>
                <w:rFonts w:ascii="Source Sans Pro" w:eastAsia="Source Sans Pro" w:hAnsi="Source Sans Pro" w:cs="Source Sans Pro"/>
                <w:b/>
              </w:rPr>
            </w:pPr>
            <w:r>
              <w:rPr>
                <w:rFonts w:ascii="Source Sans Pro" w:eastAsia="Source Sans Pro" w:hAnsi="Source Sans Pro" w:cs="Source Sans Pro"/>
                <w:b/>
              </w:rPr>
              <w:t>EXPERIENCE AND SKILLS</w:t>
            </w:r>
          </w:p>
        </w:tc>
      </w:tr>
      <w:tr w:rsidR="000A5480" w14:paraId="0B68B9AE" w14:textId="77777777">
        <w:tc>
          <w:tcPr>
            <w:tcW w:w="10548" w:type="dxa"/>
            <w:tcBorders>
              <w:top w:val="single" w:sz="4" w:space="0" w:color="000000"/>
              <w:left w:val="single" w:sz="4" w:space="0" w:color="000000"/>
              <w:bottom w:val="single" w:sz="4" w:space="0" w:color="000000"/>
              <w:right w:val="single" w:sz="4" w:space="0" w:color="000000"/>
            </w:tcBorders>
            <w:shd w:val="clear" w:color="auto" w:fill="auto"/>
          </w:tcPr>
          <w:p w14:paraId="00000087"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p>
          <w:p w14:paraId="00000088" w14:textId="77777777" w:rsidR="000A5480" w:rsidRDefault="0006122D">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r>
              <w:rPr>
                <w:rFonts w:ascii="Source Sans Pro" w:eastAsia="Source Sans Pro" w:hAnsi="Source Sans Pro" w:cs="Source Sans Pro"/>
                <w:b/>
                <w:sz w:val="22"/>
                <w:szCs w:val="22"/>
              </w:rPr>
              <w:t>Essential:</w:t>
            </w:r>
          </w:p>
          <w:p w14:paraId="00000089"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rce Sans Pro" w:eastAsia="Source Sans Pro" w:hAnsi="Source Sans Pro" w:cs="Source Sans Pro"/>
                <w:b/>
                <w:sz w:val="22"/>
                <w:szCs w:val="22"/>
              </w:rPr>
            </w:pPr>
          </w:p>
          <w:p w14:paraId="0000008A" w14:textId="77777777" w:rsidR="000A5480" w:rsidRDefault="0006122D">
            <w:pPr>
              <w:numPr>
                <w:ilvl w:val="0"/>
                <w:numId w:val="8"/>
              </w:numPr>
              <w:rPr>
                <w:sz w:val="22"/>
                <w:szCs w:val="22"/>
              </w:rPr>
            </w:pPr>
            <w:r>
              <w:rPr>
                <w:rFonts w:ascii="Source Sans Pro" w:eastAsia="Source Sans Pro" w:hAnsi="Source Sans Pro" w:cs="Source Sans Pro"/>
                <w:sz w:val="22"/>
                <w:szCs w:val="22"/>
              </w:rPr>
              <w:t xml:space="preserve">5 </w:t>
            </w:r>
            <w:proofErr w:type="spellStart"/>
            <w:r>
              <w:rPr>
                <w:rFonts w:ascii="Source Sans Pro" w:eastAsia="Source Sans Pro" w:hAnsi="Source Sans Pro" w:cs="Source Sans Pro"/>
                <w:sz w:val="22"/>
                <w:szCs w:val="22"/>
              </w:rPr>
              <w:t>years experience</w:t>
            </w:r>
            <w:proofErr w:type="spellEnd"/>
            <w:r>
              <w:rPr>
                <w:rFonts w:ascii="Source Sans Pro" w:eastAsia="Source Sans Pro" w:hAnsi="Source Sans Pro" w:cs="Source Sans Pro"/>
                <w:sz w:val="22"/>
                <w:szCs w:val="22"/>
              </w:rPr>
              <w:t xml:space="preserve"> working in children’s / adult services</w:t>
            </w:r>
          </w:p>
          <w:p w14:paraId="0000008B"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An understanding of the role of Residential House Manager and childcare practice</w:t>
            </w:r>
          </w:p>
          <w:p w14:paraId="0000008C"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An understanding of GIRFEC and curriculum of excellence </w:t>
            </w:r>
          </w:p>
          <w:p w14:paraId="0000008D"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Good  understanding of the principles of safeguarding and Child / Adult Protection legislation</w:t>
            </w:r>
          </w:p>
          <w:p w14:paraId="0000008E"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Experience of Key working and care planning</w:t>
            </w:r>
          </w:p>
          <w:p w14:paraId="0000008F"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Demonstrative experience in recording systems</w:t>
            </w:r>
          </w:p>
          <w:p w14:paraId="00000090"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Experience of dealing with significant incidents and accidents</w:t>
            </w:r>
          </w:p>
          <w:p w14:paraId="00000091"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Experience of dealing with complaints and concerns</w:t>
            </w:r>
          </w:p>
          <w:p w14:paraId="00000092"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Maintaining records and systems in line with organisational policy</w:t>
            </w:r>
          </w:p>
          <w:p w14:paraId="00000093" w14:textId="77777777" w:rsidR="000A5480" w:rsidRDefault="0006122D">
            <w:pPr>
              <w:numPr>
                <w:ilvl w:val="0"/>
                <w:numId w:val="8"/>
              </w:numPr>
              <w:rPr>
                <w:rFonts w:ascii="Source Sans Pro" w:eastAsia="Source Sans Pro" w:hAnsi="Source Sans Pro" w:cs="Source Sans Pro"/>
                <w:sz w:val="22"/>
                <w:szCs w:val="22"/>
              </w:rPr>
            </w:pPr>
            <w:r>
              <w:rPr>
                <w:rFonts w:ascii="Source Sans Pro" w:eastAsia="Source Sans Pro" w:hAnsi="Source Sans Pro" w:cs="Source Sans Pro"/>
                <w:sz w:val="22"/>
                <w:szCs w:val="22"/>
              </w:rPr>
              <w:t>Ability to lead and motivate a team and provide a clear sense of direction</w:t>
            </w:r>
          </w:p>
          <w:p w14:paraId="00000094" w14:textId="77777777" w:rsidR="000A5480" w:rsidRDefault="000A5480">
            <w:pPr>
              <w:tabs>
                <w:tab w:val="left" w:pos="-1440"/>
                <w:tab w:val="left" w:pos="-720"/>
                <w:tab w:val="left" w:pos="2188"/>
                <w:tab w:val="left" w:pos="794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rPr>
                <w:rFonts w:ascii="Source Sans Pro" w:eastAsia="Source Sans Pro" w:hAnsi="Source Sans Pro" w:cs="Source Sans Pro"/>
                <w:sz w:val="22"/>
                <w:szCs w:val="22"/>
              </w:rPr>
            </w:pPr>
          </w:p>
        </w:tc>
      </w:tr>
    </w:tbl>
    <w:p w14:paraId="00000095" w14:textId="77777777" w:rsidR="000A5480" w:rsidRDefault="000A5480">
      <w:pPr>
        <w:jc w:val="both"/>
        <w:rPr>
          <w:rFonts w:ascii="Source Sans Pro" w:eastAsia="Source Sans Pro" w:hAnsi="Source Sans Pro" w:cs="Source Sans Pro"/>
          <w:sz w:val="22"/>
          <w:szCs w:val="22"/>
        </w:rPr>
      </w:pPr>
    </w:p>
    <w:p w14:paraId="00000096" w14:textId="77777777" w:rsidR="000A5480" w:rsidRDefault="000A5480">
      <w:pPr>
        <w:jc w:val="both"/>
        <w:rPr>
          <w:rFonts w:ascii="Source Sans Pro" w:eastAsia="Source Sans Pro" w:hAnsi="Source Sans Pro" w:cs="Source Sans Pro"/>
          <w:sz w:val="22"/>
          <w:szCs w:val="22"/>
        </w:rPr>
      </w:pPr>
    </w:p>
    <w:p w14:paraId="00000097" w14:textId="77777777" w:rsidR="000A5480" w:rsidRDefault="000A5480">
      <w:pPr>
        <w:jc w:val="both"/>
        <w:rPr>
          <w:rFonts w:ascii="Source Sans Pro" w:eastAsia="Source Sans Pro" w:hAnsi="Source Sans Pro" w:cs="Source Sans Pro"/>
          <w:sz w:val="22"/>
          <w:szCs w:val="22"/>
        </w:rPr>
      </w:pPr>
    </w:p>
    <w:p w14:paraId="00000098" w14:textId="77777777" w:rsidR="000A5480" w:rsidRDefault="000A5480">
      <w:pPr>
        <w:jc w:val="both"/>
        <w:rPr>
          <w:rFonts w:ascii="Source Sans Pro" w:eastAsia="Source Sans Pro" w:hAnsi="Source Sans Pro" w:cs="Source Sans Pro"/>
          <w:sz w:val="22"/>
          <w:szCs w:val="22"/>
        </w:rPr>
      </w:pPr>
    </w:p>
    <w:p w14:paraId="00000099" w14:textId="77777777" w:rsidR="000A5480" w:rsidRDefault="000A5480">
      <w:pPr>
        <w:jc w:val="both"/>
        <w:rPr>
          <w:rFonts w:ascii="Source Sans Pro" w:eastAsia="Source Sans Pro" w:hAnsi="Source Sans Pro" w:cs="Source Sans Pro"/>
          <w:sz w:val="22"/>
          <w:szCs w:val="22"/>
        </w:rPr>
      </w:pPr>
    </w:p>
    <w:p w14:paraId="0000009A" w14:textId="77777777" w:rsidR="000A5480" w:rsidRDefault="000A5480">
      <w:pPr>
        <w:jc w:val="both"/>
        <w:rPr>
          <w:rFonts w:ascii="Source Sans Pro" w:eastAsia="Source Sans Pro" w:hAnsi="Source Sans Pro" w:cs="Source Sans Pro"/>
          <w:sz w:val="22"/>
          <w:szCs w:val="22"/>
        </w:rPr>
      </w:pPr>
    </w:p>
    <w:p w14:paraId="0000009B" w14:textId="77777777" w:rsidR="000A5480" w:rsidRDefault="000A5480">
      <w:pPr>
        <w:jc w:val="both"/>
        <w:rPr>
          <w:rFonts w:ascii="Source Sans Pro" w:eastAsia="Source Sans Pro" w:hAnsi="Source Sans Pro" w:cs="Source Sans Pro"/>
          <w:sz w:val="22"/>
          <w:szCs w:val="22"/>
        </w:rPr>
      </w:pPr>
    </w:p>
    <w:p w14:paraId="0000009C" w14:textId="77777777" w:rsidR="000A5480" w:rsidRDefault="000A5480">
      <w:pPr>
        <w:jc w:val="both"/>
        <w:rPr>
          <w:rFonts w:ascii="Source Sans Pro" w:eastAsia="Source Sans Pro" w:hAnsi="Source Sans Pro" w:cs="Source Sans Pro"/>
          <w:sz w:val="22"/>
          <w:szCs w:val="22"/>
        </w:rPr>
      </w:pPr>
    </w:p>
    <w:p w14:paraId="0000009D" w14:textId="77777777" w:rsidR="000A5480" w:rsidRDefault="000A5480">
      <w:pPr>
        <w:jc w:val="both"/>
        <w:rPr>
          <w:rFonts w:ascii="Source Sans Pro" w:eastAsia="Source Sans Pro" w:hAnsi="Source Sans Pro" w:cs="Source Sans Pro"/>
          <w:sz w:val="22"/>
          <w:szCs w:val="22"/>
        </w:rPr>
      </w:pPr>
    </w:p>
    <w:p w14:paraId="0000009E" w14:textId="77777777" w:rsidR="000A5480" w:rsidRDefault="000A5480">
      <w:pPr>
        <w:jc w:val="both"/>
        <w:rPr>
          <w:rFonts w:ascii="Source Sans Pro" w:eastAsia="Source Sans Pro" w:hAnsi="Source Sans Pro" w:cs="Source Sans Pro"/>
          <w:sz w:val="22"/>
          <w:szCs w:val="22"/>
        </w:rPr>
      </w:pPr>
    </w:p>
    <w:p w14:paraId="0000009F" w14:textId="77777777" w:rsidR="000A5480" w:rsidRDefault="000A5480">
      <w:pPr>
        <w:jc w:val="both"/>
        <w:rPr>
          <w:rFonts w:ascii="Source Sans Pro" w:eastAsia="Source Sans Pro" w:hAnsi="Source Sans Pro" w:cs="Source Sans Pro"/>
          <w:sz w:val="22"/>
          <w:szCs w:val="22"/>
        </w:rPr>
      </w:pPr>
    </w:p>
    <w:sectPr w:rsidR="000A5480">
      <w:headerReference w:type="even" r:id="rId7"/>
      <w:headerReference w:type="default" r:id="rId8"/>
      <w:footerReference w:type="default" r:id="rId9"/>
      <w:pgSz w:w="11906" w:h="16838"/>
      <w:pgMar w:top="1977" w:right="567" w:bottom="964" w:left="851" w:header="1418"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A8F3" w14:textId="77777777" w:rsidR="0006122D" w:rsidRDefault="0006122D">
      <w:r>
        <w:separator/>
      </w:r>
    </w:p>
  </w:endnote>
  <w:endnote w:type="continuationSeparator" w:id="0">
    <w:p w14:paraId="1027F50A" w14:textId="77777777" w:rsidR="0006122D" w:rsidRDefault="0006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0A5480" w:rsidRDefault="000A5480">
    <w:pPr>
      <w:pBdr>
        <w:top w:val="nil"/>
        <w:left w:val="nil"/>
        <w:bottom w:val="nil"/>
        <w:right w:val="nil"/>
        <w:between w:val="nil"/>
      </w:pBdr>
      <w:tabs>
        <w:tab w:val="center" w:pos="4320"/>
        <w:tab w:val="right" w:pos="8640"/>
        <w:tab w:val="center" w:pos="4320"/>
        <w:tab w:val="right" w:pos="10080"/>
      </w:tabs>
      <w:rPr>
        <w:rFonts w:ascii="Verdana" w:eastAsia="Verdana" w:hAnsi="Verdana" w:cs="Verdan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74CF" w14:textId="77777777" w:rsidR="0006122D" w:rsidRDefault="0006122D">
      <w:r>
        <w:separator/>
      </w:r>
    </w:p>
  </w:footnote>
  <w:footnote w:type="continuationSeparator" w:id="0">
    <w:p w14:paraId="69900C2A" w14:textId="77777777" w:rsidR="0006122D" w:rsidRDefault="0006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77777777" w:rsidR="000A5480" w:rsidRDefault="000A548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0" w14:textId="77777777" w:rsidR="000A5480" w:rsidRDefault="0006122D">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0" locked="0" layoutInCell="1" hidden="0" allowOverlap="1">
          <wp:simplePos x="0" y="0"/>
          <wp:positionH relativeFrom="column">
            <wp:posOffset>1809750</wp:posOffset>
          </wp:positionH>
          <wp:positionV relativeFrom="paragraph">
            <wp:posOffset>-662304</wp:posOffset>
          </wp:positionV>
          <wp:extent cx="3041015" cy="106934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1015" cy="10693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C0E"/>
    <w:multiLevelType w:val="multilevel"/>
    <w:tmpl w:val="B4AA7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33F4D"/>
    <w:multiLevelType w:val="multilevel"/>
    <w:tmpl w:val="61DED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2892585"/>
    <w:multiLevelType w:val="multilevel"/>
    <w:tmpl w:val="57D29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9B2E74"/>
    <w:multiLevelType w:val="multilevel"/>
    <w:tmpl w:val="A8C03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6D10AA"/>
    <w:multiLevelType w:val="multilevel"/>
    <w:tmpl w:val="0A7A6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591204"/>
    <w:multiLevelType w:val="multilevel"/>
    <w:tmpl w:val="B980D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914BA4"/>
    <w:multiLevelType w:val="multilevel"/>
    <w:tmpl w:val="1A50C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CC69BA"/>
    <w:multiLevelType w:val="multilevel"/>
    <w:tmpl w:val="C930A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6"/>
  </w:num>
  <w:num w:numId="4">
    <w:abstractNumId w:val="2"/>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80"/>
    <w:rsid w:val="0006122D"/>
    <w:rsid w:val="000A5480"/>
    <w:rsid w:val="0094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1F54"/>
  <w15:docId w15:val="{0DC77113-CD09-4A4D-8D17-8E004FBD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rPr>
  </w:style>
  <w:style w:type="paragraph" w:styleId="Heading2">
    <w:name w:val="heading 2"/>
    <w:basedOn w:val="Normal"/>
    <w:next w:val="Normal"/>
    <w:uiPriority w:val="9"/>
    <w:unhideWhenUsed/>
    <w:qFormat/>
    <w:pPr>
      <w:keepNext/>
      <w:jc w:val="center"/>
      <w:outlineLvl w:val="1"/>
    </w:pPr>
    <w:rPr>
      <w:b/>
      <w:sz w:val="26"/>
      <w:szCs w:val="26"/>
    </w:rPr>
  </w:style>
  <w:style w:type="paragraph" w:styleId="Heading3">
    <w:name w:val="heading 3"/>
    <w:basedOn w:val="Normal"/>
    <w:next w:val="Normal"/>
    <w:uiPriority w:val="9"/>
    <w:unhideWhenUsed/>
    <w:qFormat/>
    <w:pPr>
      <w:keepNext/>
      <w:outlineLvl w:val="2"/>
    </w:pPr>
    <w:rPr>
      <w:b/>
      <w:sz w:val="20"/>
      <w:szCs w:val="20"/>
    </w:rPr>
  </w:style>
  <w:style w:type="paragraph" w:styleId="Heading4">
    <w:name w:val="heading 4"/>
    <w:basedOn w:val="Normal"/>
    <w:next w:val="Normal"/>
    <w:uiPriority w:val="9"/>
    <w:semiHidden/>
    <w:unhideWhenUsed/>
    <w:qFormat/>
    <w:pPr>
      <w:keepNext/>
      <w:jc w:val="center"/>
      <w:outlineLvl w:val="3"/>
    </w:pPr>
    <w:rPr>
      <w:b/>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jc w:val="both"/>
    </w:pPr>
    <w:rPr>
      <w:b/>
      <w:i/>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Stewart</cp:lastModifiedBy>
  <cp:revision>2</cp:revision>
  <dcterms:created xsi:type="dcterms:W3CDTF">2021-08-09T11:50:00Z</dcterms:created>
  <dcterms:modified xsi:type="dcterms:W3CDTF">2021-08-09T11:50:00Z</dcterms:modified>
</cp:coreProperties>
</file>